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2A82"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00780121" wp14:editId="16CFFB59">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7112A958"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73F7994A"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7CC0A3B1" w14:textId="6B37C43D"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851525">
        <w:rPr>
          <w:rFonts w:ascii="Georgia" w:hAnsi="Georgia"/>
          <w:b/>
          <w:color w:val="990000"/>
        </w:rPr>
        <w:t>20-</w:t>
      </w:r>
      <w:r w:rsidR="001C115B">
        <w:rPr>
          <w:rFonts w:ascii="Georgia" w:hAnsi="Georgia"/>
          <w:b/>
          <w:color w:val="990000"/>
        </w:rPr>
        <w:t>16</w:t>
      </w:r>
    </w:p>
    <w:p w14:paraId="0554A83A" w14:textId="736CBCDC" w:rsidR="004117FD" w:rsidRPr="00A32028" w:rsidRDefault="00851525" w:rsidP="00254A64">
      <w:pPr>
        <w:tabs>
          <w:tab w:val="left" w:pos="5400"/>
        </w:tabs>
        <w:spacing w:after="440" w:line="240" w:lineRule="auto"/>
        <w:ind w:firstLine="5130"/>
        <w:rPr>
          <w:rFonts w:ascii="Georgia" w:hAnsi="Georgia"/>
          <w:b/>
          <w:color w:val="990000"/>
        </w:rPr>
      </w:pPr>
      <w:r>
        <w:rPr>
          <w:rFonts w:ascii="Georgia" w:hAnsi="Georgia"/>
          <w:b/>
          <w:color w:val="990000"/>
        </w:rPr>
        <w:t xml:space="preserve">August </w:t>
      </w:r>
      <w:r w:rsidR="001D32CB">
        <w:rPr>
          <w:rFonts w:ascii="Georgia" w:hAnsi="Georgia"/>
          <w:b/>
          <w:color w:val="990000"/>
        </w:rPr>
        <w:t>28</w:t>
      </w:r>
      <w:r w:rsidR="004117FD">
        <w:rPr>
          <w:rFonts w:ascii="Georgia" w:hAnsi="Georgia"/>
          <w:b/>
          <w:color w:val="990000"/>
        </w:rPr>
        <w:t>,</w:t>
      </w:r>
      <w:r w:rsidR="004117FD" w:rsidRPr="00A32028">
        <w:rPr>
          <w:rFonts w:ascii="Georgia" w:hAnsi="Georgia"/>
          <w:b/>
          <w:color w:val="990000"/>
        </w:rPr>
        <w:t xml:space="preserve"> </w:t>
      </w:r>
      <w:r w:rsidR="00D338F0">
        <w:rPr>
          <w:rFonts w:ascii="Georgia" w:hAnsi="Georgia"/>
          <w:b/>
          <w:color w:val="990000"/>
        </w:rPr>
        <w:t>2020</w:t>
      </w:r>
    </w:p>
    <w:p w14:paraId="77AE75B1" w14:textId="3A184E12" w:rsidR="00851525" w:rsidRDefault="00851525" w:rsidP="00851525">
      <w:pPr>
        <w:tabs>
          <w:tab w:val="left" w:pos="900"/>
        </w:tabs>
        <w:spacing w:after="0" w:line="240" w:lineRule="auto"/>
        <w:ind w:right="576"/>
        <w:rPr>
          <w:rFonts w:ascii="Georgia" w:hAnsi="Georgia"/>
        </w:rPr>
      </w:pPr>
    </w:p>
    <w:p w14:paraId="1BC67457" w14:textId="1260A378"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769FB15" w14:textId="1A8A9E8C"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706249">
        <w:rPr>
          <w:rFonts w:ascii="Georgia" w:hAnsi="Georgia"/>
        </w:rPr>
        <w:t xml:space="preserve"> </w:t>
      </w:r>
      <w:r w:rsidR="002F2FE0">
        <w:rPr>
          <w:rFonts w:ascii="Georgia" w:hAnsi="Georgia"/>
        </w:rPr>
        <w:t>[</w:t>
      </w:r>
      <w:r w:rsidR="00A70D3E">
        <w:rPr>
          <w:rFonts w:ascii="Georgia" w:hAnsi="Georgia"/>
        </w:rPr>
        <w:t>Signature of Heather Rossi]</w:t>
      </w:r>
    </w:p>
    <w:p w14:paraId="27D2276D" w14:textId="77777777" w:rsidR="004117FD" w:rsidRPr="009F6E5B" w:rsidRDefault="004117FD" w:rsidP="009F6E5B">
      <w:pPr>
        <w:tabs>
          <w:tab w:val="left" w:pos="900"/>
        </w:tabs>
        <w:spacing w:after="240"/>
        <w:ind w:left="900" w:right="576" w:hanging="900"/>
        <w:rPr>
          <w:rFonts w:ascii="Times New Roman" w:hAnsi="Times New Roman"/>
          <w:sz w:val="24"/>
          <w:szCs w:val="24"/>
        </w:rPr>
      </w:pPr>
      <w:r w:rsidRPr="004153B5">
        <w:rPr>
          <w:rFonts w:ascii="Georgia" w:hAnsi="Georgia"/>
        </w:rPr>
        <w:t>RE:</w:t>
      </w:r>
      <w:r w:rsidRPr="004153B5">
        <w:rPr>
          <w:rFonts w:ascii="Georgia" w:hAnsi="Georgia"/>
        </w:rPr>
        <w:tab/>
      </w:r>
      <w:r w:rsidR="009F6E5B" w:rsidRPr="009F6E5B">
        <w:rPr>
          <w:rFonts w:ascii="Times New Roman" w:hAnsi="Times New Roman"/>
          <w:b/>
          <w:sz w:val="24"/>
          <w:szCs w:val="24"/>
        </w:rPr>
        <w:t xml:space="preserve">Calculating the Value of a Life Estate and Remainder Interest for Individuals </w:t>
      </w:r>
      <w:proofErr w:type="gramStart"/>
      <w:r w:rsidR="009F6E5B" w:rsidRPr="009F6E5B">
        <w:rPr>
          <w:rFonts w:ascii="Times New Roman" w:hAnsi="Times New Roman"/>
          <w:b/>
          <w:sz w:val="24"/>
          <w:szCs w:val="24"/>
        </w:rPr>
        <w:t>and</w:t>
      </w:r>
      <w:proofErr w:type="gramEnd"/>
      <w:r w:rsidR="009F6E5B" w:rsidRPr="009F6E5B">
        <w:rPr>
          <w:rFonts w:ascii="Times New Roman" w:hAnsi="Times New Roman"/>
          <w:b/>
          <w:sz w:val="24"/>
          <w:szCs w:val="24"/>
        </w:rPr>
        <w:t xml:space="preserve"> Couples</w:t>
      </w:r>
    </w:p>
    <w:p w14:paraId="443F4F6C" w14:textId="77777777" w:rsidR="00A929F0" w:rsidRPr="00943F98" w:rsidRDefault="00A929F0" w:rsidP="00A929F0">
      <w:pPr>
        <w:tabs>
          <w:tab w:val="left" w:pos="900"/>
        </w:tabs>
        <w:spacing w:after="0" w:line="240" w:lineRule="auto"/>
        <w:ind w:right="576"/>
        <w:rPr>
          <w:rFonts w:ascii="Georgia" w:hAnsi="Georgia"/>
          <w:b/>
          <w:color w:val="990000"/>
        </w:rPr>
      </w:pPr>
    </w:p>
    <w:p w14:paraId="4BD6BF5F" w14:textId="77777777" w:rsidR="00A929F0" w:rsidRPr="00A929F0" w:rsidRDefault="00A929F0" w:rsidP="005852C2">
      <w:pPr>
        <w:spacing w:after="240" w:line="240" w:lineRule="auto"/>
        <w:ind w:left="90" w:right="576"/>
        <w:jc w:val="both"/>
        <w:outlineLvl w:val="1"/>
        <w:rPr>
          <w:rFonts w:ascii="Georgia" w:hAnsi="Georgia"/>
          <w:b/>
          <w:color w:val="990000"/>
          <w:sz w:val="24"/>
          <w:szCs w:val="24"/>
        </w:rPr>
      </w:pPr>
      <w:r w:rsidRPr="00A929F0">
        <w:rPr>
          <w:rFonts w:ascii="Georgia" w:hAnsi="Georgia"/>
          <w:b/>
          <w:color w:val="990000"/>
          <w:sz w:val="24"/>
          <w:szCs w:val="24"/>
        </w:rPr>
        <w:t>Introduction</w:t>
      </w:r>
    </w:p>
    <w:p w14:paraId="087870E3" w14:textId="77777777" w:rsidR="00A929F0" w:rsidRPr="00A929F0" w:rsidRDefault="00A929F0" w:rsidP="005852C2">
      <w:pPr>
        <w:spacing w:after="240" w:line="240" w:lineRule="auto"/>
        <w:ind w:left="90"/>
        <w:rPr>
          <w:rFonts w:ascii="Georgia" w:hAnsi="Georgia"/>
        </w:rPr>
      </w:pPr>
      <w:r w:rsidRPr="00A929F0">
        <w:rPr>
          <w:rFonts w:ascii="Georgia" w:hAnsi="Georgia"/>
        </w:rPr>
        <w:t>When an applicant, member, and/or spouse owns or transfers a life estate, remainder interest or the equivalent in property under a deed, trust, or other instrument, MassHealth must calculate the value of such interests to determine eligibility. This procedure will supersede EOM 19-12 dated 08/15/2019.</w:t>
      </w:r>
    </w:p>
    <w:p w14:paraId="0F8F71FC" w14:textId="77777777" w:rsidR="00A929F0" w:rsidRPr="00A929F0" w:rsidRDefault="00A929F0" w:rsidP="008D0071">
      <w:pPr>
        <w:spacing w:after="120" w:line="240" w:lineRule="auto"/>
        <w:ind w:left="86" w:right="576"/>
        <w:jc w:val="both"/>
        <w:outlineLvl w:val="1"/>
        <w:rPr>
          <w:rFonts w:ascii="Georgia" w:hAnsi="Georgia"/>
          <w:b/>
          <w:color w:val="990000"/>
          <w:sz w:val="24"/>
          <w:szCs w:val="24"/>
        </w:rPr>
      </w:pPr>
      <w:bookmarkStart w:id="0" w:name="_Hlk40361786"/>
      <w:r w:rsidRPr="00A929F0">
        <w:rPr>
          <w:rFonts w:ascii="Georgia" w:hAnsi="Georgia"/>
          <w:b/>
          <w:color w:val="990000"/>
          <w:sz w:val="24"/>
          <w:szCs w:val="24"/>
        </w:rPr>
        <w:t xml:space="preserve">Procedure to Determine Value </w:t>
      </w:r>
    </w:p>
    <w:bookmarkEnd w:id="0"/>
    <w:p w14:paraId="0D1488E5" w14:textId="77777777" w:rsidR="00A929F0" w:rsidRPr="00A929F0" w:rsidRDefault="00A929F0" w:rsidP="005852C2">
      <w:pPr>
        <w:spacing w:after="240" w:line="240" w:lineRule="auto"/>
        <w:ind w:left="90"/>
        <w:rPr>
          <w:rFonts w:ascii="Georgia" w:hAnsi="Georgia"/>
        </w:rPr>
      </w:pPr>
      <w:r w:rsidRPr="00A929F0">
        <w:rPr>
          <w:rFonts w:ascii="Georgia" w:hAnsi="Georgia"/>
        </w:rPr>
        <w:t xml:space="preserve">In accordance with guidelines issued by the Centers for Medicare and Medicaid Services (CMS) under the State Medicaid Manual, MassHealth uses the Social Security Administration (SSA) Life Estate and Remainder Interest Table to calculate the value of remainder interests and life estates. The SSA Life Estate and Remainder Interest Table is in Section SI 01140.120 of the Program Operations Manual System (POMS). The link to the SSA Life Estate and Remainder Interest Table can be found at the </w:t>
      </w:r>
      <w:hyperlink r:id="rId10" w:history="1">
        <w:r w:rsidRPr="00A929F0">
          <w:rPr>
            <w:rFonts w:ascii="Georgia" w:hAnsi="Georgia"/>
            <w:color w:val="0000FF"/>
            <w:u w:val="single"/>
          </w:rPr>
          <w:t>Life Estate and Remainder Interest Table on the Social Security website</w:t>
        </w:r>
      </w:hyperlink>
      <w:r w:rsidRPr="00A929F0">
        <w:rPr>
          <w:rFonts w:ascii="Georgia" w:hAnsi="Georgia"/>
        </w:rPr>
        <w:t xml:space="preserve">. </w:t>
      </w:r>
    </w:p>
    <w:p w14:paraId="67D48371" w14:textId="77777777" w:rsidR="00A929F0" w:rsidRPr="00A929F0" w:rsidRDefault="00A929F0" w:rsidP="005852C2">
      <w:pPr>
        <w:spacing w:after="0" w:line="240" w:lineRule="auto"/>
        <w:ind w:left="90"/>
        <w:rPr>
          <w:rFonts w:ascii="Georgia" w:hAnsi="Georgia"/>
        </w:rPr>
      </w:pPr>
      <w:r w:rsidRPr="00A929F0">
        <w:rPr>
          <w:rFonts w:ascii="Georgia" w:hAnsi="Georgia"/>
        </w:rPr>
        <w:t xml:space="preserve">Generally, the value of the Life Estate interest is calculated based on the fair market value of the property at the time of transfer or on the date of application or redetermination if the applicant, member, or spouse still holds the interest. The Life Estate factor and Remainder Interest factor to be used depends on the age of the applicant, member, or spouse at the time that the transaction took place or at the time of application. That figure is then multiplied by the value of the property. </w:t>
      </w:r>
    </w:p>
    <w:p w14:paraId="5EC3867A" w14:textId="77777777" w:rsidR="00A929F0" w:rsidRPr="00A929F0" w:rsidRDefault="00A929F0" w:rsidP="005852C2">
      <w:pPr>
        <w:spacing w:after="0" w:line="240" w:lineRule="auto"/>
        <w:ind w:left="90"/>
        <w:rPr>
          <w:rFonts w:ascii="Georgia" w:hAnsi="Georgia"/>
          <w:b/>
          <w:sz w:val="24"/>
          <w:szCs w:val="24"/>
        </w:rPr>
      </w:pPr>
    </w:p>
    <w:p w14:paraId="0E0ADCE7" w14:textId="77777777" w:rsidR="00A929F0" w:rsidRPr="00A929F0" w:rsidRDefault="00A929F0" w:rsidP="008D0071">
      <w:pPr>
        <w:spacing w:after="120" w:line="240" w:lineRule="auto"/>
        <w:ind w:left="86" w:right="576"/>
        <w:jc w:val="both"/>
        <w:outlineLvl w:val="1"/>
        <w:rPr>
          <w:rFonts w:ascii="Georgia" w:hAnsi="Georgia"/>
          <w:b/>
          <w:color w:val="990000"/>
          <w:sz w:val="24"/>
          <w:szCs w:val="24"/>
        </w:rPr>
      </w:pPr>
      <w:r w:rsidRPr="00A929F0">
        <w:rPr>
          <w:rFonts w:ascii="Georgia" w:hAnsi="Georgia"/>
          <w:b/>
          <w:color w:val="990000"/>
          <w:sz w:val="24"/>
          <w:szCs w:val="24"/>
        </w:rPr>
        <w:t xml:space="preserve">Procedure for Individuals </w:t>
      </w:r>
    </w:p>
    <w:p w14:paraId="51C93095" w14:textId="77777777" w:rsidR="00A929F0" w:rsidRPr="00A929F0" w:rsidRDefault="00A929F0" w:rsidP="005852C2">
      <w:pPr>
        <w:spacing w:after="0" w:line="240" w:lineRule="auto"/>
        <w:ind w:left="90"/>
        <w:rPr>
          <w:rFonts w:ascii="Georgia" w:hAnsi="Georgia"/>
        </w:rPr>
      </w:pPr>
      <w:r w:rsidRPr="00A929F0">
        <w:rPr>
          <w:rFonts w:ascii="Georgia" w:hAnsi="Georgia"/>
        </w:rPr>
        <w:t>The procedure for calculating the Life Estate Value for an individual consists of using the fair market value of the property and multiplying this figure by the Life Estate factor associated with the age of the applicant.</w:t>
      </w:r>
    </w:p>
    <w:p w14:paraId="2E59937B" w14:textId="77777777" w:rsidR="00A929F0" w:rsidRPr="00A929F0" w:rsidRDefault="00A929F0" w:rsidP="005852C2">
      <w:pPr>
        <w:spacing w:after="0" w:line="240" w:lineRule="auto"/>
        <w:ind w:left="90"/>
        <w:rPr>
          <w:rFonts w:ascii="Georgia" w:hAnsi="Georgia"/>
        </w:rPr>
      </w:pPr>
    </w:p>
    <w:p w14:paraId="3D7B96DF" w14:textId="77777777" w:rsidR="00A929F0" w:rsidRPr="00A929F0" w:rsidRDefault="00A929F0" w:rsidP="005852C2">
      <w:pPr>
        <w:spacing w:after="0" w:line="240" w:lineRule="auto"/>
        <w:ind w:left="90"/>
        <w:rPr>
          <w:rFonts w:ascii="Georgia" w:hAnsi="Georgia"/>
        </w:rPr>
      </w:pPr>
      <w:r w:rsidRPr="00A929F0">
        <w:rPr>
          <w:rFonts w:ascii="Georgia" w:hAnsi="Georgia"/>
        </w:rPr>
        <w:t xml:space="preserve">To calculate the Remainder Interest, the fair market value of the property should be multiplied by the Remainder Interest factor associated with the age of the applicant.  </w:t>
      </w:r>
    </w:p>
    <w:p w14:paraId="4957C3E6" w14:textId="77777777" w:rsidR="00A929F0" w:rsidRDefault="00A929F0" w:rsidP="005852C2">
      <w:pPr>
        <w:spacing w:after="0" w:line="240" w:lineRule="auto"/>
        <w:ind w:left="90"/>
        <w:rPr>
          <w:rFonts w:ascii="Georgia" w:hAnsi="Georgia"/>
        </w:rPr>
      </w:pPr>
    </w:p>
    <w:p w14:paraId="4703350E" w14:textId="77777777" w:rsidR="00A929F0" w:rsidRDefault="00A929F0" w:rsidP="00A929F0">
      <w:pPr>
        <w:spacing w:after="0" w:line="240" w:lineRule="auto"/>
        <w:ind w:left="576"/>
        <w:rPr>
          <w:rFonts w:ascii="Georgia" w:hAnsi="Georgia"/>
        </w:rPr>
      </w:pPr>
    </w:p>
    <w:p w14:paraId="61174681" w14:textId="77777777" w:rsidR="00A929F0" w:rsidRDefault="00A929F0" w:rsidP="008D0071">
      <w:pPr>
        <w:pStyle w:val="Heading2"/>
        <w:spacing w:after="0"/>
        <w:rPr>
          <w:color w:val="990000"/>
          <w:sz w:val="24"/>
          <w:szCs w:val="24"/>
        </w:rPr>
      </w:pPr>
    </w:p>
    <w:p w14:paraId="54F8BCB2" w14:textId="77777777" w:rsidR="00A4138D" w:rsidRDefault="00A4138D" w:rsidP="0026179D">
      <w:pPr>
        <w:spacing w:after="0" w:line="240" w:lineRule="auto"/>
        <w:ind w:right="576"/>
        <w:rPr>
          <w:rFonts w:ascii="Georgia" w:hAnsi="Georgia"/>
          <w:b/>
          <w:color w:val="990000"/>
        </w:rPr>
      </w:pPr>
    </w:p>
    <w:p w14:paraId="76771983" w14:textId="16DEAEA4" w:rsidR="00A929F0" w:rsidRPr="004117FD" w:rsidRDefault="00A929F0" w:rsidP="008D0071">
      <w:pPr>
        <w:spacing w:after="0" w:line="240" w:lineRule="auto"/>
        <w:ind w:left="4680" w:right="576"/>
        <w:rPr>
          <w:rFonts w:ascii="Georgia" w:hAnsi="Georgia"/>
          <w:b/>
          <w:color w:val="990000"/>
        </w:rPr>
      </w:pPr>
      <w:r w:rsidRPr="004117FD">
        <w:rPr>
          <w:rFonts w:ascii="Georgia" w:hAnsi="Georgia"/>
          <w:b/>
          <w:color w:val="990000"/>
        </w:rPr>
        <w:t xml:space="preserve">Eligibility Operations Memo </w:t>
      </w:r>
      <w:r w:rsidR="00851525">
        <w:rPr>
          <w:rFonts w:ascii="Georgia" w:hAnsi="Georgia"/>
          <w:b/>
          <w:color w:val="990000"/>
        </w:rPr>
        <w:t>20-</w:t>
      </w:r>
      <w:r w:rsidR="001C115B">
        <w:rPr>
          <w:rFonts w:ascii="Georgia" w:hAnsi="Georgia"/>
          <w:b/>
          <w:color w:val="990000"/>
        </w:rPr>
        <w:t>16</w:t>
      </w:r>
    </w:p>
    <w:p w14:paraId="521AB1B2" w14:textId="6B0FD4DC" w:rsidR="00A929F0" w:rsidRPr="004117FD" w:rsidRDefault="00A929F0" w:rsidP="00A929F0">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851525">
        <w:rPr>
          <w:rFonts w:ascii="Georgia" w:hAnsi="Georgia"/>
          <w:b/>
          <w:color w:val="990000"/>
        </w:rPr>
        <w:t xml:space="preserve">August </w:t>
      </w:r>
      <w:r w:rsidR="001D32CB">
        <w:rPr>
          <w:rFonts w:ascii="Georgia" w:hAnsi="Georgia"/>
          <w:b/>
          <w:color w:val="990000"/>
        </w:rPr>
        <w:t>28</w:t>
      </w:r>
      <w:r w:rsidR="00525DD4">
        <w:rPr>
          <w:rFonts w:ascii="Georgia" w:hAnsi="Georgia"/>
          <w:b/>
          <w:color w:val="990000"/>
        </w:rPr>
        <w:t>, 2020</w:t>
      </w:r>
    </w:p>
    <w:p w14:paraId="651FE449" w14:textId="77777777" w:rsidR="00A929F0" w:rsidRPr="004117FD" w:rsidRDefault="00A929F0" w:rsidP="00525DD4">
      <w:pPr>
        <w:pStyle w:val="Header"/>
        <w:tabs>
          <w:tab w:val="clear" w:pos="4320"/>
          <w:tab w:val="clear" w:pos="8640"/>
          <w:tab w:val="left" w:pos="4680"/>
        </w:tabs>
        <w:spacing w:after="240" w:line="240" w:lineRule="auto"/>
        <w:rPr>
          <w:rFonts w:ascii="Georgia" w:hAnsi="Georgia"/>
          <w:b/>
          <w:color w:val="990000"/>
        </w:rPr>
      </w:pPr>
      <w:r>
        <w:rPr>
          <w:rFonts w:ascii="Georgia" w:hAnsi="Georgia"/>
          <w:b/>
          <w:color w:val="990000"/>
        </w:rPr>
        <w:tab/>
      </w:r>
      <w:r w:rsidRPr="004117FD">
        <w:rPr>
          <w:rFonts w:ascii="Georgia" w:hAnsi="Georgia"/>
          <w:b/>
          <w:color w:val="990000"/>
        </w:rPr>
        <w:t xml:space="preserve">Page </w:t>
      </w:r>
      <w:r>
        <w:rPr>
          <w:rFonts w:ascii="Georgia" w:hAnsi="Georgia"/>
          <w:b/>
          <w:color w:val="990000"/>
        </w:rPr>
        <w:t>2</w:t>
      </w:r>
    </w:p>
    <w:p w14:paraId="1385B092" w14:textId="77777777" w:rsidR="0026179D" w:rsidRDefault="0026179D" w:rsidP="0026179D">
      <w:pPr>
        <w:spacing w:after="0" w:line="240" w:lineRule="auto"/>
        <w:ind w:right="576"/>
        <w:jc w:val="both"/>
        <w:outlineLvl w:val="1"/>
        <w:rPr>
          <w:rFonts w:ascii="Georgia" w:hAnsi="Georgia"/>
          <w:b/>
          <w:color w:val="990000"/>
          <w:sz w:val="24"/>
          <w:szCs w:val="24"/>
        </w:rPr>
      </w:pPr>
    </w:p>
    <w:p w14:paraId="0AD381AC" w14:textId="77777777" w:rsidR="008D0071" w:rsidRPr="00A929F0" w:rsidRDefault="008D0071" w:rsidP="00D71B51">
      <w:pPr>
        <w:spacing w:after="240" w:line="240" w:lineRule="auto"/>
        <w:ind w:right="576"/>
        <w:jc w:val="both"/>
        <w:outlineLvl w:val="1"/>
        <w:rPr>
          <w:rFonts w:ascii="Georgia" w:hAnsi="Georgia"/>
          <w:b/>
          <w:color w:val="990000"/>
          <w:sz w:val="24"/>
          <w:szCs w:val="24"/>
        </w:rPr>
      </w:pPr>
      <w:r w:rsidRPr="00A929F0">
        <w:rPr>
          <w:rFonts w:ascii="Georgia" w:hAnsi="Georgia"/>
          <w:b/>
          <w:color w:val="990000"/>
          <w:sz w:val="24"/>
          <w:szCs w:val="24"/>
        </w:rPr>
        <w:t>Procedure for Married Couples</w:t>
      </w:r>
    </w:p>
    <w:p w14:paraId="6F225289" w14:textId="77777777" w:rsidR="008D0071" w:rsidRDefault="008D0071" w:rsidP="00D71B51">
      <w:pPr>
        <w:spacing w:after="0" w:line="240" w:lineRule="auto"/>
        <w:rPr>
          <w:rFonts w:ascii="Georgia" w:hAnsi="Georgia"/>
        </w:rPr>
      </w:pPr>
      <w:r w:rsidRPr="00A929F0">
        <w:rPr>
          <w:rFonts w:ascii="Georgia" w:hAnsi="Georgia"/>
        </w:rPr>
        <w:t>The procedure for calculating the Joint Life Estate Value and Joint Remainder Interest for married couples is as follows.</w:t>
      </w:r>
    </w:p>
    <w:p w14:paraId="12C554AC" w14:textId="77777777" w:rsidR="008D0071" w:rsidRPr="00D71B51" w:rsidRDefault="008D0071" w:rsidP="005852C2">
      <w:pPr>
        <w:spacing w:after="0" w:line="240" w:lineRule="auto"/>
        <w:rPr>
          <w:rFonts w:ascii="Georgia" w:hAnsi="Georgia"/>
          <w:sz w:val="16"/>
        </w:rPr>
      </w:pPr>
    </w:p>
    <w:p w14:paraId="374E0A8D" w14:textId="77777777" w:rsidR="00A929F0" w:rsidRPr="00A929F0" w:rsidRDefault="00A929F0" w:rsidP="005852C2">
      <w:pPr>
        <w:spacing w:after="0" w:line="240" w:lineRule="auto"/>
        <w:rPr>
          <w:rFonts w:ascii="Georgia" w:hAnsi="Georgia"/>
        </w:rPr>
      </w:pPr>
      <w:r w:rsidRPr="00A929F0">
        <w:rPr>
          <w:rFonts w:ascii="Georgia" w:hAnsi="Georgia"/>
        </w:rPr>
        <w:t xml:space="preserve">In order to determine the Joint Life Estate Value, the appropriate ownership percentage of the fair market value of the property must first be calculated for each spouse. The Life Estate factor for each spouse should then be multiplied by the ownership percentage. The calculated figures for each spouse should then be added together for the total Joint Life Estate Value. </w:t>
      </w:r>
    </w:p>
    <w:p w14:paraId="47F78250" w14:textId="77777777" w:rsidR="00A929F0" w:rsidRPr="00A929F0" w:rsidRDefault="00A929F0" w:rsidP="005852C2">
      <w:pPr>
        <w:spacing w:after="0" w:line="240" w:lineRule="auto"/>
        <w:rPr>
          <w:rFonts w:ascii="Georgia" w:hAnsi="Georgia"/>
          <w:sz w:val="16"/>
        </w:rPr>
      </w:pPr>
    </w:p>
    <w:p w14:paraId="7D4F0EA6" w14:textId="77777777" w:rsidR="00A929F0" w:rsidRPr="00A929F0" w:rsidRDefault="00A929F0" w:rsidP="005852C2">
      <w:pPr>
        <w:spacing w:after="0" w:line="240" w:lineRule="auto"/>
        <w:rPr>
          <w:rFonts w:ascii="Georgia" w:hAnsi="Georgia"/>
        </w:rPr>
      </w:pPr>
      <w:r w:rsidRPr="00A929F0">
        <w:rPr>
          <w:rFonts w:ascii="Georgia" w:hAnsi="Georgia"/>
        </w:rPr>
        <w:t>In order to obtain the Joint Remainder Interest, the appropriate ownership percentage of the fair market value of the property must first be calculated for each spouse. The Remainder Interest factor for each spouse should then be multiplied by the ownership percentage. The calculated figures for each spouse should then be added together for a total Joint Remainder Interest value.</w:t>
      </w:r>
    </w:p>
    <w:p w14:paraId="5CF20378" w14:textId="77777777" w:rsidR="00A929F0" w:rsidRPr="00A929F0" w:rsidRDefault="00A929F0" w:rsidP="005852C2">
      <w:pPr>
        <w:tabs>
          <w:tab w:val="left" w:pos="2880"/>
          <w:tab w:val="left" w:pos="10080"/>
        </w:tabs>
        <w:suppressAutoHyphens/>
        <w:spacing w:after="0" w:line="260" w:lineRule="exact"/>
        <w:jc w:val="right"/>
        <w:rPr>
          <w:rFonts w:ascii="Georgia" w:hAnsi="Georgia"/>
          <w:b/>
          <w:color w:val="990000"/>
        </w:rPr>
      </w:pPr>
    </w:p>
    <w:p w14:paraId="4B7BF486" w14:textId="77777777" w:rsidR="00A929F0" w:rsidRPr="00A929F0" w:rsidRDefault="00A929F0" w:rsidP="005852C2">
      <w:pPr>
        <w:spacing w:after="240" w:line="240" w:lineRule="auto"/>
        <w:ind w:right="576"/>
        <w:jc w:val="both"/>
        <w:outlineLvl w:val="1"/>
        <w:rPr>
          <w:rFonts w:ascii="Georgia" w:hAnsi="Georgia"/>
          <w:b/>
          <w:color w:val="990000"/>
          <w:sz w:val="24"/>
          <w:szCs w:val="24"/>
        </w:rPr>
      </w:pPr>
      <w:r w:rsidRPr="00A929F0">
        <w:rPr>
          <w:rFonts w:ascii="Georgia" w:hAnsi="Georgia"/>
          <w:b/>
          <w:color w:val="990000"/>
          <w:sz w:val="24"/>
          <w:szCs w:val="24"/>
        </w:rPr>
        <w:t>Examples</w:t>
      </w:r>
    </w:p>
    <w:p w14:paraId="6D60A207" w14:textId="77777777" w:rsidR="00A929F0" w:rsidRPr="00A929F0" w:rsidRDefault="00A929F0" w:rsidP="005852C2">
      <w:pPr>
        <w:spacing w:after="240" w:line="240" w:lineRule="auto"/>
        <w:rPr>
          <w:rFonts w:ascii="Times New Roman" w:hAnsi="Times New Roman"/>
          <w:sz w:val="20"/>
          <w:szCs w:val="20"/>
        </w:rPr>
      </w:pPr>
      <w:r w:rsidRPr="00A929F0">
        <w:rPr>
          <w:rFonts w:ascii="Georgia" w:hAnsi="Georgia"/>
        </w:rPr>
        <w:t>The following examples are for illustrative purposes only and are not exhaustive.</w:t>
      </w:r>
      <w:r w:rsidRPr="00A929F0">
        <w:rPr>
          <w:rFonts w:ascii="Times New Roman" w:hAnsi="Times New Roman"/>
        </w:rPr>
        <w:t xml:space="preserve"> </w:t>
      </w:r>
    </w:p>
    <w:p w14:paraId="2F34CF38" w14:textId="77777777" w:rsidR="00A929F0" w:rsidRPr="00A929F0" w:rsidRDefault="00A929F0" w:rsidP="005852C2">
      <w:pPr>
        <w:spacing w:after="240" w:line="240" w:lineRule="auto"/>
        <w:ind w:right="576"/>
        <w:jc w:val="both"/>
        <w:outlineLvl w:val="1"/>
        <w:rPr>
          <w:rFonts w:ascii="Georgia" w:hAnsi="Georgia"/>
          <w:i/>
          <w:color w:val="990000"/>
          <w:sz w:val="24"/>
          <w:szCs w:val="24"/>
        </w:rPr>
      </w:pPr>
      <w:r w:rsidRPr="00A929F0">
        <w:rPr>
          <w:rFonts w:ascii="Georgia" w:hAnsi="Georgia"/>
          <w:i/>
          <w:color w:val="990000"/>
          <w:sz w:val="24"/>
          <w:szCs w:val="24"/>
        </w:rPr>
        <w:t>Calculating the Life Estate Value for Individuals</w:t>
      </w:r>
    </w:p>
    <w:p w14:paraId="17FE67BF" w14:textId="77777777" w:rsidR="00A929F0" w:rsidRPr="00A929F0" w:rsidRDefault="00A929F0" w:rsidP="005852C2">
      <w:pPr>
        <w:spacing w:after="240" w:line="240" w:lineRule="auto"/>
        <w:rPr>
          <w:rFonts w:ascii="Georgia" w:hAnsi="Georgia"/>
        </w:rPr>
      </w:pPr>
      <w:r w:rsidRPr="00A929F0">
        <w:rPr>
          <w:rFonts w:ascii="Georgia" w:hAnsi="Georgia"/>
        </w:rPr>
        <w:t xml:space="preserve">Two years before applying for MassHealth, real estate was sold in which the applicant held a life estate. The deed and settlement statement </w:t>
      </w:r>
      <w:r w:rsidRPr="00A929F0">
        <w:rPr>
          <w:rFonts w:ascii="Times New Roman" w:hAnsi="Times New Roman"/>
        </w:rPr>
        <w:t>indicate</w:t>
      </w:r>
      <w:r w:rsidRPr="00A929F0">
        <w:rPr>
          <w:rFonts w:ascii="Georgia" w:hAnsi="Georgia"/>
        </w:rPr>
        <w:t xml:space="preserve"> that the gross sales price was $275,500, and the net proceeds due to the sellers totaled $232,000. MassHealth determined that all of the deductions attributable to the sellers were proper. However, the applicant did not receive the value of her life estate interest from the net sale proceeds. This </w:t>
      </w:r>
      <w:r w:rsidRPr="00A929F0">
        <w:rPr>
          <w:rFonts w:ascii="Times New Roman" w:hAnsi="Times New Roman"/>
        </w:rPr>
        <w:t>is</w:t>
      </w:r>
      <w:r w:rsidRPr="00A929F0">
        <w:rPr>
          <w:rFonts w:ascii="Georgia" w:hAnsi="Georgia"/>
        </w:rPr>
        <w:t xml:space="preserve"> a disqualifying transfer of resources.</w:t>
      </w:r>
    </w:p>
    <w:p w14:paraId="15DEBA0B" w14:textId="5F3BEA65" w:rsidR="00A929F0" w:rsidRPr="00A929F0" w:rsidRDefault="00A929F0" w:rsidP="005852C2">
      <w:pPr>
        <w:spacing w:after="240" w:line="240" w:lineRule="auto"/>
        <w:rPr>
          <w:rFonts w:ascii="Georgia" w:hAnsi="Georgia"/>
        </w:rPr>
      </w:pPr>
      <w:bookmarkStart w:id="1" w:name="_Hlk40271606"/>
      <w:r w:rsidRPr="00A929F0">
        <w:rPr>
          <w:rFonts w:ascii="Georgia" w:hAnsi="Georgia"/>
        </w:rPr>
        <w:t xml:space="preserve">At the time of the sale, the applicant was 87 years old. The value of the disqualifying transfer for which the penalty period should </w:t>
      </w:r>
      <w:r w:rsidRPr="00A929F0">
        <w:rPr>
          <w:rFonts w:ascii="Times New Roman" w:hAnsi="Times New Roman"/>
        </w:rPr>
        <w:t>be</w:t>
      </w:r>
      <w:r w:rsidRPr="00A929F0">
        <w:rPr>
          <w:rFonts w:ascii="Georgia" w:hAnsi="Georgia"/>
        </w:rPr>
        <w:t xml:space="preserve"> calculated </w:t>
      </w:r>
      <w:r w:rsidRPr="00A929F0">
        <w:rPr>
          <w:rFonts w:ascii="Times New Roman" w:hAnsi="Times New Roman"/>
        </w:rPr>
        <w:t>is</w:t>
      </w:r>
      <w:r w:rsidRPr="00A929F0">
        <w:rPr>
          <w:rFonts w:ascii="Georgia" w:hAnsi="Georgia"/>
        </w:rPr>
        <w:t xml:space="preserve"> $74,848 ($232,000 x life estate factor of </w:t>
      </w:r>
      <w:r w:rsidR="007416E3">
        <w:rPr>
          <w:rFonts w:ascii="Georgia" w:hAnsi="Georgia"/>
        </w:rPr>
        <w:t>0</w:t>
      </w:r>
      <w:r w:rsidRPr="00A929F0">
        <w:rPr>
          <w:rFonts w:ascii="Georgia" w:hAnsi="Georgia"/>
        </w:rPr>
        <w:t>.32262 from the SSA Life Estate and Remainder Interest Table).</w:t>
      </w:r>
    </w:p>
    <w:bookmarkEnd w:id="1"/>
    <w:p w14:paraId="1C93FF8E" w14:textId="77777777" w:rsidR="00A929F0" w:rsidRPr="00A929F0" w:rsidRDefault="00A929F0" w:rsidP="005852C2">
      <w:pPr>
        <w:spacing w:after="240" w:line="240" w:lineRule="auto"/>
        <w:rPr>
          <w:rFonts w:ascii="Georgia" w:hAnsi="Georgia"/>
        </w:rPr>
      </w:pPr>
      <w:r w:rsidRPr="00A929F0">
        <w:rPr>
          <w:rFonts w:ascii="Georgia" w:hAnsi="Georgia"/>
        </w:rPr>
        <w:t xml:space="preserve">The value of the transfer </w:t>
      </w:r>
      <w:r w:rsidRPr="00A929F0">
        <w:rPr>
          <w:rFonts w:ascii="Times New Roman" w:hAnsi="Times New Roman"/>
        </w:rPr>
        <w:t>is</w:t>
      </w:r>
      <w:r w:rsidRPr="00A929F0">
        <w:rPr>
          <w:rFonts w:ascii="Georgia" w:hAnsi="Georgia"/>
        </w:rPr>
        <w:t xml:space="preserve"> $74,848, the Life Estate Value, and this </w:t>
      </w:r>
      <w:r w:rsidRPr="00A929F0">
        <w:rPr>
          <w:rFonts w:ascii="Times New Roman" w:hAnsi="Times New Roman"/>
        </w:rPr>
        <w:t>would be</w:t>
      </w:r>
      <w:r w:rsidRPr="00A929F0">
        <w:rPr>
          <w:rFonts w:ascii="Georgia" w:hAnsi="Georgia"/>
        </w:rPr>
        <w:t xml:space="preserve"> the figure used to calculate the period of ineligibility (penalty period), </w:t>
      </w:r>
      <w:r w:rsidRPr="00A929F0">
        <w:rPr>
          <w:rFonts w:ascii="Times New Roman" w:hAnsi="Times New Roman"/>
        </w:rPr>
        <w:t>in</w:t>
      </w:r>
      <w:r w:rsidRPr="00A929F0">
        <w:rPr>
          <w:rFonts w:ascii="Georgia" w:hAnsi="Georgia"/>
        </w:rPr>
        <w:t xml:space="preserve"> accordance with MassHealth regulations at 130 CMR 502.018 and 520.019.</w:t>
      </w:r>
    </w:p>
    <w:tbl>
      <w:tblPr>
        <w:tblStyle w:val="TableGrid"/>
        <w:tblW w:w="0" w:type="auto"/>
        <w:tblInd w:w="288" w:type="dxa"/>
        <w:tblLook w:val="04A0" w:firstRow="1" w:lastRow="0" w:firstColumn="1" w:lastColumn="0" w:noHBand="0" w:noVBand="1"/>
        <w:tblCaption w:val="Calculating the Life Estate Value for Individuals"/>
        <w:tblDescription w:val="This table illustrates the procedure for calculating the life estate value for individuals."/>
      </w:tblPr>
      <w:tblGrid>
        <w:gridCol w:w="4276"/>
        <w:gridCol w:w="3920"/>
      </w:tblGrid>
      <w:tr w:rsidR="00976B6C" w:rsidRPr="00A929F0" w14:paraId="29A65362" w14:textId="77777777" w:rsidTr="00976B6C">
        <w:trPr>
          <w:trHeight w:val="537"/>
        </w:trPr>
        <w:tc>
          <w:tcPr>
            <w:tcW w:w="4276" w:type="dxa"/>
            <w:vAlign w:val="bottom"/>
          </w:tcPr>
          <w:p w14:paraId="74BFAFF7" w14:textId="77777777" w:rsidR="00A929F0" w:rsidRPr="00A929F0" w:rsidRDefault="00A929F0" w:rsidP="00976B6C">
            <w:pPr>
              <w:spacing w:after="240" w:line="240" w:lineRule="auto"/>
              <w:rPr>
                <w:rFonts w:ascii="Georgia" w:hAnsi="Georgia" w:cs="Arial"/>
              </w:rPr>
            </w:pPr>
            <w:bookmarkStart w:id="2" w:name="_GoBack" w:colFirst="0" w:colLast="2"/>
            <w:r w:rsidRPr="00A929F0">
              <w:rPr>
                <w:rFonts w:ascii="Georgia" w:hAnsi="Georgia" w:cs="Arial"/>
              </w:rPr>
              <w:t>Fair Market Value of Life Estate Property</w:t>
            </w:r>
          </w:p>
        </w:tc>
        <w:tc>
          <w:tcPr>
            <w:tcW w:w="3920" w:type="dxa"/>
            <w:vAlign w:val="bottom"/>
          </w:tcPr>
          <w:p w14:paraId="78CE9E93" w14:textId="77777777" w:rsidR="00A929F0" w:rsidRPr="00A929F0" w:rsidRDefault="00A929F0" w:rsidP="00976B6C">
            <w:pPr>
              <w:spacing w:after="240" w:line="240" w:lineRule="auto"/>
              <w:rPr>
                <w:rFonts w:ascii="Georgia" w:hAnsi="Georgia" w:cs="Arial"/>
              </w:rPr>
            </w:pPr>
            <w:r w:rsidRPr="00A929F0">
              <w:rPr>
                <w:rFonts w:ascii="Georgia" w:hAnsi="Georgia" w:cs="Arial"/>
              </w:rPr>
              <w:t>$232,000</w:t>
            </w:r>
          </w:p>
        </w:tc>
      </w:tr>
      <w:bookmarkEnd w:id="2"/>
      <w:tr w:rsidR="00976B6C" w:rsidRPr="00A929F0" w14:paraId="32C03A8D" w14:textId="77777777" w:rsidTr="00976B6C">
        <w:trPr>
          <w:trHeight w:val="554"/>
        </w:trPr>
        <w:tc>
          <w:tcPr>
            <w:tcW w:w="4276" w:type="dxa"/>
            <w:vAlign w:val="bottom"/>
          </w:tcPr>
          <w:p w14:paraId="6CD99251" w14:textId="77777777" w:rsidR="00A929F0" w:rsidRPr="00A929F0" w:rsidRDefault="00A929F0" w:rsidP="00976B6C">
            <w:pPr>
              <w:spacing w:after="240" w:line="240" w:lineRule="auto"/>
              <w:rPr>
                <w:rFonts w:ascii="Georgia" w:hAnsi="Georgia" w:cs="Arial"/>
              </w:rPr>
            </w:pPr>
            <w:r w:rsidRPr="00A929F0">
              <w:rPr>
                <w:rFonts w:ascii="Georgia" w:hAnsi="Georgia" w:cs="Arial"/>
              </w:rPr>
              <w:t>Life Estate Factor for Applicant</w:t>
            </w:r>
          </w:p>
        </w:tc>
        <w:tc>
          <w:tcPr>
            <w:tcW w:w="3920" w:type="dxa"/>
            <w:vAlign w:val="bottom"/>
          </w:tcPr>
          <w:p w14:paraId="71CF24B5" w14:textId="77777777" w:rsidR="00A929F0" w:rsidRPr="00A929F0" w:rsidRDefault="00AA548E" w:rsidP="00976B6C">
            <w:pPr>
              <w:spacing w:after="240" w:line="240" w:lineRule="auto"/>
              <w:rPr>
                <w:rFonts w:ascii="Georgia" w:hAnsi="Georgia" w:cs="Arial"/>
              </w:rPr>
            </w:pPr>
            <w:r>
              <w:rPr>
                <w:rFonts w:ascii="Georgia" w:hAnsi="Georgia"/>
              </w:rPr>
              <w:t>0.</w:t>
            </w:r>
            <w:r w:rsidR="00A929F0" w:rsidRPr="00A929F0">
              <w:rPr>
                <w:rFonts w:ascii="Georgia" w:hAnsi="Georgia"/>
              </w:rPr>
              <w:t>32262</w:t>
            </w:r>
          </w:p>
        </w:tc>
      </w:tr>
      <w:tr w:rsidR="00976B6C" w:rsidRPr="00A929F0" w14:paraId="5BF6A31E" w14:textId="77777777" w:rsidTr="00976B6C">
        <w:trPr>
          <w:trHeight w:val="537"/>
        </w:trPr>
        <w:tc>
          <w:tcPr>
            <w:tcW w:w="4276" w:type="dxa"/>
            <w:vAlign w:val="bottom"/>
          </w:tcPr>
          <w:p w14:paraId="1393045F" w14:textId="77777777" w:rsidR="00A929F0" w:rsidRPr="00A929F0" w:rsidRDefault="00A929F0" w:rsidP="00976B6C">
            <w:pPr>
              <w:spacing w:after="240" w:line="240" w:lineRule="auto"/>
              <w:rPr>
                <w:rFonts w:ascii="Georgia" w:hAnsi="Georgia" w:cs="Arial"/>
              </w:rPr>
            </w:pPr>
            <w:r w:rsidRPr="00A929F0">
              <w:rPr>
                <w:rFonts w:ascii="Georgia" w:hAnsi="Georgia"/>
                <w:iCs/>
                <w:color w:val="000000" w:themeColor="text1"/>
              </w:rPr>
              <w:t>Total Life Estate  Value</w:t>
            </w:r>
          </w:p>
        </w:tc>
        <w:tc>
          <w:tcPr>
            <w:tcW w:w="3920" w:type="dxa"/>
            <w:vAlign w:val="bottom"/>
          </w:tcPr>
          <w:p w14:paraId="0A1B7F7D" w14:textId="77777777" w:rsidR="00A929F0" w:rsidRPr="00A929F0" w:rsidRDefault="00A929F0" w:rsidP="00976B6C">
            <w:pPr>
              <w:spacing w:after="240" w:line="240" w:lineRule="auto"/>
              <w:rPr>
                <w:rFonts w:ascii="Georgia" w:hAnsi="Georgia" w:cs="Arial"/>
              </w:rPr>
            </w:pPr>
            <w:r w:rsidRPr="00A929F0">
              <w:rPr>
                <w:rFonts w:ascii="Georgia" w:hAnsi="Georgia"/>
                <w:iCs/>
                <w:color w:val="000000" w:themeColor="text1"/>
              </w:rPr>
              <w:t>$232,000 x .32262 = $74,848</w:t>
            </w:r>
          </w:p>
        </w:tc>
      </w:tr>
    </w:tbl>
    <w:p w14:paraId="1FDCA565" w14:textId="77777777" w:rsidR="00A929F0" w:rsidRDefault="00A929F0" w:rsidP="008D0071">
      <w:pPr>
        <w:spacing w:after="0" w:line="240" w:lineRule="auto"/>
        <w:rPr>
          <w:rFonts w:ascii="Georgia" w:hAnsi="Georgia"/>
        </w:rPr>
      </w:pPr>
    </w:p>
    <w:p w14:paraId="6EC1D1F4" w14:textId="77777777" w:rsidR="00AA548E" w:rsidRPr="00A929F0" w:rsidRDefault="00AA548E" w:rsidP="008D0071">
      <w:pPr>
        <w:spacing w:after="0" w:line="240" w:lineRule="auto"/>
        <w:rPr>
          <w:rFonts w:ascii="Georgia" w:hAnsi="Georgia"/>
        </w:rPr>
      </w:pPr>
    </w:p>
    <w:p w14:paraId="1CA07BAC" w14:textId="77777777" w:rsidR="008D0071" w:rsidRPr="008D0071" w:rsidRDefault="008D0071" w:rsidP="008D0071">
      <w:pPr>
        <w:spacing w:after="240" w:line="240" w:lineRule="auto"/>
        <w:ind w:right="576"/>
        <w:jc w:val="both"/>
        <w:outlineLvl w:val="1"/>
        <w:rPr>
          <w:rFonts w:ascii="Georgia" w:hAnsi="Georgia"/>
          <w:i/>
          <w:color w:val="990000"/>
          <w:sz w:val="24"/>
          <w:szCs w:val="24"/>
        </w:rPr>
      </w:pPr>
      <w:r w:rsidRPr="008D0071">
        <w:rPr>
          <w:rFonts w:ascii="Georgia" w:hAnsi="Georgia"/>
          <w:i/>
          <w:color w:val="990000"/>
          <w:sz w:val="24"/>
          <w:szCs w:val="24"/>
        </w:rPr>
        <w:t>Calculating the Remainder Interest for Individuals</w:t>
      </w:r>
    </w:p>
    <w:p w14:paraId="53B53D0A" w14:textId="77777777" w:rsidR="008D0071" w:rsidRPr="008D0071" w:rsidRDefault="008D0071" w:rsidP="008D0071">
      <w:pPr>
        <w:spacing w:after="240" w:line="240" w:lineRule="auto"/>
        <w:rPr>
          <w:rFonts w:ascii="Georgia" w:hAnsi="Georgia"/>
        </w:rPr>
      </w:pPr>
      <w:r w:rsidRPr="008D0071">
        <w:rPr>
          <w:rFonts w:ascii="Georgia" w:hAnsi="Georgia"/>
        </w:rPr>
        <w:t>Four months before applying for MassHealth long-term-care benefits, the applicant transferred</w:t>
      </w:r>
      <w:r w:rsidR="0026179D">
        <w:rPr>
          <w:rFonts w:ascii="Georgia" w:hAnsi="Georgia"/>
        </w:rPr>
        <w:t xml:space="preserve"> his real estate to his children</w:t>
      </w:r>
      <w:r w:rsidRPr="008D0071">
        <w:rPr>
          <w:rFonts w:ascii="Georgia" w:hAnsi="Georgia"/>
        </w:rPr>
        <w:t xml:space="preserve"> for no consideration. The applicant retained a life estate under the deed. At the time of the transaction, the applicant was 73 years old and the tax assessed fair market value of the property was $300,000. </w:t>
      </w:r>
    </w:p>
    <w:p w14:paraId="6AF39461" w14:textId="77777777" w:rsidR="00DA7E43" w:rsidRDefault="00DA7E43" w:rsidP="008D0071">
      <w:pPr>
        <w:spacing w:after="240" w:line="240" w:lineRule="auto"/>
        <w:rPr>
          <w:rFonts w:ascii="Georgia" w:hAnsi="Georgia"/>
        </w:rPr>
      </w:pPr>
    </w:p>
    <w:p w14:paraId="1D902EB9" w14:textId="77777777" w:rsidR="004A1AC6" w:rsidRDefault="004A1AC6" w:rsidP="004A1AC6">
      <w:pPr>
        <w:spacing w:before="240" w:after="0" w:line="240" w:lineRule="auto"/>
        <w:ind w:left="4680" w:right="576"/>
        <w:rPr>
          <w:rFonts w:ascii="Georgia" w:hAnsi="Georgia"/>
          <w:b/>
          <w:color w:val="990000"/>
        </w:rPr>
      </w:pPr>
    </w:p>
    <w:p w14:paraId="3F5D2ED2" w14:textId="4D561535" w:rsidR="00DA7E43" w:rsidRPr="004117FD" w:rsidRDefault="00DA7E43" w:rsidP="004A1AC6">
      <w:pPr>
        <w:spacing w:before="120" w:after="0" w:line="240" w:lineRule="auto"/>
        <w:ind w:left="4680" w:right="576"/>
        <w:rPr>
          <w:rFonts w:ascii="Georgia" w:hAnsi="Georgia"/>
          <w:b/>
          <w:color w:val="990000"/>
        </w:rPr>
      </w:pPr>
      <w:r w:rsidRPr="004117FD">
        <w:rPr>
          <w:rFonts w:ascii="Georgia" w:hAnsi="Georgia"/>
          <w:b/>
          <w:color w:val="990000"/>
        </w:rPr>
        <w:t xml:space="preserve">Eligibility Operations Memo </w:t>
      </w:r>
      <w:r w:rsidR="00851525">
        <w:rPr>
          <w:rFonts w:ascii="Georgia" w:hAnsi="Georgia"/>
          <w:b/>
          <w:color w:val="990000"/>
        </w:rPr>
        <w:t>20-</w:t>
      </w:r>
      <w:r w:rsidR="001C115B">
        <w:rPr>
          <w:rFonts w:ascii="Georgia" w:hAnsi="Georgia"/>
          <w:b/>
          <w:color w:val="990000"/>
        </w:rPr>
        <w:t>16</w:t>
      </w:r>
    </w:p>
    <w:p w14:paraId="74DA104B" w14:textId="0DCF80A0" w:rsidR="00DA7E43" w:rsidRPr="004117FD" w:rsidRDefault="00DA7E43" w:rsidP="00DA7E43">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851525">
        <w:rPr>
          <w:rFonts w:ascii="Georgia" w:hAnsi="Georgia"/>
          <w:b/>
          <w:color w:val="990000"/>
        </w:rPr>
        <w:t xml:space="preserve">August </w:t>
      </w:r>
      <w:r w:rsidR="001D32CB">
        <w:rPr>
          <w:rFonts w:ascii="Georgia" w:hAnsi="Georgia"/>
          <w:b/>
          <w:color w:val="990000"/>
        </w:rPr>
        <w:t>28</w:t>
      </w:r>
      <w:r w:rsidR="00D04146">
        <w:rPr>
          <w:rFonts w:ascii="Georgia" w:hAnsi="Georgia"/>
          <w:b/>
          <w:color w:val="990000"/>
        </w:rPr>
        <w:t>, 2020</w:t>
      </w:r>
    </w:p>
    <w:p w14:paraId="6CAFFD90" w14:textId="77777777" w:rsidR="0026179D" w:rsidRDefault="00DA7E43" w:rsidP="00EE0E47">
      <w:pPr>
        <w:pStyle w:val="Header"/>
        <w:tabs>
          <w:tab w:val="clear" w:pos="4320"/>
          <w:tab w:val="clear" w:pos="8640"/>
          <w:tab w:val="left" w:pos="4680"/>
        </w:tabs>
        <w:spacing w:after="240" w:line="240" w:lineRule="auto"/>
        <w:rPr>
          <w:rFonts w:ascii="Georgia" w:hAnsi="Georgia"/>
          <w:b/>
          <w:color w:val="990000"/>
        </w:rPr>
      </w:pPr>
      <w:r>
        <w:rPr>
          <w:rFonts w:ascii="Georgia" w:hAnsi="Georgia"/>
          <w:b/>
          <w:color w:val="990000"/>
        </w:rPr>
        <w:tab/>
      </w:r>
      <w:r w:rsidRPr="004117FD">
        <w:rPr>
          <w:rFonts w:ascii="Georgia" w:hAnsi="Georgia"/>
          <w:b/>
          <w:color w:val="990000"/>
        </w:rPr>
        <w:t xml:space="preserve">Page </w:t>
      </w:r>
      <w:r>
        <w:rPr>
          <w:rFonts w:ascii="Georgia" w:hAnsi="Georgia"/>
          <w:b/>
          <w:color w:val="990000"/>
        </w:rPr>
        <w:t>3</w:t>
      </w:r>
    </w:p>
    <w:p w14:paraId="369F61F1" w14:textId="77777777" w:rsidR="00EE0E47" w:rsidRPr="00EE0E47" w:rsidRDefault="00EE0E47" w:rsidP="00EE0E47">
      <w:pPr>
        <w:pStyle w:val="Header"/>
        <w:tabs>
          <w:tab w:val="clear" w:pos="4320"/>
          <w:tab w:val="clear" w:pos="8640"/>
          <w:tab w:val="left" w:pos="4680"/>
        </w:tabs>
        <w:spacing w:after="0" w:line="240" w:lineRule="auto"/>
        <w:rPr>
          <w:rFonts w:ascii="Georgia" w:hAnsi="Georgia"/>
          <w:b/>
          <w:color w:val="990000"/>
        </w:rPr>
      </w:pPr>
    </w:p>
    <w:p w14:paraId="1B7D324B" w14:textId="77777777" w:rsidR="008D0071" w:rsidRPr="008D0071" w:rsidRDefault="008D0071" w:rsidP="008D0071">
      <w:pPr>
        <w:spacing w:after="240" w:line="240" w:lineRule="auto"/>
        <w:rPr>
          <w:rFonts w:ascii="Georgia" w:hAnsi="Georgia"/>
        </w:rPr>
      </w:pPr>
      <w:r w:rsidRPr="008D0071">
        <w:rPr>
          <w:rFonts w:ascii="Georgia" w:hAnsi="Georgia"/>
        </w:rPr>
        <w:t xml:space="preserve">The remainder interest is $133,287 ($300,000 x remainder interest factor of </w:t>
      </w:r>
      <w:r w:rsidR="0026179D">
        <w:rPr>
          <w:rFonts w:ascii="Georgia" w:hAnsi="Georgia"/>
        </w:rPr>
        <w:t>0</w:t>
      </w:r>
      <w:r w:rsidRPr="008D0071">
        <w:rPr>
          <w:rFonts w:ascii="Georgia" w:hAnsi="Georgia"/>
        </w:rPr>
        <w:t>.44429 from the SSA Life Estate and Remainder Interest Table).</w:t>
      </w:r>
      <w:r w:rsidR="0026179D">
        <w:rPr>
          <w:rFonts w:ascii="Georgia" w:hAnsi="Georgia"/>
        </w:rPr>
        <w:t xml:space="preserve"> </w:t>
      </w:r>
    </w:p>
    <w:p w14:paraId="2CFF359F" w14:textId="77777777" w:rsidR="008D0071" w:rsidRPr="008D0071" w:rsidRDefault="008D0071" w:rsidP="008D0071">
      <w:pPr>
        <w:spacing w:after="240" w:line="240" w:lineRule="auto"/>
        <w:rPr>
          <w:rFonts w:ascii="Georgia" w:hAnsi="Georgia"/>
        </w:rPr>
      </w:pPr>
      <w:r w:rsidRPr="008D0071">
        <w:rPr>
          <w:rFonts w:ascii="Georgia" w:hAnsi="Georgia"/>
        </w:rPr>
        <w:t xml:space="preserve">The value of the transfer is $133,287, the Remainder Interest, and this would be the figure used to calculate the period of ineligibility (penalty period), in accordance with MassHealth regulations at 130 CMR 520.018 and 520.019. Whether the value of the Life Estate Interest retained by the applicant is countable should be determined in accordance with relevant MassHealth regulations concerning countable assets and real estate. </w:t>
      </w:r>
    </w:p>
    <w:tbl>
      <w:tblPr>
        <w:tblStyle w:val="TableGrid"/>
        <w:tblW w:w="0" w:type="auto"/>
        <w:tblInd w:w="378" w:type="dxa"/>
        <w:tblLook w:val="04A0" w:firstRow="1" w:lastRow="0" w:firstColumn="1" w:lastColumn="0" w:noHBand="0" w:noVBand="1"/>
        <w:tblCaption w:val="Calculating the Remainder Interest for Individuals"/>
        <w:tblDescription w:val="This table shows the procedure for calculating the remainder interest for individuals."/>
      </w:tblPr>
      <w:tblGrid>
        <w:gridCol w:w="4410"/>
        <w:gridCol w:w="4014"/>
      </w:tblGrid>
      <w:tr w:rsidR="00DA7E43" w:rsidRPr="00DA7E43" w14:paraId="5688C201" w14:textId="77777777" w:rsidTr="004A1AC6">
        <w:trPr>
          <w:trHeight w:val="336"/>
        </w:trPr>
        <w:tc>
          <w:tcPr>
            <w:tcW w:w="4410" w:type="dxa"/>
            <w:vAlign w:val="bottom"/>
          </w:tcPr>
          <w:p w14:paraId="55B8EE73" w14:textId="77777777" w:rsidR="00DA7E43" w:rsidRPr="00DA7E43" w:rsidRDefault="00DA7E43" w:rsidP="004A1AC6">
            <w:pPr>
              <w:spacing w:after="240" w:line="240" w:lineRule="auto"/>
              <w:rPr>
                <w:rFonts w:ascii="Georgia" w:hAnsi="Georgia" w:cs="Arial"/>
              </w:rPr>
            </w:pPr>
            <w:bookmarkStart w:id="3" w:name="_Hlk45276892"/>
            <w:r w:rsidRPr="00DA7E43">
              <w:rPr>
                <w:rFonts w:ascii="Georgia" w:hAnsi="Georgia" w:cs="Arial"/>
              </w:rPr>
              <w:t>Fair Market Value of Life Estate Property</w:t>
            </w:r>
          </w:p>
        </w:tc>
        <w:tc>
          <w:tcPr>
            <w:tcW w:w="4014" w:type="dxa"/>
            <w:vAlign w:val="bottom"/>
          </w:tcPr>
          <w:p w14:paraId="32A09BE0" w14:textId="77777777" w:rsidR="00DA7E43" w:rsidRPr="00DA7E43" w:rsidRDefault="00DA7E43" w:rsidP="00AA548E">
            <w:pPr>
              <w:spacing w:after="240" w:line="240" w:lineRule="auto"/>
              <w:rPr>
                <w:rFonts w:ascii="Georgia" w:hAnsi="Georgia" w:cs="Arial"/>
              </w:rPr>
            </w:pPr>
            <w:r w:rsidRPr="00DA7E43">
              <w:rPr>
                <w:rFonts w:ascii="Georgia" w:hAnsi="Georgia" w:cs="Arial"/>
              </w:rPr>
              <w:t>$300,000</w:t>
            </w:r>
          </w:p>
        </w:tc>
      </w:tr>
      <w:tr w:rsidR="00DA7E43" w:rsidRPr="00DA7E43" w14:paraId="3EA96BC3" w14:textId="77777777" w:rsidTr="004A1AC6">
        <w:trPr>
          <w:trHeight w:val="346"/>
        </w:trPr>
        <w:tc>
          <w:tcPr>
            <w:tcW w:w="4410" w:type="dxa"/>
            <w:vAlign w:val="bottom"/>
          </w:tcPr>
          <w:p w14:paraId="57879434" w14:textId="77777777" w:rsidR="00DA7E43" w:rsidRPr="00DA7E43" w:rsidRDefault="00DA7E43" w:rsidP="004A1AC6">
            <w:pPr>
              <w:spacing w:after="240" w:line="240" w:lineRule="auto"/>
              <w:rPr>
                <w:rFonts w:ascii="Georgia" w:hAnsi="Georgia" w:cs="Arial"/>
              </w:rPr>
            </w:pPr>
            <w:r w:rsidRPr="00DA7E43">
              <w:rPr>
                <w:rFonts w:ascii="Georgia" w:hAnsi="Georgia" w:cs="Arial"/>
              </w:rPr>
              <w:t>Remainder Interest Factor for Applicant</w:t>
            </w:r>
          </w:p>
        </w:tc>
        <w:tc>
          <w:tcPr>
            <w:tcW w:w="4014" w:type="dxa"/>
            <w:vAlign w:val="bottom"/>
          </w:tcPr>
          <w:p w14:paraId="074D61B1" w14:textId="77777777" w:rsidR="00DA7E43" w:rsidRPr="00DA7E43" w:rsidRDefault="00AA548E" w:rsidP="00AA548E">
            <w:pPr>
              <w:spacing w:after="240" w:line="240" w:lineRule="auto"/>
              <w:rPr>
                <w:rFonts w:ascii="Georgia" w:hAnsi="Georgia" w:cs="Arial"/>
              </w:rPr>
            </w:pPr>
            <w:r>
              <w:rPr>
                <w:rFonts w:ascii="Georgia" w:hAnsi="Georgia"/>
              </w:rPr>
              <w:t>0.</w:t>
            </w:r>
            <w:r w:rsidR="00DA7E43" w:rsidRPr="00DA7E43">
              <w:rPr>
                <w:rFonts w:ascii="Georgia" w:hAnsi="Georgia"/>
              </w:rPr>
              <w:t>44429</w:t>
            </w:r>
          </w:p>
        </w:tc>
      </w:tr>
      <w:tr w:rsidR="00DA7E43" w:rsidRPr="00DA7E43" w14:paraId="497AF7AE" w14:textId="77777777" w:rsidTr="004A1AC6">
        <w:trPr>
          <w:trHeight w:val="336"/>
        </w:trPr>
        <w:tc>
          <w:tcPr>
            <w:tcW w:w="4410" w:type="dxa"/>
            <w:vAlign w:val="bottom"/>
          </w:tcPr>
          <w:p w14:paraId="0497F4FB" w14:textId="77777777" w:rsidR="00DA7E43" w:rsidRPr="00DA7E43" w:rsidRDefault="00DA7E43" w:rsidP="004A1AC6">
            <w:pPr>
              <w:spacing w:after="240" w:line="240" w:lineRule="auto"/>
              <w:rPr>
                <w:rFonts w:ascii="Georgia" w:hAnsi="Georgia" w:cs="Arial"/>
              </w:rPr>
            </w:pPr>
            <w:r w:rsidRPr="00DA7E43">
              <w:rPr>
                <w:rFonts w:ascii="Georgia" w:hAnsi="Georgia" w:cs="Arial"/>
              </w:rPr>
              <w:t>Total Remainder I</w:t>
            </w:r>
            <w:r w:rsidRPr="00DA7E43">
              <w:rPr>
                <w:rFonts w:ascii="Georgia" w:hAnsi="Georgia"/>
                <w:iCs/>
                <w:color w:val="000000" w:themeColor="text1"/>
              </w:rPr>
              <w:t>nterest</w:t>
            </w:r>
          </w:p>
        </w:tc>
        <w:tc>
          <w:tcPr>
            <w:tcW w:w="4014" w:type="dxa"/>
            <w:vAlign w:val="bottom"/>
          </w:tcPr>
          <w:p w14:paraId="549DEC31" w14:textId="77777777" w:rsidR="00DA7E43" w:rsidRPr="00DA7E43" w:rsidRDefault="00DA7E43" w:rsidP="00AA548E">
            <w:pPr>
              <w:spacing w:after="240" w:line="240" w:lineRule="auto"/>
              <w:rPr>
                <w:rFonts w:ascii="Georgia" w:hAnsi="Georgia" w:cs="Arial"/>
              </w:rPr>
            </w:pPr>
            <w:r w:rsidRPr="00DA7E43">
              <w:rPr>
                <w:rFonts w:ascii="Georgia" w:hAnsi="Georgia"/>
                <w:iCs/>
                <w:color w:val="000000" w:themeColor="text1"/>
              </w:rPr>
              <w:t>$300,000 x .44429 = $133,287</w:t>
            </w:r>
          </w:p>
        </w:tc>
      </w:tr>
      <w:bookmarkEnd w:id="3"/>
    </w:tbl>
    <w:p w14:paraId="0D7CACEC" w14:textId="77777777" w:rsidR="00D04146" w:rsidRDefault="00D04146" w:rsidP="00EE0E47">
      <w:pPr>
        <w:spacing w:after="0" w:line="240" w:lineRule="auto"/>
        <w:ind w:left="576"/>
        <w:rPr>
          <w:rFonts w:ascii="Georgia" w:hAnsi="Georgia"/>
          <w:i/>
          <w:color w:val="C0504D" w:themeColor="accent2"/>
          <w:sz w:val="24"/>
          <w:szCs w:val="24"/>
        </w:rPr>
      </w:pPr>
    </w:p>
    <w:p w14:paraId="0302A3FE" w14:textId="77777777" w:rsidR="00EE0E47" w:rsidRDefault="00EE0E47" w:rsidP="00EE0E47">
      <w:pPr>
        <w:spacing w:after="0" w:line="240" w:lineRule="auto"/>
        <w:ind w:left="576"/>
        <w:rPr>
          <w:rFonts w:ascii="Georgia" w:hAnsi="Georgia"/>
          <w:i/>
          <w:color w:val="C0504D" w:themeColor="accent2"/>
          <w:sz w:val="24"/>
          <w:szCs w:val="24"/>
        </w:rPr>
      </w:pPr>
    </w:p>
    <w:p w14:paraId="1759FAFA" w14:textId="77777777" w:rsidR="00D04146" w:rsidRPr="00D04146" w:rsidRDefault="00D04146" w:rsidP="00D04146">
      <w:pPr>
        <w:spacing w:after="120" w:line="240" w:lineRule="auto"/>
        <w:rPr>
          <w:rFonts w:ascii="Georgia" w:hAnsi="Georgia"/>
          <w:i/>
          <w:color w:val="990000"/>
          <w:sz w:val="24"/>
          <w:szCs w:val="24"/>
        </w:rPr>
      </w:pPr>
      <w:r w:rsidRPr="00D04146">
        <w:rPr>
          <w:rFonts w:ascii="Georgia" w:hAnsi="Georgia"/>
          <w:i/>
          <w:color w:val="990000"/>
          <w:sz w:val="24"/>
          <w:szCs w:val="24"/>
        </w:rPr>
        <w:t>Calculating the Joint Life Estate Value for Married Couples</w:t>
      </w:r>
    </w:p>
    <w:p w14:paraId="71FE0909" w14:textId="77777777" w:rsidR="00D04146" w:rsidRPr="00D04146" w:rsidRDefault="00D04146" w:rsidP="00D04146">
      <w:pPr>
        <w:spacing w:after="240" w:line="240" w:lineRule="auto"/>
        <w:rPr>
          <w:rFonts w:ascii="Georgia" w:hAnsi="Georgia"/>
        </w:rPr>
      </w:pPr>
      <w:r w:rsidRPr="00D04146">
        <w:rPr>
          <w:rFonts w:ascii="Georgia" w:hAnsi="Georgia"/>
        </w:rPr>
        <w:t>Three years before applying for MassHealth, real estate was sold in which the applicant and her spouse held a life estate with a 50% split. The deed and settlement statement indicate that the gross sales price was $350,000, and the net proceeds due to the sellers totaled $325,000. MassHealth determined that all of the deductions attributable to the sellers were proper. However, the applicant and spouse did not receive the value of their life estate interest from the net sale proceeds. This is a disqualifying transfer of resources.</w:t>
      </w:r>
    </w:p>
    <w:p w14:paraId="39AD824D" w14:textId="38AABD97" w:rsidR="00D04146" w:rsidRPr="00D04146" w:rsidRDefault="00D04146" w:rsidP="00D04146">
      <w:pPr>
        <w:spacing w:after="240" w:line="240" w:lineRule="auto"/>
        <w:rPr>
          <w:rFonts w:ascii="Georgia" w:hAnsi="Georgia"/>
        </w:rPr>
      </w:pPr>
      <w:r w:rsidRPr="00D04146">
        <w:rPr>
          <w:rFonts w:ascii="Georgia" w:hAnsi="Georgia"/>
        </w:rPr>
        <w:t xml:space="preserve">To determine the Joint Life Estate Value, the net proceeds of $325,000 should first be divided by the number </w:t>
      </w:r>
      <w:r w:rsidR="007416E3">
        <w:rPr>
          <w:rFonts w:ascii="Georgia" w:hAnsi="Georgia"/>
        </w:rPr>
        <w:t>of life estate owners ($325,000</w:t>
      </w:r>
      <w:r w:rsidRPr="00D04146">
        <w:rPr>
          <w:rFonts w:ascii="Georgia" w:hAnsi="Georgia"/>
        </w:rPr>
        <w:t>/2 = $162,500). This amount represents each spouse’s percentage of the net proceeds.</w:t>
      </w:r>
    </w:p>
    <w:p w14:paraId="506C8A54" w14:textId="77777777" w:rsidR="00D04146" w:rsidRPr="00D04146" w:rsidRDefault="00D04146" w:rsidP="00D04146">
      <w:pPr>
        <w:spacing w:after="240" w:line="240" w:lineRule="auto"/>
        <w:rPr>
          <w:rFonts w:ascii="Georgia" w:hAnsi="Georgia"/>
        </w:rPr>
      </w:pPr>
      <w:r w:rsidRPr="00D04146">
        <w:rPr>
          <w:rFonts w:ascii="Georgia" w:hAnsi="Georgia"/>
        </w:rPr>
        <w:t xml:space="preserve">At the time of the sale, the applicant was 83 years old and her life estate factor from the SSA Life Estate and Remainder Interest Table is </w:t>
      </w:r>
      <w:r w:rsidR="0026179D">
        <w:rPr>
          <w:rFonts w:ascii="Georgia" w:hAnsi="Georgia"/>
        </w:rPr>
        <w:t>0</w:t>
      </w:r>
      <w:r w:rsidRPr="00D04146">
        <w:rPr>
          <w:rFonts w:ascii="Georgia" w:hAnsi="Georgia"/>
        </w:rPr>
        <w:t xml:space="preserve">.38642. Multiply the Life Estate Interest factor by the applicant’s percentage of the net proceeds to determine the life estate value of the transfer for the applicant ($162,500 x </w:t>
      </w:r>
      <w:r w:rsidR="0026179D">
        <w:rPr>
          <w:rFonts w:ascii="Georgia" w:hAnsi="Georgia"/>
        </w:rPr>
        <w:t>0</w:t>
      </w:r>
      <w:r w:rsidRPr="00D04146">
        <w:rPr>
          <w:rFonts w:ascii="Georgia" w:hAnsi="Georgia"/>
        </w:rPr>
        <w:t xml:space="preserve">.38642 =$62,793). </w:t>
      </w:r>
    </w:p>
    <w:p w14:paraId="6F03A7DB" w14:textId="77777777" w:rsidR="00D04146" w:rsidRPr="00D04146" w:rsidRDefault="00D04146" w:rsidP="00D04146">
      <w:pPr>
        <w:spacing w:after="240" w:line="240" w:lineRule="auto"/>
        <w:rPr>
          <w:rFonts w:ascii="Georgia" w:hAnsi="Georgia"/>
        </w:rPr>
      </w:pPr>
      <w:r w:rsidRPr="00D04146">
        <w:rPr>
          <w:rFonts w:ascii="Georgia" w:hAnsi="Georgia"/>
        </w:rPr>
        <w:t xml:space="preserve">The applicant’s spouse was 72 years old at the time of the sale and his life estate factor from the SSA Life Estate and Remainder Interest Table is </w:t>
      </w:r>
      <w:r w:rsidR="0026179D">
        <w:rPr>
          <w:rFonts w:ascii="Georgia" w:hAnsi="Georgia"/>
        </w:rPr>
        <w:t>0</w:t>
      </w:r>
      <w:r w:rsidRPr="00D04146">
        <w:rPr>
          <w:rFonts w:ascii="Georgia" w:hAnsi="Georgia"/>
        </w:rPr>
        <w:t xml:space="preserve">.57261. Multiply the life estate factor by the spouse’s percentage of the net proceeds to determine the life estate value for the spouse ($162,500 x </w:t>
      </w:r>
      <w:r w:rsidR="0026179D">
        <w:rPr>
          <w:rFonts w:ascii="Georgia" w:hAnsi="Georgia"/>
        </w:rPr>
        <w:t>0</w:t>
      </w:r>
      <w:r w:rsidRPr="00D04146">
        <w:rPr>
          <w:rFonts w:ascii="Georgia" w:hAnsi="Georgia"/>
        </w:rPr>
        <w:t xml:space="preserve">.57261 =$93,049). </w:t>
      </w:r>
    </w:p>
    <w:p w14:paraId="7A4B799C" w14:textId="77777777" w:rsidR="00D04146" w:rsidRPr="00D04146" w:rsidRDefault="00D04146" w:rsidP="00D04146">
      <w:pPr>
        <w:spacing w:after="240" w:line="240" w:lineRule="auto"/>
        <w:rPr>
          <w:rFonts w:ascii="Georgia" w:hAnsi="Georgia"/>
        </w:rPr>
      </w:pPr>
      <w:r w:rsidRPr="00D04146">
        <w:rPr>
          <w:rFonts w:ascii="Georgia" w:hAnsi="Georgia"/>
        </w:rPr>
        <w:t xml:space="preserve">Then add the resulting figures for the applicant together with the spouse to determine the total life estate value of the transfer ($62,793 + $93,049 = $155,842). </w:t>
      </w:r>
    </w:p>
    <w:p w14:paraId="3C855C05" w14:textId="77777777" w:rsidR="00D04146" w:rsidRPr="00D04146" w:rsidRDefault="00D04146" w:rsidP="00D04146">
      <w:pPr>
        <w:spacing w:after="240" w:line="240" w:lineRule="auto"/>
        <w:rPr>
          <w:rFonts w:ascii="Georgia" w:hAnsi="Georgia"/>
        </w:rPr>
      </w:pPr>
      <w:r w:rsidRPr="00D04146">
        <w:rPr>
          <w:rFonts w:ascii="Georgia" w:hAnsi="Georgia"/>
        </w:rPr>
        <w:t>The value of the transfer is $155,842, the Joint Life Estate Value, and this would be the figure used to calculate the period of ineligibility (penalty period), in accordance with MassHealth regulations at 130 CMR 502.018 and 520.019.</w:t>
      </w:r>
    </w:p>
    <w:p w14:paraId="6327F984" w14:textId="77777777" w:rsidR="00A929F0" w:rsidRDefault="00A929F0" w:rsidP="00D04146">
      <w:pPr>
        <w:pStyle w:val="Heading2"/>
        <w:rPr>
          <w:color w:val="990000"/>
          <w:sz w:val="24"/>
          <w:szCs w:val="24"/>
        </w:rPr>
      </w:pPr>
    </w:p>
    <w:p w14:paraId="0F9C24A8" w14:textId="77777777" w:rsidR="00D04146" w:rsidRDefault="00D04146" w:rsidP="003C0130">
      <w:pPr>
        <w:spacing w:after="220"/>
        <w:ind w:right="576"/>
        <w:rPr>
          <w:rFonts w:ascii="Georgia" w:hAnsi="Georgia" w:cs="Arial"/>
        </w:rPr>
      </w:pPr>
    </w:p>
    <w:p w14:paraId="7437037D" w14:textId="77777777" w:rsidR="00D04146" w:rsidRDefault="00D04146" w:rsidP="003C0130">
      <w:pPr>
        <w:spacing w:after="220"/>
        <w:ind w:right="576"/>
        <w:rPr>
          <w:rFonts w:ascii="Georgia" w:hAnsi="Georgia" w:cs="Arial"/>
        </w:rPr>
      </w:pPr>
    </w:p>
    <w:p w14:paraId="7D8DD708" w14:textId="77777777" w:rsidR="00D04146" w:rsidRDefault="00D04146" w:rsidP="00D04146">
      <w:pPr>
        <w:spacing w:before="120" w:after="0" w:line="240" w:lineRule="auto"/>
        <w:ind w:left="4680" w:right="576"/>
        <w:rPr>
          <w:rFonts w:ascii="Georgia" w:hAnsi="Georgia"/>
          <w:b/>
          <w:color w:val="990000"/>
        </w:rPr>
      </w:pPr>
    </w:p>
    <w:p w14:paraId="457F3B3A" w14:textId="6084DA77" w:rsidR="00D04146" w:rsidRPr="004117FD" w:rsidRDefault="00D04146" w:rsidP="00D04146">
      <w:pPr>
        <w:spacing w:before="120" w:after="0" w:line="240" w:lineRule="auto"/>
        <w:ind w:left="4680" w:right="576"/>
        <w:rPr>
          <w:rFonts w:ascii="Georgia" w:hAnsi="Georgia"/>
          <w:b/>
          <w:color w:val="990000"/>
        </w:rPr>
      </w:pPr>
      <w:r w:rsidRPr="004117FD">
        <w:rPr>
          <w:rFonts w:ascii="Georgia" w:hAnsi="Georgia"/>
          <w:b/>
          <w:color w:val="990000"/>
        </w:rPr>
        <w:t xml:space="preserve">Eligibility Operations Memo </w:t>
      </w:r>
      <w:r w:rsidR="00851525">
        <w:rPr>
          <w:rFonts w:ascii="Georgia" w:hAnsi="Georgia"/>
          <w:b/>
          <w:color w:val="990000"/>
        </w:rPr>
        <w:t>20-</w:t>
      </w:r>
      <w:r w:rsidR="001C115B">
        <w:rPr>
          <w:rFonts w:ascii="Georgia" w:hAnsi="Georgia"/>
          <w:b/>
          <w:color w:val="990000"/>
        </w:rPr>
        <w:t>16</w:t>
      </w:r>
    </w:p>
    <w:p w14:paraId="3D0FFA82" w14:textId="3A8BC181" w:rsidR="00D04146" w:rsidRPr="004117FD" w:rsidRDefault="00D04146" w:rsidP="00D04146">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851525">
        <w:rPr>
          <w:rFonts w:ascii="Georgia" w:hAnsi="Georgia"/>
          <w:b/>
          <w:color w:val="990000"/>
        </w:rPr>
        <w:t xml:space="preserve">August </w:t>
      </w:r>
      <w:r w:rsidR="001D32CB">
        <w:rPr>
          <w:rFonts w:ascii="Georgia" w:hAnsi="Georgia"/>
          <w:b/>
          <w:color w:val="990000"/>
        </w:rPr>
        <w:t>28</w:t>
      </w:r>
      <w:r>
        <w:rPr>
          <w:rFonts w:ascii="Georgia" w:hAnsi="Georgia"/>
          <w:b/>
          <w:color w:val="990000"/>
        </w:rPr>
        <w:t>, 2020</w:t>
      </w:r>
    </w:p>
    <w:p w14:paraId="290A3049" w14:textId="77777777" w:rsidR="00D04146" w:rsidRDefault="00D04146" w:rsidP="00D04146">
      <w:pPr>
        <w:pStyle w:val="Header"/>
        <w:tabs>
          <w:tab w:val="clear" w:pos="4320"/>
          <w:tab w:val="clear" w:pos="8640"/>
          <w:tab w:val="left" w:pos="4680"/>
        </w:tabs>
        <w:spacing w:after="240" w:line="240" w:lineRule="auto"/>
        <w:rPr>
          <w:rFonts w:ascii="Georgia" w:hAnsi="Georgia"/>
          <w:b/>
          <w:color w:val="990000"/>
        </w:rPr>
      </w:pPr>
      <w:r>
        <w:rPr>
          <w:rFonts w:ascii="Georgia" w:hAnsi="Georgia"/>
          <w:b/>
          <w:color w:val="990000"/>
        </w:rPr>
        <w:tab/>
      </w:r>
      <w:r w:rsidRPr="004117FD">
        <w:rPr>
          <w:rFonts w:ascii="Georgia" w:hAnsi="Georgia"/>
          <w:b/>
          <w:color w:val="990000"/>
        </w:rPr>
        <w:t xml:space="preserve">Page </w:t>
      </w:r>
      <w:r>
        <w:rPr>
          <w:rFonts w:ascii="Georgia" w:hAnsi="Georgia"/>
          <w:b/>
          <w:color w:val="990000"/>
        </w:rPr>
        <w:t>4</w:t>
      </w:r>
    </w:p>
    <w:p w14:paraId="06EB18F2" w14:textId="77777777" w:rsidR="00425BB5" w:rsidRPr="00DA7E43" w:rsidRDefault="00425BB5" w:rsidP="00425BB5">
      <w:pPr>
        <w:pStyle w:val="Header"/>
        <w:tabs>
          <w:tab w:val="clear" w:pos="4320"/>
          <w:tab w:val="clear" w:pos="8640"/>
          <w:tab w:val="left" w:pos="4680"/>
        </w:tabs>
        <w:spacing w:after="0" w:line="240" w:lineRule="auto"/>
        <w:rPr>
          <w:rFonts w:ascii="Georgia" w:hAnsi="Georgia"/>
          <w:b/>
          <w:color w:val="990000"/>
        </w:rPr>
      </w:pPr>
    </w:p>
    <w:tbl>
      <w:tblPr>
        <w:tblStyle w:val="TableGrid"/>
        <w:tblW w:w="0" w:type="auto"/>
        <w:tblInd w:w="288" w:type="dxa"/>
        <w:tblLook w:val="04A0" w:firstRow="1" w:lastRow="0" w:firstColumn="1" w:lastColumn="0" w:noHBand="0" w:noVBand="1"/>
        <w:tblCaption w:val="Calculating the Joint Life Estate Value for Married Couples"/>
        <w:tblDescription w:val="This table shows the procedure for calculating the joint life estate value for married couples."/>
      </w:tblPr>
      <w:tblGrid>
        <w:gridCol w:w="4562"/>
        <w:gridCol w:w="4556"/>
      </w:tblGrid>
      <w:tr w:rsidR="00AA548E" w:rsidRPr="00AA548E" w14:paraId="693D84F6" w14:textId="77777777" w:rsidTr="00AA548E">
        <w:trPr>
          <w:trHeight w:val="430"/>
        </w:trPr>
        <w:tc>
          <w:tcPr>
            <w:tcW w:w="4562" w:type="dxa"/>
          </w:tcPr>
          <w:p w14:paraId="0428A6C7" w14:textId="77777777" w:rsidR="00AA548E" w:rsidRPr="00AA548E" w:rsidRDefault="00AA548E" w:rsidP="00AA548E">
            <w:pPr>
              <w:spacing w:after="240" w:line="240" w:lineRule="auto"/>
              <w:ind w:left="-18"/>
              <w:rPr>
                <w:rFonts w:ascii="Georgia" w:hAnsi="Georgia" w:cs="Arial"/>
              </w:rPr>
            </w:pPr>
            <w:r w:rsidRPr="00AA548E">
              <w:rPr>
                <w:rFonts w:ascii="Georgia" w:hAnsi="Georgia" w:cs="Arial"/>
              </w:rPr>
              <w:t xml:space="preserve">Fair Market Value of Life Estate Property  </w:t>
            </w:r>
          </w:p>
        </w:tc>
        <w:tc>
          <w:tcPr>
            <w:tcW w:w="4556" w:type="dxa"/>
          </w:tcPr>
          <w:p w14:paraId="2692CFE0" w14:textId="77777777" w:rsidR="00AA548E" w:rsidRPr="00AA548E" w:rsidRDefault="00AA548E" w:rsidP="00AA548E">
            <w:pPr>
              <w:spacing w:after="240" w:line="240" w:lineRule="auto"/>
              <w:ind w:left="-18"/>
              <w:rPr>
                <w:rFonts w:ascii="Georgia" w:hAnsi="Georgia" w:cs="Arial"/>
              </w:rPr>
            </w:pPr>
            <w:r w:rsidRPr="00AA548E">
              <w:rPr>
                <w:rFonts w:ascii="Georgia" w:hAnsi="Georgia" w:cs="Arial"/>
              </w:rPr>
              <w:t>$325,000</w:t>
            </w:r>
          </w:p>
        </w:tc>
      </w:tr>
      <w:tr w:rsidR="00AA548E" w:rsidRPr="00AA548E" w14:paraId="2BDBB658" w14:textId="77777777" w:rsidTr="00AA548E">
        <w:trPr>
          <w:trHeight w:val="444"/>
        </w:trPr>
        <w:tc>
          <w:tcPr>
            <w:tcW w:w="4562" w:type="dxa"/>
          </w:tcPr>
          <w:p w14:paraId="7822C13B" w14:textId="77777777" w:rsidR="00AA548E" w:rsidRPr="00AA548E" w:rsidRDefault="00AA548E" w:rsidP="00AA548E">
            <w:pPr>
              <w:spacing w:after="240" w:line="240" w:lineRule="auto"/>
              <w:ind w:left="-18"/>
              <w:rPr>
                <w:rFonts w:ascii="Georgia" w:hAnsi="Georgia" w:cs="Arial"/>
              </w:rPr>
            </w:pPr>
            <w:r w:rsidRPr="00AA548E">
              <w:rPr>
                <w:rFonts w:ascii="Georgia" w:hAnsi="Georgia" w:cs="Arial"/>
              </w:rPr>
              <w:t xml:space="preserve">Number of Life Estate Owners </w:t>
            </w:r>
          </w:p>
        </w:tc>
        <w:tc>
          <w:tcPr>
            <w:tcW w:w="4556" w:type="dxa"/>
          </w:tcPr>
          <w:p w14:paraId="685BFBE7" w14:textId="77777777" w:rsidR="00AA548E" w:rsidRPr="00AA548E" w:rsidRDefault="00AA548E" w:rsidP="00AA548E">
            <w:pPr>
              <w:spacing w:after="240" w:line="240" w:lineRule="auto"/>
              <w:ind w:left="-18"/>
              <w:rPr>
                <w:rFonts w:ascii="Georgia" w:hAnsi="Georgia" w:cs="Arial"/>
              </w:rPr>
            </w:pPr>
            <w:r w:rsidRPr="00AA548E">
              <w:rPr>
                <w:rFonts w:ascii="Georgia" w:hAnsi="Georgia" w:cs="Arial"/>
              </w:rPr>
              <w:t>$325,000 / 2 = $162,500</w:t>
            </w:r>
          </w:p>
        </w:tc>
      </w:tr>
      <w:tr w:rsidR="00AA548E" w:rsidRPr="00AA548E" w14:paraId="03A63792" w14:textId="77777777" w:rsidTr="00AA548E">
        <w:trPr>
          <w:trHeight w:val="430"/>
        </w:trPr>
        <w:tc>
          <w:tcPr>
            <w:tcW w:w="4562" w:type="dxa"/>
          </w:tcPr>
          <w:p w14:paraId="26EF1740" w14:textId="77777777" w:rsidR="00AA548E" w:rsidRPr="00AA548E" w:rsidRDefault="00AA548E" w:rsidP="00AA548E">
            <w:pPr>
              <w:spacing w:after="240" w:line="240" w:lineRule="auto"/>
              <w:ind w:left="-18"/>
              <w:rPr>
                <w:rFonts w:ascii="Georgia" w:hAnsi="Georgia" w:cs="Arial"/>
              </w:rPr>
            </w:pPr>
            <w:r w:rsidRPr="00AA548E">
              <w:rPr>
                <w:rFonts w:ascii="Georgia" w:hAnsi="Georgia" w:cs="Arial"/>
              </w:rPr>
              <w:t>Life Estate Factor for Applicant</w:t>
            </w:r>
          </w:p>
        </w:tc>
        <w:tc>
          <w:tcPr>
            <w:tcW w:w="4556" w:type="dxa"/>
          </w:tcPr>
          <w:p w14:paraId="3D5BBE74" w14:textId="77777777" w:rsidR="00AA548E" w:rsidRPr="00AA548E" w:rsidRDefault="00A15193" w:rsidP="00AA548E">
            <w:pPr>
              <w:spacing w:after="240" w:line="240" w:lineRule="auto"/>
              <w:ind w:left="-18"/>
              <w:rPr>
                <w:rFonts w:ascii="Georgia" w:hAnsi="Georgia" w:cs="Arial"/>
              </w:rPr>
            </w:pPr>
            <w:r>
              <w:rPr>
                <w:rFonts w:ascii="Georgia" w:hAnsi="Georgia"/>
              </w:rPr>
              <w:t>0</w:t>
            </w:r>
            <w:r w:rsidR="00AA548E" w:rsidRPr="00AA548E">
              <w:rPr>
                <w:rFonts w:ascii="Georgia" w:hAnsi="Georgia"/>
              </w:rPr>
              <w:t>.38642</w:t>
            </w:r>
          </w:p>
        </w:tc>
      </w:tr>
      <w:tr w:rsidR="00AA548E" w:rsidRPr="00AA548E" w14:paraId="276A1152" w14:textId="77777777" w:rsidTr="00AA548E">
        <w:trPr>
          <w:trHeight w:val="430"/>
        </w:trPr>
        <w:tc>
          <w:tcPr>
            <w:tcW w:w="4562" w:type="dxa"/>
          </w:tcPr>
          <w:p w14:paraId="1AAE7DD6" w14:textId="77777777" w:rsidR="00AA548E" w:rsidRPr="00AA548E" w:rsidRDefault="00AA548E" w:rsidP="00AA548E">
            <w:pPr>
              <w:spacing w:after="240" w:line="240" w:lineRule="auto"/>
              <w:ind w:left="-18"/>
              <w:rPr>
                <w:rFonts w:ascii="Georgia" w:hAnsi="Georgia" w:cs="Arial"/>
              </w:rPr>
            </w:pPr>
            <w:r w:rsidRPr="00AA548E">
              <w:rPr>
                <w:rFonts w:ascii="Georgia" w:hAnsi="Georgia" w:cs="Arial"/>
              </w:rPr>
              <w:t>Life Estate Factor for Spouse</w:t>
            </w:r>
          </w:p>
        </w:tc>
        <w:tc>
          <w:tcPr>
            <w:tcW w:w="4556" w:type="dxa"/>
          </w:tcPr>
          <w:p w14:paraId="331E2B26" w14:textId="77777777" w:rsidR="00AA548E" w:rsidRPr="00AA548E" w:rsidRDefault="00A15193" w:rsidP="00AA548E">
            <w:pPr>
              <w:spacing w:after="240" w:line="240" w:lineRule="auto"/>
              <w:ind w:left="-18"/>
              <w:rPr>
                <w:rFonts w:ascii="Georgia" w:hAnsi="Georgia"/>
                <w:iCs/>
                <w:color w:val="000000" w:themeColor="text1"/>
              </w:rPr>
            </w:pPr>
            <w:r>
              <w:rPr>
                <w:rFonts w:ascii="Georgia" w:hAnsi="Georgia"/>
                <w:iCs/>
                <w:color w:val="000000" w:themeColor="text1"/>
              </w:rPr>
              <w:t>0</w:t>
            </w:r>
            <w:r w:rsidR="00AA548E" w:rsidRPr="00AA548E">
              <w:rPr>
                <w:rFonts w:ascii="Georgia" w:hAnsi="Georgia"/>
                <w:iCs/>
                <w:color w:val="000000" w:themeColor="text1"/>
              </w:rPr>
              <w:t>.57261</w:t>
            </w:r>
          </w:p>
        </w:tc>
      </w:tr>
      <w:tr w:rsidR="00AA548E" w:rsidRPr="00AA548E" w14:paraId="13CE144A" w14:textId="77777777" w:rsidTr="00AA548E">
        <w:trPr>
          <w:trHeight w:val="444"/>
        </w:trPr>
        <w:tc>
          <w:tcPr>
            <w:tcW w:w="4562" w:type="dxa"/>
          </w:tcPr>
          <w:p w14:paraId="2B273954" w14:textId="77777777" w:rsidR="00AA548E" w:rsidRPr="00AA548E" w:rsidRDefault="00AA548E" w:rsidP="00AA548E">
            <w:pPr>
              <w:spacing w:after="240" w:line="240" w:lineRule="auto"/>
              <w:ind w:left="-18"/>
              <w:rPr>
                <w:rFonts w:ascii="Georgia" w:hAnsi="Georgia" w:cs="Arial"/>
              </w:rPr>
            </w:pPr>
            <w:r w:rsidRPr="00AA548E">
              <w:rPr>
                <w:rFonts w:ascii="Georgia" w:hAnsi="Georgia" w:cs="Arial"/>
              </w:rPr>
              <w:t xml:space="preserve">Life Estate Value </w:t>
            </w:r>
            <w:r w:rsidRPr="00AA548E">
              <w:rPr>
                <w:rFonts w:ascii="Georgia" w:hAnsi="Georgia"/>
                <w:iCs/>
                <w:color w:val="000000" w:themeColor="text1"/>
              </w:rPr>
              <w:t>for Applicant</w:t>
            </w:r>
          </w:p>
        </w:tc>
        <w:tc>
          <w:tcPr>
            <w:tcW w:w="4556" w:type="dxa"/>
          </w:tcPr>
          <w:p w14:paraId="1ACF0A62" w14:textId="77777777" w:rsidR="00AA548E" w:rsidRPr="00AA548E" w:rsidRDefault="00AA548E" w:rsidP="00AA548E">
            <w:pPr>
              <w:spacing w:after="240" w:line="240" w:lineRule="auto"/>
              <w:ind w:left="-18"/>
              <w:rPr>
                <w:rFonts w:ascii="Georgia" w:hAnsi="Georgia" w:cs="Arial"/>
              </w:rPr>
            </w:pPr>
            <w:r w:rsidRPr="00AA548E">
              <w:rPr>
                <w:rFonts w:ascii="Georgia" w:hAnsi="Georgia"/>
                <w:iCs/>
                <w:color w:val="000000" w:themeColor="text1"/>
              </w:rPr>
              <w:t xml:space="preserve">$162,500 x </w:t>
            </w:r>
            <w:r w:rsidR="00A15193">
              <w:rPr>
                <w:rFonts w:ascii="Georgia" w:hAnsi="Georgia"/>
                <w:iCs/>
                <w:color w:val="000000" w:themeColor="text1"/>
              </w:rPr>
              <w:t>0</w:t>
            </w:r>
            <w:r w:rsidRPr="00AA548E">
              <w:rPr>
                <w:rFonts w:ascii="Georgia" w:hAnsi="Georgia"/>
                <w:iCs/>
                <w:color w:val="000000" w:themeColor="text1"/>
              </w:rPr>
              <w:t>.38642 = $62,793</w:t>
            </w:r>
          </w:p>
        </w:tc>
      </w:tr>
      <w:tr w:rsidR="00AA548E" w:rsidRPr="00AA548E" w14:paraId="6A2A8E26" w14:textId="77777777" w:rsidTr="00AA548E">
        <w:trPr>
          <w:trHeight w:val="430"/>
        </w:trPr>
        <w:tc>
          <w:tcPr>
            <w:tcW w:w="4562" w:type="dxa"/>
          </w:tcPr>
          <w:p w14:paraId="63ED27AF" w14:textId="77777777" w:rsidR="00AA548E" w:rsidRPr="00AA548E" w:rsidRDefault="00AA548E" w:rsidP="00AA548E">
            <w:pPr>
              <w:spacing w:after="240" w:line="240" w:lineRule="auto"/>
              <w:ind w:left="-18"/>
              <w:rPr>
                <w:rFonts w:ascii="Georgia" w:hAnsi="Georgia"/>
                <w:iCs/>
                <w:color w:val="000000" w:themeColor="text1"/>
              </w:rPr>
            </w:pPr>
            <w:r w:rsidRPr="00AA548E">
              <w:rPr>
                <w:rFonts w:ascii="Georgia" w:hAnsi="Georgia" w:cs="Arial"/>
              </w:rPr>
              <w:t xml:space="preserve">Life Estate Value </w:t>
            </w:r>
            <w:r w:rsidRPr="00AA548E">
              <w:rPr>
                <w:rFonts w:ascii="Georgia" w:hAnsi="Georgia"/>
                <w:iCs/>
                <w:color w:val="000000" w:themeColor="text1"/>
              </w:rPr>
              <w:t>for Spouse</w:t>
            </w:r>
          </w:p>
        </w:tc>
        <w:tc>
          <w:tcPr>
            <w:tcW w:w="4556" w:type="dxa"/>
          </w:tcPr>
          <w:p w14:paraId="1C184562" w14:textId="77777777" w:rsidR="00AA548E" w:rsidRPr="00AA548E" w:rsidRDefault="00AA548E" w:rsidP="00AA548E">
            <w:pPr>
              <w:spacing w:after="240" w:line="240" w:lineRule="auto"/>
              <w:ind w:left="-18"/>
              <w:rPr>
                <w:rFonts w:ascii="Georgia" w:hAnsi="Georgia"/>
                <w:iCs/>
                <w:color w:val="000000" w:themeColor="text1"/>
              </w:rPr>
            </w:pPr>
            <w:r w:rsidRPr="00AA548E">
              <w:rPr>
                <w:rFonts w:ascii="Georgia" w:hAnsi="Georgia"/>
                <w:iCs/>
                <w:color w:val="000000" w:themeColor="text1"/>
              </w:rPr>
              <w:t xml:space="preserve">$162,500 x </w:t>
            </w:r>
            <w:r w:rsidR="00A15193">
              <w:rPr>
                <w:rFonts w:ascii="Georgia" w:hAnsi="Georgia"/>
                <w:iCs/>
                <w:color w:val="000000" w:themeColor="text1"/>
              </w:rPr>
              <w:t>0</w:t>
            </w:r>
            <w:r w:rsidRPr="00AA548E">
              <w:rPr>
                <w:rFonts w:ascii="Georgia" w:hAnsi="Georgia"/>
                <w:iCs/>
                <w:color w:val="000000" w:themeColor="text1"/>
              </w:rPr>
              <w:t>.57261 = $93,049</w:t>
            </w:r>
          </w:p>
        </w:tc>
      </w:tr>
      <w:tr w:rsidR="00AA548E" w:rsidRPr="00AA548E" w14:paraId="2BEA26A1" w14:textId="77777777" w:rsidTr="00AA548E">
        <w:trPr>
          <w:trHeight w:val="430"/>
        </w:trPr>
        <w:tc>
          <w:tcPr>
            <w:tcW w:w="4562" w:type="dxa"/>
          </w:tcPr>
          <w:p w14:paraId="7D9C47EE" w14:textId="77777777" w:rsidR="00AA548E" w:rsidRPr="00AA548E" w:rsidRDefault="00AA548E" w:rsidP="00AA548E">
            <w:pPr>
              <w:spacing w:after="240" w:line="240" w:lineRule="auto"/>
              <w:ind w:left="-18"/>
              <w:rPr>
                <w:rFonts w:ascii="Georgia" w:hAnsi="Georgia" w:cs="Arial"/>
              </w:rPr>
            </w:pPr>
            <w:r w:rsidRPr="00AA548E">
              <w:rPr>
                <w:rFonts w:ascii="Georgia" w:hAnsi="Georgia"/>
                <w:iCs/>
                <w:color w:val="000000" w:themeColor="text1"/>
              </w:rPr>
              <w:t>Total Joint Life Estate Value</w:t>
            </w:r>
          </w:p>
        </w:tc>
        <w:tc>
          <w:tcPr>
            <w:tcW w:w="4556" w:type="dxa"/>
          </w:tcPr>
          <w:p w14:paraId="6F806686" w14:textId="77777777" w:rsidR="00AA548E" w:rsidRPr="00AA548E" w:rsidRDefault="00AA548E" w:rsidP="00AA548E">
            <w:pPr>
              <w:spacing w:after="240" w:line="240" w:lineRule="auto"/>
              <w:ind w:left="-18"/>
              <w:rPr>
                <w:rFonts w:ascii="Georgia" w:hAnsi="Georgia" w:cs="Arial"/>
              </w:rPr>
            </w:pPr>
            <w:r w:rsidRPr="00AA548E">
              <w:rPr>
                <w:rFonts w:ascii="Georgia" w:hAnsi="Georgia"/>
                <w:iCs/>
                <w:color w:val="000000" w:themeColor="text1"/>
              </w:rPr>
              <w:t xml:space="preserve">$62,793 + $93,049 = $155,842 </w:t>
            </w:r>
          </w:p>
        </w:tc>
      </w:tr>
    </w:tbl>
    <w:p w14:paraId="50D8C362" w14:textId="77777777" w:rsidR="00AA548E" w:rsidRPr="00AA548E" w:rsidRDefault="00AA548E" w:rsidP="00AA548E">
      <w:pPr>
        <w:spacing w:after="240" w:line="240" w:lineRule="auto"/>
        <w:ind w:left="576"/>
        <w:rPr>
          <w:rFonts w:ascii="Georgia" w:hAnsi="Georgia"/>
        </w:rPr>
      </w:pPr>
    </w:p>
    <w:p w14:paraId="26CC58BA" w14:textId="77777777" w:rsidR="00425BB5" w:rsidRPr="00425BB5" w:rsidRDefault="00425BB5" w:rsidP="00425BB5">
      <w:pPr>
        <w:spacing w:after="240" w:line="240" w:lineRule="auto"/>
        <w:rPr>
          <w:rFonts w:ascii="Georgia" w:hAnsi="Georgia"/>
          <w:i/>
          <w:color w:val="990000"/>
          <w:sz w:val="24"/>
          <w:szCs w:val="24"/>
        </w:rPr>
      </w:pPr>
      <w:r w:rsidRPr="00425BB5">
        <w:rPr>
          <w:rFonts w:ascii="Georgia" w:hAnsi="Georgia"/>
          <w:i/>
          <w:color w:val="990000"/>
          <w:sz w:val="24"/>
          <w:szCs w:val="24"/>
        </w:rPr>
        <w:t>Calculating the Joint Remainder Interest for Married Couples</w:t>
      </w:r>
    </w:p>
    <w:p w14:paraId="08748E0C" w14:textId="77777777" w:rsidR="00425BB5" w:rsidRPr="00425BB5" w:rsidRDefault="00425BB5" w:rsidP="00425BB5">
      <w:pPr>
        <w:spacing w:after="240" w:line="240" w:lineRule="auto"/>
        <w:rPr>
          <w:rFonts w:ascii="Georgia" w:hAnsi="Georgia"/>
          <w:iCs/>
          <w:color w:val="000000" w:themeColor="text1"/>
        </w:rPr>
      </w:pPr>
      <w:r w:rsidRPr="00425BB5">
        <w:rPr>
          <w:rFonts w:ascii="Georgia" w:hAnsi="Georgia"/>
          <w:iCs/>
          <w:color w:val="000000" w:themeColor="text1"/>
        </w:rPr>
        <w:t>Seven months before applying for MassHealth long-term-care benefits, the applicant and his spouse transferred</w:t>
      </w:r>
      <w:r w:rsidR="0026179D">
        <w:rPr>
          <w:rFonts w:ascii="Georgia" w:hAnsi="Georgia"/>
          <w:iCs/>
          <w:color w:val="000000" w:themeColor="text1"/>
        </w:rPr>
        <w:t xml:space="preserve"> their real estate to their children</w:t>
      </w:r>
      <w:r w:rsidRPr="00425BB5">
        <w:rPr>
          <w:rFonts w:ascii="Georgia" w:hAnsi="Georgia"/>
          <w:iCs/>
          <w:color w:val="000000" w:themeColor="text1"/>
        </w:rPr>
        <w:t xml:space="preserve"> for no consideration. The applicant and spouse retained a life estate under the deed in equal shares (50% each). At the time of the transaction, the applicant was 75 years old and his spouse was 70 years old. The tax assessed fair market value of the property was $485,000.</w:t>
      </w:r>
    </w:p>
    <w:p w14:paraId="7A7A17DB" w14:textId="474B9187" w:rsidR="00425BB5" w:rsidRPr="00425BB5" w:rsidRDefault="00425BB5" w:rsidP="00425BB5">
      <w:pPr>
        <w:spacing w:after="240" w:line="240" w:lineRule="auto"/>
        <w:rPr>
          <w:rFonts w:ascii="Georgia" w:hAnsi="Georgia"/>
          <w:iCs/>
          <w:color w:val="000000" w:themeColor="text1"/>
        </w:rPr>
      </w:pPr>
      <w:r w:rsidRPr="00425BB5">
        <w:rPr>
          <w:rFonts w:ascii="Georgia" w:hAnsi="Georgia"/>
          <w:iCs/>
          <w:color w:val="000000" w:themeColor="text1"/>
        </w:rPr>
        <w:t>To determine the Joint Remainder Interest, the fair market value of $485,000 should first be divided by the number of life es</w:t>
      </w:r>
      <w:r w:rsidR="007416E3">
        <w:rPr>
          <w:rFonts w:ascii="Georgia" w:hAnsi="Georgia"/>
          <w:iCs/>
          <w:color w:val="000000" w:themeColor="text1"/>
        </w:rPr>
        <w:t>tate owners ($485,000</w:t>
      </w:r>
      <w:r w:rsidRPr="00425BB5">
        <w:rPr>
          <w:rFonts w:ascii="Georgia" w:hAnsi="Georgia"/>
          <w:iCs/>
          <w:color w:val="000000" w:themeColor="text1"/>
        </w:rPr>
        <w:t>/2 = $242,500). This amount represents each spouse’s percentage of the fair market value.</w:t>
      </w:r>
    </w:p>
    <w:p w14:paraId="38F220EC" w14:textId="77777777" w:rsidR="00425BB5" w:rsidRPr="00425BB5" w:rsidRDefault="00425BB5" w:rsidP="00425BB5">
      <w:pPr>
        <w:spacing w:after="240" w:line="240" w:lineRule="auto"/>
        <w:rPr>
          <w:rFonts w:ascii="Georgia" w:hAnsi="Georgia"/>
          <w:iCs/>
          <w:color w:val="000000" w:themeColor="text1"/>
        </w:rPr>
      </w:pPr>
      <w:r w:rsidRPr="00425BB5">
        <w:rPr>
          <w:rFonts w:ascii="Georgia" w:hAnsi="Georgia"/>
          <w:iCs/>
          <w:color w:val="000000" w:themeColor="text1"/>
        </w:rPr>
        <w:t xml:space="preserve">The applicant is 75 years old and his Remainder Interest factor from the SSA Life Estate and Remainder Interest Table is </w:t>
      </w:r>
      <w:r w:rsidR="0026179D">
        <w:rPr>
          <w:rFonts w:ascii="Georgia" w:hAnsi="Georgia"/>
          <w:iCs/>
          <w:color w:val="000000" w:themeColor="text1"/>
        </w:rPr>
        <w:t>0</w:t>
      </w:r>
      <w:r w:rsidRPr="00425BB5">
        <w:rPr>
          <w:rFonts w:ascii="Georgia" w:hAnsi="Georgia"/>
          <w:iCs/>
          <w:color w:val="000000" w:themeColor="text1"/>
        </w:rPr>
        <w:t xml:space="preserve">.47851. Multiply the applicant’s Remainder Interest factor to his percentage of the fair market value to determine the remainder interest of the applicant ($242,500 x </w:t>
      </w:r>
      <w:r w:rsidR="0026179D">
        <w:rPr>
          <w:rFonts w:ascii="Georgia" w:hAnsi="Georgia"/>
          <w:iCs/>
          <w:color w:val="000000" w:themeColor="text1"/>
        </w:rPr>
        <w:t>0</w:t>
      </w:r>
      <w:r w:rsidRPr="00425BB5">
        <w:rPr>
          <w:rFonts w:ascii="Georgia" w:hAnsi="Georgia"/>
          <w:iCs/>
          <w:color w:val="000000" w:themeColor="text1"/>
        </w:rPr>
        <w:t>.47851 =$116,039).</w:t>
      </w:r>
    </w:p>
    <w:p w14:paraId="3BE5DB05" w14:textId="77777777" w:rsidR="00425BB5" w:rsidRPr="00425BB5" w:rsidRDefault="00425BB5" w:rsidP="00425BB5">
      <w:pPr>
        <w:spacing w:after="220"/>
        <w:ind w:right="576"/>
        <w:rPr>
          <w:rFonts w:ascii="Georgia" w:hAnsi="Georgia" w:cs="Arial"/>
          <w:iCs/>
        </w:rPr>
      </w:pPr>
      <w:r w:rsidRPr="00425BB5">
        <w:rPr>
          <w:rFonts w:ascii="Georgia" w:hAnsi="Georgia" w:cs="Arial"/>
          <w:iCs/>
        </w:rPr>
        <w:t xml:space="preserve">The spouse is 70 years old and her Remainder Interest factor from the SSA Life Estate and Remainder Interest Table is </w:t>
      </w:r>
      <w:r w:rsidR="0026179D">
        <w:rPr>
          <w:rFonts w:ascii="Georgia" w:hAnsi="Georgia" w:cs="Arial"/>
          <w:iCs/>
        </w:rPr>
        <w:t>0</w:t>
      </w:r>
      <w:r w:rsidRPr="00425BB5">
        <w:rPr>
          <w:rFonts w:ascii="Georgia" w:hAnsi="Georgia" w:cs="Arial"/>
          <w:iCs/>
        </w:rPr>
        <w:t xml:space="preserve">.39478. Multiply the spouse’s Remainder Interest factor to her percentage of the fair market value to determine the remainder interest of the spouse ($242,500 x </w:t>
      </w:r>
      <w:r w:rsidR="0026179D">
        <w:rPr>
          <w:rFonts w:ascii="Georgia" w:hAnsi="Georgia" w:cs="Arial"/>
          <w:iCs/>
        </w:rPr>
        <w:t>0</w:t>
      </w:r>
      <w:r w:rsidRPr="00425BB5">
        <w:rPr>
          <w:rFonts w:ascii="Georgia" w:hAnsi="Georgia" w:cs="Arial"/>
          <w:iCs/>
        </w:rPr>
        <w:t xml:space="preserve">.39478 = $95,734). </w:t>
      </w:r>
    </w:p>
    <w:p w14:paraId="7C102E1F" w14:textId="77777777" w:rsidR="00425BB5" w:rsidRPr="00425BB5" w:rsidRDefault="00425BB5" w:rsidP="00425BB5">
      <w:pPr>
        <w:spacing w:after="220"/>
        <w:ind w:right="576"/>
        <w:rPr>
          <w:rFonts w:ascii="Georgia" w:hAnsi="Georgia" w:cs="Arial"/>
          <w:iCs/>
        </w:rPr>
      </w:pPr>
      <w:r w:rsidRPr="00425BB5">
        <w:rPr>
          <w:rFonts w:ascii="Georgia" w:hAnsi="Georgia" w:cs="Arial"/>
          <w:iCs/>
        </w:rPr>
        <w:t xml:space="preserve">Then add the two resulting figures together for the applicant and spouse to determine the total remainder interest ($116,039 + $95,734 = $211,773). </w:t>
      </w:r>
    </w:p>
    <w:p w14:paraId="13C65D44" w14:textId="77777777" w:rsidR="00425BB5" w:rsidRPr="00425BB5" w:rsidRDefault="00425BB5" w:rsidP="00425BB5">
      <w:pPr>
        <w:spacing w:after="220"/>
        <w:ind w:right="576"/>
        <w:rPr>
          <w:rFonts w:ascii="Georgia" w:hAnsi="Georgia" w:cs="Arial"/>
          <w:iCs/>
        </w:rPr>
      </w:pPr>
      <w:r w:rsidRPr="00425BB5">
        <w:rPr>
          <w:rFonts w:ascii="Georgia" w:hAnsi="Georgia" w:cs="Arial"/>
          <w:iCs/>
        </w:rPr>
        <w:t>The value of the transfer is $211,773, the Joint Remainder Interest, and this would be the figure used to calculate the period of ineligibility (penalty period), in accordance with MassHealth regulations at 130 CMR 520.018 and 520.019. Whether the value of the Joint Life Estate Interest retained by the applicant and spouse is countable should be determined in accordance with relevant MassHealth regulations concerning countable assets and real estate.</w:t>
      </w:r>
    </w:p>
    <w:p w14:paraId="3BF4B2E0" w14:textId="77777777" w:rsidR="00D04146" w:rsidRDefault="00D04146" w:rsidP="003C0130">
      <w:pPr>
        <w:spacing w:after="220"/>
        <w:ind w:right="576"/>
        <w:rPr>
          <w:rFonts w:ascii="Georgia" w:hAnsi="Georgia" w:cs="Arial"/>
        </w:rPr>
      </w:pPr>
    </w:p>
    <w:p w14:paraId="357F058E" w14:textId="77777777" w:rsidR="00425BB5" w:rsidRDefault="00425BB5" w:rsidP="00425BB5">
      <w:pPr>
        <w:spacing w:before="120" w:after="0" w:line="240" w:lineRule="auto"/>
        <w:ind w:left="4680" w:right="576"/>
        <w:rPr>
          <w:rFonts w:ascii="Georgia" w:hAnsi="Georgia"/>
          <w:b/>
          <w:color w:val="990000"/>
        </w:rPr>
      </w:pPr>
    </w:p>
    <w:p w14:paraId="6504EBAE" w14:textId="22DFE40D" w:rsidR="00425BB5" w:rsidRPr="0026544B" w:rsidRDefault="00425BB5" w:rsidP="00425BB5">
      <w:pPr>
        <w:spacing w:before="120" w:after="0" w:line="240" w:lineRule="auto"/>
        <w:ind w:left="4680" w:right="576"/>
        <w:rPr>
          <w:rFonts w:ascii="Georgia" w:hAnsi="Georgia"/>
          <w:b/>
          <w:color w:val="990000"/>
        </w:rPr>
      </w:pPr>
      <w:r w:rsidRPr="0026544B">
        <w:rPr>
          <w:rFonts w:ascii="Georgia" w:hAnsi="Georgia"/>
          <w:b/>
          <w:color w:val="990000"/>
        </w:rPr>
        <w:t xml:space="preserve">Eligibility Operations Memo </w:t>
      </w:r>
      <w:r w:rsidR="00851525">
        <w:rPr>
          <w:rFonts w:ascii="Georgia" w:hAnsi="Georgia"/>
          <w:b/>
          <w:color w:val="990000"/>
        </w:rPr>
        <w:t>20-</w:t>
      </w:r>
      <w:r w:rsidR="001C115B">
        <w:rPr>
          <w:rFonts w:ascii="Georgia" w:hAnsi="Georgia"/>
          <w:b/>
          <w:color w:val="990000"/>
        </w:rPr>
        <w:t>16</w:t>
      </w:r>
    </w:p>
    <w:p w14:paraId="08D25CEA" w14:textId="57A590BF" w:rsidR="00425BB5" w:rsidRPr="004117FD" w:rsidRDefault="00425BB5" w:rsidP="00425BB5">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851525">
        <w:rPr>
          <w:rFonts w:ascii="Georgia" w:hAnsi="Georgia"/>
          <w:b/>
          <w:color w:val="990000"/>
        </w:rPr>
        <w:t xml:space="preserve">August </w:t>
      </w:r>
      <w:r w:rsidR="001D32CB">
        <w:rPr>
          <w:rFonts w:ascii="Georgia" w:hAnsi="Georgia"/>
          <w:b/>
          <w:color w:val="990000"/>
        </w:rPr>
        <w:t>28</w:t>
      </w:r>
      <w:r>
        <w:rPr>
          <w:rFonts w:ascii="Georgia" w:hAnsi="Georgia"/>
          <w:b/>
          <w:color w:val="990000"/>
        </w:rPr>
        <w:t>, 2020</w:t>
      </w:r>
    </w:p>
    <w:p w14:paraId="0943234D" w14:textId="77777777" w:rsidR="00425BB5" w:rsidRPr="0026544B" w:rsidRDefault="00425BB5" w:rsidP="00425BB5">
      <w:pPr>
        <w:pStyle w:val="Header"/>
        <w:tabs>
          <w:tab w:val="clear" w:pos="4320"/>
          <w:tab w:val="clear" w:pos="8640"/>
          <w:tab w:val="left" w:pos="4680"/>
        </w:tabs>
        <w:spacing w:after="240" w:line="240" w:lineRule="auto"/>
        <w:rPr>
          <w:rFonts w:ascii="Georgia" w:hAnsi="Georgia"/>
          <w:b/>
          <w:color w:val="990000"/>
        </w:rPr>
      </w:pPr>
      <w:r>
        <w:rPr>
          <w:rFonts w:ascii="Georgia" w:hAnsi="Georgia"/>
          <w:b/>
          <w:color w:val="990000"/>
        </w:rPr>
        <w:tab/>
      </w:r>
      <w:r w:rsidRPr="0026544B">
        <w:rPr>
          <w:rFonts w:ascii="Georgia" w:hAnsi="Georgia"/>
          <w:b/>
          <w:color w:val="990000"/>
        </w:rPr>
        <w:t>Page 5</w:t>
      </w:r>
    </w:p>
    <w:p w14:paraId="6FADED7A" w14:textId="77777777" w:rsidR="00425BB5" w:rsidRDefault="00425BB5" w:rsidP="00425BB5">
      <w:pPr>
        <w:pStyle w:val="Header"/>
        <w:tabs>
          <w:tab w:val="clear" w:pos="4320"/>
          <w:tab w:val="clear" w:pos="8640"/>
          <w:tab w:val="left" w:pos="4680"/>
        </w:tabs>
        <w:spacing w:after="240" w:line="240" w:lineRule="auto"/>
        <w:rPr>
          <w:rFonts w:ascii="Georgia" w:hAnsi="Georgia"/>
          <w:b/>
          <w:color w:val="990000"/>
        </w:rPr>
      </w:pPr>
    </w:p>
    <w:tbl>
      <w:tblPr>
        <w:tblStyle w:val="TableGrid"/>
        <w:tblW w:w="0" w:type="auto"/>
        <w:tblInd w:w="378" w:type="dxa"/>
        <w:tblLook w:val="04A0" w:firstRow="1" w:lastRow="0" w:firstColumn="1" w:lastColumn="0" w:noHBand="0" w:noVBand="1"/>
        <w:tblCaption w:val="Calculating the Joint Remainder Life Estate Value for Married Couples"/>
        <w:tblDescription w:val="This table shows the procedure for calculating the joint remainder life estate value for married couples."/>
      </w:tblPr>
      <w:tblGrid>
        <w:gridCol w:w="4680"/>
        <w:gridCol w:w="3690"/>
      </w:tblGrid>
      <w:tr w:rsidR="00425BB5" w:rsidRPr="00425BB5" w14:paraId="179F96F0" w14:textId="77777777" w:rsidTr="00EE0E47">
        <w:trPr>
          <w:trHeight w:val="722"/>
        </w:trPr>
        <w:tc>
          <w:tcPr>
            <w:tcW w:w="4680" w:type="dxa"/>
            <w:vAlign w:val="center"/>
          </w:tcPr>
          <w:p w14:paraId="7E7C5D79" w14:textId="77777777" w:rsidR="00425BB5" w:rsidRPr="00425BB5" w:rsidRDefault="00425BB5" w:rsidP="00EE0E47">
            <w:pPr>
              <w:spacing w:after="240" w:line="240" w:lineRule="auto"/>
              <w:rPr>
                <w:rFonts w:ascii="Georgia" w:hAnsi="Georgia" w:cs="Arial"/>
              </w:rPr>
            </w:pPr>
            <w:bookmarkStart w:id="4" w:name="_Hlk45276624"/>
            <w:r w:rsidRPr="00425BB5">
              <w:rPr>
                <w:rFonts w:ascii="Georgia" w:hAnsi="Georgia" w:cs="Arial"/>
              </w:rPr>
              <w:t xml:space="preserve">Fair Market Value of Life Estate Property Divided by the Number of Life Estate Owners  </w:t>
            </w:r>
          </w:p>
        </w:tc>
        <w:tc>
          <w:tcPr>
            <w:tcW w:w="3690" w:type="dxa"/>
            <w:vAlign w:val="center"/>
          </w:tcPr>
          <w:p w14:paraId="041AEA6A" w14:textId="77777777" w:rsidR="00425BB5" w:rsidRPr="00425BB5" w:rsidRDefault="00425BB5" w:rsidP="00EE0E47">
            <w:pPr>
              <w:spacing w:after="240" w:line="240" w:lineRule="auto"/>
              <w:rPr>
                <w:rFonts w:ascii="Georgia" w:hAnsi="Georgia" w:cs="Arial"/>
              </w:rPr>
            </w:pPr>
            <w:r w:rsidRPr="00425BB5">
              <w:rPr>
                <w:rFonts w:ascii="Georgia" w:hAnsi="Georgia" w:cs="Arial"/>
              </w:rPr>
              <w:t>$485,000 / 2 = $242,500</w:t>
            </w:r>
          </w:p>
        </w:tc>
      </w:tr>
      <w:tr w:rsidR="00425BB5" w:rsidRPr="00425BB5" w14:paraId="618FB0AE" w14:textId="77777777" w:rsidTr="00EE0E47">
        <w:trPr>
          <w:trHeight w:val="471"/>
        </w:trPr>
        <w:tc>
          <w:tcPr>
            <w:tcW w:w="4680" w:type="dxa"/>
            <w:vAlign w:val="center"/>
          </w:tcPr>
          <w:p w14:paraId="606E3207" w14:textId="77777777" w:rsidR="00425BB5" w:rsidRPr="00425BB5" w:rsidRDefault="00425BB5" w:rsidP="00EE0E47">
            <w:pPr>
              <w:spacing w:after="240" w:line="240" w:lineRule="auto"/>
              <w:rPr>
                <w:rFonts w:ascii="Georgia" w:hAnsi="Georgia" w:cs="Arial"/>
              </w:rPr>
            </w:pPr>
            <w:r w:rsidRPr="00425BB5">
              <w:rPr>
                <w:rFonts w:ascii="Georgia" w:hAnsi="Georgia" w:cs="Arial"/>
              </w:rPr>
              <w:t>Remainder Interest Factor for Applicant</w:t>
            </w:r>
          </w:p>
        </w:tc>
        <w:tc>
          <w:tcPr>
            <w:tcW w:w="3690" w:type="dxa"/>
            <w:vAlign w:val="center"/>
          </w:tcPr>
          <w:p w14:paraId="7E822343" w14:textId="77777777" w:rsidR="00425BB5" w:rsidRPr="00425BB5" w:rsidRDefault="00425BB5" w:rsidP="00EE0E47">
            <w:pPr>
              <w:spacing w:after="240" w:line="240" w:lineRule="auto"/>
              <w:rPr>
                <w:rFonts w:ascii="Georgia" w:hAnsi="Georgia" w:cs="Arial"/>
              </w:rPr>
            </w:pPr>
            <w:r>
              <w:rPr>
                <w:rFonts w:ascii="Georgia" w:hAnsi="Georgia"/>
              </w:rPr>
              <w:t>0</w:t>
            </w:r>
            <w:r w:rsidRPr="00425BB5">
              <w:rPr>
                <w:rFonts w:ascii="Georgia" w:hAnsi="Georgia"/>
              </w:rPr>
              <w:t>.47851</w:t>
            </w:r>
          </w:p>
        </w:tc>
      </w:tr>
      <w:tr w:rsidR="00425BB5" w:rsidRPr="00425BB5" w14:paraId="0D3BF17A" w14:textId="77777777" w:rsidTr="00EE0E47">
        <w:trPr>
          <w:trHeight w:val="486"/>
        </w:trPr>
        <w:tc>
          <w:tcPr>
            <w:tcW w:w="4680" w:type="dxa"/>
            <w:vAlign w:val="center"/>
          </w:tcPr>
          <w:p w14:paraId="607A006A" w14:textId="77777777" w:rsidR="00425BB5" w:rsidRPr="00425BB5" w:rsidRDefault="00425BB5" w:rsidP="00EE0E47">
            <w:pPr>
              <w:spacing w:after="240" w:line="240" w:lineRule="auto"/>
              <w:rPr>
                <w:rFonts w:ascii="Georgia" w:hAnsi="Georgia" w:cs="Arial"/>
              </w:rPr>
            </w:pPr>
            <w:r w:rsidRPr="00425BB5">
              <w:rPr>
                <w:rFonts w:ascii="Georgia" w:hAnsi="Georgia" w:cs="Arial"/>
              </w:rPr>
              <w:t>Remainder Interest Factor for Spouse</w:t>
            </w:r>
          </w:p>
        </w:tc>
        <w:tc>
          <w:tcPr>
            <w:tcW w:w="3690" w:type="dxa"/>
            <w:vAlign w:val="center"/>
          </w:tcPr>
          <w:p w14:paraId="436ED05A" w14:textId="77777777" w:rsidR="00425BB5" w:rsidRPr="00425BB5" w:rsidRDefault="00425BB5" w:rsidP="00EE0E47">
            <w:pPr>
              <w:spacing w:after="240" w:line="240" w:lineRule="auto"/>
              <w:rPr>
                <w:rFonts w:ascii="Georgia" w:hAnsi="Georgia"/>
                <w:iCs/>
                <w:color w:val="000000" w:themeColor="text1"/>
              </w:rPr>
            </w:pPr>
            <w:r>
              <w:rPr>
                <w:rFonts w:ascii="Georgia" w:hAnsi="Georgia"/>
                <w:iCs/>
                <w:color w:val="000000" w:themeColor="text1"/>
              </w:rPr>
              <w:t>0</w:t>
            </w:r>
            <w:r w:rsidRPr="00425BB5">
              <w:rPr>
                <w:rFonts w:ascii="Georgia" w:hAnsi="Georgia"/>
                <w:iCs/>
                <w:color w:val="000000" w:themeColor="text1"/>
              </w:rPr>
              <w:t>.39478</w:t>
            </w:r>
          </w:p>
        </w:tc>
      </w:tr>
      <w:tr w:rsidR="00425BB5" w:rsidRPr="00425BB5" w14:paraId="34E481E1" w14:textId="77777777" w:rsidTr="00EE0E47">
        <w:trPr>
          <w:trHeight w:val="471"/>
        </w:trPr>
        <w:tc>
          <w:tcPr>
            <w:tcW w:w="4680" w:type="dxa"/>
            <w:vAlign w:val="center"/>
          </w:tcPr>
          <w:p w14:paraId="4FAB948F" w14:textId="77777777" w:rsidR="00425BB5" w:rsidRPr="00425BB5" w:rsidRDefault="00425BB5" w:rsidP="00EE0E47">
            <w:pPr>
              <w:spacing w:after="240" w:line="240" w:lineRule="auto"/>
              <w:rPr>
                <w:rFonts w:ascii="Georgia" w:hAnsi="Georgia" w:cs="Arial"/>
              </w:rPr>
            </w:pPr>
            <w:r w:rsidRPr="00425BB5">
              <w:rPr>
                <w:rFonts w:ascii="Georgia" w:hAnsi="Georgia" w:cs="Arial"/>
              </w:rPr>
              <w:t>Remainder I</w:t>
            </w:r>
            <w:r w:rsidRPr="00425BB5">
              <w:rPr>
                <w:rFonts w:ascii="Georgia" w:hAnsi="Georgia"/>
                <w:iCs/>
                <w:color w:val="000000" w:themeColor="text1"/>
              </w:rPr>
              <w:t>nterest for Applicant</w:t>
            </w:r>
          </w:p>
        </w:tc>
        <w:tc>
          <w:tcPr>
            <w:tcW w:w="3690" w:type="dxa"/>
            <w:vAlign w:val="center"/>
          </w:tcPr>
          <w:p w14:paraId="046F177B" w14:textId="77777777" w:rsidR="00425BB5" w:rsidRPr="00425BB5" w:rsidRDefault="00425BB5" w:rsidP="00EE0E47">
            <w:pPr>
              <w:spacing w:after="240" w:line="240" w:lineRule="auto"/>
              <w:rPr>
                <w:rFonts w:ascii="Georgia" w:hAnsi="Georgia" w:cs="Arial"/>
              </w:rPr>
            </w:pPr>
            <w:r w:rsidRPr="00425BB5">
              <w:rPr>
                <w:rFonts w:ascii="Georgia" w:hAnsi="Georgia"/>
                <w:iCs/>
                <w:color w:val="000000" w:themeColor="text1"/>
              </w:rPr>
              <w:t>$242,500 x .4785 = $116,039</w:t>
            </w:r>
          </w:p>
        </w:tc>
      </w:tr>
      <w:tr w:rsidR="00425BB5" w:rsidRPr="00425BB5" w14:paraId="44FE722D" w14:textId="77777777" w:rsidTr="00EE0E47">
        <w:trPr>
          <w:trHeight w:val="471"/>
        </w:trPr>
        <w:tc>
          <w:tcPr>
            <w:tcW w:w="4680" w:type="dxa"/>
            <w:vAlign w:val="center"/>
          </w:tcPr>
          <w:p w14:paraId="3D57776B" w14:textId="77777777" w:rsidR="00425BB5" w:rsidRPr="00425BB5" w:rsidRDefault="00425BB5" w:rsidP="00EE0E47">
            <w:pPr>
              <w:spacing w:after="240" w:line="240" w:lineRule="auto"/>
              <w:rPr>
                <w:rFonts w:ascii="Georgia" w:hAnsi="Georgia"/>
                <w:iCs/>
                <w:color w:val="000000" w:themeColor="text1"/>
              </w:rPr>
            </w:pPr>
            <w:r w:rsidRPr="00425BB5">
              <w:rPr>
                <w:rFonts w:ascii="Georgia" w:hAnsi="Georgia" w:cs="Arial"/>
              </w:rPr>
              <w:t>Remainder I</w:t>
            </w:r>
            <w:r w:rsidRPr="00425BB5">
              <w:rPr>
                <w:rFonts w:ascii="Georgia" w:hAnsi="Georgia"/>
                <w:iCs/>
                <w:color w:val="000000" w:themeColor="text1"/>
              </w:rPr>
              <w:t>nterest for Spouse</w:t>
            </w:r>
          </w:p>
        </w:tc>
        <w:tc>
          <w:tcPr>
            <w:tcW w:w="3690" w:type="dxa"/>
            <w:vAlign w:val="center"/>
          </w:tcPr>
          <w:p w14:paraId="5F8D262D" w14:textId="391AD178" w:rsidR="00425BB5" w:rsidRPr="00425BB5" w:rsidRDefault="00425BB5" w:rsidP="00EE0E47">
            <w:pPr>
              <w:spacing w:after="240" w:line="240" w:lineRule="auto"/>
              <w:rPr>
                <w:rFonts w:ascii="Georgia" w:hAnsi="Georgia"/>
                <w:iCs/>
                <w:color w:val="000000" w:themeColor="text1"/>
              </w:rPr>
            </w:pPr>
            <w:r w:rsidRPr="00425BB5">
              <w:rPr>
                <w:rFonts w:ascii="Georgia" w:hAnsi="Georgia"/>
                <w:iCs/>
                <w:color w:val="000000" w:themeColor="text1"/>
              </w:rPr>
              <w:t xml:space="preserve">$242,500 x </w:t>
            </w:r>
            <w:r w:rsidR="007416E3">
              <w:rPr>
                <w:rFonts w:ascii="Georgia" w:hAnsi="Georgia"/>
                <w:iCs/>
                <w:color w:val="000000" w:themeColor="text1"/>
              </w:rPr>
              <w:t>0</w:t>
            </w:r>
            <w:r w:rsidRPr="00425BB5">
              <w:rPr>
                <w:rFonts w:ascii="Georgia" w:hAnsi="Georgia"/>
                <w:iCs/>
                <w:color w:val="000000" w:themeColor="text1"/>
              </w:rPr>
              <w:t>.39478 = $95,734</w:t>
            </w:r>
          </w:p>
        </w:tc>
      </w:tr>
      <w:tr w:rsidR="00425BB5" w:rsidRPr="00425BB5" w14:paraId="783CDB0D" w14:textId="77777777" w:rsidTr="00EE0E47">
        <w:trPr>
          <w:trHeight w:val="566"/>
        </w:trPr>
        <w:tc>
          <w:tcPr>
            <w:tcW w:w="4680" w:type="dxa"/>
            <w:vAlign w:val="center"/>
          </w:tcPr>
          <w:p w14:paraId="706EFC6A" w14:textId="77777777" w:rsidR="00425BB5" w:rsidRPr="00425BB5" w:rsidRDefault="00425BB5" w:rsidP="00EE0E47">
            <w:pPr>
              <w:spacing w:after="240" w:line="240" w:lineRule="auto"/>
              <w:rPr>
                <w:rFonts w:ascii="Georgia" w:hAnsi="Georgia" w:cs="Arial"/>
              </w:rPr>
            </w:pPr>
            <w:r w:rsidRPr="00425BB5">
              <w:rPr>
                <w:rFonts w:ascii="Georgia" w:hAnsi="Georgia"/>
                <w:iCs/>
                <w:color w:val="000000" w:themeColor="text1"/>
              </w:rPr>
              <w:t xml:space="preserve">Total Joint Life Estate Remainder Interest </w:t>
            </w:r>
          </w:p>
        </w:tc>
        <w:tc>
          <w:tcPr>
            <w:tcW w:w="3690" w:type="dxa"/>
            <w:vAlign w:val="center"/>
          </w:tcPr>
          <w:p w14:paraId="6CD66711" w14:textId="77777777" w:rsidR="00425BB5" w:rsidRPr="00425BB5" w:rsidRDefault="00425BB5" w:rsidP="00EE0E47">
            <w:pPr>
              <w:spacing w:after="240" w:line="240" w:lineRule="auto"/>
              <w:rPr>
                <w:rFonts w:ascii="Georgia" w:hAnsi="Georgia" w:cs="Arial"/>
              </w:rPr>
            </w:pPr>
            <w:r w:rsidRPr="00425BB5">
              <w:rPr>
                <w:rFonts w:ascii="Georgia" w:hAnsi="Georgia"/>
                <w:iCs/>
                <w:color w:val="000000" w:themeColor="text1"/>
              </w:rPr>
              <w:t xml:space="preserve">$116,039 + $95,734 = $211,773 </w:t>
            </w:r>
          </w:p>
        </w:tc>
      </w:tr>
      <w:bookmarkEnd w:id="4"/>
    </w:tbl>
    <w:p w14:paraId="51AC86DF" w14:textId="77777777" w:rsidR="004117FD" w:rsidRPr="00165D0F" w:rsidRDefault="004117FD" w:rsidP="003C0130">
      <w:pPr>
        <w:spacing w:after="220"/>
        <w:ind w:right="576"/>
        <w:rPr>
          <w:rFonts w:ascii="Georgia" w:hAnsi="Georgia" w:cs="Arial"/>
        </w:rPr>
      </w:pPr>
    </w:p>
    <w:p w14:paraId="7E63AE8E" w14:textId="11FD3EE8" w:rsidR="00D2166D" w:rsidRPr="00D2166D" w:rsidRDefault="00A458CF" w:rsidP="00D2166D">
      <w:pPr>
        <w:pStyle w:val="Heading1"/>
      </w:pPr>
      <w:r w:rsidRPr="004C1488">
        <w:t>Questions</w:t>
      </w:r>
      <w:r w:rsidRPr="004C1488">
        <w:tab/>
      </w:r>
    </w:p>
    <w:p w14:paraId="61B38AEF" w14:textId="77777777" w:rsidR="00D2166D" w:rsidRPr="00D2166D" w:rsidRDefault="00D2166D" w:rsidP="00D2166D">
      <w:pPr>
        <w:ind w:right="576"/>
        <w:rPr>
          <w:rFonts w:ascii="Georgia" w:hAnsi="Georgia" w:cs="Arial"/>
        </w:rPr>
      </w:pPr>
      <w:r w:rsidRPr="00D2166D">
        <w:rPr>
          <w:rFonts w:ascii="Georgia" w:hAnsi="Georgia" w:cs="Arial"/>
        </w:rPr>
        <w:t xml:space="preserve">If you receive an instrument in which the applicant, member, or spouse may hold an interest similar to a life estate such as in a trust, trust-like device, or other document, MassHealth may calculate this interest as a life estate to determine eligibility. In these instances, if necessary, additional guidance should be requested. </w:t>
      </w:r>
    </w:p>
    <w:p w14:paraId="512FB59C" w14:textId="77777777" w:rsidR="008D0071"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p w14:paraId="2E570481" w14:textId="77777777" w:rsidR="008D0071" w:rsidRPr="008D0071" w:rsidRDefault="008D0071" w:rsidP="008D0071">
      <w:pPr>
        <w:rPr>
          <w:rFonts w:ascii="Georgia" w:hAnsi="Georgia" w:cs="Arial"/>
        </w:rPr>
      </w:pPr>
    </w:p>
    <w:p w14:paraId="5B5492BE" w14:textId="77777777" w:rsidR="008D0071" w:rsidRPr="008D0071" w:rsidRDefault="008D0071" w:rsidP="008D0071">
      <w:pPr>
        <w:rPr>
          <w:rFonts w:ascii="Georgia" w:hAnsi="Georgia" w:cs="Arial"/>
        </w:rPr>
      </w:pPr>
    </w:p>
    <w:p w14:paraId="568E609C" w14:textId="77777777" w:rsidR="008D0071" w:rsidRPr="008D0071" w:rsidRDefault="008D0071" w:rsidP="008D0071">
      <w:pPr>
        <w:rPr>
          <w:rFonts w:ascii="Georgia" w:hAnsi="Georgia" w:cs="Arial"/>
        </w:rPr>
      </w:pPr>
    </w:p>
    <w:p w14:paraId="2F1D157E" w14:textId="77777777" w:rsidR="008D0071" w:rsidRPr="008D0071" w:rsidRDefault="008D0071" w:rsidP="008D0071">
      <w:pPr>
        <w:rPr>
          <w:rFonts w:ascii="Georgia" w:hAnsi="Georgia" w:cs="Arial"/>
        </w:rPr>
      </w:pPr>
    </w:p>
    <w:p w14:paraId="6A894AEC" w14:textId="77777777" w:rsidR="008D0071" w:rsidRPr="008D0071" w:rsidRDefault="008D0071" w:rsidP="008D0071">
      <w:pPr>
        <w:rPr>
          <w:rFonts w:ascii="Georgia" w:hAnsi="Georgia" w:cs="Arial"/>
        </w:rPr>
      </w:pPr>
    </w:p>
    <w:p w14:paraId="300C318D" w14:textId="77777777" w:rsidR="008D0071" w:rsidRPr="008D0071" w:rsidRDefault="008D0071" w:rsidP="008D0071">
      <w:pPr>
        <w:rPr>
          <w:rFonts w:ascii="Georgia" w:hAnsi="Georgia" w:cs="Arial"/>
        </w:rPr>
      </w:pPr>
    </w:p>
    <w:p w14:paraId="5ED5C4B0" w14:textId="77777777" w:rsidR="008D0071" w:rsidRPr="008D0071" w:rsidRDefault="008D0071" w:rsidP="008D0071">
      <w:pPr>
        <w:rPr>
          <w:rFonts w:ascii="Georgia" w:hAnsi="Georgia" w:cs="Arial"/>
        </w:rPr>
      </w:pPr>
    </w:p>
    <w:p w14:paraId="49E7854E" w14:textId="77777777" w:rsidR="008D0071" w:rsidRDefault="008D0071" w:rsidP="008D0071">
      <w:pPr>
        <w:rPr>
          <w:rFonts w:ascii="Georgia" w:hAnsi="Georgia" w:cs="Arial"/>
        </w:rPr>
      </w:pPr>
    </w:p>
    <w:p w14:paraId="0805F498" w14:textId="77777777" w:rsidR="00AA02D0" w:rsidRPr="008D0071" w:rsidRDefault="00AA02D0" w:rsidP="008D0071">
      <w:pPr>
        <w:rPr>
          <w:rFonts w:ascii="Georgia" w:hAnsi="Georgia" w:cs="Arial"/>
        </w:rPr>
      </w:pPr>
    </w:p>
    <w:p w14:paraId="51F1D45B" w14:textId="77777777" w:rsidR="008D0071" w:rsidRDefault="008D0071" w:rsidP="008D0071">
      <w:pPr>
        <w:rPr>
          <w:rFonts w:ascii="Georgia" w:hAnsi="Georgia" w:cs="Arial"/>
        </w:rPr>
      </w:pPr>
    </w:p>
    <w:p w14:paraId="70153827" w14:textId="77777777" w:rsidR="008D0071" w:rsidRDefault="008D0071" w:rsidP="00AA02D0">
      <w:pPr>
        <w:rPr>
          <w:rFonts w:ascii="Georgia" w:hAnsi="Georgia" w:cs="Arial"/>
        </w:rPr>
      </w:pPr>
    </w:p>
    <w:p w14:paraId="22DD3079" w14:textId="1A99595D" w:rsidR="00AA02D0" w:rsidRPr="00AA02D0" w:rsidRDefault="008D0071" w:rsidP="00AA02D0">
      <w:pPr>
        <w:ind w:left="5760"/>
      </w:pPr>
      <w:r w:rsidRPr="009A0E9B">
        <w:rPr>
          <w:rStyle w:val="Hyperlink"/>
          <w:rFonts w:ascii="Bookman Old Style" w:hAnsi="Bookman Old Style"/>
          <w:i/>
          <w:color w:val="auto"/>
          <w:u w:val="none"/>
        </w:rPr>
        <w:t xml:space="preserve">Follow us on Twitter </w:t>
      </w:r>
      <w:hyperlink r:id="rId11" w:history="1">
        <w:r>
          <w:rPr>
            <w:rStyle w:val="Hyperlink"/>
            <w:rFonts w:ascii="Bookman Old Style" w:hAnsi="Bookman Old Style"/>
            <w:b/>
            <w:i/>
          </w:rPr>
          <w:t>@MassHealth</w:t>
        </w:r>
      </w:hyperlink>
    </w:p>
    <w:sectPr w:rsidR="00AA02D0" w:rsidRPr="00AA02D0" w:rsidSect="00265DCC">
      <w:headerReference w:type="first" r:id="rId12"/>
      <w:footerReference w:type="first" r:id="rId13"/>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BAF3D" w14:textId="77777777" w:rsidR="00386F7B" w:rsidRDefault="00386F7B">
      <w:r>
        <w:separator/>
      </w:r>
    </w:p>
  </w:endnote>
  <w:endnote w:type="continuationSeparator" w:id="0">
    <w:p w14:paraId="3F72A0ED" w14:textId="77777777" w:rsidR="00386F7B" w:rsidRDefault="0038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4E90"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A4D31" w14:textId="77777777" w:rsidR="00386F7B" w:rsidRDefault="00386F7B">
      <w:r>
        <w:separator/>
      </w:r>
    </w:p>
  </w:footnote>
  <w:footnote w:type="continuationSeparator" w:id="0">
    <w:p w14:paraId="2EA6B8C6" w14:textId="77777777" w:rsidR="00386F7B" w:rsidRDefault="00386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E1F3C" w14:textId="77777777" w:rsidR="00265DCC" w:rsidRPr="00EE0E47" w:rsidRDefault="00265DCC" w:rsidP="00A4138D">
    <w:pPr>
      <w:pStyle w:val="Header"/>
      <w:tabs>
        <w:tab w:val="clear" w:pos="4320"/>
        <w:tab w:val="clear" w:pos="8640"/>
        <w:tab w:val="left" w:pos="4680"/>
      </w:tabs>
      <w:spacing w:after="0" w:line="240" w:lineRule="auto"/>
      <w:rPr>
        <w:rFonts w:ascii="Georgia" w:hAnsi="Georgia"/>
        <w:b/>
        <w:color w:val="99000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ynn Finstein">
    <w15:presenceInfo w15:providerId="Windows Live" w15:userId="51951d1e647e7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80FFB"/>
    <w:rsid w:val="00095863"/>
    <w:rsid w:val="000A2664"/>
    <w:rsid w:val="000B6161"/>
    <w:rsid w:val="000D45CC"/>
    <w:rsid w:val="000E3E10"/>
    <w:rsid w:val="00113E7F"/>
    <w:rsid w:val="0014797D"/>
    <w:rsid w:val="00153E24"/>
    <w:rsid w:val="00157C45"/>
    <w:rsid w:val="001655EC"/>
    <w:rsid w:val="00183784"/>
    <w:rsid w:val="0018768A"/>
    <w:rsid w:val="00195C8A"/>
    <w:rsid w:val="0019736A"/>
    <w:rsid w:val="00197D44"/>
    <w:rsid w:val="001A25AC"/>
    <w:rsid w:val="001A477C"/>
    <w:rsid w:val="001A7499"/>
    <w:rsid w:val="001C115B"/>
    <w:rsid w:val="001D32CB"/>
    <w:rsid w:val="001D5FD0"/>
    <w:rsid w:val="00200899"/>
    <w:rsid w:val="002018B3"/>
    <w:rsid w:val="00221668"/>
    <w:rsid w:val="00232E91"/>
    <w:rsid w:val="00250727"/>
    <w:rsid w:val="00254A64"/>
    <w:rsid w:val="0026179D"/>
    <w:rsid w:val="00263F44"/>
    <w:rsid w:val="0026544B"/>
    <w:rsid w:val="00265DCC"/>
    <w:rsid w:val="00265FBB"/>
    <w:rsid w:val="0029448A"/>
    <w:rsid w:val="002C40EA"/>
    <w:rsid w:val="002E3B6A"/>
    <w:rsid w:val="002E5188"/>
    <w:rsid w:val="002F2FE0"/>
    <w:rsid w:val="003065DA"/>
    <w:rsid w:val="003737F7"/>
    <w:rsid w:val="00374688"/>
    <w:rsid w:val="003869FD"/>
    <w:rsid w:val="00386F7B"/>
    <w:rsid w:val="003A31CA"/>
    <w:rsid w:val="003A6E1E"/>
    <w:rsid w:val="003B78A7"/>
    <w:rsid w:val="003C0130"/>
    <w:rsid w:val="004117FD"/>
    <w:rsid w:val="004153B5"/>
    <w:rsid w:val="00425BB5"/>
    <w:rsid w:val="00427DA0"/>
    <w:rsid w:val="004373B7"/>
    <w:rsid w:val="00437C15"/>
    <w:rsid w:val="00450E46"/>
    <w:rsid w:val="00461793"/>
    <w:rsid w:val="0047107E"/>
    <w:rsid w:val="00490FCE"/>
    <w:rsid w:val="004A1AC6"/>
    <w:rsid w:val="004A5518"/>
    <w:rsid w:val="004C1488"/>
    <w:rsid w:val="004D4BC9"/>
    <w:rsid w:val="00511043"/>
    <w:rsid w:val="005237ED"/>
    <w:rsid w:val="00525DD4"/>
    <w:rsid w:val="00526EAB"/>
    <w:rsid w:val="005763C9"/>
    <w:rsid w:val="005852C2"/>
    <w:rsid w:val="00590E06"/>
    <w:rsid w:val="0059389D"/>
    <w:rsid w:val="005A3602"/>
    <w:rsid w:val="005A5C18"/>
    <w:rsid w:val="005B3A7D"/>
    <w:rsid w:val="005C33E4"/>
    <w:rsid w:val="005C7D99"/>
    <w:rsid w:val="006233DC"/>
    <w:rsid w:val="00676163"/>
    <w:rsid w:val="006D1809"/>
    <w:rsid w:val="006D49AA"/>
    <w:rsid w:val="00700C89"/>
    <w:rsid w:val="00702352"/>
    <w:rsid w:val="00706249"/>
    <w:rsid w:val="00731164"/>
    <w:rsid w:val="007416E3"/>
    <w:rsid w:val="00757D07"/>
    <w:rsid w:val="007629E9"/>
    <w:rsid w:val="00776856"/>
    <w:rsid w:val="007C3BAF"/>
    <w:rsid w:val="007C63E4"/>
    <w:rsid w:val="007D38A4"/>
    <w:rsid w:val="007F1CCF"/>
    <w:rsid w:val="007F4A56"/>
    <w:rsid w:val="007F74B0"/>
    <w:rsid w:val="008031E5"/>
    <w:rsid w:val="00811DAF"/>
    <w:rsid w:val="008151A9"/>
    <w:rsid w:val="0082380C"/>
    <w:rsid w:val="0082579E"/>
    <w:rsid w:val="0082594F"/>
    <w:rsid w:val="008268F2"/>
    <w:rsid w:val="00851525"/>
    <w:rsid w:val="008708FF"/>
    <w:rsid w:val="00894FF0"/>
    <w:rsid w:val="008A3B9D"/>
    <w:rsid w:val="008A6A30"/>
    <w:rsid w:val="008B293F"/>
    <w:rsid w:val="008D0071"/>
    <w:rsid w:val="00902810"/>
    <w:rsid w:val="00930D16"/>
    <w:rsid w:val="0093161F"/>
    <w:rsid w:val="0093651D"/>
    <w:rsid w:val="00943F98"/>
    <w:rsid w:val="00965D5A"/>
    <w:rsid w:val="00975A62"/>
    <w:rsid w:val="00976B6C"/>
    <w:rsid w:val="00977415"/>
    <w:rsid w:val="009841A9"/>
    <w:rsid w:val="009A0E9B"/>
    <w:rsid w:val="009A3F81"/>
    <w:rsid w:val="009B4513"/>
    <w:rsid w:val="009D15FA"/>
    <w:rsid w:val="009D59BC"/>
    <w:rsid w:val="009F6E5B"/>
    <w:rsid w:val="00A024A3"/>
    <w:rsid w:val="00A0380C"/>
    <w:rsid w:val="00A15193"/>
    <w:rsid w:val="00A15EDB"/>
    <w:rsid w:val="00A32028"/>
    <w:rsid w:val="00A4138D"/>
    <w:rsid w:val="00A422EC"/>
    <w:rsid w:val="00A458CF"/>
    <w:rsid w:val="00A4669C"/>
    <w:rsid w:val="00A56D1A"/>
    <w:rsid w:val="00A570CF"/>
    <w:rsid w:val="00A63CB3"/>
    <w:rsid w:val="00A70D3E"/>
    <w:rsid w:val="00A929F0"/>
    <w:rsid w:val="00AA02D0"/>
    <w:rsid w:val="00AA548E"/>
    <w:rsid w:val="00AA5B85"/>
    <w:rsid w:val="00AB155F"/>
    <w:rsid w:val="00AC29DE"/>
    <w:rsid w:val="00AD2EF9"/>
    <w:rsid w:val="00AD4B0C"/>
    <w:rsid w:val="00AF6898"/>
    <w:rsid w:val="00B03A46"/>
    <w:rsid w:val="00B058D1"/>
    <w:rsid w:val="00B12A3B"/>
    <w:rsid w:val="00B242A3"/>
    <w:rsid w:val="00B327EA"/>
    <w:rsid w:val="00B44F42"/>
    <w:rsid w:val="00B60798"/>
    <w:rsid w:val="00B964AA"/>
    <w:rsid w:val="00BD0F64"/>
    <w:rsid w:val="00BD2F4A"/>
    <w:rsid w:val="00BE49D9"/>
    <w:rsid w:val="00C046E9"/>
    <w:rsid w:val="00C100CF"/>
    <w:rsid w:val="00C12AD1"/>
    <w:rsid w:val="00C16CEA"/>
    <w:rsid w:val="00C84B58"/>
    <w:rsid w:val="00C9185E"/>
    <w:rsid w:val="00CB3D77"/>
    <w:rsid w:val="00CF0AAB"/>
    <w:rsid w:val="00D04146"/>
    <w:rsid w:val="00D20897"/>
    <w:rsid w:val="00D2166D"/>
    <w:rsid w:val="00D256C8"/>
    <w:rsid w:val="00D2728B"/>
    <w:rsid w:val="00D338F0"/>
    <w:rsid w:val="00D33ED2"/>
    <w:rsid w:val="00D55314"/>
    <w:rsid w:val="00D71B51"/>
    <w:rsid w:val="00D757EC"/>
    <w:rsid w:val="00D76690"/>
    <w:rsid w:val="00D93D6D"/>
    <w:rsid w:val="00DA7E43"/>
    <w:rsid w:val="00DD509A"/>
    <w:rsid w:val="00DD7B9C"/>
    <w:rsid w:val="00DF15B5"/>
    <w:rsid w:val="00DF2BB6"/>
    <w:rsid w:val="00DF5421"/>
    <w:rsid w:val="00E25774"/>
    <w:rsid w:val="00E4227E"/>
    <w:rsid w:val="00E70EF5"/>
    <w:rsid w:val="00EC1138"/>
    <w:rsid w:val="00ED5E99"/>
    <w:rsid w:val="00EE0E47"/>
    <w:rsid w:val="00EF0846"/>
    <w:rsid w:val="00F00371"/>
    <w:rsid w:val="00F12CB8"/>
    <w:rsid w:val="00F1656D"/>
    <w:rsid w:val="00F3494C"/>
    <w:rsid w:val="00F35D39"/>
    <w:rsid w:val="00F5746D"/>
    <w:rsid w:val="00F902FE"/>
    <w:rsid w:val="00FA4640"/>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6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table" w:styleId="TableGrid">
    <w:name w:val="Table Grid"/>
    <w:basedOn w:val="TableNormal"/>
    <w:unhideWhenUsed/>
    <w:rsid w:val="00A929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table" w:styleId="TableGrid">
    <w:name w:val="Table Grid"/>
    <w:basedOn w:val="TableNormal"/>
    <w:unhideWhenUsed/>
    <w:rsid w:val="00A929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masshealt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cure.ssa.gov/apps10/poms.nsf/lnx/05011401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C433B-F352-4549-BFED-6F1BCE79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9273</Characters>
  <Application>Microsoft Office Word</Application>
  <DocSecurity>0</DocSecurity>
  <Lines>226</Lines>
  <Paragraphs>118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10863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Peter Lee</cp:lastModifiedBy>
  <cp:revision>2</cp:revision>
  <cp:lastPrinted>2020-02-11T18:55:00Z</cp:lastPrinted>
  <dcterms:created xsi:type="dcterms:W3CDTF">2020-08-26T19:55:00Z</dcterms:created>
  <dcterms:modified xsi:type="dcterms:W3CDTF">2020-08-26T19:55:00Z</dcterms:modified>
</cp:coreProperties>
</file>