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B853E" w14:textId="77777777" w:rsidR="009A3F81" w:rsidRDefault="009A3F81" w:rsidP="009A3F81">
      <w:pPr>
        <w:tabs>
          <w:tab w:val="left" w:pos="2160"/>
        </w:tabs>
        <w:spacing w:before="660" w:after="0" w:line="240" w:lineRule="auto"/>
        <w:ind w:firstLine="1800"/>
        <w:rPr>
          <w:rFonts w:ascii="Bookman Old Style" w:hAnsi="Bookman Old Style"/>
          <w:b/>
          <w:i/>
        </w:rPr>
      </w:pPr>
      <w:bookmarkStart w:id="0" w:name="_GoBack"/>
      <w:bookmarkEnd w:id="0"/>
      <w:r>
        <w:rPr>
          <w:noProof/>
        </w:rPr>
        <w:drawing>
          <wp:anchor distT="0" distB="0" distL="114300" distR="114300" simplePos="0" relativeHeight="251659264" behindDoc="1" locked="0" layoutInCell="1" allowOverlap="1" wp14:anchorId="2A853361" wp14:editId="5310DE3D">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482389AB"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16653F6A"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453E7443" w14:textId="3BC4AB78" w:rsidR="004117FD" w:rsidRPr="00943F98" w:rsidRDefault="004117FD" w:rsidP="00254A64">
      <w:pPr>
        <w:tabs>
          <w:tab w:val="left" w:pos="5400"/>
        </w:tabs>
        <w:spacing w:before="660" w:after="0" w:line="240" w:lineRule="auto"/>
        <w:ind w:firstLine="5130"/>
        <w:rPr>
          <w:rFonts w:ascii="Georgia" w:hAnsi="Georgia"/>
          <w:b/>
          <w:color w:val="990000"/>
        </w:rPr>
      </w:pPr>
      <w:r w:rsidRPr="00A32028">
        <w:rPr>
          <w:rFonts w:ascii="Georgia" w:hAnsi="Georgia"/>
          <w:b/>
          <w:color w:val="990000"/>
        </w:rPr>
        <w:t xml:space="preserve">Eligibility Operations Memo </w:t>
      </w:r>
      <w:r w:rsidR="001E2F76">
        <w:rPr>
          <w:rFonts w:ascii="Georgia" w:hAnsi="Georgia"/>
          <w:b/>
          <w:color w:val="990000"/>
        </w:rPr>
        <w:t>21</w:t>
      </w:r>
      <w:r w:rsidRPr="00A32028">
        <w:rPr>
          <w:rFonts w:ascii="Georgia" w:hAnsi="Georgia"/>
          <w:b/>
          <w:color w:val="990000"/>
        </w:rPr>
        <w:t>-</w:t>
      </w:r>
      <w:r w:rsidR="00CF595C">
        <w:rPr>
          <w:rFonts w:ascii="Georgia" w:hAnsi="Georgia"/>
          <w:b/>
          <w:color w:val="990000"/>
        </w:rPr>
        <w:t>08</w:t>
      </w:r>
    </w:p>
    <w:p w14:paraId="07FF155F" w14:textId="0A8CC7FF" w:rsidR="004117FD" w:rsidRPr="00A32028" w:rsidRDefault="00E26A0B" w:rsidP="00254A64">
      <w:pPr>
        <w:tabs>
          <w:tab w:val="left" w:pos="5400"/>
        </w:tabs>
        <w:spacing w:after="440" w:line="240" w:lineRule="auto"/>
        <w:ind w:firstLine="5130"/>
        <w:rPr>
          <w:rFonts w:ascii="Georgia" w:hAnsi="Georgia"/>
          <w:b/>
          <w:color w:val="990000"/>
        </w:rPr>
      </w:pPr>
      <w:r>
        <w:rPr>
          <w:rFonts w:ascii="Georgia" w:hAnsi="Georgia"/>
          <w:b/>
          <w:color w:val="990000"/>
        </w:rPr>
        <w:t>May</w:t>
      </w:r>
      <w:r w:rsidR="001E2F76">
        <w:rPr>
          <w:rFonts w:ascii="Georgia" w:hAnsi="Georgia"/>
          <w:b/>
          <w:color w:val="990000"/>
        </w:rPr>
        <w:t xml:space="preserve"> </w:t>
      </w:r>
      <w:r w:rsidR="008C0393">
        <w:rPr>
          <w:rFonts w:ascii="Georgia" w:hAnsi="Georgia"/>
          <w:b/>
          <w:color w:val="990000"/>
        </w:rPr>
        <w:t>14</w:t>
      </w:r>
      <w:r w:rsidR="00425909">
        <w:rPr>
          <w:rFonts w:ascii="Georgia" w:hAnsi="Georgia"/>
          <w:b/>
          <w:color w:val="990000"/>
        </w:rPr>
        <w:t>,</w:t>
      </w:r>
      <w:r w:rsidR="001E2F76">
        <w:rPr>
          <w:rFonts w:ascii="Georgia" w:hAnsi="Georgia"/>
          <w:b/>
          <w:color w:val="990000"/>
        </w:rPr>
        <w:t xml:space="preserve"> 2021</w:t>
      </w:r>
    </w:p>
    <w:p w14:paraId="5FE3879F" w14:textId="600C2021"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36D6BBC0" w14:textId="55E12E71"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Deputy Policy Director for Eligibility</w:t>
      </w:r>
      <w:r w:rsidR="0005744F">
        <w:rPr>
          <w:rFonts w:ascii="Georgia" w:hAnsi="Georgia"/>
        </w:rPr>
        <w:t xml:space="preserve"> </w:t>
      </w:r>
      <w:r w:rsidR="00495A93">
        <w:rPr>
          <w:rFonts w:ascii="Georgia" w:hAnsi="Georgia"/>
        </w:rPr>
        <w:t>[signature of Heather Rossi]</w:t>
      </w:r>
    </w:p>
    <w:p w14:paraId="66ED782F" w14:textId="21ECE25D" w:rsidR="004117FD" w:rsidRPr="00943F98" w:rsidRDefault="004117FD" w:rsidP="00250727">
      <w:pPr>
        <w:tabs>
          <w:tab w:val="left" w:pos="900"/>
        </w:tabs>
        <w:spacing w:after="220"/>
        <w:ind w:right="576"/>
        <w:rPr>
          <w:rFonts w:ascii="Georgia" w:hAnsi="Georgia"/>
          <w:b/>
          <w:color w:val="990000"/>
        </w:rPr>
      </w:pPr>
      <w:r w:rsidRPr="004153B5">
        <w:rPr>
          <w:rFonts w:ascii="Georgia" w:hAnsi="Georgia"/>
        </w:rPr>
        <w:t>RE:</w:t>
      </w:r>
      <w:r w:rsidRPr="004153B5">
        <w:rPr>
          <w:rFonts w:ascii="Georgia" w:hAnsi="Georgia"/>
        </w:rPr>
        <w:tab/>
      </w:r>
      <w:r w:rsidR="001E2F76">
        <w:rPr>
          <w:rFonts w:ascii="Georgia" w:hAnsi="Georgia"/>
          <w:b/>
          <w:color w:val="990000"/>
        </w:rPr>
        <w:t>Updates to the MassHealth Estate Recovery Policy</w:t>
      </w:r>
    </w:p>
    <w:p w14:paraId="3F288F32" w14:textId="77777777" w:rsidR="005B3A7D" w:rsidRPr="007F74B0" w:rsidRDefault="001E2F76" w:rsidP="007F74B0">
      <w:pPr>
        <w:pStyle w:val="Heading1"/>
      </w:pPr>
      <w:r>
        <w:t>Background</w:t>
      </w:r>
      <w:r w:rsidR="005B3A7D" w:rsidRPr="007F74B0">
        <w:t xml:space="preserve"> </w:t>
      </w:r>
    </w:p>
    <w:p w14:paraId="120A4F21" w14:textId="1547F07E" w:rsidR="001E2F76" w:rsidRPr="001E2F76" w:rsidRDefault="001E2F76" w:rsidP="001E2F76">
      <w:pPr>
        <w:spacing w:after="220"/>
        <w:ind w:right="576"/>
        <w:rPr>
          <w:rFonts w:ascii="Georgia" w:hAnsi="Georgia" w:cs="Arial"/>
        </w:rPr>
      </w:pPr>
      <w:r w:rsidRPr="001E2F76">
        <w:rPr>
          <w:rFonts w:ascii="Georgia" w:hAnsi="Georgia" w:cs="Arial"/>
        </w:rPr>
        <w:t>Federal and state Medicaid law require</w:t>
      </w:r>
      <w:r w:rsidR="00FC53F0">
        <w:rPr>
          <w:rFonts w:ascii="Georgia" w:hAnsi="Georgia" w:cs="Arial"/>
        </w:rPr>
        <w:t>s</w:t>
      </w:r>
      <w:r w:rsidRPr="001E2F76">
        <w:rPr>
          <w:rFonts w:ascii="Georgia" w:hAnsi="Georgia" w:cs="Arial"/>
        </w:rPr>
        <w:t xml:space="preserve"> MassHealth to have an estate recovery program. The estate recovery program requires MassHealth to recover from the assets </w:t>
      </w:r>
      <w:r w:rsidR="00FC63CC">
        <w:rPr>
          <w:rFonts w:ascii="Georgia" w:hAnsi="Georgia" w:cs="Arial"/>
        </w:rPr>
        <w:t>of</w:t>
      </w:r>
      <w:r w:rsidR="00FC63CC" w:rsidRPr="001E2F76">
        <w:rPr>
          <w:rFonts w:ascii="Georgia" w:hAnsi="Georgia" w:cs="Arial"/>
        </w:rPr>
        <w:t xml:space="preserve"> </w:t>
      </w:r>
      <w:r w:rsidRPr="001E2F76">
        <w:rPr>
          <w:rFonts w:ascii="Georgia" w:hAnsi="Georgia" w:cs="Arial"/>
        </w:rPr>
        <w:t>the estate</w:t>
      </w:r>
      <w:r w:rsidR="002172B5">
        <w:rPr>
          <w:rFonts w:ascii="Georgia" w:hAnsi="Georgia" w:cs="Arial"/>
        </w:rPr>
        <w:t>s</w:t>
      </w:r>
      <w:r w:rsidRPr="001E2F76">
        <w:rPr>
          <w:rFonts w:ascii="Georgia" w:hAnsi="Georgia" w:cs="Arial"/>
        </w:rPr>
        <w:t xml:space="preserve"> of certain MassHealth members after their </w:t>
      </w:r>
      <w:r>
        <w:rPr>
          <w:rFonts w:ascii="Georgia" w:hAnsi="Georgia" w:cs="Arial"/>
        </w:rPr>
        <w:t>death, unless exceptions apply.</w:t>
      </w:r>
    </w:p>
    <w:p w14:paraId="308A4FEC" w14:textId="37A35432" w:rsidR="005B3A7D" w:rsidRPr="0031764F" w:rsidRDefault="001E2F76" w:rsidP="001E2F76">
      <w:pPr>
        <w:spacing w:after="220"/>
        <w:ind w:right="576"/>
        <w:rPr>
          <w:rFonts w:ascii="Georgia" w:hAnsi="Georgia" w:cs="Arial"/>
        </w:rPr>
      </w:pPr>
      <w:r w:rsidRPr="001E2F76">
        <w:rPr>
          <w:rFonts w:ascii="Georgia" w:hAnsi="Georgia" w:cs="Arial"/>
        </w:rPr>
        <w:t xml:space="preserve">MassHealth has </w:t>
      </w:r>
      <w:r w:rsidR="007A237E">
        <w:rPr>
          <w:rFonts w:ascii="Georgia" w:hAnsi="Georgia" w:cs="Arial"/>
        </w:rPr>
        <w:t>updated</w:t>
      </w:r>
      <w:r w:rsidR="007A237E" w:rsidRPr="001E2F76">
        <w:rPr>
          <w:rFonts w:ascii="Georgia" w:hAnsi="Georgia" w:cs="Arial"/>
        </w:rPr>
        <w:t xml:space="preserve"> </w:t>
      </w:r>
      <w:r w:rsidRPr="001E2F76">
        <w:rPr>
          <w:rFonts w:ascii="Georgia" w:hAnsi="Georgia" w:cs="Arial"/>
        </w:rPr>
        <w:t xml:space="preserve">the requirements of </w:t>
      </w:r>
      <w:proofErr w:type="spellStart"/>
      <w:r w:rsidRPr="001E2F76">
        <w:rPr>
          <w:rFonts w:ascii="Georgia" w:hAnsi="Georgia" w:cs="Arial"/>
        </w:rPr>
        <w:t>MassHealth’s</w:t>
      </w:r>
      <w:proofErr w:type="spellEnd"/>
      <w:r w:rsidRPr="001E2F76">
        <w:rPr>
          <w:rFonts w:ascii="Georgia" w:hAnsi="Georgia" w:cs="Arial"/>
        </w:rPr>
        <w:t xml:space="preserve"> estate recovery program</w:t>
      </w:r>
      <w:r w:rsidR="007A237E">
        <w:rPr>
          <w:rFonts w:ascii="Georgia" w:hAnsi="Georgia" w:cs="Arial"/>
        </w:rPr>
        <w:t xml:space="preserve"> in </w:t>
      </w:r>
      <w:r w:rsidR="007A237E" w:rsidRPr="001E2F76">
        <w:rPr>
          <w:rFonts w:ascii="Georgia" w:hAnsi="Georgia" w:cs="Arial"/>
        </w:rPr>
        <w:t>130 CMR 501.0</w:t>
      </w:r>
      <w:r w:rsidR="00353D2D">
        <w:rPr>
          <w:rFonts w:ascii="Georgia" w:hAnsi="Georgia" w:cs="Arial"/>
        </w:rPr>
        <w:t xml:space="preserve">00 </w:t>
      </w:r>
      <w:r w:rsidR="007A237E" w:rsidRPr="001E2F76">
        <w:rPr>
          <w:rFonts w:ascii="Georgia" w:hAnsi="Georgia" w:cs="Arial"/>
        </w:rPr>
        <w:t>and 130 CMR 515.000</w:t>
      </w:r>
      <w:r w:rsidRPr="001E2F76">
        <w:rPr>
          <w:rFonts w:ascii="Georgia" w:hAnsi="Georgia" w:cs="Arial"/>
        </w:rPr>
        <w:t xml:space="preserve">. </w:t>
      </w:r>
      <w:r w:rsidRPr="0031764F">
        <w:rPr>
          <w:rFonts w:ascii="Georgia" w:hAnsi="Georgia" w:cs="Arial"/>
        </w:rPr>
        <w:t xml:space="preserve">Effective </w:t>
      </w:r>
      <w:r w:rsidR="00E26A0B">
        <w:rPr>
          <w:rFonts w:ascii="Georgia" w:hAnsi="Georgia" w:cs="Arial"/>
        </w:rPr>
        <w:t>May 14</w:t>
      </w:r>
      <w:r w:rsidRPr="0031764F">
        <w:rPr>
          <w:rFonts w:ascii="Georgia" w:hAnsi="Georgia" w:cs="Arial"/>
        </w:rPr>
        <w:t>, 2021, MassHealth expanded estate recovery hardship requirements to increase protections for low and middle-income families by reducing the number of estates subject to recovery and limiting the amount recovered in certain circumstances.</w:t>
      </w:r>
    </w:p>
    <w:p w14:paraId="4528EDA5" w14:textId="77777777" w:rsidR="005B3A7D" w:rsidRPr="00C12AD1" w:rsidRDefault="001E2F76" w:rsidP="001E2F76">
      <w:pPr>
        <w:pStyle w:val="Heading1"/>
      </w:pPr>
      <w:r>
        <w:t>Estate Recovery Exceptions</w:t>
      </w:r>
    </w:p>
    <w:p w14:paraId="4E31B5C5" w14:textId="77777777" w:rsidR="001E2F76" w:rsidRDefault="001E2F76" w:rsidP="007F74B0">
      <w:pPr>
        <w:pStyle w:val="Heading3"/>
        <w:rPr>
          <w:rFonts w:cs="Arial"/>
          <w:b w:val="0"/>
          <w:bCs w:val="0"/>
          <w:i w:val="0"/>
        </w:rPr>
      </w:pPr>
      <w:r w:rsidRPr="001E2F76">
        <w:rPr>
          <w:rFonts w:cs="Arial"/>
          <w:b w:val="0"/>
          <w:bCs w:val="0"/>
          <w:i w:val="0"/>
        </w:rPr>
        <w:t xml:space="preserve">MassHealth added to and clarified rules </w:t>
      </w:r>
      <w:r w:rsidR="00E84E47">
        <w:rPr>
          <w:rFonts w:cs="Arial"/>
          <w:b w:val="0"/>
          <w:bCs w:val="0"/>
          <w:i w:val="0"/>
        </w:rPr>
        <w:t xml:space="preserve">about </w:t>
      </w:r>
      <w:r w:rsidRPr="001E2F76">
        <w:rPr>
          <w:rFonts w:cs="Arial"/>
          <w:b w:val="0"/>
          <w:bCs w:val="0"/>
          <w:i w:val="0"/>
        </w:rPr>
        <w:t xml:space="preserve">exceptions to </w:t>
      </w:r>
      <w:r w:rsidR="007A237E">
        <w:rPr>
          <w:rFonts w:cs="Arial"/>
          <w:b w:val="0"/>
          <w:bCs w:val="0"/>
          <w:i w:val="0"/>
        </w:rPr>
        <w:t>e</w:t>
      </w:r>
      <w:r w:rsidRPr="001E2F76">
        <w:rPr>
          <w:rFonts w:cs="Arial"/>
          <w:b w:val="0"/>
          <w:bCs w:val="0"/>
          <w:i w:val="0"/>
        </w:rPr>
        <w:t xml:space="preserve">state </w:t>
      </w:r>
      <w:r w:rsidR="007A237E">
        <w:rPr>
          <w:rFonts w:cs="Arial"/>
          <w:b w:val="0"/>
          <w:bCs w:val="0"/>
          <w:i w:val="0"/>
        </w:rPr>
        <w:t>r</w:t>
      </w:r>
      <w:r w:rsidRPr="001E2F76">
        <w:rPr>
          <w:rFonts w:cs="Arial"/>
          <w:b w:val="0"/>
          <w:bCs w:val="0"/>
          <w:i w:val="0"/>
        </w:rPr>
        <w:t xml:space="preserve">ecovery requirements. </w:t>
      </w:r>
    </w:p>
    <w:tbl>
      <w:tblPr>
        <w:tblStyle w:val="TableGrid"/>
        <w:tblW w:w="9780" w:type="dxa"/>
        <w:tblLook w:val="04A0" w:firstRow="1" w:lastRow="0" w:firstColumn="1" w:lastColumn="0" w:noHBand="0" w:noVBand="1"/>
        <w:tblDescription w:val="This table describes estate recovery exceptions before 5/14/21 and after 5/14/21"/>
      </w:tblPr>
      <w:tblGrid>
        <w:gridCol w:w="2628"/>
        <w:gridCol w:w="3960"/>
        <w:gridCol w:w="3192"/>
      </w:tblGrid>
      <w:tr w:rsidR="00E01A07" w:rsidRPr="00E01A07" w14:paraId="4BCBCA42" w14:textId="77777777" w:rsidTr="00E01A07">
        <w:trPr>
          <w:tblHeader/>
        </w:trPr>
        <w:tc>
          <w:tcPr>
            <w:tcW w:w="2628" w:type="dxa"/>
          </w:tcPr>
          <w:p w14:paraId="641736CF" w14:textId="77777777" w:rsidR="00E01A07" w:rsidRPr="00E01A07" w:rsidRDefault="00E01A07" w:rsidP="00E01A07">
            <w:pPr>
              <w:rPr>
                <w:rFonts w:ascii="Georgia" w:eastAsia="Times New Roman" w:hAnsi="Georgia" w:cs="Arial"/>
                <w:b/>
              </w:rPr>
            </w:pPr>
            <w:r w:rsidRPr="00E01A07">
              <w:rPr>
                <w:rFonts w:ascii="Georgia" w:eastAsia="Times New Roman" w:hAnsi="Georgia" w:cs="Arial"/>
                <w:b/>
              </w:rPr>
              <w:t>Estate Recovery Exception</w:t>
            </w:r>
          </w:p>
        </w:tc>
        <w:tc>
          <w:tcPr>
            <w:tcW w:w="3960" w:type="dxa"/>
          </w:tcPr>
          <w:p w14:paraId="699E80C8" w14:textId="6F53A048" w:rsidR="00E01A07" w:rsidRPr="00E01A07" w:rsidRDefault="00E01A07" w:rsidP="00E26A0B">
            <w:pPr>
              <w:rPr>
                <w:rFonts w:ascii="Georgia" w:eastAsia="Times New Roman" w:hAnsi="Georgia" w:cs="Arial"/>
                <w:b/>
              </w:rPr>
            </w:pPr>
            <w:r w:rsidRPr="00E01A07">
              <w:rPr>
                <w:rFonts w:ascii="Georgia" w:eastAsia="Times New Roman" w:hAnsi="Georgia" w:cs="Arial"/>
                <w:b/>
              </w:rPr>
              <w:t xml:space="preserve">Prior to </w:t>
            </w:r>
            <w:r w:rsidR="00E26A0B">
              <w:rPr>
                <w:rFonts w:ascii="Georgia" w:eastAsia="Times New Roman" w:hAnsi="Georgia" w:cs="Arial"/>
                <w:b/>
              </w:rPr>
              <w:t>05/14</w:t>
            </w:r>
            <w:r w:rsidRPr="00E01A07">
              <w:rPr>
                <w:rFonts w:ascii="Georgia" w:eastAsia="Times New Roman" w:hAnsi="Georgia" w:cs="Arial"/>
                <w:b/>
              </w:rPr>
              <w:t>/2021</w:t>
            </w:r>
          </w:p>
        </w:tc>
        <w:tc>
          <w:tcPr>
            <w:tcW w:w="3192" w:type="dxa"/>
          </w:tcPr>
          <w:p w14:paraId="00BF73D8" w14:textId="504195F3" w:rsidR="00E01A07" w:rsidRPr="00E01A07" w:rsidRDefault="00E01A07" w:rsidP="00E26A0B">
            <w:pPr>
              <w:rPr>
                <w:rFonts w:ascii="Georgia" w:eastAsia="Times New Roman" w:hAnsi="Georgia" w:cs="Arial"/>
                <w:b/>
              </w:rPr>
            </w:pPr>
            <w:r w:rsidRPr="00E01A07">
              <w:rPr>
                <w:rFonts w:ascii="Georgia" w:eastAsia="Times New Roman" w:hAnsi="Georgia" w:cs="Arial"/>
                <w:b/>
              </w:rPr>
              <w:t xml:space="preserve">Effective </w:t>
            </w:r>
            <w:r w:rsidR="00E26A0B">
              <w:rPr>
                <w:rFonts w:ascii="Georgia" w:eastAsia="Times New Roman" w:hAnsi="Georgia" w:cs="Arial"/>
                <w:b/>
              </w:rPr>
              <w:t>05/14</w:t>
            </w:r>
            <w:r w:rsidRPr="00E01A07">
              <w:rPr>
                <w:rFonts w:ascii="Georgia" w:eastAsia="Times New Roman" w:hAnsi="Georgia" w:cs="Arial"/>
                <w:b/>
              </w:rPr>
              <w:t>/2021</w:t>
            </w:r>
          </w:p>
        </w:tc>
      </w:tr>
      <w:tr w:rsidR="00E01A07" w:rsidRPr="00E01A07" w14:paraId="223A2F38" w14:textId="77777777" w:rsidTr="00B27A10">
        <w:tc>
          <w:tcPr>
            <w:tcW w:w="2628" w:type="dxa"/>
          </w:tcPr>
          <w:p w14:paraId="641B26EF" w14:textId="77777777" w:rsidR="00E01A07" w:rsidRPr="00E01A07" w:rsidRDefault="00E01A07" w:rsidP="00E01A07">
            <w:pPr>
              <w:rPr>
                <w:rFonts w:ascii="Georgia" w:eastAsia="Times New Roman" w:hAnsi="Georgia" w:cs="Arial"/>
              </w:rPr>
            </w:pPr>
            <w:r w:rsidRPr="00E01A07">
              <w:rPr>
                <w:rFonts w:ascii="Georgia" w:eastAsia="Times New Roman" w:hAnsi="Georgia" w:cs="Arial"/>
              </w:rPr>
              <w:t>Long-Term Care Insurance</w:t>
            </w:r>
          </w:p>
        </w:tc>
        <w:tc>
          <w:tcPr>
            <w:tcW w:w="3960" w:type="dxa"/>
          </w:tcPr>
          <w:p w14:paraId="3F4C70F1" w14:textId="23623E5D" w:rsidR="00230BBB" w:rsidRDefault="00E01A07" w:rsidP="00EF4924">
            <w:pPr>
              <w:rPr>
                <w:rFonts w:ascii="Georgia" w:eastAsia="Times New Roman" w:hAnsi="Georgia" w:cs="Arial"/>
              </w:rPr>
            </w:pPr>
            <w:r w:rsidRPr="00E01A07">
              <w:rPr>
                <w:rFonts w:ascii="Georgia" w:eastAsia="Times New Roman" w:hAnsi="Georgia" w:cs="Arial"/>
              </w:rPr>
              <w:t>Recovery for nursing facility or other long-term car</w:t>
            </w:r>
            <w:r w:rsidR="00230BBB">
              <w:rPr>
                <w:rFonts w:ascii="Georgia" w:eastAsia="Times New Roman" w:hAnsi="Georgia" w:cs="Arial"/>
              </w:rPr>
              <w:t>e services will not be made if</w:t>
            </w:r>
          </w:p>
          <w:p w14:paraId="1DF6EE41" w14:textId="77777777" w:rsidR="00230BBB" w:rsidRDefault="00E01A07" w:rsidP="00230BBB">
            <w:pPr>
              <w:spacing w:after="120"/>
              <w:rPr>
                <w:rFonts w:ascii="Georgia" w:eastAsia="Times New Roman" w:hAnsi="Georgia" w:cs="Arial"/>
              </w:rPr>
            </w:pPr>
            <w:r w:rsidRPr="00E01A07">
              <w:rPr>
                <w:rFonts w:ascii="Georgia" w:eastAsia="Times New Roman" w:hAnsi="Georgia" w:cs="Arial"/>
              </w:rPr>
              <w:t xml:space="preserve">1) </w:t>
            </w:r>
            <w:r w:rsidR="00EF4924">
              <w:rPr>
                <w:rFonts w:ascii="Georgia" w:eastAsia="Times New Roman" w:hAnsi="Georgia" w:cs="Arial"/>
              </w:rPr>
              <w:t>t</w:t>
            </w:r>
            <w:r w:rsidRPr="00E01A07">
              <w:rPr>
                <w:rFonts w:ascii="Georgia" w:eastAsia="Times New Roman" w:hAnsi="Georgia" w:cs="Arial"/>
              </w:rPr>
              <w:t xml:space="preserve">he member was institutionalized; and </w:t>
            </w:r>
          </w:p>
          <w:p w14:paraId="65426797" w14:textId="77777777" w:rsidR="00E01A07" w:rsidRDefault="00E01A07" w:rsidP="00A211BA">
            <w:pPr>
              <w:spacing w:after="120"/>
              <w:rPr>
                <w:rFonts w:ascii="Georgia" w:eastAsia="Times New Roman" w:hAnsi="Georgia" w:cs="Arial"/>
              </w:rPr>
            </w:pPr>
            <w:r w:rsidRPr="00E01A07">
              <w:rPr>
                <w:rFonts w:ascii="Georgia" w:eastAsia="Times New Roman" w:hAnsi="Georgia" w:cs="Arial"/>
              </w:rPr>
              <w:t xml:space="preserve">2) </w:t>
            </w:r>
            <w:r w:rsidR="00EF4924">
              <w:rPr>
                <w:rFonts w:ascii="Georgia" w:eastAsia="Times New Roman" w:hAnsi="Georgia" w:cs="Arial"/>
              </w:rPr>
              <w:t>t</w:t>
            </w:r>
            <w:r w:rsidRPr="00E01A07">
              <w:rPr>
                <w:rFonts w:ascii="Georgia" w:eastAsia="Times New Roman" w:hAnsi="Georgia" w:cs="Arial"/>
              </w:rPr>
              <w:t xml:space="preserve">he member notified the MassHealth agency that they had no intent of returning home; and </w:t>
            </w:r>
          </w:p>
          <w:p w14:paraId="00B185C8" w14:textId="50CC5670" w:rsidR="00230BBB" w:rsidRPr="00E01A07" w:rsidRDefault="00230BBB" w:rsidP="00230BBB">
            <w:pPr>
              <w:spacing w:after="120"/>
              <w:rPr>
                <w:rFonts w:ascii="Georgia" w:eastAsia="Times New Roman" w:hAnsi="Georgia" w:cs="Arial"/>
              </w:rPr>
            </w:pPr>
            <w:r w:rsidRPr="00230BBB">
              <w:rPr>
                <w:rFonts w:ascii="Georgia" w:eastAsia="Times New Roman" w:hAnsi="Georgia" w:cs="Arial"/>
              </w:rPr>
              <w:t xml:space="preserve">3) </w:t>
            </w:r>
            <w:proofErr w:type="gramStart"/>
            <w:r w:rsidRPr="00230BBB">
              <w:rPr>
                <w:rFonts w:ascii="Georgia" w:eastAsia="Times New Roman" w:hAnsi="Georgia" w:cs="Arial"/>
              </w:rPr>
              <w:t>on</w:t>
            </w:r>
            <w:proofErr w:type="gramEnd"/>
            <w:r w:rsidRPr="00230BBB">
              <w:rPr>
                <w:rFonts w:ascii="Georgia" w:eastAsia="Times New Roman" w:hAnsi="Georgia" w:cs="Arial"/>
              </w:rPr>
              <w:t xml:space="preserve"> the date of admission to the long-term care institution, the member had long-term care insurance that, when purchased, met the long-term care insurance minimum coverage requirements.</w:t>
            </w:r>
          </w:p>
        </w:tc>
        <w:tc>
          <w:tcPr>
            <w:tcW w:w="3192" w:type="dxa"/>
          </w:tcPr>
          <w:p w14:paraId="3565ECCC" w14:textId="77777777" w:rsidR="00E01A07" w:rsidRPr="00E01A07" w:rsidRDefault="002172B5" w:rsidP="002172B5">
            <w:pPr>
              <w:rPr>
                <w:rFonts w:ascii="Georgia" w:eastAsia="Times New Roman" w:hAnsi="Georgia" w:cs="Arial"/>
              </w:rPr>
            </w:pPr>
            <w:r>
              <w:rPr>
                <w:rFonts w:ascii="Georgia" w:eastAsia="Times New Roman" w:hAnsi="Georgia" w:cs="Arial"/>
              </w:rPr>
              <w:t>This</w:t>
            </w:r>
            <w:r w:rsidR="00935419">
              <w:rPr>
                <w:rFonts w:ascii="Georgia" w:eastAsia="Times New Roman" w:hAnsi="Georgia" w:cs="Arial"/>
              </w:rPr>
              <w:t xml:space="preserve"> exception</w:t>
            </w:r>
            <w:r>
              <w:rPr>
                <w:rFonts w:ascii="Georgia" w:eastAsia="Times New Roman" w:hAnsi="Georgia" w:cs="Arial"/>
              </w:rPr>
              <w:t xml:space="preserve"> now</w:t>
            </w:r>
            <w:r w:rsidR="00935419">
              <w:rPr>
                <w:rFonts w:ascii="Georgia" w:eastAsia="Times New Roman" w:hAnsi="Georgia" w:cs="Arial"/>
              </w:rPr>
              <w:t xml:space="preserve"> applies </w:t>
            </w:r>
            <w:r w:rsidR="00E01A07" w:rsidRPr="00E01A07">
              <w:rPr>
                <w:rFonts w:ascii="Georgia" w:eastAsia="Times New Roman" w:hAnsi="Georgia" w:cs="Arial"/>
              </w:rPr>
              <w:t xml:space="preserve">if at the time of purchase, </w:t>
            </w:r>
            <w:r w:rsidR="00DB6032">
              <w:rPr>
                <w:rFonts w:ascii="Georgia" w:eastAsia="Times New Roman" w:hAnsi="Georgia" w:cs="Arial"/>
              </w:rPr>
              <w:t xml:space="preserve">or at any time thereafter, </w:t>
            </w:r>
            <w:r w:rsidR="00E01A07" w:rsidRPr="00E01A07">
              <w:rPr>
                <w:rFonts w:ascii="Georgia" w:eastAsia="Times New Roman" w:hAnsi="Georgia" w:cs="Arial"/>
              </w:rPr>
              <w:t>the member had long term care insurance that met minimum coverage requirements</w:t>
            </w:r>
            <w:r w:rsidR="00C17CD2">
              <w:rPr>
                <w:rFonts w:ascii="Georgia" w:eastAsia="Times New Roman" w:hAnsi="Georgia" w:cs="Arial"/>
              </w:rPr>
              <w:t>.</w:t>
            </w:r>
          </w:p>
        </w:tc>
      </w:tr>
    </w:tbl>
    <w:p w14:paraId="2D3245DF" w14:textId="77777777" w:rsidR="007F74B0" w:rsidRDefault="007F74B0" w:rsidP="003C0130">
      <w:pPr>
        <w:spacing w:after="220"/>
        <w:ind w:right="576"/>
        <w:rPr>
          <w:rFonts w:ascii="Georgia" w:hAnsi="Georgia" w:cs="Arial"/>
        </w:rPr>
      </w:pPr>
    </w:p>
    <w:p w14:paraId="537F7945" w14:textId="77777777" w:rsidR="009D03E2" w:rsidRDefault="009D03E2" w:rsidP="003C0130">
      <w:pPr>
        <w:spacing w:after="220"/>
        <w:ind w:right="576"/>
        <w:rPr>
          <w:rFonts w:ascii="Georgia" w:hAnsi="Georgia" w:cs="Arial"/>
        </w:rPr>
        <w:sectPr w:rsidR="009D03E2" w:rsidSect="009A3F81">
          <w:headerReference w:type="first" r:id="rId10"/>
          <w:footerReference w:type="first" r:id="rId11"/>
          <w:type w:val="continuous"/>
          <w:pgSz w:w="12240" w:h="15840" w:code="1"/>
          <w:pgMar w:top="216" w:right="1080" w:bottom="432" w:left="1584" w:header="180" w:footer="720" w:gutter="0"/>
          <w:pgBorders w:offsetFrom="page">
            <w:top w:val="single" w:sz="18" w:space="31" w:color="990000"/>
            <w:left w:val="single" w:sz="18" w:space="31" w:color="990000"/>
            <w:bottom w:val="single" w:sz="18" w:space="31" w:color="990000"/>
            <w:right w:val="single" w:sz="18" w:space="31" w:color="990000"/>
          </w:pgBorders>
          <w:cols w:space="720"/>
          <w:docGrid w:linePitch="299"/>
        </w:sectPr>
      </w:pPr>
    </w:p>
    <w:tbl>
      <w:tblPr>
        <w:tblStyle w:val="TableGrid"/>
        <w:tblW w:w="9780" w:type="dxa"/>
        <w:tblLook w:val="04A0" w:firstRow="1" w:lastRow="0" w:firstColumn="1" w:lastColumn="0" w:noHBand="0" w:noVBand="1"/>
      </w:tblPr>
      <w:tblGrid>
        <w:gridCol w:w="2628"/>
        <w:gridCol w:w="3960"/>
        <w:gridCol w:w="3192"/>
      </w:tblGrid>
      <w:tr w:rsidR="00E01A07" w:rsidRPr="00E01A07" w14:paraId="01993619" w14:textId="77777777" w:rsidTr="00B27A10">
        <w:trPr>
          <w:tblHeader/>
        </w:trPr>
        <w:tc>
          <w:tcPr>
            <w:tcW w:w="2628" w:type="dxa"/>
          </w:tcPr>
          <w:p w14:paraId="7CAF3D45" w14:textId="77777777" w:rsidR="00E01A07" w:rsidRPr="00E01A07" w:rsidRDefault="00E01A07" w:rsidP="00B27A10">
            <w:pPr>
              <w:rPr>
                <w:rFonts w:ascii="Georgia" w:eastAsia="Times New Roman" w:hAnsi="Georgia" w:cs="Arial"/>
                <w:b/>
              </w:rPr>
            </w:pPr>
            <w:r w:rsidRPr="00E01A07">
              <w:rPr>
                <w:rFonts w:ascii="Georgia" w:eastAsia="Times New Roman" w:hAnsi="Georgia" w:cs="Arial"/>
                <w:b/>
              </w:rPr>
              <w:lastRenderedPageBreak/>
              <w:t>Estate Recovery Exception</w:t>
            </w:r>
          </w:p>
        </w:tc>
        <w:tc>
          <w:tcPr>
            <w:tcW w:w="3960" w:type="dxa"/>
          </w:tcPr>
          <w:p w14:paraId="69CE8849" w14:textId="4CE8C43F" w:rsidR="00E01A07" w:rsidRPr="00E01A07" w:rsidRDefault="00E01A07" w:rsidP="00E26A0B">
            <w:pPr>
              <w:rPr>
                <w:rFonts w:ascii="Georgia" w:eastAsia="Times New Roman" w:hAnsi="Georgia" w:cs="Arial"/>
                <w:b/>
              </w:rPr>
            </w:pPr>
            <w:r w:rsidRPr="00E01A07">
              <w:rPr>
                <w:rFonts w:ascii="Georgia" w:eastAsia="Times New Roman" w:hAnsi="Georgia" w:cs="Arial"/>
                <w:b/>
              </w:rPr>
              <w:t xml:space="preserve">Prior to </w:t>
            </w:r>
            <w:r w:rsidR="00E26A0B">
              <w:rPr>
                <w:rFonts w:ascii="Georgia" w:eastAsia="Times New Roman" w:hAnsi="Georgia" w:cs="Arial"/>
                <w:b/>
              </w:rPr>
              <w:t>05/14</w:t>
            </w:r>
            <w:r w:rsidRPr="00E01A07">
              <w:rPr>
                <w:rFonts w:ascii="Georgia" w:eastAsia="Times New Roman" w:hAnsi="Georgia" w:cs="Arial"/>
                <w:b/>
              </w:rPr>
              <w:t>/2021</w:t>
            </w:r>
          </w:p>
        </w:tc>
        <w:tc>
          <w:tcPr>
            <w:tcW w:w="3192" w:type="dxa"/>
          </w:tcPr>
          <w:p w14:paraId="334F3B0D" w14:textId="323AF750" w:rsidR="00E01A07" w:rsidRPr="00E01A07" w:rsidRDefault="00E01A07" w:rsidP="00E26A0B">
            <w:pPr>
              <w:rPr>
                <w:rFonts w:ascii="Georgia" w:eastAsia="Times New Roman" w:hAnsi="Georgia" w:cs="Arial"/>
                <w:b/>
              </w:rPr>
            </w:pPr>
            <w:r w:rsidRPr="00E01A07">
              <w:rPr>
                <w:rFonts w:ascii="Georgia" w:eastAsia="Times New Roman" w:hAnsi="Georgia" w:cs="Arial"/>
                <w:b/>
              </w:rPr>
              <w:t xml:space="preserve">Effective </w:t>
            </w:r>
            <w:r w:rsidR="00E26A0B">
              <w:rPr>
                <w:rFonts w:ascii="Georgia" w:eastAsia="Times New Roman" w:hAnsi="Georgia" w:cs="Arial"/>
                <w:b/>
              </w:rPr>
              <w:t>05/14</w:t>
            </w:r>
            <w:r w:rsidRPr="00E01A07">
              <w:rPr>
                <w:rFonts w:ascii="Georgia" w:eastAsia="Times New Roman" w:hAnsi="Georgia" w:cs="Arial"/>
                <w:b/>
              </w:rPr>
              <w:t>/2021</w:t>
            </w:r>
          </w:p>
        </w:tc>
      </w:tr>
      <w:tr w:rsidR="00E01A07" w:rsidRPr="00E01A07" w14:paraId="68FC4D55" w14:textId="77777777" w:rsidTr="00B27A10">
        <w:tc>
          <w:tcPr>
            <w:tcW w:w="2628" w:type="dxa"/>
          </w:tcPr>
          <w:p w14:paraId="6DBCFE6C" w14:textId="77777777" w:rsidR="00E01A07" w:rsidRPr="00E01A07" w:rsidRDefault="00E01A07" w:rsidP="00E01A07">
            <w:pPr>
              <w:rPr>
                <w:rFonts w:ascii="Georgia" w:eastAsia="Times New Roman" w:hAnsi="Georgia" w:cs="Arial"/>
              </w:rPr>
            </w:pPr>
            <w:r w:rsidRPr="00E01A07">
              <w:rPr>
                <w:rFonts w:ascii="Georgia" w:eastAsia="Times New Roman" w:hAnsi="Georgia" w:cs="Arial"/>
              </w:rPr>
              <w:t>Cost Effectiveness</w:t>
            </w:r>
          </w:p>
        </w:tc>
        <w:tc>
          <w:tcPr>
            <w:tcW w:w="3960" w:type="dxa"/>
          </w:tcPr>
          <w:p w14:paraId="06796EEC" w14:textId="77777777" w:rsidR="00E01A07" w:rsidRPr="00E01A07" w:rsidRDefault="00080155">
            <w:pPr>
              <w:rPr>
                <w:rFonts w:ascii="Georgia" w:eastAsia="Times New Roman" w:hAnsi="Georgia" w:cs="Arial"/>
              </w:rPr>
            </w:pPr>
            <w:r w:rsidRPr="00E01A07">
              <w:rPr>
                <w:rFonts w:ascii="Georgia" w:eastAsia="Times New Roman" w:hAnsi="Georgia" w:cs="Arial"/>
              </w:rPr>
              <w:t xml:space="preserve">During the COVID-19 Public Health Emergency, MassHealth </w:t>
            </w:r>
            <w:r>
              <w:rPr>
                <w:rFonts w:ascii="Georgia" w:eastAsia="Times New Roman" w:hAnsi="Georgia" w:cs="Arial"/>
              </w:rPr>
              <w:t>will not</w:t>
            </w:r>
            <w:r w:rsidRPr="00E01A07">
              <w:rPr>
                <w:rFonts w:ascii="Georgia" w:eastAsia="Times New Roman" w:hAnsi="Georgia" w:cs="Arial"/>
              </w:rPr>
              <w:t xml:space="preserve"> fil</w:t>
            </w:r>
            <w:r>
              <w:rPr>
                <w:rFonts w:ascii="Georgia" w:eastAsia="Times New Roman" w:hAnsi="Georgia" w:cs="Arial"/>
              </w:rPr>
              <w:t>e</w:t>
            </w:r>
            <w:r w:rsidRPr="00E01A07">
              <w:rPr>
                <w:rFonts w:ascii="Georgia" w:eastAsia="Times New Roman" w:hAnsi="Georgia" w:cs="Arial"/>
              </w:rPr>
              <w:t xml:space="preserve"> estate recovery claims on estates valued at $25,000 or less.</w:t>
            </w:r>
          </w:p>
        </w:tc>
        <w:tc>
          <w:tcPr>
            <w:tcW w:w="3192" w:type="dxa"/>
          </w:tcPr>
          <w:p w14:paraId="1D087850" w14:textId="6B3839BC" w:rsidR="00E01A07" w:rsidRPr="00E01A07" w:rsidRDefault="00FC63CC" w:rsidP="00E01A07">
            <w:pPr>
              <w:rPr>
                <w:rFonts w:ascii="Georgia" w:eastAsia="Times New Roman" w:hAnsi="Georgia" w:cs="Arial"/>
              </w:rPr>
            </w:pPr>
            <w:r w:rsidRPr="00E01A07">
              <w:rPr>
                <w:rFonts w:ascii="Georgia" w:eastAsia="Times New Roman" w:hAnsi="Georgia" w:cs="Arial"/>
              </w:rPr>
              <w:t xml:space="preserve">MassHealth </w:t>
            </w:r>
            <w:r>
              <w:rPr>
                <w:rFonts w:ascii="Georgia" w:eastAsia="Times New Roman" w:hAnsi="Georgia" w:cs="Arial"/>
              </w:rPr>
              <w:t>will not</w:t>
            </w:r>
            <w:r w:rsidRPr="00E01A07">
              <w:rPr>
                <w:rFonts w:ascii="Georgia" w:eastAsia="Times New Roman" w:hAnsi="Georgia" w:cs="Arial"/>
              </w:rPr>
              <w:t xml:space="preserve"> fil</w:t>
            </w:r>
            <w:r>
              <w:rPr>
                <w:rFonts w:ascii="Georgia" w:eastAsia="Times New Roman" w:hAnsi="Georgia" w:cs="Arial"/>
              </w:rPr>
              <w:t>e</w:t>
            </w:r>
            <w:r w:rsidRPr="00E01A07">
              <w:rPr>
                <w:rFonts w:ascii="Georgia" w:eastAsia="Times New Roman" w:hAnsi="Georgia" w:cs="Arial"/>
              </w:rPr>
              <w:t xml:space="preserve"> estate recovery claims on estates valued at $25,000 or less.</w:t>
            </w:r>
          </w:p>
        </w:tc>
      </w:tr>
      <w:tr w:rsidR="00E01A07" w:rsidRPr="00E01A07" w14:paraId="458D2EC6" w14:textId="77777777" w:rsidTr="00B27A10">
        <w:tc>
          <w:tcPr>
            <w:tcW w:w="2628" w:type="dxa"/>
          </w:tcPr>
          <w:p w14:paraId="322F9F87" w14:textId="77777777" w:rsidR="00E01A07" w:rsidRPr="00E01A07" w:rsidRDefault="00E01A07" w:rsidP="00E01A07">
            <w:pPr>
              <w:rPr>
                <w:rFonts w:ascii="Georgia" w:eastAsia="Times New Roman" w:hAnsi="Georgia" w:cs="Arial"/>
              </w:rPr>
            </w:pPr>
            <w:r w:rsidRPr="00E01A07">
              <w:rPr>
                <w:rFonts w:ascii="Georgia" w:eastAsia="Times New Roman" w:hAnsi="Georgia" w:cs="Arial"/>
              </w:rPr>
              <w:t>Certain Assets for American Indians and Alaska Natives (AI/AN)</w:t>
            </w:r>
          </w:p>
        </w:tc>
        <w:tc>
          <w:tcPr>
            <w:tcW w:w="3960" w:type="dxa"/>
          </w:tcPr>
          <w:p w14:paraId="6807DC3A" w14:textId="0239B992" w:rsidR="00E01A07" w:rsidRPr="00E01A07" w:rsidRDefault="00E01A07" w:rsidP="00E01A07">
            <w:pPr>
              <w:rPr>
                <w:rFonts w:ascii="Georgia" w:eastAsia="Times New Roman" w:hAnsi="Georgia" w:cs="Arial"/>
              </w:rPr>
            </w:pPr>
            <w:r w:rsidRPr="00E01A07">
              <w:rPr>
                <w:rFonts w:ascii="Georgia" w:eastAsia="Times New Roman" w:hAnsi="Georgia" w:cs="Arial"/>
              </w:rPr>
              <w:t>No recovery for certain income, resources</w:t>
            </w:r>
            <w:r w:rsidR="00080155">
              <w:rPr>
                <w:rFonts w:ascii="Georgia" w:eastAsia="Times New Roman" w:hAnsi="Georgia" w:cs="Arial"/>
              </w:rPr>
              <w:t>,</w:t>
            </w:r>
            <w:r w:rsidRPr="00E01A07">
              <w:rPr>
                <w:rFonts w:ascii="Georgia" w:eastAsia="Times New Roman" w:hAnsi="Georgia" w:cs="Arial"/>
              </w:rPr>
              <w:t xml:space="preserve"> and property if the </w:t>
            </w:r>
            <w:r w:rsidR="00FC63CC">
              <w:rPr>
                <w:rFonts w:ascii="Georgia" w:eastAsia="Times New Roman" w:hAnsi="Georgia" w:cs="Arial"/>
              </w:rPr>
              <w:t>resource</w:t>
            </w:r>
            <w:r w:rsidR="00AD0954">
              <w:rPr>
                <w:rFonts w:ascii="Georgia" w:eastAsia="Times New Roman" w:hAnsi="Georgia" w:cs="Arial"/>
              </w:rPr>
              <w:t>s are</w:t>
            </w:r>
            <w:r w:rsidR="00AD0954" w:rsidRPr="00E01A07">
              <w:rPr>
                <w:rFonts w:ascii="Georgia" w:eastAsia="Times New Roman" w:hAnsi="Georgia" w:cs="Arial"/>
              </w:rPr>
              <w:t xml:space="preserve"> </w:t>
            </w:r>
            <w:r w:rsidRPr="00E01A07">
              <w:rPr>
                <w:rFonts w:ascii="Georgia" w:eastAsia="Times New Roman" w:hAnsi="Georgia" w:cs="Arial"/>
              </w:rPr>
              <w:t>considered exempt under Section 5006 of the American Recovery and Reinvestment Act (ARRA).</w:t>
            </w:r>
          </w:p>
        </w:tc>
        <w:tc>
          <w:tcPr>
            <w:tcW w:w="3192" w:type="dxa"/>
          </w:tcPr>
          <w:p w14:paraId="45F0E4FA" w14:textId="4CF26163" w:rsidR="00E01A07" w:rsidRPr="00E01A07" w:rsidRDefault="002172B5" w:rsidP="002172B5">
            <w:pPr>
              <w:rPr>
                <w:rFonts w:ascii="Georgia" w:eastAsia="Times New Roman" w:hAnsi="Georgia" w:cs="Arial"/>
              </w:rPr>
            </w:pPr>
            <w:r>
              <w:rPr>
                <w:rFonts w:ascii="Georgia" w:eastAsia="Times New Roman" w:hAnsi="Georgia" w:cs="Arial"/>
              </w:rPr>
              <w:t>Updates to t</w:t>
            </w:r>
            <w:r w:rsidR="00080155" w:rsidRPr="00E01A07">
              <w:rPr>
                <w:rFonts w:ascii="Georgia" w:eastAsia="Times New Roman" w:hAnsi="Georgia" w:cs="Arial"/>
              </w:rPr>
              <w:t>h</w:t>
            </w:r>
            <w:r w:rsidR="00080155">
              <w:rPr>
                <w:rFonts w:ascii="Georgia" w:eastAsia="Times New Roman" w:hAnsi="Georgia" w:cs="Arial"/>
              </w:rPr>
              <w:t>is</w:t>
            </w:r>
            <w:r w:rsidR="00080155" w:rsidRPr="00E01A07">
              <w:rPr>
                <w:rFonts w:ascii="Georgia" w:eastAsia="Times New Roman" w:hAnsi="Georgia" w:cs="Arial"/>
              </w:rPr>
              <w:t xml:space="preserve"> </w:t>
            </w:r>
            <w:r w:rsidR="00080155">
              <w:rPr>
                <w:rFonts w:ascii="Georgia" w:eastAsia="Times New Roman" w:hAnsi="Georgia" w:cs="Arial"/>
              </w:rPr>
              <w:t xml:space="preserve">existing exception </w:t>
            </w:r>
            <w:r w:rsidR="00E01A07" w:rsidRPr="00E01A07">
              <w:rPr>
                <w:rFonts w:ascii="Georgia" w:eastAsia="Times New Roman" w:hAnsi="Georgia" w:cs="Arial"/>
              </w:rPr>
              <w:t xml:space="preserve">require </w:t>
            </w:r>
            <w:r w:rsidR="00FC63CC">
              <w:rPr>
                <w:rFonts w:ascii="Georgia" w:eastAsia="Times New Roman" w:hAnsi="Georgia" w:cs="Arial"/>
              </w:rPr>
              <w:t xml:space="preserve">heirs </w:t>
            </w:r>
            <w:r w:rsidR="00E01A07" w:rsidRPr="00E01A07">
              <w:rPr>
                <w:rFonts w:ascii="Georgia" w:eastAsia="Times New Roman" w:hAnsi="Georgia" w:cs="Arial"/>
              </w:rPr>
              <w:t>to</w:t>
            </w:r>
            <w:r>
              <w:rPr>
                <w:rFonts w:ascii="Georgia" w:eastAsia="Times New Roman" w:hAnsi="Georgia" w:cs="Arial"/>
              </w:rPr>
              <w:t xml:space="preserve"> </w:t>
            </w:r>
            <w:r w:rsidR="00E01A07" w:rsidRPr="00E01A07">
              <w:rPr>
                <w:rFonts w:ascii="Georgia" w:eastAsia="Times New Roman" w:hAnsi="Georgia" w:cs="Arial"/>
              </w:rPr>
              <w:t>submit a MassHealth Estate Recovery Application form for Exemption of Certain Assets for American Indians and Alaska Natives if this exception applies.</w:t>
            </w:r>
          </w:p>
        </w:tc>
      </w:tr>
    </w:tbl>
    <w:p w14:paraId="5448479B" w14:textId="77777777" w:rsidR="00E01A07" w:rsidRPr="00E01A07" w:rsidRDefault="00E01A07" w:rsidP="00A038F7">
      <w:pPr>
        <w:pStyle w:val="Heading1"/>
        <w:spacing w:before="360"/>
      </w:pPr>
      <w:r w:rsidRPr="00E01A07">
        <w:t>Estate Recovery Deferrals</w:t>
      </w:r>
    </w:p>
    <w:p w14:paraId="73EFF1CD" w14:textId="77777777" w:rsidR="00E01A07" w:rsidRPr="00E01A07" w:rsidRDefault="00E01A07" w:rsidP="00E01A07">
      <w:pPr>
        <w:spacing w:line="240" w:lineRule="auto"/>
        <w:rPr>
          <w:rFonts w:ascii="Georgia" w:hAnsi="Georgia" w:cs="Arial"/>
        </w:rPr>
      </w:pPr>
      <w:r w:rsidRPr="00E01A07">
        <w:rPr>
          <w:rFonts w:ascii="Georgia" w:hAnsi="Georgia" w:cs="Arial"/>
        </w:rPr>
        <w:t xml:space="preserve">No changes </w:t>
      </w:r>
      <w:r w:rsidR="007A237E">
        <w:rPr>
          <w:rFonts w:ascii="Georgia" w:hAnsi="Georgia" w:cs="Arial"/>
        </w:rPr>
        <w:t>were</w:t>
      </w:r>
      <w:r w:rsidRPr="00E01A07">
        <w:rPr>
          <w:rFonts w:ascii="Georgia" w:hAnsi="Georgia" w:cs="Arial"/>
        </w:rPr>
        <w:t xml:space="preserve"> made to the deferral of estate recovery. MassHealth will continue to defer estate recovery for surviving spouses, children under the age of 21, and children of any age who are blind or permanently and totally disabled.</w:t>
      </w:r>
    </w:p>
    <w:p w14:paraId="571C4646" w14:textId="77777777" w:rsidR="00E01A07" w:rsidRPr="00E01A07" w:rsidRDefault="00E01A07" w:rsidP="00A038F7">
      <w:pPr>
        <w:pStyle w:val="Heading1"/>
        <w:spacing w:before="360"/>
      </w:pPr>
      <w:r w:rsidRPr="00E01A07">
        <w:t>Estate Recovery Waivers for Undue Hardship</w:t>
      </w:r>
    </w:p>
    <w:p w14:paraId="2D1D0DBE" w14:textId="77777777" w:rsidR="00230BBB" w:rsidRDefault="00E01A07" w:rsidP="00517338">
      <w:pPr>
        <w:spacing w:line="240" w:lineRule="auto"/>
        <w:rPr>
          <w:rFonts w:ascii="Georgia" w:hAnsi="Georgia" w:cs="Arial"/>
        </w:rPr>
        <w:sectPr w:rsidR="00230BBB" w:rsidSect="00980642">
          <w:footerReference w:type="first" r:id="rId12"/>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r w:rsidRPr="00E01A07">
        <w:rPr>
          <w:rFonts w:ascii="Georgia" w:hAnsi="Georgia" w:cs="Arial"/>
        </w:rPr>
        <w:t xml:space="preserve">Revisions to estate recovery requirements expanded </w:t>
      </w:r>
      <w:proofErr w:type="spellStart"/>
      <w:r w:rsidRPr="00E01A07">
        <w:rPr>
          <w:rFonts w:ascii="Georgia" w:hAnsi="Georgia" w:cs="Arial"/>
        </w:rPr>
        <w:t>MassHealth’s</w:t>
      </w:r>
      <w:proofErr w:type="spellEnd"/>
      <w:r w:rsidRPr="00E01A07">
        <w:rPr>
          <w:rFonts w:ascii="Georgia" w:hAnsi="Georgia" w:cs="Arial"/>
        </w:rPr>
        <w:t xml:space="preserve"> existing estate recovery hardship requirement for financial hardship and established two new hardship waivers for heirs </w:t>
      </w:r>
      <w:r w:rsidR="00BB2E61" w:rsidRPr="00E01A07">
        <w:rPr>
          <w:rFonts w:ascii="Georgia" w:hAnsi="Georgia" w:cs="Arial"/>
        </w:rPr>
        <w:t xml:space="preserve">with income under 400% FPL </w:t>
      </w:r>
      <w:r w:rsidR="00FC63CC">
        <w:rPr>
          <w:rFonts w:ascii="Georgia" w:hAnsi="Georgia" w:cs="Arial"/>
        </w:rPr>
        <w:t xml:space="preserve">for a certain period of time, and for heirs </w:t>
      </w:r>
      <w:r w:rsidR="00BB2E61">
        <w:rPr>
          <w:rFonts w:ascii="Georgia" w:hAnsi="Georgia" w:cs="Arial"/>
        </w:rPr>
        <w:t>who</w:t>
      </w:r>
      <w:r w:rsidR="00BB2E61" w:rsidRPr="00E01A07">
        <w:rPr>
          <w:rFonts w:ascii="Georgia" w:hAnsi="Georgia" w:cs="Arial"/>
        </w:rPr>
        <w:t xml:space="preserve"> </w:t>
      </w:r>
      <w:r w:rsidRPr="00E01A07">
        <w:rPr>
          <w:rFonts w:ascii="Georgia" w:hAnsi="Georgia" w:cs="Arial"/>
        </w:rPr>
        <w:t>lived in the decedent’s home and provided care</w:t>
      </w:r>
      <w:r w:rsidR="00FC63CC">
        <w:rPr>
          <w:rFonts w:ascii="Georgia" w:hAnsi="Georgia" w:cs="Arial"/>
        </w:rPr>
        <w:t>, along with other requirements</w:t>
      </w:r>
      <w:r w:rsidRPr="00E01A07">
        <w:rPr>
          <w:rFonts w:ascii="Georgia" w:hAnsi="Georgia" w:cs="Arial"/>
        </w:rPr>
        <w:t>.</w:t>
      </w:r>
    </w:p>
    <w:tbl>
      <w:tblPr>
        <w:tblStyle w:val="TableGrid"/>
        <w:tblW w:w="0" w:type="auto"/>
        <w:tblLook w:val="04A0" w:firstRow="1" w:lastRow="0" w:firstColumn="1" w:lastColumn="0" w:noHBand="0" w:noVBand="1"/>
        <w:tblDescription w:val="This table explains estate recovery waivers before 5/14/21 and after 5/14/21"/>
      </w:tblPr>
      <w:tblGrid>
        <w:gridCol w:w="2628"/>
        <w:gridCol w:w="3960"/>
        <w:gridCol w:w="2988"/>
      </w:tblGrid>
      <w:tr w:rsidR="00E01A07" w:rsidRPr="00E01A07" w14:paraId="5CB84AB0" w14:textId="77777777" w:rsidTr="008C0393">
        <w:trPr>
          <w:tblHeader/>
        </w:trPr>
        <w:tc>
          <w:tcPr>
            <w:tcW w:w="2628" w:type="dxa"/>
          </w:tcPr>
          <w:p w14:paraId="3269ABA5" w14:textId="77777777" w:rsidR="00E01A07" w:rsidRPr="00E01A07" w:rsidRDefault="00E01A07" w:rsidP="00E01A07">
            <w:pPr>
              <w:widowControl w:val="0"/>
              <w:tabs>
                <w:tab w:val="right" w:pos="1080"/>
                <w:tab w:val="left" w:pos="1440"/>
                <w:tab w:val="left" w:pos="1800"/>
                <w:tab w:val="left" w:pos="5040"/>
              </w:tabs>
              <w:suppressAutoHyphens/>
              <w:spacing w:after="0" w:line="240" w:lineRule="auto"/>
              <w:rPr>
                <w:rFonts w:ascii="Georgia" w:eastAsia="Times New Roman" w:hAnsi="Georgia" w:cs="Arial"/>
                <w:b/>
              </w:rPr>
            </w:pPr>
            <w:r w:rsidRPr="00E01A07">
              <w:rPr>
                <w:rFonts w:ascii="Georgia" w:eastAsia="Times New Roman" w:hAnsi="Georgia" w:cs="Arial"/>
                <w:b/>
              </w:rPr>
              <w:lastRenderedPageBreak/>
              <w:t>Waivers of Estate Recovery due to Undue Hardship</w:t>
            </w:r>
          </w:p>
        </w:tc>
        <w:tc>
          <w:tcPr>
            <w:tcW w:w="3960" w:type="dxa"/>
          </w:tcPr>
          <w:p w14:paraId="1AEA96D6" w14:textId="6AF54538" w:rsidR="00E01A07" w:rsidRPr="00E01A07" w:rsidRDefault="00E01A07" w:rsidP="00E26A0B">
            <w:pPr>
              <w:widowControl w:val="0"/>
              <w:tabs>
                <w:tab w:val="right" w:pos="1080"/>
                <w:tab w:val="left" w:pos="1440"/>
                <w:tab w:val="left" w:pos="1800"/>
                <w:tab w:val="left" w:pos="5040"/>
              </w:tabs>
              <w:suppressAutoHyphens/>
              <w:spacing w:after="0" w:line="240" w:lineRule="auto"/>
              <w:rPr>
                <w:rFonts w:ascii="Georgia" w:eastAsia="Times New Roman" w:hAnsi="Georgia" w:cs="Arial"/>
                <w:b/>
              </w:rPr>
            </w:pPr>
            <w:r w:rsidRPr="00E01A07">
              <w:rPr>
                <w:rFonts w:ascii="Georgia" w:eastAsia="Times New Roman" w:hAnsi="Georgia" w:cs="Arial"/>
                <w:b/>
              </w:rPr>
              <w:t>Description</w:t>
            </w:r>
            <w:r w:rsidR="00AD0954">
              <w:rPr>
                <w:rFonts w:ascii="Georgia" w:eastAsia="Times New Roman" w:hAnsi="Georgia" w:cs="Arial"/>
                <w:b/>
              </w:rPr>
              <w:t xml:space="preserve"> as of </w:t>
            </w:r>
            <w:r w:rsidR="00E26A0B">
              <w:rPr>
                <w:rFonts w:ascii="Georgia" w:eastAsia="Times New Roman" w:hAnsi="Georgia" w:cs="Arial"/>
                <w:b/>
              </w:rPr>
              <w:t>05/14</w:t>
            </w:r>
            <w:r w:rsidR="00AD0954">
              <w:rPr>
                <w:rFonts w:ascii="Georgia" w:eastAsia="Times New Roman" w:hAnsi="Georgia" w:cs="Arial"/>
                <w:b/>
              </w:rPr>
              <w:t>/2021</w:t>
            </w:r>
          </w:p>
        </w:tc>
        <w:tc>
          <w:tcPr>
            <w:tcW w:w="2988" w:type="dxa"/>
          </w:tcPr>
          <w:p w14:paraId="34A94491" w14:textId="18337A28" w:rsidR="00E01A07" w:rsidRPr="00E01A07" w:rsidRDefault="00E01A07" w:rsidP="00E26A0B">
            <w:pPr>
              <w:widowControl w:val="0"/>
              <w:tabs>
                <w:tab w:val="right" w:pos="1080"/>
                <w:tab w:val="left" w:pos="1440"/>
                <w:tab w:val="left" w:pos="1800"/>
                <w:tab w:val="left" w:pos="5040"/>
              </w:tabs>
              <w:suppressAutoHyphens/>
              <w:spacing w:after="0" w:line="240" w:lineRule="auto"/>
              <w:rPr>
                <w:rFonts w:ascii="Georgia" w:eastAsia="Times New Roman" w:hAnsi="Georgia" w:cs="Arial"/>
                <w:b/>
              </w:rPr>
            </w:pPr>
            <w:r w:rsidRPr="00E01A07">
              <w:rPr>
                <w:rFonts w:ascii="Georgia" w:eastAsia="Times New Roman" w:hAnsi="Georgia" w:cs="Arial"/>
                <w:b/>
              </w:rPr>
              <w:t xml:space="preserve">Change following regulation update effective </w:t>
            </w:r>
            <w:r w:rsidR="00E26A0B">
              <w:rPr>
                <w:rFonts w:ascii="Georgia" w:eastAsia="Times New Roman" w:hAnsi="Georgia" w:cs="Arial"/>
                <w:b/>
              </w:rPr>
              <w:t>05/14</w:t>
            </w:r>
            <w:r w:rsidRPr="00E01A07">
              <w:rPr>
                <w:rFonts w:ascii="Georgia" w:eastAsia="Times New Roman" w:hAnsi="Georgia" w:cs="Arial"/>
                <w:b/>
              </w:rPr>
              <w:t>/2021</w:t>
            </w:r>
          </w:p>
        </w:tc>
      </w:tr>
      <w:tr w:rsidR="00230BBB" w:rsidRPr="00E01A07" w14:paraId="1AA9691F" w14:textId="77777777" w:rsidTr="004F5C60">
        <w:trPr>
          <w:trHeight w:val="7509"/>
        </w:trPr>
        <w:tc>
          <w:tcPr>
            <w:tcW w:w="2628" w:type="dxa"/>
          </w:tcPr>
          <w:p w14:paraId="25161DE0" w14:textId="77777777" w:rsidR="00230BBB" w:rsidRPr="00E01A07" w:rsidRDefault="00230BBB" w:rsidP="00E01A07">
            <w:pPr>
              <w:widowControl w:val="0"/>
              <w:tabs>
                <w:tab w:val="right" w:pos="1080"/>
                <w:tab w:val="left" w:pos="1440"/>
                <w:tab w:val="left" w:pos="1800"/>
                <w:tab w:val="left" w:pos="5040"/>
              </w:tabs>
              <w:suppressAutoHyphens/>
              <w:spacing w:after="0" w:line="240" w:lineRule="auto"/>
              <w:rPr>
                <w:rFonts w:ascii="Georgia" w:eastAsia="Times New Roman" w:hAnsi="Georgia" w:cs="Arial"/>
              </w:rPr>
            </w:pPr>
            <w:r w:rsidRPr="00E01A07">
              <w:rPr>
                <w:rFonts w:ascii="Georgia" w:eastAsia="Times New Roman" w:hAnsi="Georgia" w:cs="Arial"/>
              </w:rPr>
              <w:t>Residence and Financial Hardship</w:t>
            </w:r>
          </w:p>
        </w:tc>
        <w:tc>
          <w:tcPr>
            <w:tcW w:w="3960" w:type="dxa"/>
          </w:tcPr>
          <w:p w14:paraId="72DEDC0E" w14:textId="4625C77F" w:rsidR="00230BBB" w:rsidRDefault="00230BBB" w:rsidP="00E01A07">
            <w:pPr>
              <w:widowControl w:val="0"/>
              <w:tabs>
                <w:tab w:val="right" w:pos="1080"/>
                <w:tab w:val="left" w:pos="1440"/>
                <w:tab w:val="left" w:pos="1800"/>
                <w:tab w:val="left" w:pos="5040"/>
              </w:tabs>
              <w:suppressAutoHyphens/>
              <w:spacing w:after="0" w:line="240" w:lineRule="auto"/>
              <w:rPr>
                <w:rFonts w:ascii="Georgia" w:eastAsia="Times New Roman" w:hAnsi="Georgia" w:cs="Arial"/>
              </w:rPr>
            </w:pPr>
            <w:r w:rsidRPr="00E26A0B">
              <w:rPr>
                <w:rFonts w:ascii="Georgia" w:eastAsia="Times New Roman" w:hAnsi="Georgia" w:cs="Arial"/>
              </w:rPr>
              <w:t xml:space="preserve">Recovery will be waived if MassHealth determines all of the following conditions have been met: </w:t>
            </w:r>
          </w:p>
          <w:p w14:paraId="3ABF72D2" w14:textId="77777777" w:rsidR="00A211BA" w:rsidRPr="00E26A0B" w:rsidRDefault="00A211BA" w:rsidP="00E01A07">
            <w:pPr>
              <w:widowControl w:val="0"/>
              <w:tabs>
                <w:tab w:val="right" w:pos="1080"/>
                <w:tab w:val="left" w:pos="1440"/>
                <w:tab w:val="left" w:pos="1800"/>
                <w:tab w:val="left" w:pos="5040"/>
              </w:tabs>
              <w:suppressAutoHyphens/>
              <w:spacing w:after="0" w:line="240" w:lineRule="auto"/>
              <w:rPr>
                <w:rFonts w:ascii="Georgia" w:eastAsia="Times New Roman" w:hAnsi="Georgia" w:cs="Arial"/>
              </w:rPr>
            </w:pPr>
          </w:p>
          <w:p w14:paraId="6AAD0429" w14:textId="77777777" w:rsidR="00230BBB" w:rsidRPr="00E26A0B" w:rsidRDefault="00230BBB" w:rsidP="00911EFF">
            <w:pPr>
              <w:widowControl w:val="0"/>
              <w:numPr>
                <w:ilvl w:val="0"/>
                <w:numId w:val="11"/>
              </w:numPr>
              <w:tabs>
                <w:tab w:val="right" w:pos="1080"/>
                <w:tab w:val="left" w:pos="1440"/>
                <w:tab w:val="left" w:pos="1800"/>
                <w:tab w:val="left" w:pos="5040"/>
              </w:tabs>
              <w:suppressAutoHyphens/>
              <w:spacing w:after="120" w:line="240" w:lineRule="auto"/>
              <w:rPr>
                <w:rFonts w:ascii="Georgia" w:eastAsia="Times New Roman" w:hAnsi="Georgia" w:cs="Arial"/>
              </w:rPr>
            </w:pPr>
            <w:r w:rsidRPr="00E26A0B">
              <w:rPr>
                <w:rFonts w:ascii="Georgia" w:eastAsia="Times New Roman" w:hAnsi="Georgia" w:cs="Arial"/>
              </w:rPr>
              <w:t>Sale of property would be required to satisfy a claim against the member’s probate estate;</w:t>
            </w:r>
          </w:p>
          <w:p w14:paraId="5DFEFEE6" w14:textId="77777777" w:rsidR="00230BBB" w:rsidRPr="00E26A0B" w:rsidRDefault="00230BBB" w:rsidP="00A211BA">
            <w:pPr>
              <w:widowControl w:val="0"/>
              <w:numPr>
                <w:ilvl w:val="0"/>
                <w:numId w:val="11"/>
              </w:numPr>
              <w:tabs>
                <w:tab w:val="right" w:pos="1080"/>
                <w:tab w:val="left" w:pos="1440"/>
                <w:tab w:val="left" w:pos="1800"/>
                <w:tab w:val="left" w:pos="5040"/>
              </w:tabs>
              <w:suppressAutoHyphens/>
              <w:spacing w:after="120" w:line="240" w:lineRule="auto"/>
              <w:rPr>
                <w:rFonts w:ascii="Georgia" w:eastAsia="Times New Roman" w:hAnsi="Georgia" w:cs="Arial"/>
              </w:rPr>
            </w:pPr>
            <w:r w:rsidRPr="00E26A0B">
              <w:rPr>
                <w:rFonts w:ascii="Georgia" w:eastAsia="Times New Roman" w:hAnsi="Georgia" w:cs="Arial"/>
              </w:rPr>
              <w:t>Heir lived on the property as a principle place of residence on the date of the member’s death and did so for at least two years before the MassHealth member  was admitted to an institution or the member’s death;</w:t>
            </w:r>
          </w:p>
          <w:p w14:paraId="1A85B7B1" w14:textId="77777777" w:rsidR="00230BBB" w:rsidRPr="0083751C" w:rsidRDefault="00230BBB" w:rsidP="0083751C">
            <w:pPr>
              <w:widowControl w:val="0"/>
              <w:numPr>
                <w:ilvl w:val="0"/>
                <w:numId w:val="11"/>
              </w:numPr>
              <w:tabs>
                <w:tab w:val="right" w:pos="1080"/>
                <w:tab w:val="left" w:pos="1440"/>
                <w:tab w:val="left" w:pos="1800"/>
                <w:tab w:val="left" w:pos="5040"/>
              </w:tabs>
              <w:suppressAutoHyphens/>
              <w:spacing w:after="120" w:line="240" w:lineRule="auto"/>
              <w:rPr>
                <w:rFonts w:ascii="Georgia" w:eastAsia="Times New Roman" w:hAnsi="Georgia" w:cs="Arial"/>
              </w:rPr>
            </w:pPr>
            <w:r w:rsidRPr="00E01A07">
              <w:rPr>
                <w:rFonts w:ascii="Georgia" w:eastAsia="Times New Roman" w:hAnsi="Georgia" w:cs="Arial"/>
              </w:rPr>
              <w:t>Individual continues to live on property;</w:t>
            </w:r>
          </w:p>
          <w:p w14:paraId="16E4B7A0" w14:textId="77777777" w:rsidR="00230BBB" w:rsidRPr="0083751C" w:rsidRDefault="00230BBB" w:rsidP="0083751C">
            <w:pPr>
              <w:widowControl w:val="0"/>
              <w:numPr>
                <w:ilvl w:val="0"/>
                <w:numId w:val="11"/>
              </w:numPr>
              <w:tabs>
                <w:tab w:val="right" w:pos="1080"/>
                <w:tab w:val="left" w:pos="1440"/>
                <w:tab w:val="left" w:pos="1800"/>
                <w:tab w:val="left" w:pos="5040"/>
              </w:tabs>
              <w:suppressAutoHyphens/>
              <w:spacing w:after="120" w:line="240" w:lineRule="auto"/>
              <w:rPr>
                <w:rFonts w:ascii="Georgia" w:eastAsia="Times New Roman" w:hAnsi="Georgia" w:cs="Arial"/>
              </w:rPr>
            </w:pPr>
            <w:r w:rsidRPr="00E01A07">
              <w:rPr>
                <w:rFonts w:ascii="Georgia" w:eastAsia="Times New Roman" w:hAnsi="Georgia" w:cs="Arial"/>
              </w:rPr>
              <w:t>Individual received interest in property from decedent;</w:t>
            </w:r>
          </w:p>
          <w:p w14:paraId="5F65430D" w14:textId="77777777" w:rsidR="00230BBB" w:rsidRPr="0083751C" w:rsidRDefault="00230BBB" w:rsidP="0083751C">
            <w:pPr>
              <w:widowControl w:val="0"/>
              <w:numPr>
                <w:ilvl w:val="0"/>
                <w:numId w:val="11"/>
              </w:numPr>
              <w:tabs>
                <w:tab w:val="right" w:pos="1080"/>
                <w:tab w:val="left" w:pos="1440"/>
                <w:tab w:val="left" w:pos="1800"/>
                <w:tab w:val="left" w:pos="5040"/>
              </w:tabs>
              <w:suppressAutoHyphens/>
              <w:spacing w:after="120" w:line="240" w:lineRule="auto"/>
              <w:rPr>
                <w:rFonts w:ascii="Georgia" w:eastAsia="Times New Roman" w:hAnsi="Georgia" w:cs="Arial"/>
              </w:rPr>
            </w:pPr>
            <w:r w:rsidRPr="00E01A07">
              <w:rPr>
                <w:rFonts w:ascii="Georgia" w:eastAsia="Times New Roman" w:hAnsi="Georgia" w:cs="Arial"/>
              </w:rPr>
              <w:t>Heir’s income is ≤ 133% FPL</w:t>
            </w:r>
            <w:r>
              <w:rPr>
                <w:rFonts w:ascii="Georgia" w:eastAsia="Times New Roman" w:hAnsi="Georgia" w:cs="Arial"/>
              </w:rPr>
              <w:t>; and</w:t>
            </w:r>
          </w:p>
          <w:p w14:paraId="4ACA1FF7" w14:textId="77777777" w:rsidR="00230BBB" w:rsidRPr="0098596F" w:rsidRDefault="00230BBB" w:rsidP="0083751C">
            <w:pPr>
              <w:widowControl w:val="0"/>
              <w:numPr>
                <w:ilvl w:val="0"/>
                <w:numId w:val="11"/>
              </w:numPr>
              <w:tabs>
                <w:tab w:val="right" w:pos="1080"/>
                <w:tab w:val="left" w:pos="1440"/>
                <w:tab w:val="left" w:pos="1800"/>
                <w:tab w:val="left" w:pos="5040"/>
              </w:tabs>
              <w:suppressAutoHyphens/>
              <w:spacing w:after="0" w:line="240" w:lineRule="auto"/>
              <w:rPr>
                <w:rFonts w:ascii="Georgia" w:eastAsia="Times New Roman" w:hAnsi="Georgia" w:cs="Arial"/>
              </w:rPr>
            </w:pPr>
            <w:r>
              <w:rPr>
                <w:rFonts w:ascii="Georgia" w:eastAsia="Times New Roman" w:hAnsi="Georgia" w:cs="Arial"/>
              </w:rPr>
              <w:t>All other devisees or heirs at law are not forcing a sale of the real estate.</w:t>
            </w:r>
          </w:p>
          <w:p w14:paraId="53BA46EA" w14:textId="47392331" w:rsidR="00230BBB" w:rsidRPr="00E26A0B" w:rsidRDefault="00230BBB" w:rsidP="0083751C">
            <w:pPr>
              <w:widowControl w:val="0"/>
              <w:tabs>
                <w:tab w:val="right" w:pos="1080"/>
                <w:tab w:val="left" w:pos="1440"/>
                <w:tab w:val="left" w:pos="1800"/>
                <w:tab w:val="left" w:pos="5040"/>
              </w:tabs>
              <w:suppressAutoHyphens/>
              <w:spacing w:after="0" w:line="240" w:lineRule="auto"/>
              <w:rPr>
                <w:rFonts w:ascii="Georgia" w:eastAsia="Times New Roman" w:hAnsi="Georgia" w:cs="Arial"/>
              </w:rPr>
            </w:pPr>
            <w:r w:rsidRPr="00E01A07">
              <w:rPr>
                <w:rFonts w:ascii="Georgia" w:eastAsia="Times New Roman" w:hAnsi="Georgia" w:cs="Arial"/>
              </w:rPr>
              <w:t xml:space="preserve"> </w:t>
            </w:r>
          </w:p>
        </w:tc>
        <w:tc>
          <w:tcPr>
            <w:tcW w:w="2988" w:type="dxa"/>
          </w:tcPr>
          <w:p w14:paraId="2C3F6A28" w14:textId="77777777" w:rsidR="00230BBB" w:rsidRPr="00E26A0B" w:rsidRDefault="00230BBB" w:rsidP="00E01A07">
            <w:pPr>
              <w:widowControl w:val="0"/>
              <w:tabs>
                <w:tab w:val="right" w:pos="1080"/>
                <w:tab w:val="left" w:pos="1440"/>
                <w:tab w:val="left" w:pos="1800"/>
                <w:tab w:val="left" w:pos="5040"/>
              </w:tabs>
              <w:suppressAutoHyphens/>
              <w:spacing w:after="0" w:line="240" w:lineRule="auto"/>
              <w:rPr>
                <w:rFonts w:ascii="Georgia" w:eastAsia="Times New Roman" w:hAnsi="Georgia" w:cs="Arial"/>
              </w:rPr>
            </w:pPr>
            <w:r w:rsidRPr="00E26A0B">
              <w:rPr>
                <w:rFonts w:ascii="Georgia" w:eastAsia="Times New Roman" w:hAnsi="Georgia" w:cs="Arial"/>
              </w:rPr>
              <w:t>This was the only hardship waiver that existed before the regulations were updated.</w:t>
            </w:r>
          </w:p>
          <w:p w14:paraId="17D850A2" w14:textId="77777777" w:rsidR="00230BBB" w:rsidRPr="00E26A0B" w:rsidRDefault="00230BBB" w:rsidP="00E01A07">
            <w:pPr>
              <w:widowControl w:val="0"/>
              <w:tabs>
                <w:tab w:val="right" w:pos="1080"/>
                <w:tab w:val="left" w:pos="1440"/>
                <w:tab w:val="left" w:pos="1800"/>
                <w:tab w:val="left" w:pos="5040"/>
              </w:tabs>
              <w:suppressAutoHyphens/>
              <w:spacing w:after="0" w:line="240" w:lineRule="auto"/>
              <w:rPr>
                <w:rFonts w:ascii="Georgia" w:eastAsia="Times New Roman" w:hAnsi="Georgia" w:cs="Arial"/>
              </w:rPr>
            </w:pPr>
          </w:p>
          <w:p w14:paraId="100B775D" w14:textId="77777777" w:rsidR="00230BBB" w:rsidRPr="00E26A0B" w:rsidRDefault="00230BBB" w:rsidP="004E10AA">
            <w:pPr>
              <w:widowControl w:val="0"/>
              <w:tabs>
                <w:tab w:val="right" w:pos="1080"/>
                <w:tab w:val="left" w:pos="1440"/>
                <w:tab w:val="left" w:pos="1800"/>
                <w:tab w:val="left" w:pos="5040"/>
              </w:tabs>
              <w:suppressAutoHyphens/>
              <w:spacing w:after="0" w:line="240" w:lineRule="auto"/>
              <w:rPr>
                <w:rFonts w:ascii="Georgia" w:eastAsia="Times New Roman" w:hAnsi="Georgia" w:cs="Arial"/>
              </w:rPr>
            </w:pPr>
            <w:r w:rsidRPr="00E26A0B">
              <w:rPr>
                <w:rFonts w:ascii="Georgia" w:eastAsia="Times New Roman" w:hAnsi="Georgia" w:cs="Arial"/>
              </w:rPr>
              <w:t xml:space="preserve">The update eliminates the two-year conditional period from this waiver requirement and waives recovery upon initial determination that the criteria and circumstances for the waiver are met. Prior to the update, this waiver required that the heir continue to meet the criteria </w:t>
            </w:r>
          </w:p>
          <w:p w14:paraId="41E8DB2B" w14:textId="77777777" w:rsidR="00230BBB" w:rsidRPr="00E26A0B" w:rsidRDefault="00230BBB" w:rsidP="00483679">
            <w:pPr>
              <w:widowControl w:val="0"/>
              <w:tabs>
                <w:tab w:val="right" w:pos="1080"/>
                <w:tab w:val="left" w:pos="1440"/>
                <w:tab w:val="left" w:pos="1800"/>
                <w:tab w:val="left" w:pos="5040"/>
              </w:tabs>
              <w:suppressAutoHyphens/>
              <w:spacing w:after="0" w:line="240" w:lineRule="auto"/>
              <w:rPr>
                <w:rFonts w:ascii="Georgia" w:eastAsia="Times New Roman" w:hAnsi="Georgia" w:cs="Arial"/>
              </w:rPr>
            </w:pPr>
            <w:proofErr w:type="gramStart"/>
            <w:r w:rsidRPr="00E26A0B">
              <w:rPr>
                <w:rFonts w:ascii="Georgia" w:eastAsia="Times New Roman" w:hAnsi="Georgia" w:cs="Arial"/>
              </w:rPr>
              <w:t>for</w:t>
            </w:r>
            <w:proofErr w:type="gramEnd"/>
            <w:r w:rsidRPr="00E26A0B">
              <w:rPr>
                <w:rFonts w:ascii="Georgia" w:eastAsia="Times New Roman" w:hAnsi="Georgia" w:cs="Arial"/>
              </w:rPr>
              <w:t xml:space="preserve"> this wavier for a two-year conditional period after the initial determination before the waiver became permanent.</w:t>
            </w:r>
          </w:p>
          <w:p w14:paraId="2A04F14A" w14:textId="1D2CE09B" w:rsidR="00230BBB" w:rsidRPr="00E26A0B" w:rsidRDefault="00230BBB" w:rsidP="00980642">
            <w:pPr>
              <w:widowControl w:val="0"/>
              <w:tabs>
                <w:tab w:val="right" w:pos="1080"/>
                <w:tab w:val="left" w:pos="1440"/>
                <w:tab w:val="left" w:pos="1800"/>
                <w:tab w:val="left" w:pos="5040"/>
              </w:tabs>
              <w:suppressAutoHyphens/>
              <w:spacing w:after="0" w:line="240" w:lineRule="auto"/>
              <w:rPr>
                <w:rFonts w:ascii="Georgia" w:eastAsia="Times New Roman" w:hAnsi="Georgia" w:cs="Arial"/>
              </w:rPr>
            </w:pPr>
            <w:r>
              <w:rPr>
                <w:rFonts w:ascii="Georgia" w:hAnsi="Georgia" w:cs="Arial"/>
              </w:rPr>
              <w:t xml:space="preserve">The residency requirement has been updated so that the heir must have lived on the property as their principle place of residence on a continual basis for two years </w:t>
            </w:r>
            <w:r>
              <w:rPr>
                <w:rFonts w:ascii="Georgia" w:hAnsi="Georgia" w:cs="Arial"/>
                <w:i/>
                <w:iCs/>
              </w:rPr>
              <w:t>prior to the member’s admission to an institution or death.</w:t>
            </w:r>
          </w:p>
        </w:tc>
      </w:tr>
    </w:tbl>
    <w:p w14:paraId="371D1F4B" w14:textId="77777777" w:rsidR="00230BBB" w:rsidRDefault="00230BBB">
      <w:pPr>
        <w:sectPr w:rsidR="00230BBB" w:rsidSect="00980642">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tbl>
      <w:tblPr>
        <w:tblStyle w:val="TableGrid"/>
        <w:tblW w:w="0" w:type="auto"/>
        <w:tblLook w:val="04A0" w:firstRow="1" w:lastRow="0" w:firstColumn="1" w:lastColumn="0" w:noHBand="0" w:noVBand="1"/>
        <w:tblDescription w:val="This table explains estate recovery waivers before 5/14/21 and after 5/14/21"/>
      </w:tblPr>
      <w:tblGrid>
        <w:gridCol w:w="2628"/>
        <w:gridCol w:w="3960"/>
        <w:gridCol w:w="2988"/>
      </w:tblGrid>
      <w:tr w:rsidR="00230BBB" w:rsidRPr="00E01A07" w14:paraId="08E90D64" w14:textId="77777777" w:rsidTr="00230BBB">
        <w:tc>
          <w:tcPr>
            <w:tcW w:w="2628" w:type="dxa"/>
          </w:tcPr>
          <w:p w14:paraId="2C3BCB09" w14:textId="77777777" w:rsidR="00230BBB" w:rsidRPr="00E01A07" w:rsidRDefault="00230BBB" w:rsidP="00B02403">
            <w:pPr>
              <w:widowControl w:val="0"/>
              <w:tabs>
                <w:tab w:val="right" w:pos="1080"/>
                <w:tab w:val="left" w:pos="1440"/>
                <w:tab w:val="left" w:pos="1800"/>
                <w:tab w:val="left" w:pos="5040"/>
              </w:tabs>
              <w:suppressAutoHyphens/>
              <w:spacing w:after="0" w:line="240" w:lineRule="auto"/>
              <w:rPr>
                <w:rFonts w:ascii="Georgia" w:eastAsia="Times New Roman" w:hAnsi="Georgia" w:cs="Arial"/>
                <w:b/>
              </w:rPr>
            </w:pPr>
            <w:r w:rsidRPr="00E01A07">
              <w:rPr>
                <w:rFonts w:ascii="Georgia" w:eastAsia="Times New Roman" w:hAnsi="Georgia" w:cs="Arial"/>
                <w:b/>
              </w:rPr>
              <w:lastRenderedPageBreak/>
              <w:t>Waivers of Estate Recovery due to Undue Hardship</w:t>
            </w:r>
          </w:p>
        </w:tc>
        <w:tc>
          <w:tcPr>
            <w:tcW w:w="3960" w:type="dxa"/>
          </w:tcPr>
          <w:p w14:paraId="0CE8EC45" w14:textId="77777777" w:rsidR="00230BBB" w:rsidRPr="00E01A07" w:rsidRDefault="00230BBB" w:rsidP="00B02403">
            <w:pPr>
              <w:widowControl w:val="0"/>
              <w:tabs>
                <w:tab w:val="right" w:pos="1080"/>
                <w:tab w:val="left" w:pos="1440"/>
                <w:tab w:val="left" w:pos="1800"/>
                <w:tab w:val="left" w:pos="5040"/>
              </w:tabs>
              <w:suppressAutoHyphens/>
              <w:spacing w:after="0" w:line="240" w:lineRule="auto"/>
              <w:rPr>
                <w:rFonts w:ascii="Georgia" w:eastAsia="Times New Roman" w:hAnsi="Georgia" w:cs="Arial"/>
                <w:b/>
              </w:rPr>
            </w:pPr>
            <w:r w:rsidRPr="00E01A07">
              <w:rPr>
                <w:rFonts w:ascii="Georgia" w:eastAsia="Times New Roman" w:hAnsi="Georgia" w:cs="Arial"/>
                <w:b/>
              </w:rPr>
              <w:t>Description</w:t>
            </w:r>
            <w:r>
              <w:rPr>
                <w:rFonts w:ascii="Georgia" w:eastAsia="Times New Roman" w:hAnsi="Georgia" w:cs="Arial"/>
                <w:b/>
              </w:rPr>
              <w:t xml:space="preserve"> as of 05/14/2021</w:t>
            </w:r>
          </w:p>
        </w:tc>
        <w:tc>
          <w:tcPr>
            <w:tcW w:w="2988" w:type="dxa"/>
          </w:tcPr>
          <w:p w14:paraId="5EBCB7EE" w14:textId="77777777" w:rsidR="00230BBB" w:rsidRPr="00E01A07" w:rsidRDefault="00230BBB" w:rsidP="00B02403">
            <w:pPr>
              <w:widowControl w:val="0"/>
              <w:tabs>
                <w:tab w:val="right" w:pos="1080"/>
                <w:tab w:val="left" w:pos="1440"/>
                <w:tab w:val="left" w:pos="1800"/>
                <w:tab w:val="left" w:pos="5040"/>
              </w:tabs>
              <w:suppressAutoHyphens/>
              <w:spacing w:after="0" w:line="240" w:lineRule="auto"/>
              <w:rPr>
                <w:rFonts w:ascii="Georgia" w:eastAsia="Times New Roman" w:hAnsi="Georgia" w:cs="Arial"/>
                <w:b/>
              </w:rPr>
            </w:pPr>
            <w:r w:rsidRPr="00E01A07">
              <w:rPr>
                <w:rFonts w:ascii="Georgia" w:eastAsia="Times New Roman" w:hAnsi="Georgia" w:cs="Arial"/>
                <w:b/>
              </w:rPr>
              <w:t xml:space="preserve">Change following regulation update effective </w:t>
            </w:r>
            <w:r>
              <w:rPr>
                <w:rFonts w:ascii="Georgia" w:eastAsia="Times New Roman" w:hAnsi="Georgia" w:cs="Arial"/>
                <w:b/>
              </w:rPr>
              <w:t>05/14</w:t>
            </w:r>
            <w:r w:rsidRPr="00E01A07">
              <w:rPr>
                <w:rFonts w:ascii="Georgia" w:eastAsia="Times New Roman" w:hAnsi="Georgia" w:cs="Arial"/>
                <w:b/>
              </w:rPr>
              <w:t>/2021</w:t>
            </w:r>
          </w:p>
        </w:tc>
      </w:tr>
      <w:tr w:rsidR="00E01A07" w:rsidRPr="00E01A07" w14:paraId="2B33964C" w14:textId="77777777" w:rsidTr="00B27A10">
        <w:tc>
          <w:tcPr>
            <w:tcW w:w="2628" w:type="dxa"/>
          </w:tcPr>
          <w:p w14:paraId="70327771" w14:textId="77777777" w:rsidR="00E01A07" w:rsidRPr="00E01A07" w:rsidRDefault="00E01A07" w:rsidP="00E01A07">
            <w:pPr>
              <w:widowControl w:val="0"/>
              <w:tabs>
                <w:tab w:val="right" w:pos="1080"/>
                <w:tab w:val="left" w:pos="1440"/>
                <w:tab w:val="left" w:pos="1800"/>
                <w:tab w:val="left" w:pos="5040"/>
              </w:tabs>
              <w:suppressAutoHyphens/>
              <w:spacing w:after="0" w:line="240" w:lineRule="auto"/>
              <w:rPr>
                <w:rFonts w:ascii="Georgia" w:eastAsia="Times New Roman" w:hAnsi="Georgia" w:cs="Arial"/>
              </w:rPr>
            </w:pPr>
            <w:r w:rsidRPr="00E01A07">
              <w:rPr>
                <w:rFonts w:ascii="Georgia" w:eastAsia="Times New Roman" w:hAnsi="Georgia" w:cs="Arial"/>
              </w:rPr>
              <w:t>Care Provided Waiver</w:t>
            </w:r>
          </w:p>
        </w:tc>
        <w:tc>
          <w:tcPr>
            <w:tcW w:w="3960" w:type="dxa"/>
          </w:tcPr>
          <w:p w14:paraId="5B1D1832" w14:textId="77777777" w:rsidR="00E01A07" w:rsidRPr="00E01A07" w:rsidRDefault="00E01A07" w:rsidP="00E01A07">
            <w:pPr>
              <w:spacing w:after="0" w:line="240" w:lineRule="auto"/>
              <w:rPr>
                <w:rFonts w:ascii="Georgia" w:eastAsia="Times New Roman" w:hAnsi="Georgia" w:cs="Arial"/>
              </w:rPr>
            </w:pPr>
            <w:r w:rsidRPr="00E01A07">
              <w:rPr>
                <w:rFonts w:ascii="Georgia" w:eastAsia="Times New Roman" w:hAnsi="Georgia" w:cs="Arial"/>
              </w:rPr>
              <w:t>Recovery will be waived if MassHealth determines that all conditions have been met:</w:t>
            </w:r>
          </w:p>
          <w:p w14:paraId="0636109B" w14:textId="77777777" w:rsidR="00E01A07" w:rsidRPr="00E01A07" w:rsidRDefault="00E01A07" w:rsidP="00E01A07">
            <w:pPr>
              <w:spacing w:after="0" w:line="240" w:lineRule="auto"/>
              <w:rPr>
                <w:rFonts w:ascii="Georgia" w:eastAsia="Times New Roman" w:hAnsi="Georgia" w:cs="Arial"/>
              </w:rPr>
            </w:pPr>
          </w:p>
          <w:p w14:paraId="6327C700" w14:textId="77777777" w:rsidR="00E01A07" w:rsidRPr="00E01A07" w:rsidRDefault="00E01A07" w:rsidP="00A211BA">
            <w:pPr>
              <w:spacing w:after="120" w:line="240" w:lineRule="auto"/>
              <w:rPr>
                <w:rFonts w:ascii="Georgia" w:eastAsia="Times New Roman" w:hAnsi="Georgia" w:cs="Arial"/>
              </w:rPr>
            </w:pPr>
            <w:r w:rsidRPr="00E01A07">
              <w:rPr>
                <w:rFonts w:ascii="Georgia" w:eastAsia="Times New Roman" w:hAnsi="Georgia" w:cs="Arial"/>
              </w:rPr>
              <w:t xml:space="preserve">1) </w:t>
            </w:r>
            <w:r w:rsidR="007A22E6">
              <w:rPr>
                <w:rFonts w:ascii="Georgia" w:eastAsia="Times New Roman" w:hAnsi="Georgia" w:cs="Arial"/>
              </w:rPr>
              <w:t>The h</w:t>
            </w:r>
            <w:r w:rsidRPr="00E01A07">
              <w:rPr>
                <w:rFonts w:ascii="Georgia" w:eastAsia="Times New Roman" w:hAnsi="Georgia" w:cs="Arial"/>
              </w:rPr>
              <w:t xml:space="preserve">eir resided in decedent’s home </w:t>
            </w:r>
            <w:r w:rsidR="00EF4924">
              <w:rPr>
                <w:rFonts w:ascii="Georgia" w:eastAsia="Times New Roman" w:hAnsi="Georgia" w:cs="Arial"/>
              </w:rPr>
              <w:t>continuously</w:t>
            </w:r>
            <w:r w:rsidR="00EF4924" w:rsidRPr="00E01A07">
              <w:rPr>
                <w:rFonts w:ascii="Georgia" w:eastAsia="Times New Roman" w:hAnsi="Georgia" w:cs="Arial"/>
              </w:rPr>
              <w:t xml:space="preserve"> </w:t>
            </w:r>
            <w:r w:rsidRPr="00E01A07">
              <w:rPr>
                <w:rFonts w:ascii="Georgia" w:eastAsia="Times New Roman" w:hAnsi="Georgia" w:cs="Arial"/>
              </w:rPr>
              <w:t xml:space="preserve">for two years prior to the member </w:t>
            </w:r>
            <w:r w:rsidR="00EF4924">
              <w:rPr>
                <w:rFonts w:ascii="Georgia" w:eastAsia="Times New Roman" w:hAnsi="Georgia" w:cs="Arial"/>
              </w:rPr>
              <w:t xml:space="preserve">permanently </w:t>
            </w:r>
            <w:r w:rsidRPr="00E01A07">
              <w:rPr>
                <w:rFonts w:ascii="Georgia" w:eastAsia="Times New Roman" w:hAnsi="Georgia" w:cs="Arial"/>
              </w:rPr>
              <w:t>entering a</w:t>
            </w:r>
            <w:r w:rsidR="00EF4924">
              <w:rPr>
                <w:rFonts w:ascii="Georgia" w:eastAsia="Times New Roman" w:hAnsi="Georgia" w:cs="Arial"/>
              </w:rPr>
              <w:t>n</w:t>
            </w:r>
            <w:r w:rsidRPr="00E01A07">
              <w:rPr>
                <w:rFonts w:ascii="Georgia" w:eastAsia="Times New Roman" w:hAnsi="Georgia" w:cs="Arial"/>
              </w:rPr>
              <w:t xml:space="preserve"> institution (e.g. nursing home)</w:t>
            </w:r>
            <w:r w:rsidR="00AD0954">
              <w:rPr>
                <w:rFonts w:ascii="Georgia" w:eastAsia="Times New Roman" w:hAnsi="Georgia" w:cs="Arial"/>
              </w:rPr>
              <w:t>, or death</w:t>
            </w:r>
            <w:r w:rsidRPr="00E01A07">
              <w:rPr>
                <w:rFonts w:ascii="Georgia" w:eastAsia="Times New Roman" w:hAnsi="Georgia" w:cs="Arial"/>
              </w:rPr>
              <w:t>;</w:t>
            </w:r>
          </w:p>
          <w:p w14:paraId="080A29CA" w14:textId="77777777" w:rsidR="00E01A07" w:rsidRPr="00E01A07" w:rsidRDefault="00E01A07" w:rsidP="00A211BA">
            <w:pPr>
              <w:spacing w:after="120" w:line="240" w:lineRule="auto"/>
              <w:rPr>
                <w:rFonts w:ascii="Georgia" w:eastAsia="Times New Roman" w:hAnsi="Georgia" w:cs="Arial"/>
              </w:rPr>
            </w:pPr>
            <w:r w:rsidRPr="00E01A07">
              <w:rPr>
                <w:rFonts w:ascii="Georgia" w:eastAsia="Times New Roman" w:hAnsi="Georgia" w:cs="Arial"/>
              </w:rPr>
              <w:t xml:space="preserve">2) During that time, </w:t>
            </w:r>
            <w:r w:rsidR="007A22E6">
              <w:rPr>
                <w:rFonts w:ascii="Georgia" w:eastAsia="Times New Roman" w:hAnsi="Georgia" w:cs="Arial"/>
              </w:rPr>
              <w:t xml:space="preserve">the </w:t>
            </w:r>
            <w:r w:rsidRPr="00E01A07">
              <w:rPr>
                <w:rFonts w:ascii="Georgia" w:eastAsia="Times New Roman" w:hAnsi="Georgia" w:cs="Arial"/>
              </w:rPr>
              <w:t xml:space="preserve">heir provided </w:t>
            </w:r>
            <w:r w:rsidR="007A22E6" w:rsidRPr="00E01A07">
              <w:rPr>
                <w:rFonts w:ascii="Georgia" w:eastAsia="Times New Roman" w:hAnsi="Georgia" w:cs="Arial"/>
              </w:rPr>
              <w:t>ca</w:t>
            </w:r>
            <w:r w:rsidR="007A22E6">
              <w:rPr>
                <w:rFonts w:ascii="Georgia" w:eastAsia="Times New Roman" w:hAnsi="Georgia" w:cs="Arial"/>
              </w:rPr>
              <w:t>r</w:t>
            </w:r>
            <w:r w:rsidR="007A22E6" w:rsidRPr="00E01A07">
              <w:rPr>
                <w:rFonts w:ascii="Georgia" w:eastAsia="Times New Roman" w:hAnsi="Georgia" w:cs="Arial"/>
              </w:rPr>
              <w:t xml:space="preserve">e </w:t>
            </w:r>
            <w:r w:rsidRPr="00E01A07">
              <w:rPr>
                <w:rFonts w:ascii="Georgia" w:eastAsia="Times New Roman" w:hAnsi="Georgia" w:cs="Arial"/>
              </w:rPr>
              <w:t xml:space="preserve">that avoided member’s admission to a long-term care facility; </w:t>
            </w:r>
          </w:p>
          <w:p w14:paraId="08F1D53F" w14:textId="77777777" w:rsidR="00E01A07" w:rsidRPr="00E01A07" w:rsidRDefault="00E01A07" w:rsidP="00A211BA">
            <w:pPr>
              <w:spacing w:after="120" w:line="240" w:lineRule="auto"/>
              <w:rPr>
                <w:rFonts w:ascii="Georgia" w:eastAsia="Times New Roman" w:hAnsi="Georgia" w:cs="Arial"/>
              </w:rPr>
            </w:pPr>
            <w:r w:rsidRPr="00E01A07">
              <w:rPr>
                <w:rFonts w:ascii="Georgia" w:eastAsia="Times New Roman" w:hAnsi="Georgia" w:cs="Arial"/>
              </w:rPr>
              <w:t xml:space="preserve">3) </w:t>
            </w:r>
            <w:r w:rsidR="007A22E6">
              <w:rPr>
                <w:rFonts w:ascii="Georgia" w:eastAsia="Times New Roman" w:hAnsi="Georgia" w:cs="Arial"/>
              </w:rPr>
              <w:t>The h</w:t>
            </w:r>
            <w:r w:rsidRPr="00E01A07">
              <w:rPr>
                <w:rFonts w:ascii="Georgia" w:eastAsia="Times New Roman" w:hAnsi="Georgia" w:cs="Arial"/>
              </w:rPr>
              <w:t>eir continues to live on the property;</w:t>
            </w:r>
          </w:p>
          <w:p w14:paraId="408E8177" w14:textId="77777777" w:rsidR="00E01A07" w:rsidRPr="00E01A07" w:rsidRDefault="00E01A07" w:rsidP="00A211BA">
            <w:pPr>
              <w:spacing w:after="120" w:line="240" w:lineRule="auto"/>
              <w:rPr>
                <w:rFonts w:ascii="Georgia" w:eastAsia="Times New Roman" w:hAnsi="Georgia" w:cs="Arial"/>
              </w:rPr>
            </w:pPr>
            <w:r w:rsidRPr="00E01A07">
              <w:rPr>
                <w:rFonts w:ascii="Georgia" w:eastAsia="Times New Roman" w:hAnsi="Georgia" w:cs="Arial"/>
              </w:rPr>
              <w:t xml:space="preserve">4) </w:t>
            </w:r>
            <w:r w:rsidR="007A22E6">
              <w:rPr>
                <w:rFonts w:ascii="Georgia" w:eastAsia="Times New Roman" w:hAnsi="Georgia" w:cs="Arial"/>
              </w:rPr>
              <w:t>The h</w:t>
            </w:r>
            <w:r w:rsidRPr="00E01A07">
              <w:rPr>
                <w:rFonts w:ascii="Georgia" w:eastAsia="Times New Roman" w:hAnsi="Georgia" w:cs="Arial"/>
              </w:rPr>
              <w:t>eir inherited property or was left an interest in the home;</w:t>
            </w:r>
          </w:p>
          <w:p w14:paraId="3609992F" w14:textId="77777777" w:rsidR="00E01A07" w:rsidRPr="00E01A07" w:rsidRDefault="00E01A07" w:rsidP="00A211BA">
            <w:pPr>
              <w:spacing w:after="120" w:line="240" w:lineRule="auto"/>
              <w:rPr>
                <w:rFonts w:ascii="Georgia" w:eastAsia="Times New Roman" w:hAnsi="Georgia" w:cs="Arial"/>
              </w:rPr>
            </w:pPr>
            <w:r w:rsidRPr="00E01A07">
              <w:rPr>
                <w:rFonts w:ascii="Georgia" w:eastAsia="Times New Roman" w:hAnsi="Georgia" w:cs="Arial"/>
              </w:rPr>
              <w:t xml:space="preserve">5) </w:t>
            </w:r>
            <w:r w:rsidR="007A22E6">
              <w:rPr>
                <w:rFonts w:ascii="Georgia" w:eastAsia="Times New Roman" w:hAnsi="Georgia" w:cs="Arial"/>
              </w:rPr>
              <w:t xml:space="preserve">The </w:t>
            </w:r>
            <w:r w:rsidR="003C1EA1">
              <w:rPr>
                <w:rFonts w:ascii="Georgia" w:eastAsia="Times New Roman" w:hAnsi="Georgia" w:cs="Arial"/>
              </w:rPr>
              <w:t>h</w:t>
            </w:r>
            <w:r w:rsidRPr="00E01A07">
              <w:rPr>
                <w:rFonts w:ascii="Georgia" w:eastAsia="Times New Roman" w:hAnsi="Georgia" w:cs="Arial"/>
              </w:rPr>
              <w:t>eir is not being forced to sell the property by other heirs; and</w:t>
            </w:r>
          </w:p>
          <w:p w14:paraId="0D4D33E0" w14:textId="71CBBC2D" w:rsidR="00E01A07" w:rsidRPr="00E01A07" w:rsidRDefault="00E01A07" w:rsidP="00A211BA">
            <w:pPr>
              <w:spacing w:after="120" w:line="240" w:lineRule="auto"/>
              <w:rPr>
                <w:rFonts w:ascii="Georgia" w:eastAsia="Times New Roman" w:hAnsi="Georgia" w:cs="Arial"/>
              </w:rPr>
            </w:pPr>
            <w:r w:rsidRPr="00E01A07">
              <w:rPr>
                <w:rFonts w:ascii="Georgia" w:eastAsia="Times New Roman" w:hAnsi="Georgia" w:cs="Arial"/>
              </w:rPr>
              <w:t xml:space="preserve">6) </w:t>
            </w:r>
            <w:r w:rsidR="007A22E6">
              <w:rPr>
                <w:rFonts w:ascii="Georgia" w:eastAsia="Times New Roman" w:hAnsi="Georgia" w:cs="Arial"/>
              </w:rPr>
              <w:t>The p</w:t>
            </w:r>
            <w:r w:rsidRPr="00E01A07">
              <w:rPr>
                <w:rFonts w:ascii="Georgia" w:eastAsia="Times New Roman" w:hAnsi="Georgia" w:cs="Arial"/>
              </w:rPr>
              <w:t>roperty would have to be sold to satisfy the claim</w:t>
            </w:r>
            <w:r w:rsidR="007A22E6">
              <w:rPr>
                <w:rFonts w:ascii="Georgia" w:eastAsia="Times New Roman" w:hAnsi="Georgia" w:cs="Arial"/>
              </w:rPr>
              <w:t>.</w:t>
            </w:r>
          </w:p>
        </w:tc>
        <w:tc>
          <w:tcPr>
            <w:tcW w:w="2988" w:type="dxa"/>
          </w:tcPr>
          <w:p w14:paraId="65CBDB6F" w14:textId="77777777" w:rsidR="00E01A07" w:rsidRPr="00E01A07" w:rsidRDefault="00E84E47" w:rsidP="00E01A07">
            <w:pPr>
              <w:spacing w:after="0" w:line="240" w:lineRule="auto"/>
              <w:rPr>
                <w:rFonts w:ascii="Georgia" w:eastAsia="Times New Roman" w:hAnsi="Georgia" w:cs="Arial"/>
              </w:rPr>
            </w:pPr>
            <w:r>
              <w:rPr>
                <w:rFonts w:ascii="Georgia" w:eastAsia="Times New Roman" w:hAnsi="Georgia" w:cs="Arial"/>
              </w:rPr>
              <w:t>T</w:t>
            </w:r>
            <w:r w:rsidR="00E01A07" w:rsidRPr="00E01A07">
              <w:rPr>
                <w:rFonts w:ascii="Georgia" w:eastAsia="Times New Roman" w:hAnsi="Georgia" w:cs="Arial"/>
              </w:rPr>
              <w:t xml:space="preserve">his </w:t>
            </w:r>
            <w:r>
              <w:rPr>
                <w:rFonts w:ascii="Georgia" w:eastAsia="Times New Roman" w:hAnsi="Georgia" w:cs="Arial"/>
              </w:rPr>
              <w:t xml:space="preserve">is a </w:t>
            </w:r>
            <w:r w:rsidR="00E01A07" w:rsidRPr="00E01A07">
              <w:rPr>
                <w:rFonts w:ascii="Georgia" w:eastAsia="Times New Roman" w:hAnsi="Georgia" w:cs="Arial"/>
              </w:rPr>
              <w:t xml:space="preserve">new waiver. </w:t>
            </w:r>
          </w:p>
          <w:p w14:paraId="58AE20F7" w14:textId="77777777" w:rsidR="00E01A07" w:rsidRPr="00E01A07" w:rsidRDefault="00E01A07" w:rsidP="00E01A07">
            <w:pPr>
              <w:spacing w:after="0" w:line="240" w:lineRule="auto"/>
              <w:rPr>
                <w:rFonts w:ascii="Georgia" w:eastAsia="Times New Roman" w:hAnsi="Georgia" w:cs="Arial"/>
              </w:rPr>
            </w:pPr>
          </w:p>
        </w:tc>
      </w:tr>
      <w:tr w:rsidR="00E01A07" w:rsidRPr="00E01A07" w14:paraId="53F52094" w14:textId="77777777" w:rsidTr="00B27A10">
        <w:tc>
          <w:tcPr>
            <w:tcW w:w="2628" w:type="dxa"/>
          </w:tcPr>
          <w:p w14:paraId="69103870" w14:textId="77777777" w:rsidR="00E01A07" w:rsidRPr="00E01A07" w:rsidRDefault="00E01A07" w:rsidP="00E01A07">
            <w:pPr>
              <w:widowControl w:val="0"/>
              <w:tabs>
                <w:tab w:val="right" w:pos="1080"/>
                <w:tab w:val="left" w:pos="1440"/>
                <w:tab w:val="left" w:pos="1800"/>
                <w:tab w:val="left" w:pos="5040"/>
              </w:tabs>
              <w:suppressAutoHyphens/>
              <w:spacing w:after="0" w:line="240" w:lineRule="auto"/>
              <w:rPr>
                <w:rFonts w:ascii="Georgia" w:eastAsia="Times New Roman" w:hAnsi="Georgia" w:cs="Arial"/>
              </w:rPr>
            </w:pPr>
            <w:r w:rsidRPr="00E01A07">
              <w:rPr>
                <w:rFonts w:ascii="Georgia" w:eastAsia="Times New Roman" w:hAnsi="Georgia" w:cs="Arial"/>
              </w:rPr>
              <w:t>Income Based Waiver</w:t>
            </w:r>
          </w:p>
        </w:tc>
        <w:tc>
          <w:tcPr>
            <w:tcW w:w="3960" w:type="dxa"/>
          </w:tcPr>
          <w:p w14:paraId="2E520278" w14:textId="77777777" w:rsidR="00E01A07" w:rsidRPr="00E01A07" w:rsidRDefault="00E01A07" w:rsidP="00E01A07">
            <w:pPr>
              <w:widowControl w:val="0"/>
              <w:tabs>
                <w:tab w:val="right" w:pos="1080"/>
                <w:tab w:val="left" w:pos="1440"/>
                <w:tab w:val="left" w:pos="1800"/>
                <w:tab w:val="left" w:pos="5040"/>
              </w:tabs>
              <w:suppressAutoHyphens/>
              <w:spacing w:after="0" w:line="240" w:lineRule="auto"/>
              <w:rPr>
                <w:rFonts w:ascii="Georgia" w:eastAsia="Times New Roman" w:hAnsi="Georgia" w:cs="Arial"/>
              </w:rPr>
            </w:pPr>
            <w:r w:rsidRPr="00E01A07">
              <w:rPr>
                <w:rFonts w:ascii="Georgia" w:eastAsia="Times New Roman" w:hAnsi="Georgia" w:cs="Arial"/>
              </w:rPr>
              <w:t xml:space="preserve">Qualifying heirs with income under 400% </w:t>
            </w:r>
            <w:r w:rsidR="007A22E6">
              <w:rPr>
                <w:rFonts w:ascii="Georgia" w:eastAsia="Times New Roman" w:hAnsi="Georgia" w:cs="Arial"/>
              </w:rPr>
              <w:t xml:space="preserve">of the </w:t>
            </w:r>
            <w:r w:rsidRPr="00E01A07">
              <w:rPr>
                <w:rFonts w:ascii="Georgia" w:eastAsia="Times New Roman" w:hAnsi="Georgia" w:cs="Arial"/>
              </w:rPr>
              <w:t>FPL will have up to $50,000 excluded from estate recovery (if multiple heirs qualify for the waiver, the amount excluded will be capped at $100,000).</w:t>
            </w:r>
          </w:p>
          <w:p w14:paraId="1B359102" w14:textId="77777777" w:rsidR="00E01A07" w:rsidRPr="00E01A07" w:rsidRDefault="00E01A07" w:rsidP="00E01A07">
            <w:pPr>
              <w:widowControl w:val="0"/>
              <w:tabs>
                <w:tab w:val="right" w:pos="1080"/>
                <w:tab w:val="left" w:pos="1440"/>
                <w:tab w:val="left" w:pos="1800"/>
                <w:tab w:val="left" w:pos="5040"/>
              </w:tabs>
              <w:suppressAutoHyphens/>
              <w:spacing w:after="0" w:line="240" w:lineRule="auto"/>
              <w:rPr>
                <w:rFonts w:ascii="Georgia" w:eastAsia="Times New Roman" w:hAnsi="Georgia" w:cs="Arial"/>
              </w:rPr>
            </w:pPr>
          </w:p>
          <w:p w14:paraId="7108C447" w14:textId="77777777" w:rsidR="00E01A07" w:rsidRPr="00E01A07" w:rsidRDefault="00E01A07" w:rsidP="00A211BA">
            <w:pPr>
              <w:widowControl w:val="0"/>
              <w:tabs>
                <w:tab w:val="right" w:pos="1080"/>
                <w:tab w:val="left" w:pos="1440"/>
                <w:tab w:val="left" w:pos="1800"/>
                <w:tab w:val="left" w:pos="5040"/>
              </w:tabs>
              <w:suppressAutoHyphens/>
              <w:spacing w:after="120" w:line="240" w:lineRule="auto"/>
              <w:rPr>
                <w:rFonts w:ascii="Georgia" w:eastAsia="Times New Roman" w:hAnsi="Georgia" w:cs="Arial"/>
              </w:rPr>
            </w:pPr>
            <w:r w:rsidRPr="00E01A07">
              <w:rPr>
                <w:rFonts w:ascii="Georgia" w:eastAsia="Times New Roman" w:hAnsi="Georgia" w:cs="Arial"/>
              </w:rPr>
              <w:t xml:space="preserve">To be considered a qualifying heir, individuals must show that they are: </w:t>
            </w:r>
          </w:p>
          <w:p w14:paraId="785ECDBA" w14:textId="77777777" w:rsidR="00E01A07" w:rsidRPr="00E01A07" w:rsidRDefault="00E01A07" w:rsidP="00A211BA">
            <w:pPr>
              <w:widowControl w:val="0"/>
              <w:tabs>
                <w:tab w:val="right" w:pos="1080"/>
                <w:tab w:val="left" w:pos="1440"/>
                <w:tab w:val="left" w:pos="1800"/>
                <w:tab w:val="left" w:pos="5040"/>
              </w:tabs>
              <w:suppressAutoHyphens/>
              <w:spacing w:after="120" w:line="240" w:lineRule="auto"/>
              <w:rPr>
                <w:rFonts w:ascii="Georgia" w:eastAsia="Times New Roman" w:hAnsi="Georgia" w:cs="Arial"/>
              </w:rPr>
            </w:pPr>
            <w:r w:rsidRPr="00E01A07">
              <w:rPr>
                <w:rFonts w:ascii="Georgia" w:eastAsia="Times New Roman" w:hAnsi="Georgia" w:cs="Arial"/>
              </w:rPr>
              <w:t xml:space="preserve">1) inheriting an interest in the member’s probate estate; and </w:t>
            </w:r>
          </w:p>
          <w:p w14:paraId="7C5B7BE1" w14:textId="0D4D4926" w:rsidR="00E01A07" w:rsidRPr="00E01A07" w:rsidRDefault="00E01A07" w:rsidP="00E01A07">
            <w:pPr>
              <w:widowControl w:val="0"/>
              <w:tabs>
                <w:tab w:val="right" w:pos="1080"/>
                <w:tab w:val="left" w:pos="1440"/>
                <w:tab w:val="left" w:pos="1800"/>
                <w:tab w:val="left" w:pos="5040"/>
              </w:tabs>
              <w:suppressAutoHyphens/>
              <w:spacing w:after="0" w:line="240" w:lineRule="auto"/>
              <w:rPr>
                <w:rFonts w:ascii="Georgia" w:eastAsia="Times New Roman" w:hAnsi="Georgia" w:cs="Arial"/>
              </w:rPr>
            </w:pPr>
            <w:r w:rsidRPr="00E01A07">
              <w:rPr>
                <w:rFonts w:ascii="Georgia" w:eastAsia="Times New Roman" w:hAnsi="Georgia" w:cs="Arial"/>
              </w:rPr>
              <w:t xml:space="preserve">2) </w:t>
            </w:r>
            <w:proofErr w:type="gramStart"/>
            <w:r w:rsidRPr="00E01A07">
              <w:rPr>
                <w:rFonts w:ascii="Georgia" w:eastAsia="Times New Roman" w:hAnsi="Georgia" w:cs="Arial"/>
              </w:rPr>
              <w:t>the</w:t>
            </w:r>
            <w:proofErr w:type="gramEnd"/>
            <w:r w:rsidRPr="00E01A07">
              <w:rPr>
                <w:rFonts w:ascii="Georgia" w:eastAsia="Times New Roman" w:hAnsi="Georgia" w:cs="Arial"/>
              </w:rPr>
              <w:t xml:space="preserve"> individual’s family group income is </w:t>
            </w:r>
            <w:r w:rsidR="003C1EA1" w:rsidRPr="00E01A07">
              <w:rPr>
                <w:rFonts w:ascii="Georgia" w:eastAsia="Times New Roman" w:hAnsi="Georgia" w:cs="Arial"/>
              </w:rPr>
              <w:t>currently</w:t>
            </w:r>
            <w:r w:rsidR="003C1EA1">
              <w:rPr>
                <w:rFonts w:ascii="Georgia" w:eastAsia="Times New Roman" w:hAnsi="Georgia" w:cs="Arial"/>
              </w:rPr>
              <w:t>, and</w:t>
            </w:r>
            <w:r w:rsidRPr="00E01A07">
              <w:rPr>
                <w:rFonts w:ascii="Georgia" w:eastAsia="Times New Roman" w:hAnsi="Georgia" w:cs="Arial"/>
              </w:rPr>
              <w:t xml:space="preserve"> was </w:t>
            </w:r>
            <w:r w:rsidR="00E84E47" w:rsidRPr="00E01A07">
              <w:rPr>
                <w:rFonts w:ascii="Georgia" w:eastAsia="Times New Roman" w:hAnsi="Georgia" w:cs="Arial"/>
              </w:rPr>
              <w:t>for the two-year period prior to the date the MassHealth Notice of Claim is filed</w:t>
            </w:r>
            <w:r w:rsidR="00E84E47">
              <w:rPr>
                <w:rFonts w:ascii="Georgia" w:eastAsia="Times New Roman" w:hAnsi="Georgia" w:cs="Arial"/>
              </w:rPr>
              <w:t>,</w:t>
            </w:r>
            <w:r w:rsidRPr="00E01A07">
              <w:rPr>
                <w:rFonts w:ascii="Georgia" w:eastAsia="Times New Roman" w:hAnsi="Georgia" w:cs="Arial"/>
              </w:rPr>
              <w:t xml:space="preserve"> under 400% </w:t>
            </w:r>
            <w:r w:rsidR="00E84E47">
              <w:rPr>
                <w:rFonts w:ascii="Georgia" w:eastAsia="Times New Roman" w:hAnsi="Georgia" w:cs="Arial"/>
              </w:rPr>
              <w:t xml:space="preserve">of the </w:t>
            </w:r>
            <w:r w:rsidRPr="00E01A07">
              <w:rPr>
                <w:rFonts w:ascii="Georgia" w:eastAsia="Times New Roman" w:hAnsi="Georgia" w:cs="Arial"/>
              </w:rPr>
              <w:t>FPL.</w:t>
            </w:r>
          </w:p>
        </w:tc>
        <w:tc>
          <w:tcPr>
            <w:tcW w:w="2988" w:type="dxa"/>
          </w:tcPr>
          <w:p w14:paraId="5CAC7374" w14:textId="77777777" w:rsidR="00E01A07" w:rsidRPr="00E01A07" w:rsidRDefault="00E84E47" w:rsidP="001934A4">
            <w:pPr>
              <w:widowControl w:val="0"/>
              <w:tabs>
                <w:tab w:val="right" w:pos="1080"/>
                <w:tab w:val="left" w:pos="1440"/>
                <w:tab w:val="left" w:pos="1800"/>
                <w:tab w:val="left" w:pos="5040"/>
              </w:tabs>
              <w:suppressAutoHyphens/>
              <w:spacing w:after="0" w:line="240" w:lineRule="auto"/>
              <w:rPr>
                <w:rFonts w:ascii="Georgia" w:eastAsia="Times New Roman" w:hAnsi="Georgia" w:cs="Arial"/>
              </w:rPr>
            </w:pPr>
            <w:r>
              <w:rPr>
                <w:rFonts w:ascii="Georgia" w:eastAsia="Times New Roman" w:hAnsi="Georgia" w:cs="Arial"/>
              </w:rPr>
              <w:t>T</w:t>
            </w:r>
            <w:r w:rsidR="00E01A07" w:rsidRPr="00E01A07">
              <w:rPr>
                <w:rFonts w:ascii="Georgia" w:eastAsia="Times New Roman" w:hAnsi="Georgia" w:cs="Arial"/>
              </w:rPr>
              <w:t xml:space="preserve">his </w:t>
            </w:r>
            <w:r>
              <w:rPr>
                <w:rFonts w:ascii="Georgia" w:eastAsia="Times New Roman" w:hAnsi="Georgia" w:cs="Arial"/>
              </w:rPr>
              <w:t xml:space="preserve">is a </w:t>
            </w:r>
            <w:r w:rsidR="00E01A07" w:rsidRPr="00E01A07">
              <w:rPr>
                <w:rFonts w:ascii="Georgia" w:eastAsia="Times New Roman" w:hAnsi="Georgia" w:cs="Arial"/>
              </w:rPr>
              <w:t xml:space="preserve">new waiver. </w:t>
            </w:r>
          </w:p>
          <w:p w14:paraId="5ED607C6" w14:textId="77777777" w:rsidR="00E01A07" w:rsidRPr="00E01A07" w:rsidRDefault="00E01A07" w:rsidP="00E01A07">
            <w:pPr>
              <w:widowControl w:val="0"/>
              <w:tabs>
                <w:tab w:val="right" w:pos="1080"/>
                <w:tab w:val="left" w:pos="1440"/>
                <w:tab w:val="left" w:pos="1800"/>
                <w:tab w:val="left" w:pos="5040"/>
              </w:tabs>
              <w:suppressAutoHyphens/>
              <w:spacing w:after="0" w:line="240" w:lineRule="auto"/>
              <w:rPr>
                <w:rFonts w:ascii="Georgia" w:eastAsia="Times New Roman" w:hAnsi="Georgia" w:cs="Arial"/>
              </w:rPr>
            </w:pPr>
          </w:p>
        </w:tc>
      </w:tr>
    </w:tbl>
    <w:p w14:paraId="50699CC6" w14:textId="77777777" w:rsidR="00230BBB" w:rsidRDefault="00230BBB" w:rsidP="001934A4">
      <w:pPr>
        <w:pStyle w:val="Heading1"/>
        <w:sectPr w:rsidR="00230BBB" w:rsidSect="00E01A07">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pPr>
    </w:p>
    <w:p w14:paraId="7DEFABF2" w14:textId="6FB36654" w:rsidR="001934A4" w:rsidRPr="001934A4" w:rsidRDefault="001934A4" w:rsidP="001934A4">
      <w:pPr>
        <w:pStyle w:val="Heading1"/>
      </w:pPr>
      <w:r w:rsidRPr="001934A4">
        <w:lastRenderedPageBreak/>
        <w:t>New Estate Recovery Hardship Waiver Request Forms</w:t>
      </w:r>
    </w:p>
    <w:p w14:paraId="6EA46F7A" w14:textId="0ED2F4E6" w:rsidR="001934A4" w:rsidRPr="001934A4" w:rsidRDefault="001934A4" w:rsidP="001934A4">
      <w:pPr>
        <w:widowControl w:val="0"/>
        <w:tabs>
          <w:tab w:val="right" w:pos="1080"/>
          <w:tab w:val="left" w:pos="1440"/>
          <w:tab w:val="left" w:pos="1800"/>
          <w:tab w:val="left" w:pos="5040"/>
        </w:tabs>
        <w:suppressAutoHyphens/>
        <w:spacing w:after="0" w:line="240" w:lineRule="auto"/>
        <w:rPr>
          <w:rFonts w:ascii="Georgia" w:hAnsi="Georgia" w:cs="Arial"/>
        </w:rPr>
      </w:pPr>
      <w:r w:rsidRPr="001934A4">
        <w:rPr>
          <w:rFonts w:ascii="Georgia" w:hAnsi="Georgia" w:cs="Arial"/>
        </w:rPr>
        <w:t xml:space="preserve">Two new forms </w:t>
      </w:r>
      <w:r w:rsidR="00EF4924">
        <w:rPr>
          <w:rFonts w:ascii="Georgia" w:hAnsi="Georgia" w:cs="Arial"/>
        </w:rPr>
        <w:t>have been</w:t>
      </w:r>
      <w:r w:rsidR="00EF4924" w:rsidRPr="001934A4">
        <w:rPr>
          <w:rFonts w:ascii="Georgia" w:hAnsi="Georgia" w:cs="Arial"/>
        </w:rPr>
        <w:t xml:space="preserve"> </w:t>
      </w:r>
      <w:r w:rsidRPr="001934A4">
        <w:rPr>
          <w:rFonts w:ascii="Georgia" w:hAnsi="Georgia" w:cs="Arial"/>
        </w:rPr>
        <w:t xml:space="preserve">created </w:t>
      </w:r>
      <w:r w:rsidR="00AD0954">
        <w:rPr>
          <w:rFonts w:ascii="Georgia" w:hAnsi="Georgia" w:cs="Arial"/>
        </w:rPr>
        <w:t xml:space="preserve">to request </w:t>
      </w:r>
      <w:r w:rsidR="00353D2D">
        <w:rPr>
          <w:rFonts w:ascii="Georgia" w:hAnsi="Georgia" w:cs="Arial"/>
        </w:rPr>
        <w:t xml:space="preserve">an </w:t>
      </w:r>
      <w:r w:rsidRPr="001934A4">
        <w:rPr>
          <w:rFonts w:ascii="Georgia" w:hAnsi="Georgia" w:cs="Arial"/>
        </w:rPr>
        <w:t>estate recovery hardship waiver and</w:t>
      </w:r>
      <w:r w:rsidR="00AD0954">
        <w:rPr>
          <w:rFonts w:ascii="Georgia" w:hAnsi="Georgia" w:cs="Arial"/>
        </w:rPr>
        <w:t>/or</w:t>
      </w:r>
      <w:r w:rsidRPr="001934A4">
        <w:rPr>
          <w:rFonts w:ascii="Georgia" w:hAnsi="Georgia" w:cs="Arial"/>
        </w:rPr>
        <w:t xml:space="preserve"> federal exemption for certain assets of American Indians and Alaska Natives.</w:t>
      </w:r>
    </w:p>
    <w:p w14:paraId="3555923C" w14:textId="77777777" w:rsidR="001934A4" w:rsidRPr="001934A4" w:rsidRDefault="001934A4" w:rsidP="001934A4">
      <w:pPr>
        <w:spacing w:after="0"/>
        <w:rPr>
          <w:rFonts w:ascii="Cambria" w:eastAsiaTheme="minorHAnsi" w:hAnsi="Cambria" w:cstheme="minorBidi"/>
        </w:rPr>
      </w:pPr>
    </w:p>
    <w:p w14:paraId="2ED7C577" w14:textId="2A95680C" w:rsidR="001934A4" w:rsidRPr="001934A4" w:rsidRDefault="001934A4" w:rsidP="001934A4">
      <w:pPr>
        <w:rPr>
          <w:rFonts w:ascii="Georgia" w:hAnsi="Georgia" w:cs="Arial"/>
        </w:rPr>
      </w:pPr>
      <w:r w:rsidRPr="001934A4">
        <w:rPr>
          <w:rFonts w:ascii="Georgia" w:hAnsi="Georgia" w:cs="Arial"/>
          <w:b/>
        </w:rPr>
        <w:t xml:space="preserve">MassHealth Estate Recovery Hardship Waiver Request Form (ERWA </w:t>
      </w:r>
      <w:r w:rsidR="00BB2E61" w:rsidRPr="001934A4">
        <w:rPr>
          <w:rFonts w:ascii="Georgia" w:hAnsi="Georgia" w:cs="Arial"/>
          <w:b/>
        </w:rPr>
        <w:t>0</w:t>
      </w:r>
      <w:r w:rsidR="00E26A0B">
        <w:rPr>
          <w:rFonts w:ascii="Georgia" w:hAnsi="Georgia" w:cs="Arial"/>
          <w:b/>
        </w:rPr>
        <w:t>5</w:t>
      </w:r>
      <w:r w:rsidRPr="001934A4">
        <w:rPr>
          <w:rFonts w:ascii="Georgia" w:hAnsi="Georgia" w:cs="Arial"/>
          <w:b/>
        </w:rPr>
        <w:t>/21)</w:t>
      </w:r>
      <w:r w:rsidR="00BB2E61">
        <w:rPr>
          <w:rFonts w:ascii="Georgia" w:hAnsi="Georgia" w:cs="Arial"/>
          <w:b/>
        </w:rPr>
        <w:t>.</w:t>
      </w:r>
      <w:r w:rsidRPr="001934A4">
        <w:rPr>
          <w:rFonts w:ascii="Georgia" w:hAnsi="Georgia" w:cs="Arial"/>
        </w:rPr>
        <w:t xml:space="preserve"> </w:t>
      </w:r>
      <w:bookmarkStart w:id="1" w:name="_Hlk68596797"/>
      <w:r w:rsidRPr="001934A4">
        <w:rPr>
          <w:rFonts w:ascii="Georgia" w:hAnsi="Georgia" w:cs="Arial"/>
        </w:rPr>
        <w:t xml:space="preserve">To request consideration for one of the three waivers listed under the </w:t>
      </w:r>
      <w:r w:rsidR="002172B5">
        <w:rPr>
          <w:rFonts w:ascii="Georgia" w:hAnsi="Georgia" w:cs="Arial"/>
        </w:rPr>
        <w:t>h</w:t>
      </w:r>
      <w:r w:rsidRPr="001934A4">
        <w:rPr>
          <w:rFonts w:ascii="Georgia" w:hAnsi="Georgia" w:cs="Arial"/>
        </w:rPr>
        <w:t xml:space="preserve">ardship </w:t>
      </w:r>
      <w:r w:rsidR="002172B5">
        <w:rPr>
          <w:rFonts w:ascii="Georgia" w:hAnsi="Georgia" w:cs="Arial"/>
        </w:rPr>
        <w:t>w</w:t>
      </w:r>
      <w:r w:rsidRPr="001934A4">
        <w:rPr>
          <w:rFonts w:ascii="Georgia" w:hAnsi="Georgia" w:cs="Arial"/>
        </w:rPr>
        <w:t xml:space="preserve">aivers section, this form must be completed </w:t>
      </w:r>
      <w:r w:rsidR="00BB2E61">
        <w:rPr>
          <w:rFonts w:ascii="Georgia" w:hAnsi="Georgia" w:cs="Arial"/>
        </w:rPr>
        <w:t>no more than</w:t>
      </w:r>
      <w:r w:rsidR="00BB2E61" w:rsidRPr="001934A4">
        <w:rPr>
          <w:rFonts w:ascii="Georgia" w:hAnsi="Georgia" w:cs="Arial"/>
        </w:rPr>
        <w:t xml:space="preserve"> </w:t>
      </w:r>
      <w:r w:rsidRPr="001934A4">
        <w:rPr>
          <w:rFonts w:ascii="Georgia" w:hAnsi="Georgia" w:cs="Arial"/>
        </w:rPr>
        <w:t>60 days after the MassHealth notice of claim is filed in probate court.</w:t>
      </w:r>
    </w:p>
    <w:bookmarkEnd w:id="1"/>
    <w:p w14:paraId="26BF2C84" w14:textId="6DF3F0CC" w:rsidR="001934A4" w:rsidRPr="001934A4" w:rsidRDefault="001934A4" w:rsidP="001934A4">
      <w:pPr>
        <w:rPr>
          <w:rFonts w:ascii="Georgia" w:hAnsi="Georgia" w:cs="Arial"/>
        </w:rPr>
      </w:pPr>
      <w:r w:rsidRPr="001934A4">
        <w:rPr>
          <w:rFonts w:ascii="Georgia" w:hAnsi="Georgia" w:cs="Arial"/>
          <w:b/>
        </w:rPr>
        <w:t xml:space="preserve">MassHealth Estate Recovery Application Form for Exemption of Certain Assets for American Indians and Alaska Natives (ERNA </w:t>
      </w:r>
      <w:r w:rsidR="00BB2E61" w:rsidRPr="001934A4">
        <w:rPr>
          <w:rFonts w:ascii="Georgia" w:hAnsi="Georgia" w:cs="Arial"/>
          <w:b/>
        </w:rPr>
        <w:t>0</w:t>
      </w:r>
      <w:r w:rsidR="00E26A0B">
        <w:rPr>
          <w:rFonts w:ascii="Georgia" w:hAnsi="Georgia" w:cs="Arial"/>
          <w:b/>
        </w:rPr>
        <w:t>5</w:t>
      </w:r>
      <w:r w:rsidRPr="001934A4">
        <w:rPr>
          <w:rFonts w:ascii="Georgia" w:hAnsi="Georgia" w:cs="Arial"/>
          <w:b/>
        </w:rPr>
        <w:t>/21)</w:t>
      </w:r>
      <w:r w:rsidR="00BB2E61">
        <w:rPr>
          <w:rFonts w:ascii="Georgia" w:hAnsi="Georgia" w:cs="Arial"/>
          <w:b/>
        </w:rPr>
        <w:t>.</w:t>
      </w:r>
      <w:r w:rsidRPr="001934A4">
        <w:rPr>
          <w:rFonts w:ascii="Georgia" w:hAnsi="Georgia" w:cs="Arial"/>
        </w:rPr>
        <w:t xml:space="preserve"> To determine if certain income, assets, or property of American Indians or Alaska Natives are exempt from estate recovery, this form must be completed </w:t>
      </w:r>
      <w:r w:rsidR="00BB2E61">
        <w:rPr>
          <w:rFonts w:ascii="Georgia" w:hAnsi="Georgia" w:cs="Arial"/>
        </w:rPr>
        <w:t>no more than</w:t>
      </w:r>
      <w:r w:rsidR="00BB2E61" w:rsidRPr="001934A4">
        <w:rPr>
          <w:rFonts w:ascii="Georgia" w:hAnsi="Georgia" w:cs="Arial"/>
        </w:rPr>
        <w:t xml:space="preserve"> </w:t>
      </w:r>
      <w:r w:rsidRPr="001934A4">
        <w:rPr>
          <w:rFonts w:ascii="Georgia" w:hAnsi="Georgia" w:cs="Arial"/>
        </w:rPr>
        <w:t xml:space="preserve">60 days after the MassHealth notice of claim is filed in probate court.  </w:t>
      </w:r>
    </w:p>
    <w:p w14:paraId="0F1B85F8" w14:textId="77777777" w:rsidR="001934A4" w:rsidRPr="001934A4" w:rsidRDefault="001934A4" w:rsidP="001934A4">
      <w:pPr>
        <w:rPr>
          <w:rFonts w:ascii="Georgia" w:hAnsi="Georgia" w:cs="Arial"/>
        </w:rPr>
      </w:pPr>
      <w:r w:rsidRPr="001934A4">
        <w:rPr>
          <w:rFonts w:ascii="Georgia" w:hAnsi="Georgia" w:cs="Arial"/>
        </w:rPr>
        <w:t xml:space="preserve">In order to determine if one of the hardship waivers or AI/AN exemption applies, the relevant form(s) and all required documentation must be sent </w:t>
      </w:r>
      <w:r w:rsidRPr="001C3995">
        <w:rPr>
          <w:rFonts w:ascii="Georgia" w:hAnsi="Georgia" w:cs="Arial"/>
          <w:b/>
          <w:bCs/>
        </w:rPr>
        <w:t>by certified mail</w:t>
      </w:r>
      <w:r w:rsidRPr="001934A4">
        <w:rPr>
          <w:rFonts w:ascii="Georgia" w:hAnsi="Georgia" w:cs="Arial"/>
        </w:rPr>
        <w:t xml:space="preserve"> as soon as possible, but no more than 60 days after the MassHealth notice of claim is filed in probate court, to:</w:t>
      </w:r>
    </w:p>
    <w:p w14:paraId="2DEF2F8C" w14:textId="77777777" w:rsidR="001934A4" w:rsidRPr="001934A4" w:rsidRDefault="001934A4" w:rsidP="001934A4">
      <w:pPr>
        <w:spacing w:after="0" w:line="240" w:lineRule="auto"/>
        <w:ind w:left="720"/>
        <w:contextualSpacing/>
        <w:rPr>
          <w:rFonts w:ascii="Georgia" w:hAnsi="Georgia" w:cs="Arial"/>
        </w:rPr>
      </w:pPr>
      <w:r w:rsidRPr="001934A4">
        <w:rPr>
          <w:rFonts w:ascii="Georgia" w:hAnsi="Georgia" w:cs="Arial"/>
        </w:rPr>
        <w:t>MassHealth Estate Recovery Unit</w:t>
      </w:r>
    </w:p>
    <w:p w14:paraId="4BFFC707" w14:textId="0C7442D5" w:rsidR="001934A4" w:rsidRPr="001934A4" w:rsidRDefault="00230BBB" w:rsidP="001934A4">
      <w:pPr>
        <w:spacing w:after="0" w:line="240" w:lineRule="auto"/>
        <w:ind w:left="720"/>
        <w:contextualSpacing/>
        <w:rPr>
          <w:rFonts w:ascii="Georgia" w:hAnsi="Georgia" w:cs="Arial"/>
        </w:rPr>
      </w:pPr>
      <w:r>
        <w:rPr>
          <w:rFonts w:ascii="Georgia" w:hAnsi="Georgia" w:cs="Arial"/>
        </w:rPr>
        <w:t>PO</w:t>
      </w:r>
      <w:r w:rsidR="001934A4" w:rsidRPr="001934A4">
        <w:rPr>
          <w:rFonts w:ascii="Georgia" w:hAnsi="Georgia" w:cs="Arial"/>
        </w:rPr>
        <w:t xml:space="preserve"> Box 15205</w:t>
      </w:r>
    </w:p>
    <w:p w14:paraId="2E834816" w14:textId="77777777" w:rsidR="001934A4" w:rsidRPr="001934A4" w:rsidRDefault="001934A4" w:rsidP="001934A4">
      <w:pPr>
        <w:spacing w:after="0" w:line="240" w:lineRule="auto"/>
        <w:ind w:left="720"/>
        <w:contextualSpacing/>
        <w:rPr>
          <w:rFonts w:ascii="Georgia" w:hAnsi="Georgia" w:cs="Arial"/>
        </w:rPr>
      </w:pPr>
      <w:r w:rsidRPr="001934A4">
        <w:rPr>
          <w:rFonts w:ascii="Georgia" w:hAnsi="Georgia" w:cs="Arial"/>
        </w:rPr>
        <w:t>Worcester, MA 01615</w:t>
      </w:r>
    </w:p>
    <w:p w14:paraId="7DC101B0" w14:textId="77777777" w:rsidR="001934A4" w:rsidRPr="001934A4" w:rsidRDefault="001934A4" w:rsidP="001934A4">
      <w:pPr>
        <w:pStyle w:val="Heading1"/>
      </w:pPr>
      <w:r w:rsidRPr="001934A4">
        <w:t>More Information</w:t>
      </w:r>
    </w:p>
    <w:p w14:paraId="706AAFF3" w14:textId="1E62BAD6" w:rsidR="001934A4" w:rsidRPr="001934A4" w:rsidRDefault="001934A4" w:rsidP="001934A4">
      <w:pPr>
        <w:spacing w:after="0"/>
        <w:rPr>
          <w:rFonts w:ascii="Georgia" w:hAnsi="Georgia" w:cs="Arial"/>
        </w:rPr>
      </w:pPr>
      <w:r w:rsidRPr="001934A4">
        <w:rPr>
          <w:rFonts w:ascii="Georgia" w:hAnsi="Georgia" w:cs="Arial"/>
        </w:rPr>
        <w:t xml:space="preserve">For more information </w:t>
      </w:r>
      <w:r w:rsidR="00E84E47">
        <w:rPr>
          <w:rFonts w:ascii="Georgia" w:hAnsi="Georgia" w:cs="Arial"/>
        </w:rPr>
        <w:t>about</w:t>
      </w:r>
      <w:r w:rsidR="00E84E47" w:rsidRPr="001934A4">
        <w:rPr>
          <w:rFonts w:ascii="Georgia" w:hAnsi="Georgia" w:cs="Arial"/>
        </w:rPr>
        <w:t xml:space="preserve"> </w:t>
      </w:r>
      <w:r w:rsidRPr="001934A4">
        <w:rPr>
          <w:rFonts w:ascii="Georgia" w:hAnsi="Georgia" w:cs="Arial"/>
        </w:rPr>
        <w:t xml:space="preserve">estate recovery, see 130 CMR 501.000 and 515.000, and visit </w:t>
      </w:r>
      <w:hyperlink r:id="rId13" w:history="1">
        <w:r w:rsidRPr="00E26A0B">
          <w:rPr>
            <w:rStyle w:val="Hyperlink"/>
            <w:rFonts w:ascii="Georgia" w:hAnsi="Georgia" w:cs="Arial"/>
          </w:rPr>
          <w:t>www.mass.gov/estaterecovery</w:t>
        </w:r>
      </w:hyperlink>
      <w:r w:rsidRPr="001934A4">
        <w:rPr>
          <w:rFonts w:ascii="Georgia" w:hAnsi="Georgia" w:cs="Arial"/>
        </w:rPr>
        <w:t xml:space="preserve">. The new </w:t>
      </w:r>
      <w:r w:rsidR="00BB2E61">
        <w:rPr>
          <w:rFonts w:ascii="Georgia" w:hAnsi="Georgia" w:cs="Arial"/>
        </w:rPr>
        <w:t xml:space="preserve">hardship waiver </w:t>
      </w:r>
      <w:r w:rsidRPr="001934A4">
        <w:rPr>
          <w:rFonts w:ascii="Georgia" w:hAnsi="Georgia" w:cs="Arial"/>
        </w:rPr>
        <w:t>request forms can be found on this page</w:t>
      </w:r>
      <w:r w:rsidR="00BB2E61">
        <w:rPr>
          <w:rFonts w:ascii="Georgia" w:hAnsi="Georgia" w:cs="Arial"/>
        </w:rPr>
        <w:t>,</w:t>
      </w:r>
      <w:r w:rsidRPr="001934A4">
        <w:rPr>
          <w:rFonts w:ascii="Georgia" w:hAnsi="Georgia" w:cs="Arial"/>
        </w:rPr>
        <w:t xml:space="preserve"> as well as a new Frequently Asked Questions document </w:t>
      </w:r>
      <w:r w:rsidR="00BB2E61">
        <w:rPr>
          <w:rFonts w:ascii="Georgia" w:hAnsi="Georgia" w:cs="Arial"/>
        </w:rPr>
        <w:t>about</w:t>
      </w:r>
      <w:r w:rsidR="00BB2E61" w:rsidRPr="001934A4">
        <w:rPr>
          <w:rFonts w:ascii="Georgia" w:hAnsi="Georgia" w:cs="Arial"/>
        </w:rPr>
        <w:t xml:space="preserve"> </w:t>
      </w:r>
      <w:r w:rsidRPr="001934A4">
        <w:rPr>
          <w:rFonts w:ascii="Georgia" w:hAnsi="Georgia" w:cs="Arial"/>
        </w:rPr>
        <w:t>estate recovery.</w:t>
      </w:r>
    </w:p>
    <w:p w14:paraId="47ECF696" w14:textId="77777777" w:rsidR="00C100CF" w:rsidRPr="004C1488" w:rsidRDefault="00A458CF" w:rsidP="007F74B0">
      <w:pPr>
        <w:pStyle w:val="Heading1"/>
      </w:pPr>
      <w:r w:rsidRPr="004C1488">
        <w:t>Questions</w:t>
      </w:r>
      <w:r w:rsidRPr="004C1488">
        <w:tab/>
      </w:r>
    </w:p>
    <w:p w14:paraId="68BCB554" w14:textId="77777777" w:rsidR="009A0E9B" w:rsidRDefault="00C100CF" w:rsidP="006D1809">
      <w:pPr>
        <w:ind w:right="576"/>
        <w:rPr>
          <w:rFonts w:ascii="Georgia" w:hAnsi="Georgia" w:cs="Arial"/>
        </w:rPr>
      </w:pPr>
      <w:r w:rsidRPr="00C100CF">
        <w:rPr>
          <w:rFonts w:ascii="Georgia" w:hAnsi="Georgia" w:cs="Arial"/>
        </w:rPr>
        <w:t>If you have any questions about this memo, please have your MEC designee contact the Policy Hotline.</w:t>
      </w:r>
    </w:p>
    <w:sectPr w:rsidR="009A0E9B" w:rsidSect="00E01A07">
      <w:footerReference w:type="first" r:id="rId14"/>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48C9D27" w15:done="0"/>
  <w15:commentEx w15:paraId="35AE7D84" w15:paraIdParent="748C9D27" w15:done="0"/>
  <w15:commentEx w15:paraId="44F2D92B" w15:done="0"/>
  <w15:commentEx w15:paraId="09B4DECD" w15:paraIdParent="44F2D92B" w15:done="0"/>
  <w15:commentEx w15:paraId="5E3EA5DC" w15:done="0"/>
  <w15:commentEx w15:paraId="5EE40017" w15:paraIdParent="5E3EA5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48C9D27" w16cid:durableId="242AE7C2"/>
  <w16cid:commentId w16cid:paraId="35AE7D84" w16cid:durableId="242BDC5A"/>
  <w16cid:commentId w16cid:paraId="44F2D92B" w16cid:durableId="242AE7C8"/>
  <w16cid:commentId w16cid:paraId="09B4DECD" w16cid:durableId="242BDC32"/>
  <w16cid:commentId w16cid:paraId="5E3EA5DC" w16cid:durableId="242AE7BA"/>
  <w16cid:commentId w16cid:paraId="5EE40017" w16cid:durableId="242BDCB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0751B0" w14:textId="77777777" w:rsidR="001813DE" w:rsidRDefault="001813DE">
      <w:r>
        <w:separator/>
      </w:r>
    </w:p>
  </w:endnote>
  <w:endnote w:type="continuationSeparator" w:id="0">
    <w:p w14:paraId="68B0C359" w14:textId="77777777" w:rsidR="001813DE" w:rsidRDefault="00181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22E23" w14:textId="77777777" w:rsidR="007F74B0" w:rsidRPr="009A0E9B" w:rsidRDefault="007F74B0"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3DB0B89A" w14:textId="77777777" w:rsidR="007F74B0" w:rsidRDefault="007F74B0" w:rsidP="007F74B0">
    <w:pPr>
      <w:pStyle w:val="Footer"/>
      <w:tabs>
        <w:tab w:val="clear" w:pos="4320"/>
        <w:tab w:val="clear" w:pos="8640"/>
        <w:tab w:val="left" w:pos="7944"/>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DA4C1" w14:textId="77777777" w:rsidR="00A846A8" w:rsidRDefault="00A846A8" w:rsidP="007F74B0">
    <w:pPr>
      <w:pStyle w:val="Footer"/>
      <w:tabs>
        <w:tab w:val="clear" w:pos="4320"/>
        <w:tab w:val="clear" w:pos="8640"/>
        <w:tab w:val="left" w:pos="7944"/>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84E93" w14:textId="77777777" w:rsidR="00A846A8" w:rsidRPr="009A0E9B" w:rsidRDefault="00A846A8"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27AB3286" w14:textId="77777777" w:rsidR="00A846A8" w:rsidRDefault="00A846A8" w:rsidP="007F74B0">
    <w:pPr>
      <w:pStyle w:val="Footer"/>
      <w:tabs>
        <w:tab w:val="clear" w:pos="4320"/>
        <w:tab w:val="clear" w:pos="8640"/>
        <w:tab w:val="left" w:pos="794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FABD0" w14:textId="77777777" w:rsidR="001813DE" w:rsidRDefault="001813DE">
      <w:r>
        <w:separator/>
      </w:r>
    </w:p>
  </w:footnote>
  <w:footnote w:type="continuationSeparator" w:id="0">
    <w:p w14:paraId="65C6DE17" w14:textId="77777777" w:rsidR="001813DE" w:rsidRDefault="001813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E4581" w14:textId="0307445C" w:rsidR="00265DCC" w:rsidRPr="004117FD" w:rsidRDefault="00265DCC" w:rsidP="009A3F81">
    <w:pPr>
      <w:spacing w:before="240" w:after="0"/>
      <w:ind w:left="4680" w:right="576"/>
      <w:rPr>
        <w:rFonts w:ascii="Georgia" w:hAnsi="Georgia"/>
        <w:b/>
        <w:color w:val="990000"/>
      </w:rPr>
    </w:pPr>
    <w:r w:rsidRPr="004117FD">
      <w:rPr>
        <w:rFonts w:ascii="Georgia" w:hAnsi="Georgia"/>
        <w:b/>
        <w:color w:val="990000"/>
      </w:rPr>
      <w:t xml:space="preserve">Eligibility Operations Memo </w:t>
    </w:r>
    <w:r w:rsidR="00EF4924">
      <w:rPr>
        <w:rFonts w:ascii="Georgia" w:hAnsi="Georgia"/>
        <w:b/>
        <w:color w:val="990000"/>
      </w:rPr>
      <w:t>21</w:t>
    </w:r>
    <w:r>
      <w:rPr>
        <w:rFonts w:ascii="Georgia" w:hAnsi="Georgia"/>
        <w:b/>
        <w:color w:val="990000"/>
      </w:rPr>
      <w:t>-</w:t>
    </w:r>
    <w:r w:rsidR="00CF595C">
      <w:rPr>
        <w:rFonts w:ascii="Georgia" w:hAnsi="Georgia"/>
        <w:b/>
        <w:color w:val="990000"/>
      </w:rPr>
      <w:t>08</w:t>
    </w:r>
  </w:p>
  <w:p w14:paraId="739D2F84" w14:textId="570ACFA3" w:rsidR="00265DCC" w:rsidRPr="004117FD" w:rsidRDefault="00265DCC" w:rsidP="00265DC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E26A0B">
      <w:rPr>
        <w:rFonts w:ascii="Georgia" w:hAnsi="Georgia"/>
        <w:b/>
        <w:color w:val="990000"/>
      </w:rPr>
      <w:t>May</w:t>
    </w:r>
    <w:r w:rsidR="00EF4924">
      <w:rPr>
        <w:rFonts w:ascii="Georgia" w:hAnsi="Georgia"/>
        <w:b/>
        <w:color w:val="990000"/>
      </w:rPr>
      <w:t xml:space="preserve"> </w:t>
    </w:r>
    <w:r w:rsidR="008C0393">
      <w:rPr>
        <w:rFonts w:ascii="Georgia" w:hAnsi="Georgia"/>
        <w:b/>
        <w:color w:val="990000"/>
      </w:rPr>
      <w:t>14</w:t>
    </w:r>
    <w:r>
      <w:rPr>
        <w:rFonts w:ascii="Georgia" w:hAnsi="Georgia"/>
        <w:b/>
        <w:color w:val="990000"/>
      </w:rPr>
      <w:t>,</w:t>
    </w:r>
    <w:r w:rsidRPr="00A32028">
      <w:rPr>
        <w:rFonts w:ascii="Georgia" w:hAnsi="Georgia"/>
        <w:b/>
        <w:color w:val="990000"/>
      </w:rPr>
      <w:t xml:space="preserve"> </w:t>
    </w:r>
    <w:r w:rsidR="00EF4924">
      <w:rPr>
        <w:rFonts w:ascii="Georgia" w:hAnsi="Georgia"/>
        <w:b/>
        <w:color w:val="990000"/>
      </w:rPr>
      <w:t>2021</w:t>
    </w:r>
  </w:p>
  <w:p w14:paraId="7034C9FF" w14:textId="77777777" w:rsidR="00265DCC" w:rsidRPr="004117FD" w:rsidRDefault="00265DCC" w:rsidP="00265DC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sidR="008A536F">
      <w:rPr>
        <w:rFonts w:ascii="Georgia" w:hAnsi="Georgia"/>
        <w:b/>
        <w:noProof/>
        <w:color w:val="990000"/>
      </w:rPr>
      <w:t>5</w:t>
    </w:r>
    <w:r w:rsidRPr="004117FD">
      <w:rPr>
        <w:rFonts w:ascii="Georgia" w:hAnsi="Georgia"/>
        <w:b/>
        <w:color w:val="99000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418DD86"/>
    <w:lvl w:ilvl="0">
      <w:start w:val="1"/>
      <w:numFmt w:val="decimal"/>
      <w:lvlText w:val="%1."/>
      <w:lvlJc w:val="left"/>
      <w:pPr>
        <w:tabs>
          <w:tab w:val="num" w:pos="1800"/>
        </w:tabs>
        <w:ind w:left="1800" w:hanging="360"/>
      </w:pPr>
    </w:lvl>
  </w:abstractNum>
  <w:abstractNum w:abstractNumId="1">
    <w:nsid w:val="FFFFFF7D"/>
    <w:multiLevelType w:val="singleLevel"/>
    <w:tmpl w:val="26B8B2BE"/>
    <w:lvl w:ilvl="0">
      <w:start w:val="1"/>
      <w:numFmt w:val="decimal"/>
      <w:lvlText w:val="%1."/>
      <w:lvlJc w:val="left"/>
      <w:pPr>
        <w:tabs>
          <w:tab w:val="num" w:pos="1440"/>
        </w:tabs>
        <w:ind w:left="1440" w:hanging="360"/>
      </w:pPr>
    </w:lvl>
  </w:abstractNum>
  <w:abstractNum w:abstractNumId="2">
    <w:nsid w:val="FFFFFF7E"/>
    <w:multiLevelType w:val="singleLevel"/>
    <w:tmpl w:val="4036BE1E"/>
    <w:lvl w:ilvl="0">
      <w:start w:val="1"/>
      <w:numFmt w:val="decimal"/>
      <w:lvlText w:val="%1."/>
      <w:lvlJc w:val="left"/>
      <w:pPr>
        <w:tabs>
          <w:tab w:val="num" w:pos="1080"/>
        </w:tabs>
        <w:ind w:left="1080" w:hanging="360"/>
      </w:pPr>
    </w:lvl>
  </w:abstractNum>
  <w:abstractNum w:abstractNumId="3">
    <w:nsid w:val="FFFFFF7F"/>
    <w:multiLevelType w:val="singleLevel"/>
    <w:tmpl w:val="E904EF3C"/>
    <w:lvl w:ilvl="0">
      <w:start w:val="1"/>
      <w:numFmt w:val="decimal"/>
      <w:lvlText w:val="%1."/>
      <w:lvlJc w:val="left"/>
      <w:pPr>
        <w:tabs>
          <w:tab w:val="num" w:pos="720"/>
        </w:tabs>
        <w:ind w:left="720" w:hanging="360"/>
      </w:pPr>
    </w:lvl>
  </w:abstractNum>
  <w:abstractNum w:abstractNumId="4">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9CE4E8"/>
    <w:lvl w:ilvl="0">
      <w:start w:val="1"/>
      <w:numFmt w:val="decimal"/>
      <w:lvlText w:val="%1."/>
      <w:lvlJc w:val="left"/>
      <w:pPr>
        <w:tabs>
          <w:tab w:val="num" w:pos="360"/>
        </w:tabs>
        <w:ind w:left="360" w:hanging="360"/>
      </w:pPr>
    </w:lvl>
  </w:abstractNum>
  <w:abstractNum w:abstractNumId="9">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abstractNum w:abstractNumId="10">
    <w:nsid w:val="7EBC4B5D"/>
    <w:multiLevelType w:val="hybridMultilevel"/>
    <w:tmpl w:val="5622B87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BB1"/>
    <w:rsid w:val="000149FE"/>
    <w:rsid w:val="00032BB1"/>
    <w:rsid w:val="00032C02"/>
    <w:rsid w:val="00041220"/>
    <w:rsid w:val="000454CF"/>
    <w:rsid w:val="0005744F"/>
    <w:rsid w:val="00080155"/>
    <w:rsid w:val="00080FFB"/>
    <w:rsid w:val="000827A6"/>
    <w:rsid w:val="000846C9"/>
    <w:rsid w:val="00095863"/>
    <w:rsid w:val="000A2664"/>
    <w:rsid w:val="000C576D"/>
    <w:rsid w:val="000E3E10"/>
    <w:rsid w:val="000F5C5F"/>
    <w:rsid w:val="00113E7F"/>
    <w:rsid w:val="00135088"/>
    <w:rsid w:val="0014797D"/>
    <w:rsid w:val="00153E24"/>
    <w:rsid w:val="001655EC"/>
    <w:rsid w:val="001813DE"/>
    <w:rsid w:val="00183784"/>
    <w:rsid w:val="0018768A"/>
    <w:rsid w:val="001934A4"/>
    <w:rsid w:val="00194FC0"/>
    <w:rsid w:val="00195C8A"/>
    <w:rsid w:val="0019736A"/>
    <w:rsid w:val="00197D44"/>
    <w:rsid w:val="001A25AC"/>
    <w:rsid w:val="001A477C"/>
    <w:rsid w:val="001A7499"/>
    <w:rsid w:val="001C3995"/>
    <w:rsid w:val="001D5FD0"/>
    <w:rsid w:val="001E2F76"/>
    <w:rsid w:val="00200899"/>
    <w:rsid w:val="002018B3"/>
    <w:rsid w:val="002172B5"/>
    <w:rsid w:val="00221668"/>
    <w:rsid w:val="00230BBB"/>
    <w:rsid w:val="00232E91"/>
    <w:rsid w:val="00250727"/>
    <w:rsid w:val="00254A64"/>
    <w:rsid w:val="00263F44"/>
    <w:rsid w:val="00265DCC"/>
    <w:rsid w:val="00265FBB"/>
    <w:rsid w:val="0029448A"/>
    <w:rsid w:val="002C40EA"/>
    <w:rsid w:val="002E3B6A"/>
    <w:rsid w:val="002E5188"/>
    <w:rsid w:val="003065DA"/>
    <w:rsid w:val="0031764F"/>
    <w:rsid w:val="00353D2D"/>
    <w:rsid w:val="003661BB"/>
    <w:rsid w:val="00371DAD"/>
    <w:rsid w:val="003737F7"/>
    <w:rsid w:val="00374688"/>
    <w:rsid w:val="00382596"/>
    <w:rsid w:val="003869FD"/>
    <w:rsid w:val="00386F7B"/>
    <w:rsid w:val="003A31CA"/>
    <w:rsid w:val="003A6E1E"/>
    <w:rsid w:val="003C0130"/>
    <w:rsid w:val="003C1EA1"/>
    <w:rsid w:val="004117FD"/>
    <w:rsid w:val="004153B5"/>
    <w:rsid w:val="00425909"/>
    <w:rsid w:val="00427DA0"/>
    <w:rsid w:val="004373B7"/>
    <w:rsid w:val="00437C15"/>
    <w:rsid w:val="00450E46"/>
    <w:rsid w:val="00461793"/>
    <w:rsid w:val="0047107E"/>
    <w:rsid w:val="004763EB"/>
    <w:rsid w:val="00495A93"/>
    <w:rsid w:val="004A5518"/>
    <w:rsid w:val="004C1488"/>
    <w:rsid w:val="004D4BC9"/>
    <w:rsid w:val="004E10AA"/>
    <w:rsid w:val="004E515E"/>
    <w:rsid w:val="00511043"/>
    <w:rsid w:val="00513B83"/>
    <w:rsid w:val="00517338"/>
    <w:rsid w:val="00521BDC"/>
    <w:rsid w:val="005237ED"/>
    <w:rsid w:val="00526EAB"/>
    <w:rsid w:val="005475D1"/>
    <w:rsid w:val="005530C9"/>
    <w:rsid w:val="005763C9"/>
    <w:rsid w:val="00590E06"/>
    <w:rsid w:val="0059389D"/>
    <w:rsid w:val="005A3602"/>
    <w:rsid w:val="005A5C18"/>
    <w:rsid w:val="005B3A7D"/>
    <w:rsid w:val="005C33E4"/>
    <w:rsid w:val="005C7D99"/>
    <w:rsid w:val="005F053F"/>
    <w:rsid w:val="006233DC"/>
    <w:rsid w:val="00671E9A"/>
    <w:rsid w:val="00673F46"/>
    <w:rsid w:val="00676163"/>
    <w:rsid w:val="006944C1"/>
    <w:rsid w:val="006D1809"/>
    <w:rsid w:val="006D49AA"/>
    <w:rsid w:val="006D6646"/>
    <w:rsid w:val="00700C89"/>
    <w:rsid w:val="00702352"/>
    <w:rsid w:val="00731164"/>
    <w:rsid w:val="00757D07"/>
    <w:rsid w:val="007629E9"/>
    <w:rsid w:val="00776856"/>
    <w:rsid w:val="007A22E6"/>
    <w:rsid w:val="007A237E"/>
    <w:rsid w:val="007A4F12"/>
    <w:rsid w:val="007C3BAF"/>
    <w:rsid w:val="007C63E4"/>
    <w:rsid w:val="007C7936"/>
    <w:rsid w:val="007D38A4"/>
    <w:rsid w:val="007F1CCF"/>
    <w:rsid w:val="007F4A56"/>
    <w:rsid w:val="007F74B0"/>
    <w:rsid w:val="008031E5"/>
    <w:rsid w:val="00811DAF"/>
    <w:rsid w:val="008151A9"/>
    <w:rsid w:val="00821D69"/>
    <w:rsid w:val="0082380C"/>
    <w:rsid w:val="0082579E"/>
    <w:rsid w:val="0082594F"/>
    <w:rsid w:val="008268F2"/>
    <w:rsid w:val="0083751C"/>
    <w:rsid w:val="008708FF"/>
    <w:rsid w:val="00894FF0"/>
    <w:rsid w:val="008A3B9D"/>
    <w:rsid w:val="008A536F"/>
    <w:rsid w:val="008A6A30"/>
    <w:rsid w:val="008B293F"/>
    <w:rsid w:val="008B62E0"/>
    <w:rsid w:val="008C0393"/>
    <w:rsid w:val="008F1675"/>
    <w:rsid w:val="00902810"/>
    <w:rsid w:val="00911EFF"/>
    <w:rsid w:val="00930D16"/>
    <w:rsid w:val="00935419"/>
    <w:rsid w:val="0093651D"/>
    <w:rsid w:val="009366B9"/>
    <w:rsid w:val="00940FAA"/>
    <w:rsid w:val="00943F98"/>
    <w:rsid w:val="00965D5A"/>
    <w:rsid w:val="009752E0"/>
    <w:rsid w:val="00977415"/>
    <w:rsid w:val="00980642"/>
    <w:rsid w:val="009841A9"/>
    <w:rsid w:val="0098596F"/>
    <w:rsid w:val="009A0E9B"/>
    <w:rsid w:val="009A3F81"/>
    <w:rsid w:val="009B4513"/>
    <w:rsid w:val="009D03E2"/>
    <w:rsid w:val="009D15FA"/>
    <w:rsid w:val="009D59BC"/>
    <w:rsid w:val="00A024A3"/>
    <w:rsid w:val="00A0380C"/>
    <w:rsid w:val="00A038F7"/>
    <w:rsid w:val="00A15EDB"/>
    <w:rsid w:val="00A211BA"/>
    <w:rsid w:val="00A32028"/>
    <w:rsid w:val="00A422EC"/>
    <w:rsid w:val="00A458CF"/>
    <w:rsid w:val="00A4669C"/>
    <w:rsid w:val="00A56D1A"/>
    <w:rsid w:val="00A570CF"/>
    <w:rsid w:val="00A63CB3"/>
    <w:rsid w:val="00A846A8"/>
    <w:rsid w:val="00AA5B85"/>
    <w:rsid w:val="00AB155F"/>
    <w:rsid w:val="00AC6903"/>
    <w:rsid w:val="00AD0954"/>
    <w:rsid w:val="00AD2EF9"/>
    <w:rsid w:val="00AD4B0C"/>
    <w:rsid w:val="00AF6898"/>
    <w:rsid w:val="00B03A46"/>
    <w:rsid w:val="00B058D1"/>
    <w:rsid w:val="00B05DE6"/>
    <w:rsid w:val="00B12A3B"/>
    <w:rsid w:val="00B327EA"/>
    <w:rsid w:val="00B44F42"/>
    <w:rsid w:val="00B60798"/>
    <w:rsid w:val="00B9220A"/>
    <w:rsid w:val="00B964AA"/>
    <w:rsid w:val="00BB2E61"/>
    <w:rsid w:val="00BD0F64"/>
    <w:rsid w:val="00BD2F4A"/>
    <w:rsid w:val="00BE49D9"/>
    <w:rsid w:val="00C046E9"/>
    <w:rsid w:val="00C100CF"/>
    <w:rsid w:val="00C12AD1"/>
    <w:rsid w:val="00C143FE"/>
    <w:rsid w:val="00C16CEA"/>
    <w:rsid w:val="00C17CD2"/>
    <w:rsid w:val="00C84B58"/>
    <w:rsid w:val="00C9185E"/>
    <w:rsid w:val="00CB36FE"/>
    <w:rsid w:val="00CB3D77"/>
    <w:rsid w:val="00CF0AAB"/>
    <w:rsid w:val="00CF595C"/>
    <w:rsid w:val="00D20897"/>
    <w:rsid w:val="00D2728B"/>
    <w:rsid w:val="00D33ED2"/>
    <w:rsid w:val="00D55314"/>
    <w:rsid w:val="00D71AFA"/>
    <w:rsid w:val="00D757EC"/>
    <w:rsid w:val="00D76690"/>
    <w:rsid w:val="00D93D6D"/>
    <w:rsid w:val="00DB6032"/>
    <w:rsid w:val="00DD509A"/>
    <w:rsid w:val="00DD7B9C"/>
    <w:rsid w:val="00DF15B5"/>
    <w:rsid w:val="00DF2BB6"/>
    <w:rsid w:val="00DF5421"/>
    <w:rsid w:val="00E01A07"/>
    <w:rsid w:val="00E25774"/>
    <w:rsid w:val="00E26A0B"/>
    <w:rsid w:val="00E4227E"/>
    <w:rsid w:val="00E60321"/>
    <w:rsid w:val="00E70EF5"/>
    <w:rsid w:val="00E74C4D"/>
    <w:rsid w:val="00E84E47"/>
    <w:rsid w:val="00EA164C"/>
    <w:rsid w:val="00ED5E99"/>
    <w:rsid w:val="00EF0846"/>
    <w:rsid w:val="00EF4924"/>
    <w:rsid w:val="00F00371"/>
    <w:rsid w:val="00F12CB8"/>
    <w:rsid w:val="00F1656D"/>
    <w:rsid w:val="00F3494C"/>
    <w:rsid w:val="00F35D39"/>
    <w:rsid w:val="00F5746D"/>
    <w:rsid w:val="00F902FE"/>
    <w:rsid w:val="00F91C9B"/>
    <w:rsid w:val="00FC1193"/>
    <w:rsid w:val="00FC4373"/>
    <w:rsid w:val="00FC53F0"/>
    <w:rsid w:val="00FC63CC"/>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1510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table" w:styleId="TableGrid">
    <w:name w:val="Table Grid"/>
    <w:basedOn w:val="TableNormal"/>
    <w:uiPriority w:val="59"/>
    <w:unhideWhenUsed/>
    <w:rsid w:val="00E01A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01A07"/>
    <w:rPr>
      <w:sz w:val="16"/>
      <w:szCs w:val="16"/>
    </w:rPr>
  </w:style>
  <w:style w:type="paragraph" w:styleId="CommentText">
    <w:name w:val="annotation text"/>
    <w:basedOn w:val="Normal"/>
    <w:link w:val="CommentTextChar"/>
    <w:uiPriority w:val="99"/>
    <w:unhideWhenUsed/>
    <w:rsid w:val="00E01A07"/>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01A07"/>
    <w:rPr>
      <w:rFonts w:asciiTheme="minorHAnsi" w:eastAsiaTheme="minorHAnsi" w:hAnsiTheme="minorHAnsi" w:cstheme="minorBidi"/>
    </w:rPr>
  </w:style>
  <w:style w:type="paragraph" w:styleId="CommentSubject">
    <w:name w:val="annotation subject"/>
    <w:basedOn w:val="CommentText"/>
    <w:next w:val="CommentText"/>
    <w:link w:val="CommentSubjectChar"/>
    <w:rsid w:val="00DB6032"/>
    <w:rPr>
      <w:rFonts w:ascii="Calibri" w:eastAsia="Times New Roman" w:hAnsi="Calibri" w:cs="Times New Roman"/>
      <w:b/>
      <w:bCs/>
    </w:rPr>
  </w:style>
  <w:style w:type="character" w:customStyle="1" w:styleId="CommentSubjectChar">
    <w:name w:val="Comment Subject Char"/>
    <w:basedOn w:val="CommentTextChar"/>
    <w:link w:val="CommentSubject"/>
    <w:rsid w:val="00DB6032"/>
    <w:rPr>
      <w:rFonts w:asciiTheme="minorHAnsi" w:eastAsiaTheme="minorHAnsi" w:hAnsiTheme="minorHAnsi" w:cstheme="minorBidi"/>
      <w:b/>
      <w:bCs/>
    </w:rPr>
  </w:style>
  <w:style w:type="paragraph" w:styleId="Revision">
    <w:name w:val="Revision"/>
    <w:hidden/>
    <w:uiPriority w:val="99"/>
    <w:semiHidden/>
    <w:rsid w:val="00FC63CC"/>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header"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semiHidden="0" w:unhideWhenUsed="0"/>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table" w:styleId="TableGrid">
    <w:name w:val="Table Grid"/>
    <w:basedOn w:val="TableNormal"/>
    <w:uiPriority w:val="59"/>
    <w:unhideWhenUsed/>
    <w:rsid w:val="00E01A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01A07"/>
    <w:rPr>
      <w:sz w:val="16"/>
      <w:szCs w:val="16"/>
    </w:rPr>
  </w:style>
  <w:style w:type="paragraph" w:styleId="CommentText">
    <w:name w:val="annotation text"/>
    <w:basedOn w:val="Normal"/>
    <w:link w:val="CommentTextChar"/>
    <w:uiPriority w:val="99"/>
    <w:unhideWhenUsed/>
    <w:rsid w:val="00E01A07"/>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01A07"/>
    <w:rPr>
      <w:rFonts w:asciiTheme="minorHAnsi" w:eastAsiaTheme="minorHAnsi" w:hAnsiTheme="minorHAnsi" w:cstheme="minorBidi"/>
    </w:rPr>
  </w:style>
  <w:style w:type="paragraph" w:styleId="CommentSubject">
    <w:name w:val="annotation subject"/>
    <w:basedOn w:val="CommentText"/>
    <w:next w:val="CommentText"/>
    <w:link w:val="CommentSubjectChar"/>
    <w:rsid w:val="00DB6032"/>
    <w:rPr>
      <w:rFonts w:ascii="Calibri" w:eastAsia="Times New Roman" w:hAnsi="Calibri" w:cs="Times New Roman"/>
      <w:b/>
      <w:bCs/>
    </w:rPr>
  </w:style>
  <w:style w:type="character" w:customStyle="1" w:styleId="CommentSubjectChar">
    <w:name w:val="Comment Subject Char"/>
    <w:basedOn w:val="CommentTextChar"/>
    <w:link w:val="CommentSubject"/>
    <w:rsid w:val="00DB6032"/>
    <w:rPr>
      <w:rFonts w:asciiTheme="minorHAnsi" w:eastAsiaTheme="minorHAnsi" w:hAnsiTheme="minorHAnsi" w:cstheme="minorBidi"/>
      <w:b/>
      <w:bCs/>
    </w:rPr>
  </w:style>
  <w:style w:type="paragraph" w:styleId="Revision">
    <w:name w:val="Revision"/>
    <w:hidden/>
    <w:uiPriority w:val="99"/>
    <w:semiHidden/>
    <w:rsid w:val="00FC63C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Psousa\AppData\Local\Microsoft\Windows\Temporary%20Internet%20Files\Content.Outlook\ER9UFZVE\www.mass.gov\estaterecovery"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DD029-8CB5-4B91-973B-9E90B8EDC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1179</Words>
  <Characters>6423</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7587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2021-05-14T17:44:00Z</dcterms:created>
  <dcterms:modified xsi:type="dcterms:W3CDTF">2021-05-14T17:44:00Z</dcterms:modified>
</cp:coreProperties>
</file>