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9159D" w14:textId="77777777" w:rsidR="009A3F81" w:rsidRDefault="009A3F81" w:rsidP="009A3F81">
      <w:pPr>
        <w:tabs>
          <w:tab w:val="left" w:pos="2160"/>
        </w:tabs>
        <w:spacing w:before="660" w:after="0" w:line="240" w:lineRule="auto"/>
        <w:ind w:firstLine="1800"/>
        <w:rPr>
          <w:rFonts w:ascii="Bookman Old Style" w:hAnsi="Bookman Old Style"/>
          <w:b/>
          <w:i/>
        </w:rPr>
      </w:pPr>
      <w:r>
        <w:rPr>
          <w:noProof/>
        </w:rPr>
        <w:drawing>
          <wp:anchor distT="0" distB="0" distL="114300" distR="114300" simplePos="0" relativeHeight="251659264" behindDoc="1" locked="0" layoutInCell="1" allowOverlap="1" wp14:anchorId="052320A5" wp14:editId="2FA7FA29">
            <wp:simplePos x="0" y="0"/>
            <wp:positionH relativeFrom="column">
              <wp:posOffset>-453390</wp:posOffset>
            </wp:positionH>
            <wp:positionV relativeFrom="paragraph">
              <wp:posOffset>454660</wp:posOffset>
            </wp:positionV>
            <wp:extent cx="1381125" cy="695325"/>
            <wp:effectExtent l="0" t="0" r="9525" b="9525"/>
            <wp:wrapNone/>
            <wp:docPr id="20" name="Picture 9" descr="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ssHealth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125" cy="6953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man Old Style" w:hAnsi="Bookman Old Style"/>
          <w:b/>
          <w:i/>
        </w:rPr>
        <w:t>Commonwealth of Massachusetts</w:t>
      </w:r>
    </w:p>
    <w:p w14:paraId="201EFA62" w14:textId="77777777" w:rsidR="009A3F81" w:rsidRPr="00943F98" w:rsidRDefault="009A3F81" w:rsidP="009A3F81">
      <w:pPr>
        <w:spacing w:after="0" w:line="240" w:lineRule="auto"/>
        <w:ind w:left="1800"/>
        <w:rPr>
          <w:rFonts w:ascii="Bookman Old Style" w:hAnsi="Bookman Old Style"/>
          <w:b/>
          <w:i/>
        </w:rPr>
      </w:pPr>
      <w:r w:rsidRPr="009A3F81">
        <w:rPr>
          <w:rFonts w:ascii="Bookman Old Style" w:hAnsi="Bookman Old Style"/>
          <w:b/>
        </w:rPr>
        <w:t>Executive Office of Health and Human Services</w:t>
      </w:r>
      <w:r w:rsidRPr="009A3F81">
        <w:rPr>
          <w:rFonts w:ascii="Bookman Old Style" w:hAnsi="Bookman Old Style"/>
          <w:b/>
        </w:rPr>
        <w:br/>
      </w:r>
      <w:r w:rsidRPr="00943F98">
        <w:rPr>
          <w:rFonts w:ascii="Bookman Old Style" w:hAnsi="Bookman Old Style"/>
          <w:b/>
          <w:i/>
        </w:rPr>
        <w:t>Office of Medicaid</w:t>
      </w:r>
    </w:p>
    <w:p w14:paraId="5F784CFA" w14:textId="77777777" w:rsidR="009A3F81" w:rsidRPr="004C1488" w:rsidRDefault="009A3F81" w:rsidP="009A3F81">
      <w:pPr>
        <w:tabs>
          <w:tab w:val="left" w:pos="1800"/>
        </w:tabs>
        <w:ind w:left="1800"/>
      </w:pPr>
      <w:r w:rsidRPr="004C1488">
        <w:rPr>
          <w:rFonts w:ascii="Bookman Old Style" w:hAnsi="Bookman Old Style"/>
          <w:sz w:val="18"/>
        </w:rPr>
        <w:t>www.mass.gov/masshealth</w:t>
      </w:r>
    </w:p>
    <w:p w14:paraId="252E08AF" w14:textId="5D2C06A3" w:rsidR="004117FD" w:rsidRPr="00943F98" w:rsidRDefault="004117FD" w:rsidP="00254A64">
      <w:pPr>
        <w:tabs>
          <w:tab w:val="left" w:pos="5400"/>
        </w:tabs>
        <w:spacing w:before="660" w:after="0" w:line="240" w:lineRule="auto"/>
        <w:ind w:firstLine="5130"/>
        <w:rPr>
          <w:rFonts w:ascii="Georgia" w:hAnsi="Georgia"/>
          <w:b/>
          <w:color w:val="990000"/>
        </w:rPr>
      </w:pPr>
      <w:r w:rsidRPr="00A32028">
        <w:rPr>
          <w:rFonts w:ascii="Georgia" w:hAnsi="Georgia"/>
          <w:b/>
          <w:color w:val="990000"/>
        </w:rPr>
        <w:t>Eligibility Operations Memo</w:t>
      </w:r>
      <w:r w:rsidR="00CC4AAC">
        <w:rPr>
          <w:rFonts w:ascii="Georgia" w:hAnsi="Georgia"/>
          <w:b/>
          <w:color w:val="990000"/>
        </w:rPr>
        <w:t xml:space="preserve"> </w:t>
      </w:r>
      <w:r w:rsidR="00FB61F4">
        <w:rPr>
          <w:rFonts w:ascii="Georgia" w:hAnsi="Georgia"/>
          <w:b/>
          <w:color w:val="990000"/>
        </w:rPr>
        <w:t>21-</w:t>
      </w:r>
      <w:r w:rsidR="001D17F5">
        <w:rPr>
          <w:rFonts w:ascii="Georgia" w:hAnsi="Georgia"/>
          <w:b/>
          <w:color w:val="990000"/>
        </w:rPr>
        <w:t>09</w:t>
      </w:r>
    </w:p>
    <w:p w14:paraId="720FF0B2" w14:textId="1403BF86" w:rsidR="004117FD" w:rsidRPr="00A32028" w:rsidRDefault="00EB3AA9" w:rsidP="00254A64">
      <w:pPr>
        <w:tabs>
          <w:tab w:val="left" w:pos="5400"/>
        </w:tabs>
        <w:spacing w:after="440" w:line="240" w:lineRule="auto"/>
        <w:ind w:firstLine="5130"/>
        <w:rPr>
          <w:rFonts w:ascii="Georgia" w:hAnsi="Georgia"/>
          <w:b/>
          <w:color w:val="990000"/>
        </w:rPr>
      </w:pPr>
      <w:r>
        <w:rPr>
          <w:rFonts w:ascii="Georgia" w:hAnsi="Georgia"/>
          <w:b/>
          <w:color w:val="990000"/>
        </w:rPr>
        <w:t>June</w:t>
      </w:r>
      <w:r w:rsidR="004117FD">
        <w:rPr>
          <w:rFonts w:ascii="Georgia" w:hAnsi="Georgia"/>
          <w:b/>
          <w:color w:val="990000"/>
        </w:rPr>
        <w:t xml:space="preserve"> </w:t>
      </w:r>
      <w:r w:rsidR="007A52A9">
        <w:rPr>
          <w:rFonts w:ascii="Georgia" w:hAnsi="Georgia"/>
          <w:b/>
          <w:color w:val="990000"/>
        </w:rPr>
        <w:t>15</w:t>
      </w:r>
      <w:r w:rsidR="004117FD">
        <w:rPr>
          <w:rFonts w:ascii="Georgia" w:hAnsi="Georgia"/>
          <w:b/>
          <w:color w:val="990000"/>
        </w:rPr>
        <w:t>,</w:t>
      </w:r>
      <w:r w:rsidR="004117FD" w:rsidRPr="00A32028">
        <w:rPr>
          <w:rFonts w:ascii="Georgia" w:hAnsi="Georgia"/>
          <w:b/>
          <w:color w:val="990000"/>
        </w:rPr>
        <w:t xml:space="preserve"> </w:t>
      </w:r>
      <w:r>
        <w:rPr>
          <w:rFonts w:ascii="Georgia" w:hAnsi="Georgia"/>
          <w:b/>
          <w:color w:val="990000"/>
        </w:rPr>
        <w:t>2021</w:t>
      </w:r>
    </w:p>
    <w:p w14:paraId="33D66621" w14:textId="77777777" w:rsidR="00EB3AA9" w:rsidRPr="004153B5" w:rsidRDefault="00EB3AA9" w:rsidP="00EB3AA9">
      <w:pPr>
        <w:tabs>
          <w:tab w:val="left" w:pos="900"/>
        </w:tabs>
        <w:spacing w:before="220" w:after="220" w:line="240" w:lineRule="auto"/>
        <w:ind w:right="576"/>
        <w:rPr>
          <w:rFonts w:ascii="Georgia" w:hAnsi="Georgia"/>
        </w:rPr>
      </w:pPr>
      <w:r w:rsidRPr="004153B5">
        <w:rPr>
          <w:rFonts w:ascii="Georgia" w:hAnsi="Georgia"/>
        </w:rPr>
        <w:t>TO:</w:t>
      </w:r>
      <w:r>
        <w:rPr>
          <w:rFonts w:ascii="Georgia" w:hAnsi="Georgia"/>
        </w:rPr>
        <w:tab/>
      </w:r>
      <w:r w:rsidRPr="004153B5">
        <w:rPr>
          <w:rFonts w:ascii="Georgia" w:hAnsi="Georgia"/>
        </w:rPr>
        <w:t>MassHealth Eligibility Operations Staff</w:t>
      </w:r>
    </w:p>
    <w:p w14:paraId="4318C380" w14:textId="77777777" w:rsidR="00EB3AA9" w:rsidRPr="004153B5" w:rsidRDefault="00EB3AA9" w:rsidP="00EB3AA9">
      <w:pPr>
        <w:tabs>
          <w:tab w:val="left" w:pos="900"/>
        </w:tabs>
        <w:spacing w:after="220"/>
        <w:ind w:right="576"/>
        <w:rPr>
          <w:rFonts w:ascii="Georgia" w:hAnsi="Georgia"/>
        </w:rPr>
      </w:pPr>
      <w:r w:rsidRPr="004153B5">
        <w:rPr>
          <w:rFonts w:ascii="Georgia" w:hAnsi="Georgia"/>
        </w:rPr>
        <w:t>FROM:</w:t>
      </w:r>
      <w:r w:rsidRPr="004153B5">
        <w:rPr>
          <w:rFonts w:ascii="Georgia" w:hAnsi="Georgia"/>
        </w:rPr>
        <w:tab/>
      </w:r>
      <w:r w:rsidRPr="00037370">
        <w:rPr>
          <w:rFonts w:ascii="Georgia" w:hAnsi="Georgia"/>
        </w:rPr>
        <w:t>Heather Rossi, Deputy Policy Director for Eligibility</w:t>
      </w:r>
      <w:r>
        <w:rPr>
          <w:rFonts w:ascii="Georgia" w:hAnsi="Georgia"/>
        </w:rPr>
        <w:t xml:space="preserve"> [signature of Heather Rossi]</w:t>
      </w:r>
    </w:p>
    <w:p w14:paraId="2810D23A" w14:textId="77777777" w:rsidR="00EB3AA9" w:rsidRPr="00943F98" w:rsidRDefault="00EB3AA9" w:rsidP="00EB3AA9">
      <w:pPr>
        <w:tabs>
          <w:tab w:val="left" w:pos="900"/>
        </w:tabs>
        <w:spacing w:after="220"/>
        <w:ind w:right="576"/>
        <w:rPr>
          <w:rFonts w:ascii="Georgia" w:hAnsi="Georgia"/>
          <w:b/>
          <w:color w:val="990000"/>
        </w:rPr>
      </w:pPr>
      <w:r w:rsidRPr="004153B5">
        <w:rPr>
          <w:rFonts w:ascii="Georgia" w:hAnsi="Georgia"/>
        </w:rPr>
        <w:t>RE:</w:t>
      </w:r>
      <w:r w:rsidRPr="004153B5">
        <w:rPr>
          <w:rFonts w:ascii="Georgia" w:hAnsi="Georgia"/>
        </w:rPr>
        <w:tab/>
      </w:r>
      <w:r>
        <w:rPr>
          <w:rFonts w:ascii="Georgia" w:hAnsi="Georgia"/>
          <w:b/>
          <w:color w:val="990000"/>
        </w:rPr>
        <w:t>MassHealth Response to Coronavirus Disease (COVID-19)</w:t>
      </w:r>
    </w:p>
    <w:p w14:paraId="285DD4E9" w14:textId="77777777" w:rsidR="00EB3AA9" w:rsidRPr="007F74B0" w:rsidRDefault="00EB3AA9" w:rsidP="00EB3AA9">
      <w:pPr>
        <w:pStyle w:val="Heading1"/>
      </w:pPr>
      <w:r>
        <w:t>Introduction</w:t>
      </w:r>
    </w:p>
    <w:p w14:paraId="32BDC051" w14:textId="2D61F27A" w:rsidR="00EB3AA9" w:rsidRDefault="00EB3AA9" w:rsidP="00EB3AA9">
      <w:pPr>
        <w:tabs>
          <w:tab w:val="left" w:pos="9180"/>
        </w:tabs>
        <w:spacing w:after="220"/>
        <w:rPr>
          <w:rFonts w:ascii="Georgia" w:hAnsi="Georgia"/>
        </w:rPr>
      </w:pPr>
      <w:r w:rsidRPr="0029459D">
        <w:rPr>
          <w:rFonts w:ascii="Georgia" w:hAnsi="Georgia"/>
        </w:rPr>
        <w:t xml:space="preserve">MassHealth implemented protocols effective </w:t>
      </w:r>
      <w:r w:rsidR="008F1BB5">
        <w:rPr>
          <w:rFonts w:ascii="Georgia" w:hAnsi="Georgia"/>
        </w:rPr>
        <w:t>March 18, 2020,</w:t>
      </w:r>
      <w:r w:rsidRPr="0029459D">
        <w:rPr>
          <w:rFonts w:ascii="Georgia" w:hAnsi="Georgia"/>
        </w:rPr>
        <w:t xml:space="preserve"> to support the public health efforts to expedite medical care and maintain care for both new MassHealth applicants and existing members. This memo supersedes Eligibility Operations Memo 20-09, published on April 7, 2020.</w:t>
      </w:r>
      <w:r w:rsidRPr="0029459D" w:rsidDel="0029459D">
        <w:rPr>
          <w:rFonts w:ascii="Georgia" w:hAnsi="Georgia"/>
        </w:rPr>
        <w:t xml:space="preserve"> </w:t>
      </w:r>
    </w:p>
    <w:p w14:paraId="3487BCD1" w14:textId="0310D104" w:rsidR="00EB3AA9" w:rsidRPr="00037370" w:rsidRDefault="00EB3AA9" w:rsidP="00EB3AA9">
      <w:pPr>
        <w:pStyle w:val="Heading1"/>
      </w:pPr>
      <w:r>
        <w:t xml:space="preserve">Flexibilities Implemented March 18,2020 </w:t>
      </w:r>
      <w:r w:rsidR="001F1F98">
        <w:t>that will</w:t>
      </w:r>
      <w:r>
        <w:t xml:space="preserve"> Remain in Effect</w:t>
      </w:r>
      <w:r w:rsidR="0038303A">
        <w:t xml:space="preserve"> through the </w:t>
      </w:r>
      <w:r w:rsidR="009A6DF2">
        <w:t>E</w:t>
      </w:r>
      <w:r w:rsidR="0038303A">
        <w:t>nd of the COVID-19 Federal Public Health Emergency</w:t>
      </w:r>
      <w:r w:rsidRPr="00037370">
        <w:t xml:space="preserve"> </w:t>
      </w:r>
    </w:p>
    <w:p w14:paraId="56636C26" w14:textId="77777777" w:rsidR="00EB3AA9" w:rsidRPr="00667625" w:rsidRDefault="00EB3AA9" w:rsidP="00EB3AA9">
      <w:pPr>
        <w:pStyle w:val="Heading2"/>
      </w:pPr>
      <w:r>
        <w:t>Maintaining MassHealth Coverage</w:t>
      </w:r>
    </w:p>
    <w:p w14:paraId="3F38DFEC" w14:textId="592B6656" w:rsidR="00EB3AA9" w:rsidRPr="008F1BB5" w:rsidRDefault="00EB3AA9" w:rsidP="008F1BB5">
      <w:pPr>
        <w:rPr>
          <w:rFonts w:ascii="Georgia" w:hAnsi="Georgia"/>
        </w:rPr>
      </w:pPr>
      <w:r w:rsidRPr="008F1BB5">
        <w:rPr>
          <w:rFonts w:ascii="Georgia" w:hAnsi="Georgia"/>
        </w:rPr>
        <w:t xml:space="preserve">MassHealth will maintain coverage for all individuals who have Medicaid coverage as of March 18, 2020, and for all individuals newly approved for Medicaid during the COVID-19 </w:t>
      </w:r>
      <w:r w:rsidR="0038303A">
        <w:rPr>
          <w:rFonts w:ascii="Georgia" w:hAnsi="Georgia"/>
        </w:rPr>
        <w:t>F</w:t>
      </w:r>
      <w:r w:rsidRPr="008F1BB5">
        <w:rPr>
          <w:rFonts w:ascii="Georgia" w:hAnsi="Georgia"/>
        </w:rPr>
        <w:t xml:space="preserve">ederal </w:t>
      </w:r>
      <w:r w:rsidR="0038303A">
        <w:rPr>
          <w:rFonts w:ascii="Georgia" w:hAnsi="Georgia"/>
        </w:rPr>
        <w:t>P</w:t>
      </w:r>
      <w:r w:rsidRPr="008F1BB5">
        <w:rPr>
          <w:rFonts w:ascii="Georgia" w:hAnsi="Georgia"/>
        </w:rPr>
        <w:t xml:space="preserve">ublic </w:t>
      </w:r>
      <w:r w:rsidR="0038303A">
        <w:rPr>
          <w:rFonts w:ascii="Georgia" w:hAnsi="Georgia"/>
        </w:rPr>
        <w:t>H</w:t>
      </w:r>
      <w:r w:rsidRPr="008F1BB5">
        <w:rPr>
          <w:rFonts w:ascii="Georgia" w:hAnsi="Georgia"/>
        </w:rPr>
        <w:t xml:space="preserve">ealth </w:t>
      </w:r>
      <w:r w:rsidR="0038303A">
        <w:rPr>
          <w:rFonts w:ascii="Georgia" w:hAnsi="Georgia"/>
        </w:rPr>
        <w:t>E</w:t>
      </w:r>
      <w:r w:rsidRPr="008F1BB5">
        <w:rPr>
          <w:rFonts w:ascii="Georgia" w:hAnsi="Georgia"/>
        </w:rPr>
        <w:t>mergency</w:t>
      </w:r>
      <w:r w:rsidR="00FF149F">
        <w:rPr>
          <w:rFonts w:ascii="Georgia" w:hAnsi="Georgia"/>
        </w:rPr>
        <w:t xml:space="preserve"> (PHE)</w:t>
      </w:r>
      <w:r w:rsidRPr="008F1BB5">
        <w:rPr>
          <w:rFonts w:ascii="Georgia" w:hAnsi="Georgia"/>
        </w:rPr>
        <w:t xml:space="preserve">, through the end of the month in which </w:t>
      </w:r>
      <w:r w:rsidR="00FF149F">
        <w:rPr>
          <w:rFonts w:ascii="Georgia" w:hAnsi="Georgia"/>
        </w:rPr>
        <w:t>the</w:t>
      </w:r>
      <w:r w:rsidR="00FF149F" w:rsidRPr="008F1BB5">
        <w:rPr>
          <w:rFonts w:ascii="Georgia" w:hAnsi="Georgia"/>
        </w:rPr>
        <w:t xml:space="preserve"> </w:t>
      </w:r>
      <w:r w:rsidR="0038303A">
        <w:rPr>
          <w:rFonts w:ascii="Georgia" w:hAnsi="Georgia"/>
        </w:rPr>
        <w:t xml:space="preserve">Federal </w:t>
      </w:r>
      <w:r w:rsidR="00FF149F">
        <w:rPr>
          <w:rFonts w:ascii="Georgia" w:hAnsi="Georgia"/>
        </w:rPr>
        <w:t>PHE</w:t>
      </w:r>
      <w:r w:rsidRPr="008F1BB5">
        <w:rPr>
          <w:rFonts w:ascii="Georgia" w:hAnsi="Georgia"/>
        </w:rPr>
        <w:t xml:space="preserve"> ends. </w:t>
      </w:r>
      <w:r w:rsidRPr="008F1BB5">
        <w:rPr>
          <w:rFonts w:ascii="Georgia" w:hAnsi="Georgia"/>
          <w:b/>
          <w:bCs/>
        </w:rPr>
        <w:t>These individuals will not lose coverage except for limited circumstances</w:t>
      </w:r>
      <w:r w:rsidR="001F1F98" w:rsidRPr="008F1BB5">
        <w:rPr>
          <w:rFonts w:ascii="Georgia" w:hAnsi="Georgia"/>
          <w:b/>
          <w:bCs/>
        </w:rPr>
        <w:t>:</w:t>
      </w:r>
    </w:p>
    <w:p w14:paraId="03F32CB7" w14:textId="56C6B021" w:rsidR="00EB3AA9" w:rsidRPr="00FE25D1" w:rsidRDefault="00EB3AA9" w:rsidP="00FB61F4">
      <w:pPr>
        <w:pStyle w:val="ListParagraph"/>
        <w:numPr>
          <w:ilvl w:val="0"/>
          <w:numId w:val="11"/>
        </w:numPr>
        <w:spacing w:before="100" w:beforeAutospacing="1" w:after="100" w:afterAutospacing="1" w:line="240" w:lineRule="auto"/>
        <w:ind w:left="1080"/>
        <w:rPr>
          <w:rFonts w:ascii="Georgia" w:hAnsi="Georgia" w:cstheme="minorHAnsi"/>
        </w:rPr>
      </w:pPr>
      <w:r>
        <w:rPr>
          <w:rFonts w:ascii="Georgia" w:hAnsi="Georgia" w:cstheme="minorHAnsi"/>
        </w:rPr>
        <w:t>For example, c</w:t>
      </w:r>
      <w:r w:rsidRPr="00FE25D1">
        <w:rPr>
          <w:rFonts w:ascii="Georgia" w:hAnsi="Georgia" w:cstheme="minorHAnsi"/>
        </w:rPr>
        <w:t>overage will end if an individual:</w:t>
      </w:r>
    </w:p>
    <w:p w14:paraId="23072300" w14:textId="77777777" w:rsidR="00EB3AA9" w:rsidRPr="00FE25D1" w:rsidRDefault="00EB3AA9" w:rsidP="00FB61F4">
      <w:pPr>
        <w:pStyle w:val="ListParagraph"/>
        <w:numPr>
          <w:ilvl w:val="1"/>
          <w:numId w:val="12"/>
        </w:numPr>
        <w:spacing w:before="100" w:beforeAutospacing="1" w:after="100" w:afterAutospacing="1" w:line="240" w:lineRule="auto"/>
        <w:ind w:left="1800"/>
        <w:rPr>
          <w:rFonts w:ascii="Georgia" w:hAnsi="Georgia" w:cstheme="minorHAnsi"/>
        </w:rPr>
      </w:pPr>
      <w:r w:rsidRPr="00FE25D1">
        <w:rPr>
          <w:rFonts w:ascii="Georgia" w:hAnsi="Georgia" w:cstheme="minorHAnsi"/>
        </w:rPr>
        <w:t>requests termination of eligibility</w:t>
      </w:r>
      <w:r>
        <w:rPr>
          <w:rFonts w:ascii="Georgia" w:hAnsi="Georgia" w:cstheme="minorHAnsi"/>
        </w:rPr>
        <w:t>;</w:t>
      </w:r>
    </w:p>
    <w:p w14:paraId="63D68B84" w14:textId="77777777" w:rsidR="00EB3AA9" w:rsidRPr="00FE25D1" w:rsidRDefault="00EB3AA9" w:rsidP="00FB61F4">
      <w:pPr>
        <w:pStyle w:val="ListParagraph"/>
        <w:numPr>
          <w:ilvl w:val="1"/>
          <w:numId w:val="12"/>
        </w:numPr>
        <w:spacing w:before="100" w:beforeAutospacing="1" w:after="100" w:afterAutospacing="1" w:line="240" w:lineRule="auto"/>
        <w:ind w:left="1800"/>
        <w:rPr>
          <w:rFonts w:ascii="Georgia" w:hAnsi="Georgia" w:cstheme="minorHAnsi"/>
        </w:rPr>
      </w:pPr>
      <w:r w:rsidRPr="00FE25D1">
        <w:rPr>
          <w:rFonts w:ascii="Georgia" w:hAnsi="Georgia" w:cstheme="minorHAnsi"/>
        </w:rPr>
        <w:t>i</w:t>
      </w:r>
      <w:r>
        <w:rPr>
          <w:rFonts w:ascii="Georgia" w:hAnsi="Georgia" w:cstheme="minorHAnsi"/>
        </w:rPr>
        <w:t xml:space="preserve">s </w:t>
      </w:r>
      <w:r w:rsidRPr="00FE25D1">
        <w:rPr>
          <w:rFonts w:ascii="Georgia" w:hAnsi="Georgia" w:cstheme="minorHAnsi"/>
        </w:rPr>
        <w:t>no longer a resident of Massachusetts</w:t>
      </w:r>
      <w:r>
        <w:rPr>
          <w:rFonts w:ascii="Georgia" w:hAnsi="Georgia" w:cstheme="minorHAnsi"/>
        </w:rPr>
        <w:t>; or</w:t>
      </w:r>
    </w:p>
    <w:p w14:paraId="38B342F6" w14:textId="77777777" w:rsidR="00EB3AA9" w:rsidRPr="0029459D" w:rsidRDefault="00EB3AA9" w:rsidP="00FB61F4">
      <w:pPr>
        <w:pStyle w:val="ListParagraph"/>
        <w:numPr>
          <w:ilvl w:val="1"/>
          <w:numId w:val="12"/>
        </w:numPr>
        <w:spacing w:before="100" w:beforeAutospacing="1" w:after="100" w:afterAutospacing="1" w:line="240" w:lineRule="auto"/>
        <w:ind w:left="1800"/>
        <w:rPr>
          <w:rFonts w:ascii="Georgia" w:hAnsi="Georgia" w:cstheme="minorHAnsi"/>
          <w:color w:val="000000"/>
        </w:rPr>
      </w:pPr>
      <w:r>
        <w:rPr>
          <w:rFonts w:ascii="Georgia" w:hAnsi="Georgia" w:cstheme="minorHAnsi"/>
        </w:rPr>
        <w:t>is</w:t>
      </w:r>
      <w:r w:rsidRPr="00FE25D1">
        <w:rPr>
          <w:rFonts w:ascii="Georgia" w:hAnsi="Georgia" w:cstheme="minorHAnsi"/>
        </w:rPr>
        <w:t xml:space="preserve"> deceased</w:t>
      </w:r>
      <w:r>
        <w:rPr>
          <w:rFonts w:ascii="Georgia" w:hAnsi="Georgia" w:cstheme="minorHAnsi"/>
        </w:rPr>
        <w:t>.</w:t>
      </w:r>
    </w:p>
    <w:p w14:paraId="7590C966" w14:textId="500457A8" w:rsidR="00EB3AA9" w:rsidRPr="00455635" w:rsidRDefault="00EB3AA9" w:rsidP="00FB61F4">
      <w:pPr>
        <w:pStyle w:val="ListParagraph"/>
        <w:numPr>
          <w:ilvl w:val="0"/>
          <w:numId w:val="13"/>
        </w:numPr>
        <w:spacing w:before="100" w:beforeAutospacing="1" w:after="100" w:afterAutospacing="1" w:line="240" w:lineRule="auto"/>
        <w:ind w:left="1080"/>
        <w:rPr>
          <w:rFonts w:ascii="Georgia" w:hAnsi="Georgia" w:cstheme="minorHAnsi"/>
          <w:b/>
          <w:bCs/>
          <w:color w:val="000000"/>
        </w:rPr>
      </w:pPr>
      <w:r w:rsidRPr="00455635">
        <w:rPr>
          <w:rFonts w:ascii="Georgia" w:hAnsi="Georgia" w:cstheme="minorHAnsi"/>
          <w:b/>
          <w:bCs/>
          <w:color w:val="000000"/>
        </w:rPr>
        <w:t xml:space="preserve">To </w:t>
      </w:r>
      <w:r w:rsidR="00FF149F">
        <w:rPr>
          <w:rFonts w:ascii="Georgia" w:hAnsi="Georgia" w:cstheme="minorHAnsi"/>
          <w:b/>
          <w:bCs/>
          <w:color w:val="000000"/>
        </w:rPr>
        <w:t xml:space="preserve">continue to </w:t>
      </w:r>
      <w:r w:rsidRPr="00455635">
        <w:rPr>
          <w:rFonts w:ascii="Georgia" w:hAnsi="Georgia" w:cstheme="minorHAnsi"/>
          <w:b/>
          <w:bCs/>
          <w:color w:val="000000"/>
        </w:rPr>
        <w:t>receive the best coverage</w:t>
      </w:r>
      <w:r w:rsidRPr="00867736">
        <w:rPr>
          <w:rFonts w:ascii="Georgia" w:hAnsi="Georgia" w:cstheme="minorHAnsi"/>
          <w:color w:val="000000"/>
        </w:rPr>
        <w:t>,</w:t>
      </w:r>
      <w:r w:rsidRPr="00455635">
        <w:rPr>
          <w:rFonts w:ascii="Georgia" w:hAnsi="Georgia" w:cstheme="minorHAnsi"/>
          <w:b/>
          <w:bCs/>
          <w:color w:val="000000"/>
        </w:rPr>
        <w:t xml:space="preserve"> </w:t>
      </w:r>
      <w:r w:rsidRPr="001F1F98">
        <w:rPr>
          <w:rFonts w:ascii="Georgia" w:hAnsi="Georgia" w:cstheme="minorHAnsi"/>
          <w:color w:val="000000"/>
        </w:rPr>
        <w:t>applicants and members should provide their most current information and report any changes to MassHealth.</w:t>
      </w:r>
      <w:r w:rsidRPr="00455635">
        <w:rPr>
          <w:rFonts w:ascii="Georgia" w:hAnsi="Georgia" w:cstheme="minorHAnsi"/>
          <w:b/>
          <w:bCs/>
          <w:color w:val="000000"/>
        </w:rPr>
        <w:t xml:space="preserve"> </w:t>
      </w:r>
    </w:p>
    <w:p w14:paraId="4E8B5407" w14:textId="25F90EF9" w:rsidR="00EB3AA9" w:rsidRPr="00473BD1" w:rsidRDefault="00EB3AA9" w:rsidP="00EB3AA9">
      <w:pPr>
        <w:pStyle w:val="Heading2"/>
      </w:pPr>
      <w:r>
        <w:t>Access to Hospital-Determined Presumptive Eligibility</w:t>
      </w:r>
      <w:r w:rsidR="00DB38AB">
        <w:t xml:space="preserve"> (HPE)</w:t>
      </w:r>
    </w:p>
    <w:p w14:paraId="6953934B" w14:textId="018C0CB0" w:rsidR="007F74B0" w:rsidRDefault="00A803A3" w:rsidP="00EB3AA9">
      <w:pPr>
        <w:rPr>
          <w:rFonts w:ascii="Georgia" w:hAnsi="Georgia" w:cstheme="minorHAnsi"/>
        </w:rPr>
      </w:pPr>
      <w:r w:rsidRPr="007A52A9">
        <w:rPr>
          <w:rFonts w:ascii="Georgia" w:hAnsi="Georgia"/>
        </w:rPr>
        <w:t>The Affordable Care Act (ACA) allows qualified hospitals to make presumptive eligibility determinations for immediate, time-limited Medicaid coverage using self-attested information from certain individuals who appear to be eligible for Medicaid coverage, but are unable to complete a full Medicaid application at that time.</w:t>
      </w:r>
      <w:r>
        <w:t xml:space="preserve"> </w:t>
      </w:r>
      <w:r w:rsidR="00EB3AA9" w:rsidRPr="00667625">
        <w:rPr>
          <w:rFonts w:ascii="Georgia" w:hAnsi="Georgia"/>
        </w:rPr>
        <w:t xml:space="preserve">In addition to individuals </w:t>
      </w:r>
      <w:r w:rsidR="005D751B" w:rsidRPr="005D751B">
        <w:rPr>
          <w:rFonts w:ascii="Georgia" w:hAnsi="Georgia" w:cs="Calibri"/>
          <w:color w:val="000000"/>
          <w:shd w:val="clear" w:color="auto" w:fill="FFFFFF"/>
        </w:rPr>
        <w:t>65 years of age or younger</w:t>
      </w:r>
      <w:r w:rsidR="00EB3AA9" w:rsidRPr="00667625">
        <w:rPr>
          <w:rFonts w:ascii="Georgia" w:hAnsi="Georgia"/>
        </w:rPr>
        <w:t xml:space="preserve">, Hospital-Determined Presumptive Eligibility (HPE) will be available to </w:t>
      </w:r>
      <w:r w:rsidR="001F1F98">
        <w:rPr>
          <w:rFonts w:ascii="Georgia" w:hAnsi="Georgia"/>
        </w:rPr>
        <w:t>individuals</w:t>
      </w:r>
      <w:r w:rsidR="00EB3AA9" w:rsidRPr="00667625">
        <w:rPr>
          <w:rFonts w:ascii="Georgia" w:hAnsi="Georgia"/>
        </w:rPr>
        <w:t xml:space="preserve"> age 65 and o</w:t>
      </w:r>
      <w:r w:rsidR="001F1F98">
        <w:rPr>
          <w:rFonts w:ascii="Georgia" w:hAnsi="Georgia"/>
        </w:rPr>
        <w:t>lder</w:t>
      </w:r>
      <w:r>
        <w:rPr>
          <w:rFonts w:ascii="Georgia" w:hAnsi="Georgia"/>
        </w:rPr>
        <w:t xml:space="preserve"> during the Federal Public Health Emergency</w:t>
      </w:r>
      <w:r w:rsidR="00EB3AA9" w:rsidRPr="00667625">
        <w:rPr>
          <w:rFonts w:ascii="Georgia" w:hAnsi="Georgia"/>
        </w:rPr>
        <w:t xml:space="preserve"> </w:t>
      </w:r>
    </w:p>
    <w:p w14:paraId="1EC96555" w14:textId="3761CA4C" w:rsidR="00EB3AA9" w:rsidRDefault="0068379D" w:rsidP="00EB3AA9">
      <w:pPr>
        <w:rPr>
          <w:rFonts w:ascii="Georgia" w:hAnsi="Georgia" w:cstheme="minorHAnsi"/>
        </w:rPr>
      </w:pPr>
      <w:r w:rsidRPr="007A52A9">
        <w:rPr>
          <w:rFonts w:ascii="Georgia" w:hAnsi="Georgia"/>
        </w:rPr>
        <w:t>Generally, HPE coverage starts on the day that the qualified hospital makes the presumptive eligibility determination and ends on the last day of the month following the month that HPE was approved if a full application has not been submitted by that day; or, if a full application has been submitted by that date, the HPE coverage ends on the date a determination is made based on the full application.</w:t>
      </w:r>
    </w:p>
    <w:p w14:paraId="1075353C" w14:textId="4646A233" w:rsidR="00EB3AA9" w:rsidRDefault="00EB3AA9" w:rsidP="00EB3AA9">
      <w:pPr>
        <w:rPr>
          <w:rFonts w:ascii="Georgia" w:hAnsi="Georgia" w:cs="Arial"/>
        </w:rPr>
        <w:sectPr w:rsidR="00EB3AA9" w:rsidSect="009A3F81">
          <w:headerReference w:type="first" r:id="rId9"/>
          <w:footerReference w:type="first" r:id="rId10"/>
          <w:type w:val="continuous"/>
          <w:pgSz w:w="12240" w:h="15840" w:code="1"/>
          <w:pgMar w:top="216" w:right="1080" w:bottom="432" w:left="1584" w:header="180" w:footer="720" w:gutter="0"/>
          <w:pgBorders w:offsetFrom="page">
            <w:top w:val="single" w:sz="18" w:space="31" w:color="990000"/>
            <w:left w:val="single" w:sz="18" w:space="31" w:color="990000"/>
            <w:bottom w:val="single" w:sz="18" w:space="31" w:color="990000"/>
            <w:right w:val="single" w:sz="18" w:space="31" w:color="990000"/>
          </w:pgBorders>
          <w:cols w:space="720"/>
          <w:docGrid w:linePitch="299"/>
        </w:sectPr>
      </w:pPr>
    </w:p>
    <w:p w14:paraId="4E4B1277" w14:textId="77777777" w:rsidR="00612471" w:rsidRDefault="00612471" w:rsidP="00EB7AB8">
      <w:pPr>
        <w:pStyle w:val="Heading2"/>
      </w:pPr>
    </w:p>
    <w:p w14:paraId="06EBF410" w14:textId="4614CCAE" w:rsidR="004612C0" w:rsidRPr="00943F98" w:rsidRDefault="004612C0" w:rsidP="004612C0">
      <w:pPr>
        <w:tabs>
          <w:tab w:val="left" w:pos="5400"/>
        </w:tabs>
        <w:spacing w:before="660" w:after="0" w:line="240" w:lineRule="auto"/>
        <w:ind w:firstLine="5126"/>
        <w:rPr>
          <w:rFonts w:ascii="Georgia" w:hAnsi="Georgia"/>
          <w:b/>
          <w:color w:val="990000"/>
        </w:rPr>
      </w:pPr>
      <w:r w:rsidRPr="00A32028">
        <w:rPr>
          <w:rFonts w:ascii="Georgia" w:hAnsi="Georgia"/>
          <w:b/>
          <w:color w:val="990000"/>
        </w:rPr>
        <w:t xml:space="preserve">Eligibility Operations Memo </w:t>
      </w:r>
      <w:r>
        <w:rPr>
          <w:rFonts w:ascii="Georgia" w:hAnsi="Georgia"/>
          <w:b/>
          <w:color w:val="990000"/>
        </w:rPr>
        <w:t>21</w:t>
      </w:r>
      <w:r w:rsidR="00FB61F4">
        <w:rPr>
          <w:rFonts w:ascii="Georgia" w:hAnsi="Georgia"/>
          <w:b/>
          <w:color w:val="990000"/>
        </w:rPr>
        <w:t>-</w:t>
      </w:r>
      <w:r w:rsidR="001D17F5">
        <w:rPr>
          <w:rFonts w:ascii="Georgia" w:hAnsi="Georgia"/>
          <w:b/>
          <w:color w:val="990000"/>
        </w:rPr>
        <w:t>09</w:t>
      </w:r>
    </w:p>
    <w:p w14:paraId="75154BEC" w14:textId="6660188A" w:rsidR="004612C0" w:rsidRDefault="004612C0" w:rsidP="004612C0">
      <w:pPr>
        <w:tabs>
          <w:tab w:val="left" w:pos="5400"/>
        </w:tabs>
        <w:spacing w:after="0" w:line="240" w:lineRule="auto"/>
        <w:ind w:firstLine="5126"/>
        <w:rPr>
          <w:rFonts w:ascii="Georgia" w:hAnsi="Georgia"/>
          <w:b/>
          <w:color w:val="990000"/>
        </w:rPr>
      </w:pPr>
      <w:r>
        <w:rPr>
          <w:rFonts w:ascii="Georgia" w:hAnsi="Georgia"/>
          <w:b/>
          <w:color w:val="990000"/>
        </w:rPr>
        <w:t xml:space="preserve">June </w:t>
      </w:r>
      <w:r w:rsidR="007A52A9">
        <w:rPr>
          <w:rFonts w:ascii="Georgia" w:hAnsi="Georgia"/>
          <w:b/>
          <w:color w:val="990000"/>
        </w:rPr>
        <w:t>15</w:t>
      </w:r>
      <w:r>
        <w:rPr>
          <w:rFonts w:ascii="Georgia" w:hAnsi="Georgia"/>
          <w:b/>
          <w:color w:val="990000"/>
        </w:rPr>
        <w:t>,</w:t>
      </w:r>
      <w:r w:rsidRPr="00A32028">
        <w:rPr>
          <w:rFonts w:ascii="Georgia" w:hAnsi="Georgia"/>
          <w:b/>
          <w:color w:val="990000"/>
        </w:rPr>
        <w:t xml:space="preserve"> </w:t>
      </w:r>
      <w:r>
        <w:rPr>
          <w:rFonts w:ascii="Georgia" w:hAnsi="Georgia"/>
          <w:b/>
          <w:color w:val="990000"/>
        </w:rPr>
        <w:t xml:space="preserve">2021 </w:t>
      </w:r>
    </w:p>
    <w:p w14:paraId="50DF8969" w14:textId="4B180F71" w:rsidR="004612C0" w:rsidRPr="00A32028" w:rsidRDefault="004612C0" w:rsidP="004612C0">
      <w:pPr>
        <w:tabs>
          <w:tab w:val="left" w:pos="5400"/>
        </w:tabs>
        <w:spacing w:after="0" w:line="240" w:lineRule="auto"/>
        <w:ind w:firstLine="5126"/>
        <w:rPr>
          <w:rFonts w:ascii="Georgia" w:hAnsi="Georgia"/>
          <w:b/>
          <w:color w:val="990000"/>
        </w:rPr>
      </w:pPr>
      <w:r>
        <w:rPr>
          <w:rFonts w:ascii="Georgia" w:hAnsi="Georgia"/>
          <w:b/>
          <w:color w:val="990000"/>
        </w:rPr>
        <w:t>Page 2</w:t>
      </w:r>
    </w:p>
    <w:p w14:paraId="53552004" w14:textId="100AD89E" w:rsidR="005F2BCC" w:rsidRPr="005F2BCC" w:rsidRDefault="005F2BCC" w:rsidP="00291D6F">
      <w:pPr>
        <w:pStyle w:val="Heading2"/>
      </w:pPr>
      <w:r w:rsidRPr="005F2BCC">
        <w:t>Fair Hearings</w:t>
      </w:r>
    </w:p>
    <w:p w14:paraId="67173DEC" w14:textId="5FD347C9" w:rsidR="005F2BCC" w:rsidRPr="00FB61F4" w:rsidRDefault="005F2BCC" w:rsidP="009A6DF2">
      <w:pPr>
        <w:tabs>
          <w:tab w:val="left" w:pos="945"/>
        </w:tabs>
        <w:kinsoku w:val="0"/>
        <w:overflowPunct w:val="0"/>
        <w:autoSpaceDE w:val="0"/>
        <w:autoSpaceDN w:val="0"/>
        <w:adjustRightInd w:val="0"/>
        <w:spacing w:before="1" w:after="0" w:line="240" w:lineRule="auto"/>
        <w:rPr>
          <w:rFonts w:ascii="Georgia" w:hAnsi="Georgia" w:cs="Georgia"/>
          <w:spacing w:val="-1"/>
        </w:rPr>
      </w:pPr>
      <w:r w:rsidRPr="005F2BCC">
        <w:rPr>
          <w:rFonts w:ascii="Georgia" w:hAnsi="Georgia" w:cs="Georgia"/>
          <w:spacing w:val="-1"/>
        </w:rPr>
        <w:t>Individuals</w:t>
      </w:r>
      <w:r w:rsidRPr="005F2BCC">
        <w:rPr>
          <w:rFonts w:ascii="Georgia" w:hAnsi="Georgia" w:cs="Georgia"/>
        </w:rPr>
        <w:t xml:space="preserve"> will</w:t>
      </w:r>
      <w:r w:rsidRPr="005F2BCC">
        <w:rPr>
          <w:rFonts w:ascii="Georgia" w:hAnsi="Georgia" w:cs="Georgia"/>
          <w:spacing w:val="-2"/>
        </w:rPr>
        <w:t xml:space="preserve"> </w:t>
      </w:r>
      <w:r w:rsidRPr="005F2BCC">
        <w:rPr>
          <w:rFonts w:ascii="Georgia" w:hAnsi="Georgia" w:cs="Georgia"/>
          <w:spacing w:val="-1"/>
        </w:rPr>
        <w:t>have</w:t>
      </w:r>
      <w:r w:rsidRPr="005F2BCC">
        <w:rPr>
          <w:rFonts w:ascii="Georgia" w:hAnsi="Georgia" w:cs="Georgia"/>
          <w:spacing w:val="1"/>
        </w:rPr>
        <w:t xml:space="preserve"> </w:t>
      </w:r>
      <w:r w:rsidRPr="005F2BCC">
        <w:rPr>
          <w:rFonts w:ascii="Georgia" w:hAnsi="Georgia" w:cs="Georgia"/>
          <w:spacing w:val="-2"/>
        </w:rPr>
        <w:t>up</w:t>
      </w:r>
      <w:r w:rsidRPr="005F2BCC">
        <w:rPr>
          <w:rFonts w:ascii="Georgia" w:hAnsi="Georgia" w:cs="Georgia"/>
          <w:spacing w:val="1"/>
        </w:rPr>
        <w:t xml:space="preserve"> </w:t>
      </w:r>
      <w:r w:rsidRPr="005F2BCC">
        <w:rPr>
          <w:rFonts w:ascii="Georgia" w:hAnsi="Georgia" w:cs="Georgia"/>
          <w:spacing w:val="-2"/>
        </w:rPr>
        <w:t>to</w:t>
      </w:r>
      <w:r w:rsidRPr="005F2BCC">
        <w:rPr>
          <w:rFonts w:ascii="Georgia" w:hAnsi="Georgia" w:cs="Georgia"/>
          <w:spacing w:val="2"/>
        </w:rPr>
        <w:t xml:space="preserve"> </w:t>
      </w:r>
      <w:r w:rsidRPr="005F2BCC">
        <w:rPr>
          <w:rFonts w:ascii="Georgia" w:hAnsi="Georgia" w:cs="Georgia"/>
          <w:spacing w:val="-2"/>
        </w:rPr>
        <w:t>120</w:t>
      </w:r>
      <w:r w:rsidRPr="005F2BCC">
        <w:rPr>
          <w:rFonts w:ascii="Georgia" w:hAnsi="Georgia" w:cs="Georgia"/>
          <w:spacing w:val="1"/>
        </w:rPr>
        <w:t xml:space="preserve"> </w:t>
      </w:r>
      <w:r w:rsidRPr="005F2BCC">
        <w:rPr>
          <w:rFonts w:ascii="Georgia" w:hAnsi="Georgia" w:cs="Georgia"/>
          <w:spacing w:val="-1"/>
        </w:rPr>
        <w:t>days,</w:t>
      </w:r>
      <w:r w:rsidRPr="005F2BCC">
        <w:rPr>
          <w:rFonts w:ascii="Georgia" w:hAnsi="Georgia" w:cs="Georgia"/>
        </w:rPr>
        <w:t xml:space="preserve"> </w:t>
      </w:r>
      <w:r w:rsidRPr="005F2BCC">
        <w:rPr>
          <w:rFonts w:ascii="Georgia" w:hAnsi="Georgia" w:cs="Georgia"/>
          <w:spacing w:val="-1"/>
        </w:rPr>
        <w:t>instead</w:t>
      </w:r>
      <w:r w:rsidRPr="005F2BCC">
        <w:rPr>
          <w:rFonts w:ascii="Georgia" w:hAnsi="Georgia" w:cs="Georgia"/>
        </w:rPr>
        <w:t xml:space="preserve"> of</w:t>
      </w:r>
      <w:r w:rsidRPr="005F2BCC">
        <w:rPr>
          <w:rFonts w:ascii="Georgia" w:hAnsi="Georgia" w:cs="Georgia"/>
          <w:spacing w:val="-3"/>
        </w:rPr>
        <w:t xml:space="preserve"> </w:t>
      </w:r>
      <w:r w:rsidRPr="005F2BCC">
        <w:rPr>
          <w:rFonts w:ascii="Georgia" w:hAnsi="Georgia" w:cs="Georgia"/>
          <w:spacing w:val="-1"/>
        </w:rPr>
        <w:t>the standard</w:t>
      </w:r>
      <w:r w:rsidRPr="005F2BCC">
        <w:rPr>
          <w:rFonts w:ascii="Georgia" w:hAnsi="Georgia" w:cs="Georgia"/>
          <w:spacing w:val="-3"/>
        </w:rPr>
        <w:t xml:space="preserve"> </w:t>
      </w:r>
      <w:r w:rsidRPr="005F2BCC">
        <w:rPr>
          <w:rFonts w:ascii="Georgia" w:hAnsi="Georgia" w:cs="Georgia"/>
        </w:rPr>
        <w:t>30</w:t>
      </w:r>
      <w:r w:rsidRPr="005F2BCC">
        <w:rPr>
          <w:rFonts w:ascii="Georgia" w:hAnsi="Georgia" w:cs="Georgia"/>
          <w:spacing w:val="-2"/>
        </w:rPr>
        <w:t xml:space="preserve"> </w:t>
      </w:r>
      <w:r w:rsidRPr="005F2BCC">
        <w:rPr>
          <w:rFonts w:ascii="Georgia" w:hAnsi="Georgia" w:cs="Georgia"/>
          <w:spacing w:val="-1"/>
        </w:rPr>
        <w:t>days,</w:t>
      </w:r>
      <w:r w:rsidRPr="005F2BCC">
        <w:rPr>
          <w:rFonts w:ascii="Georgia" w:hAnsi="Georgia" w:cs="Georgia"/>
          <w:spacing w:val="3"/>
        </w:rPr>
        <w:t xml:space="preserve"> </w:t>
      </w:r>
      <w:r w:rsidRPr="005F2BCC">
        <w:rPr>
          <w:rFonts w:ascii="Georgia" w:hAnsi="Georgia" w:cs="Georgia"/>
          <w:spacing w:val="-1"/>
        </w:rPr>
        <w:t>to</w:t>
      </w:r>
      <w:r w:rsidRPr="005F2BCC">
        <w:rPr>
          <w:rFonts w:ascii="Georgia" w:hAnsi="Georgia" w:cs="Georgia"/>
        </w:rPr>
        <w:t xml:space="preserve"> </w:t>
      </w:r>
      <w:r w:rsidRPr="005F2BCC">
        <w:rPr>
          <w:rFonts w:ascii="Georgia" w:hAnsi="Georgia" w:cs="Georgia"/>
          <w:spacing w:val="-1"/>
        </w:rPr>
        <w:t>request</w:t>
      </w:r>
      <w:r w:rsidRPr="005F2BCC">
        <w:rPr>
          <w:rFonts w:ascii="Georgia" w:hAnsi="Georgia" w:cs="Georgia"/>
        </w:rPr>
        <w:t xml:space="preserve"> a</w:t>
      </w:r>
      <w:r w:rsidRPr="005F2BCC">
        <w:rPr>
          <w:rFonts w:ascii="Georgia" w:hAnsi="Georgia" w:cs="Georgia"/>
          <w:spacing w:val="-1"/>
        </w:rPr>
        <w:t xml:space="preserve"> fair</w:t>
      </w:r>
      <w:r w:rsidR="00FB61F4">
        <w:rPr>
          <w:rFonts w:ascii="Georgia" w:hAnsi="Georgia" w:cs="Georgia"/>
          <w:spacing w:val="-1"/>
        </w:rPr>
        <w:t xml:space="preserve"> </w:t>
      </w:r>
      <w:r w:rsidRPr="00FB61F4">
        <w:rPr>
          <w:rFonts w:ascii="Georgia" w:hAnsi="Georgia" w:cs="Georgia"/>
          <w:spacing w:val="-1"/>
        </w:rPr>
        <w:t>hearing</w:t>
      </w:r>
      <w:r w:rsidRPr="00FB61F4">
        <w:rPr>
          <w:rFonts w:ascii="Georgia" w:hAnsi="Georgia" w:cs="Georgia"/>
        </w:rPr>
        <w:t xml:space="preserve"> </w:t>
      </w:r>
      <w:r w:rsidRPr="00FB61F4">
        <w:rPr>
          <w:rFonts w:ascii="Georgia" w:hAnsi="Georgia" w:cs="Georgia"/>
          <w:spacing w:val="-1"/>
        </w:rPr>
        <w:t>for</w:t>
      </w:r>
      <w:r w:rsidRPr="00FB61F4">
        <w:rPr>
          <w:rFonts w:ascii="Georgia" w:hAnsi="Georgia" w:cs="Georgia"/>
        </w:rPr>
        <w:t xml:space="preserve"> </w:t>
      </w:r>
      <w:r w:rsidRPr="00FB61F4">
        <w:rPr>
          <w:rFonts w:ascii="Georgia" w:hAnsi="Georgia" w:cs="Georgia"/>
          <w:spacing w:val="-2"/>
        </w:rPr>
        <w:t>member</w:t>
      </w:r>
      <w:r w:rsidRPr="00FB61F4">
        <w:rPr>
          <w:rFonts w:ascii="Georgia" w:hAnsi="Georgia" w:cs="Georgia"/>
        </w:rPr>
        <w:t xml:space="preserve"> </w:t>
      </w:r>
      <w:r w:rsidRPr="00FB61F4">
        <w:rPr>
          <w:rFonts w:ascii="Georgia" w:hAnsi="Georgia" w:cs="Georgia"/>
          <w:spacing w:val="-1"/>
        </w:rPr>
        <w:t>eligibility–related</w:t>
      </w:r>
      <w:r w:rsidRPr="00FB61F4">
        <w:rPr>
          <w:rFonts w:ascii="Georgia" w:hAnsi="Georgia" w:cs="Georgia"/>
        </w:rPr>
        <w:t xml:space="preserve"> </w:t>
      </w:r>
      <w:r w:rsidRPr="00FB61F4">
        <w:rPr>
          <w:rFonts w:ascii="Georgia" w:hAnsi="Georgia" w:cs="Georgia"/>
          <w:spacing w:val="-1"/>
        </w:rPr>
        <w:t>concerns.</w:t>
      </w:r>
    </w:p>
    <w:p w14:paraId="30B22FEE" w14:textId="3110468F" w:rsidR="00EB7AB8" w:rsidRPr="00EB7AB8" w:rsidRDefault="00EB7AB8" w:rsidP="00EB7AB8">
      <w:pPr>
        <w:pStyle w:val="Heading2"/>
      </w:pPr>
      <w:r>
        <w:t>One-time Deductible Hardship Waiver</w:t>
      </w:r>
    </w:p>
    <w:p w14:paraId="40CE5C85" w14:textId="785F10F3" w:rsidR="00EB7AB8" w:rsidRPr="00C50C87" w:rsidRDefault="00EB7AB8" w:rsidP="00C50C87">
      <w:pPr>
        <w:rPr>
          <w:rFonts w:ascii="Georgia" w:hAnsi="Georgia"/>
        </w:rPr>
      </w:pPr>
      <w:r w:rsidRPr="00C50C87">
        <w:rPr>
          <w:rFonts w:ascii="Georgia" w:hAnsi="Georgia"/>
        </w:rPr>
        <w:t xml:space="preserve">Individuals who have been assessed a one-time deductible to establish eligibility for MassHealth CommonHealth may request a temporary waiver of the deductible due to financial hardship during the </w:t>
      </w:r>
      <w:r w:rsidR="0038303A">
        <w:rPr>
          <w:rFonts w:ascii="Georgia" w:hAnsi="Georgia"/>
        </w:rPr>
        <w:t xml:space="preserve">COVID-19 Federal </w:t>
      </w:r>
      <w:r w:rsidR="00FF149F">
        <w:rPr>
          <w:rFonts w:ascii="Georgia" w:hAnsi="Georgia"/>
        </w:rPr>
        <w:t>PHE</w:t>
      </w:r>
      <w:r w:rsidRPr="00C50C87">
        <w:rPr>
          <w:rFonts w:ascii="Georgia" w:hAnsi="Georgia"/>
        </w:rPr>
        <w:t xml:space="preserve">. </w:t>
      </w:r>
    </w:p>
    <w:p w14:paraId="47C02013" w14:textId="757545C2" w:rsidR="00EB7AB8" w:rsidRPr="00F077E4" w:rsidRDefault="00EB7AB8" w:rsidP="00C50C87">
      <w:pPr>
        <w:pStyle w:val="Heading2"/>
      </w:pPr>
      <w:r>
        <w:t>Ret</w:t>
      </w:r>
      <w:r w:rsidR="00C50C87">
        <w:t xml:space="preserve">roactive Eligibility for Individuals </w:t>
      </w:r>
      <w:r w:rsidR="00CC4AAC">
        <w:t>Younger than</w:t>
      </w:r>
      <w:r w:rsidR="00C50C87">
        <w:t xml:space="preserve"> Age 65</w:t>
      </w:r>
    </w:p>
    <w:p w14:paraId="309B56DD" w14:textId="796EA0A5" w:rsidR="00EB7AB8" w:rsidRDefault="00EB7AB8" w:rsidP="00C50C87">
      <w:pPr>
        <w:spacing w:before="240"/>
        <w:rPr>
          <w:rFonts w:ascii="Georgia" w:hAnsi="Georgia"/>
        </w:rPr>
      </w:pPr>
      <w:r w:rsidRPr="00C50C87">
        <w:rPr>
          <w:rFonts w:ascii="Georgia" w:hAnsi="Georgia"/>
        </w:rPr>
        <w:t xml:space="preserve">Upon request, any individuals </w:t>
      </w:r>
      <w:r w:rsidR="00CC4AAC">
        <w:rPr>
          <w:rFonts w:ascii="Georgia" w:hAnsi="Georgia"/>
        </w:rPr>
        <w:t>younger than</w:t>
      </w:r>
      <w:r w:rsidRPr="00C50C87">
        <w:rPr>
          <w:rFonts w:ascii="Georgia" w:hAnsi="Georgia"/>
        </w:rPr>
        <w:t xml:space="preserve"> age 65 who applied </w:t>
      </w:r>
      <w:r w:rsidR="00DB38AB">
        <w:rPr>
          <w:rFonts w:ascii="Georgia" w:hAnsi="Georgia"/>
        </w:rPr>
        <w:t xml:space="preserve">for MassHealth </w:t>
      </w:r>
      <w:r w:rsidRPr="00C50C87">
        <w:rPr>
          <w:rFonts w:ascii="Georgia" w:hAnsi="Georgia"/>
        </w:rPr>
        <w:t xml:space="preserve">on or after March 1, 2020, will </w:t>
      </w:r>
      <w:r w:rsidR="006C728E">
        <w:rPr>
          <w:rFonts w:ascii="Georgia" w:hAnsi="Georgia"/>
        </w:rPr>
        <w:t>receive retroactive coverage</w:t>
      </w:r>
      <w:r w:rsidRPr="00C50C87">
        <w:rPr>
          <w:rFonts w:ascii="Georgia" w:hAnsi="Georgia"/>
        </w:rPr>
        <w:t xml:space="preserve"> if they would have been eligible, as early as the first day of the third calendar month before the month of application, but no earlier than March 1, 2020.</w:t>
      </w:r>
    </w:p>
    <w:p w14:paraId="2E6B3819" w14:textId="77777777" w:rsidR="0038303A" w:rsidRDefault="0038303A" w:rsidP="0038303A">
      <w:pPr>
        <w:pStyle w:val="Heading2"/>
      </w:pPr>
      <w:r w:rsidRPr="001C317D">
        <w:t>Premium Hardship Waiver</w:t>
      </w:r>
    </w:p>
    <w:p w14:paraId="6253DFD6" w14:textId="77777777" w:rsidR="0038303A" w:rsidRPr="00F76F7C" w:rsidRDefault="0038303A" w:rsidP="0038303A">
      <w:pPr>
        <w:rPr>
          <w:rFonts w:ascii="Georgia" w:hAnsi="Georgia"/>
        </w:rPr>
      </w:pPr>
      <w:r w:rsidRPr="00F76F7C">
        <w:rPr>
          <w:rFonts w:ascii="Georgia" w:hAnsi="Georgia"/>
        </w:rPr>
        <w:t xml:space="preserve">Effective </w:t>
      </w:r>
      <w:r>
        <w:rPr>
          <w:rFonts w:ascii="Georgia" w:hAnsi="Georgia"/>
        </w:rPr>
        <w:t>July 1, 2021</w:t>
      </w:r>
      <w:r w:rsidRPr="00F76F7C">
        <w:rPr>
          <w:rFonts w:ascii="Georgia" w:hAnsi="Georgia"/>
        </w:rPr>
        <w:t>, the Premium Hardship Waiver has been enhanced to include longer timeframes, consideration of previous and prospective bills, and expansion of the waiver to CommonHealth members. All details related to the Premium Hardship Waiver can be viewed under MassHealth regulation 130 CMR 506.011.</w:t>
      </w:r>
    </w:p>
    <w:p w14:paraId="4EC18A0A" w14:textId="4902CFC5" w:rsidR="00EB7AB8" w:rsidRDefault="00EB7AB8" w:rsidP="00EB7AB8">
      <w:pPr>
        <w:pStyle w:val="Heading1"/>
      </w:pPr>
      <w:r w:rsidRPr="00374A84">
        <w:t xml:space="preserve">Flexibilities </w:t>
      </w:r>
      <w:r w:rsidR="00FD7886">
        <w:t>t</w:t>
      </w:r>
      <w:r w:rsidR="006C728E">
        <w:t xml:space="preserve">hat </w:t>
      </w:r>
      <w:r w:rsidR="00FD7886">
        <w:t>a</w:t>
      </w:r>
      <w:r w:rsidR="006C728E">
        <w:t xml:space="preserve">re </w:t>
      </w:r>
      <w:r w:rsidR="0038303A">
        <w:t>Expiring</w:t>
      </w:r>
      <w:r>
        <w:t xml:space="preserve"> </w:t>
      </w:r>
    </w:p>
    <w:p w14:paraId="65988F0E" w14:textId="77777777" w:rsidR="00F76F7C" w:rsidRPr="00F76F7C" w:rsidRDefault="007A55D8" w:rsidP="00F76F7C">
      <w:pPr>
        <w:pStyle w:val="Heading2"/>
      </w:pPr>
      <w:r w:rsidRPr="00E90842">
        <w:t xml:space="preserve">Self-attestation for Eligibility Factors </w:t>
      </w:r>
    </w:p>
    <w:p w14:paraId="71D98476" w14:textId="35E5CC3E" w:rsidR="00EB7AB8" w:rsidRPr="00F76F7C" w:rsidRDefault="00EB7AB8" w:rsidP="00F76F7C">
      <w:pPr>
        <w:rPr>
          <w:rFonts w:ascii="Georgia" w:hAnsi="Georgia"/>
        </w:rPr>
      </w:pPr>
      <w:r w:rsidRPr="00F76F7C">
        <w:rPr>
          <w:rFonts w:ascii="Georgia" w:hAnsi="Georgia"/>
        </w:rPr>
        <w:t xml:space="preserve">As of </w:t>
      </w:r>
      <w:r w:rsidR="008F1BB5" w:rsidRPr="00FF149F">
        <w:rPr>
          <w:rFonts w:ascii="Georgia" w:hAnsi="Georgia"/>
          <w:b/>
          <w:bCs/>
        </w:rPr>
        <w:t>September 15, 2021</w:t>
      </w:r>
      <w:r w:rsidRPr="00F76F7C">
        <w:rPr>
          <w:rFonts w:ascii="Georgia" w:hAnsi="Georgia"/>
        </w:rPr>
        <w:t>, MassHealth will no longer accept self-attestation for certain eligibility factors that were temporarily allowed during the public health emergency, such as:</w:t>
      </w:r>
    </w:p>
    <w:p w14:paraId="40BB931C" w14:textId="77777777" w:rsidR="00EB7AB8" w:rsidRPr="00037370" w:rsidRDefault="00EB7AB8" w:rsidP="00F76F7C">
      <w:pPr>
        <w:pStyle w:val="ListParagraph"/>
        <w:numPr>
          <w:ilvl w:val="0"/>
          <w:numId w:val="18"/>
        </w:numPr>
        <w:rPr>
          <w:rFonts w:ascii="Georgia" w:hAnsi="Georgia"/>
        </w:rPr>
      </w:pPr>
      <w:r w:rsidRPr="00037370">
        <w:rPr>
          <w:rFonts w:ascii="Georgia" w:hAnsi="Georgia"/>
        </w:rPr>
        <w:t>Residency</w:t>
      </w:r>
    </w:p>
    <w:p w14:paraId="770776E7" w14:textId="77777777" w:rsidR="00EB7AB8" w:rsidRPr="00037370" w:rsidRDefault="00EB7AB8" w:rsidP="00F76F7C">
      <w:pPr>
        <w:pStyle w:val="ListParagraph"/>
        <w:numPr>
          <w:ilvl w:val="0"/>
          <w:numId w:val="18"/>
        </w:numPr>
        <w:rPr>
          <w:rFonts w:ascii="Georgia" w:hAnsi="Georgia"/>
        </w:rPr>
      </w:pPr>
      <w:r w:rsidRPr="00037370">
        <w:rPr>
          <w:rFonts w:ascii="Georgia" w:hAnsi="Georgia"/>
        </w:rPr>
        <w:t>Disability</w:t>
      </w:r>
    </w:p>
    <w:p w14:paraId="74698509" w14:textId="77777777" w:rsidR="00EB7AB8" w:rsidRDefault="00EB7AB8" w:rsidP="00F76F7C">
      <w:pPr>
        <w:pStyle w:val="ListParagraph"/>
        <w:numPr>
          <w:ilvl w:val="0"/>
          <w:numId w:val="18"/>
        </w:numPr>
        <w:rPr>
          <w:rFonts w:ascii="Georgia" w:hAnsi="Georgia"/>
        </w:rPr>
      </w:pPr>
      <w:r w:rsidRPr="00037370">
        <w:rPr>
          <w:rFonts w:ascii="Georgia" w:hAnsi="Georgia"/>
        </w:rPr>
        <w:t>Income</w:t>
      </w:r>
    </w:p>
    <w:p w14:paraId="0F2193B2" w14:textId="77777777" w:rsidR="00EB7AB8" w:rsidRPr="00A067B6" w:rsidRDefault="00EB7AB8" w:rsidP="00F76F7C">
      <w:pPr>
        <w:pStyle w:val="ListParagraph"/>
        <w:numPr>
          <w:ilvl w:val="0"/>
          <w:numId w:val="18"/>
        </w:numPr>
        <w:rPr>
          <w:rFonts w:ascii="Georgia" w:hAnsi="Georgia"/>
        </w:rPr>
      </w:pPr>
      <w:r w:rsidRPr="00A067B6">
        <w:rPr>
          <w:rFonts w:ascii="Georgia" w:hAnsi="Georgia"/>
        </w:rPr>
        <w:t>Assets</w:t>
      </w:r>
    </w:p>
    <w:p w14:paraId="6210217C" w14:textId="4D312121" w:rsidR="00695D61" w:rsidRPr="00037370" w:rsidRDefault="00695D61" w:rsidP="00695D61">
      <w:pPr>
        <w:pStyle w:val="Heading1"/>
      </w:pPr>
      <w:r>
        <w:t xml:space="preserve">For </w:t>
      </w:r>
      <w:r w:rsidRPr="00037370">
        <w:t>MassHealth Applicants</w:t>
      </w:r>
      <w:r w:rsidRPr="00374A84">
        <w:rPr>
          <w:rFonts w:ascii="Calibri" w:hAnsi="Calibri"/>
          <w:b w:val="0"/>
          <w:bCs w:val="0"/>
          <w:color w:val="auto"/>
          <w:sz w:val="22"/>
          <w:szCs w:val="22"/>
        </w:rPr>
        <w:t xml:space="preserve"> </w:t>
      </w:r>
    </w:p>
    <w:p w14:paraId="1FE178ED" w14:textId="724BD448" w:rsidR="00695D61" w:rsidRPr="00A67232" w:rsidRDefault="00695D61" w:rsidP="00A67232">
      <w:pPr>
        <w:rPr>
          <w:rFonts w:ascii="Georgia" w:hAnsi="Georgia"/>
        </w:rPr>
      </w:pPr>
      <w:r w:rsidRPr="00A67232">
        <w:rPr>
          <w:rFonts w:ascii="Georgia" w:hAnsi="Georgia"/>
        </w:rPr>
        <w:t xml:space="preserve">If </w:t>
      </w:r>
      <w:r w:rsidR="0038303A">
        <w:rPr>
          <w:rFonts w:ascii="Georgia" w:hAnsi="Georgia"/>
        </w:rPr>
        <w:t>applicants</w:t>
      </w:r>
      <w:r w:rsidR="0038303A" w:rsidRPr="00A67232">
        <w:rPr>
          <w:rFonts w:ascii="Georgia" w:hAnsi="Georgia"/>
        </w:rPr>
        <w:t xml:space="preserve"> </w:t>
      </w:r>
      <w:r w:rsidRPr="00A67232">
        <w:rPr>
          <w:rFonts w:ascii="Georgia" w:hAnsi="Georgia"/>
        </w:rPr>
        <w:t xml:space="preserve">live in the community and are younger than 65 years old, or are the caretaker for a child younger than 19 years old, </w:t>
      </w:r>
      <w:r w:rsidR="0038303A">
        <w:rPr>
          <w:rFonts w:ascii="Georgia" w:hAnsi="Georgia"/>
        </w:rPr>
        <w:t>they</w:t>
      </w:r>
      <w:r w:rsidR="0038303A" w:rsidRPr="00A67232">
        <w:rPr>
          <w:rFonts w:ascii="Georgia" w:hAnsi="Georgia"/>
        </w:rPr>
        <w:t xml:space="preserve"> </w:t>
      </w:r>
      <w:r w:rsidRPr="00A67232">
        <w:rPr>
          <w:rFonts w:ascii="Georgia" w:hAnsi="Georgia"/>
        </w:rPr>
        <w:t>can apply</w:t>
      </w:r>
    </w:p>
    <w:p w14:paraId="27E8DEA3" w14:textId="2F82DF6B" w:rsidR="00695D61" w:rsidRDefault="00695D61" w:rsidP="00C747AE">
      <w:pPr>
        <w:pStyle w:val="ListParagraph"/>
        <w:numPr>
          <w:ilvl w:val="0"/>
          <w:numId w:val="21"/>
        </w:numPr>
        <w:rPr>
          <w:rFonts w:ascii="Georgia" w:hAnsi="Georgia"/>
        </w:rPr>
      </w:pPr>
      <w:r w:rsidRPr="00037370">
        <w:rPr>
          <w:rFonts w:ascii="Georgia" w:hAnsi="Georgia"/>
        </w:rPr>
        <w:t xml:space="preserve">Online at </w:t>
      </w:r>
      <w:hyperlink r:id="rId11" w:history="1">
        <w:r w:rsidR="003533A8">
          <w:rPr>
            <w:rStyle w:val="Hyperlink"/>
            <w:rFonts w:ascii="Georgia" w:hAnsi="Georgia"/>
          </w:rPr>
          <w:t>www.mahealthconnector.org</w:t>
        </w:r>
      </w:hyperlink>
      <w:r w:rsidRPr="00037370">
        <w:rPr>
          <w:rFonts w:ascii="Georgia" w:hAnsi="Georgia"/>
        </w:rPr>
        <w:t>;</w:t>
      </w:r>
      <w:r>
        <w:rPr>
          <w:rFonts w:ascii="Georgia" w:hAnsi="Georgia"/>
        </w:rPr>
        <w:t xml:space="preserve"> </w:t>
      </w:r>
    </w:p>
    <w:p w14:paraId="2BB1D215" w14:textId="5E07F425" w:rsidR="00695D61" w:rsidRDefault="00695D61" w:rsidP="00C747AE">
      <w:pPr>
        <w:pStyle w:val="ListParagraph"/>
        <w:numPr>
          <w:ilvl w:val="0"/>
          <w:numId w:val="21"/>
        </w:numPr>
        <w:rPr>
          <w:rFonts w:ascii="Georgia" w:hAnsi="Georgia"/>
        </w:rPr>
      </w:pPr>
      <w:r w:rsidRPr="00037370">
        <w:rPr>
          <w:rFonts w:ascii="Georgia" w:hAnsi="Georgia"/>
        </w:rPr>
        <w:t xml:space="preserve">Over the telephone at </w:t>
      </w:r>
      <w:r>
        <w:rPr>
          <w:rFonts w:ascii="Georgia" w:hAnsi="Georgia"/>
        </w:rPr>
        <w:t>(</w:t>
      </w:r>
      <w:r w:rsidRPr="00037370">
        <w:rPr>
          <w:rFonts w:ascii="Georgia" w:hAnsi="Georgia"/>
        </w:rPr>
        <w:t>800</w:t>
      </w:r>
      <w:r>
        <w:rPr>
          <w:rFonts w:ascii="Georgia" w:hAnsi="Georgia"/>
        </w:rPr>
        <w:t xml:space="preserve">) </w:t>
      </w:r>
      <w:r w:rsidRPr="00037370">
        <w:rPr>
          <w:rFonts w:ascii="Georgia" w:hAnsi="Georgia"/>
        </w:rPr>
        <w:t xml:space="preserve">841-2900; </w:t>
      </w:r>
      <w:r w:rsidRPr="00C71480">
        <w:rPr>
          <w:rFonts w:ascii="Georgia" w:hAnsi="Georgia"/>
        </w:rPr>
        <w:t>TTY: (800) 497-4648</w:t>
      </w:r>
      <w:r w:rsidR="00C747AE">
        <w:rPr>
          <w:rFonts w:ascii="Georgia" w:hAnsi="Georgia"/>
        </w:rPr>
        <w:t xml:space="preserve">; </w:t>
      </w:r>
      <w:r w:rsidRPr="00037370">
        <w:rPr>
          <w:rFonts w:ascii="Georgia" w:hAnsi="Georgia"/>
        </w:rPr>
        <w:t>or</w:t>
      </w:r>
    </w:p>
    <w:p w14:paraId="10F81A3B" w14:textId="2A2EB092" w:rsidR="00695D61" w:rsidRDefault="00695D61" w:rsidP="00C747AE">
      <w:pPr>
        <w:pStyle w:val="ListParagraph"/>
        <w:numPr>
          <w:ilvl w:val="0"/>
          <w:numId w:val="21"/>
        </w:numPr>
        <w:rPr>
          <w:rFonts w:ascii="Georgia" w:hAnsi="Georgia"/>
        </w:rPr>
      </w:pPr>
      <w:r w:rsidRPr="00037370">
        <w:rPr>
          <w:rFonts w:ascii="Georgia" w:hAnsi="Georgia"/>
        </w:rPr>
        <w:t>Using a paper application, available at</w:t>
      </w:r>
      <w:r w:rsidR="00A67232">
        <w:rPr>
          <w:rFonts w:ascii="Georgia" w:hAnsi="Georgia"/>
        </w:rPr>
        <w:t xml:space="preserve"> </w:t>
      </w:r>
      <w:hyperlink r:id="rId12" w:history="1">
        <w:r w:rsidR="00A67232" w:rsidRPr="00213F32">
          <w:rPr>
            <w:rStyle w:val="Hyperlink"/>
            <w:rFonts w:ascii="Georgia" w:hAnsi="Georgia"/>
          </w:rPr>
          <w:t>www.mass.gov/doc/massachusetts-application-for-health-and-dental-coverage-and-help-paying-costs-0/download</w:t>
        </w:r>
      </w:hyperlink>
      <w:r w:rsidR="00526114">
        <w:rPr>
          <w:rFonts w:ascii="Georgia" w:hAnsi="Georgia"/>
        </w:rPr>
        <w:t>.</w:t>
      </w:r>
    </w:p>
    <w:p w14:paraId="506118F2" w14:textId="77777777" w:rsidR="00AC2F4D" w:rsidRDefault="00AC2F4D" w:rsidP="00AC2F4D">
      <w:pPr>
        <w:rPr>
          <w:rFonts w:ascii="Georgia" w:hAnsi="Georgia" w:cs="Arial"/>
        </w:rPr>
        <w:sectPr w:rsidR="00AC2F4D" w:rsidSect="00AC2F4D">
          <w:headerReference w:type="first" r:id="rId13"/>
          <w:footerReference w:type="first" r:id="rId14"/>
          <w:pgSz w:w="12240" w:h="15840" w:code="1"/>
          <w:pgMar w:top="216" w:right="1080" w:bottom="432" w:left="1584" w:header="180" w:footer="720" w:gutter="0"/>
          <w:pgBorders w:offsetFrom="page">
            <w:top w:val="single" w:sz="18" w:space="31" w:color="990000"/>
            <w:left w:val="single" w:sz="18" w:space="31" w:color="990000"/>
            <w:bottom w:val="single" w:sz="18" w:space="31" w:color="990000"/>
            <w:right w:val="single" w:sz="18" w:space="31" w:color="990000"/>
          </w:pgBorders>
          <w:cols w:space="720"/>
          <w:docGrid w:linePitch="299"/>
        </w:sectPr>
      </w:pPr>
    </w:p>
    <w:p w14:paraId="66FB274C" w14:textId="77777777" w:rsidR="00FB61F4" w:rsidRDefault="00FB61F4" w:rsidP="00FB61F4">
      <w:pPr>
        <w:rPr>
          <w:rFonts w:ascii="Georgia" w:hAnsi="Georgia"/>
        </w:rPr>
      </w:pPr>
      <w:r w:rsidRPr="00612471">
        <w:rPr>
          <w:rFonts w:ascii="Georgia" w:hAnsi="Georgia"/>
        </w:rPr>
        <w:lastRenderedPageBreak/>
        <w:t xml:space="preserve">If </w:t>
      </w:r>
      <w:r>
        <w:rPr>
          <w:rFonts w:ascii="Georgia" w:hAnsi="Georgia"/>
        </w:rPr>
        <w:t>applicants</w:t>
      </w:r>
      <w:r w:rsidRPr="00612471">
        <w:rPr>
          <w:rFonts w:ascii="Georgia" w:hAnsi="Georgia"/>
        </w:rPr>
        <w:t xml:space="preserve"> live in the community and are 65 years </w:t>
      </w:r>
      <w:r>
        <w:rPr>
          <w:rFonts w:ascii="Georgia" w:hAnsi="Georgia"/>
        </w:rPr>
        <w:t>of age</w:t>
      </w:r>
      <w:r w:rsidRPr="00612471">
        <w:rPr>
          <w:rFonts w:ascii="Georgia" w:hAnsi="Georgia"/>
        </w:rPr>
        <w:t xml:space="preserve"> or older, or are in need of Long-Term</w:t>
      </w:r>
      <w:r>
        <w:rPr>
          <w:rFonts w:ascii="Georgia" w:hAnsi="Georgia"/>
        </w:rPr>
        <w:t>-</w:t>
      </w:r>
      <w:r w:rsidRPr="00612471">
        <w:rPr>
          <w:rFonts w:ascii="Georgia" w:hAnsi="Georgia"/>
        </w:rPr>
        <w:t xml:space="preserve">Care services, </w:t>
      </w:r>
      <w:r>
        <w:rPr>
          <w:rFonts w:ascii="Georgia" w:hAnsi="Georgia"/>
        </w:rPr>
        <w:t>they</w:t>
      </w:r>
      <w:r w:rsidRPr="00612471">
        <w:rPr>
          <w:rFonts w:ascii="Georgia" w:hAnsi="Georgia"/>
        </w:rPr>
        <w:t xml:space="preserve"> can apply</w:t>
      </w:r>
    </w:p>
    <w:p w14:paraId="4C1F74E3" w14:textId="77777777" w:rsidR="00FB61F4" w:rsidRDefault="00FB61F4" w:rsidP="00FB61F4">
      <w:pPr>
        <w:pStyle w:val="ListParagraph"/>
        <w:numPr>
          <w:ilvl w:val="0"/>
          <w:numId w:val="23"/>
        </w:numPr>
        <w:rPr>
          <w:rFonts w:ascii="Georgia" w:hAnsi="Georgia"/>
        </w:rPr>
      </w:pPr>
      <w:r w:rsidRPr="00612471">
        <w:rPr>
          <w:rFonts w:ascii="Georgia" w:hAnsi="Georgia"/>
        </w:rPr>
        <w:t>Using a paper application, available at</w:t>
      </w:r>
      <w:r>
        <w:rPr>
          <w:rFonts w:ascii="Georgia" w:hAnsi="Georgia"/>
        </w:rPr>
        <w:t xml:space="preserve"> </w:t>
      </w:r>
      <w:hyperlink r:id="rId15" w:history="1">
        <w:r w:rsidRPr="00213F32">
          <w:rPr>
            <w:rStyle w:val="Hyperlink"/>
            <w:rFonts w:ascii="Georgia" w:hAnsi="Georgia"/>
          </w:rPr>
          <w:t>www.mass.gov/doc/application-for-health-coverage-for-seniors-and-people-needing-long-term-care-services-0/download</w:t>
        </w:r>
      </w:hyperlink>
      <w:r w:rsidRPr="00612471">
        <w:rPr>
          <w:rFonts w:ascii="Georgia" w:hAnsi="Georgia"/>
        </w:rPr>
        <w:t>; or</w:t>
      </w:r>
    </w:p>
    <w:p w14:paraId="6DD3FFFB" w14:textId="129CEEB1" w:rsidR="00FB61F4" w:rsidRPr="00DB38AB" w:rsidRDefault="00FB61F4" w:rsidP="00FB61F4">
      <w:pPr>
        <w:pStyle w:val="ListParagraph"/>
        <w:numPr>
          <w:ilvl w:val="0"/>
          <w:numId w:val="23"/>
        </w:numPr>
        <w:rPr>
          <w:rFonts w:ascii="Georgia" w:hAnsi="Georgia" w:cstheme="minorHAnsi"/>
        </w:rPr>
      </w:pPr>
      <w:bookmarkStart w:id="0" w:name="_Hlk36629743"/>
      <w:r w:rsidRPr="00DB38AB">
        <w:rPr>
          <w:rFonts w:ascii="Georgia" w:hAnsi="Georgia"/>
        </w:rPr>
        <w:t>by calling (800) 841-2900</w:t>
      </w:r>
      <w:r>
        <w:rPr>
          <w:rFonts w:ascii="Georgia" w:hAnsi="Georgia"/>
        </w:rPr>
        <w:t xml:space="preserve">  </w:t>
      </w:r>
      <w:r w:rsidRPr="00DB38AB">
        <w:rPr>
          <w:rFonts w:ascii="Georgia" w:hAnsi="Georgia"/>
        </w:rPr>
        <w:t xml:space="preserve"> TTY: (800) 497-4648.</w:t>
      </w:r>
      <w:bookmarkEnd w:id="0"/>
    </w:p>
    <w:p w14:paraId="054BF9C1" w14:textId="6966EE4D" w:rsidR="00612471" w:rsidRDefault="00612471" w:rsidP="00612471">
      <w:pPr>
        <w:pStyle w:val="Heading1"/>
      </w:pPr>
      <w:r>
        <w:t xml:space="preserve">For </w:t>
      </w:r>
      <w:r w:rsidRPr="00037370">
        <w:t>Existing MassHealth Members</w:t>
      </w:r>
    </w:p>
    <w:p w14:paraId="2F827D92" w14:textId="1E2935EF" w:rsidR="00612471" w:rsidRPr="00DB38AB" w:rsidRDefault="00612471" w:rsidP="00DB38AB">
      <w:pPr>
        <w:ind w:right="576"/>
        <w:rPr>
          <w:rFonts w:ascii="Georgia" w:hAnsi="Georgia" w:cs="Arial"/>
        </w:rPr>
      </w:pPr>
      <w:r w:rsidRPr="00612471">
        <w:rPr>
          <w:rFonts w:ascii="Georgia" w:hAnsi="Georgia" w:cs="Arial"/>
        </w:rPr>
        <w:t xml:space="preserve">At the start of the </w:t>
      </w:r>
      <w:r w:rsidR="0038303A">
        <w:rPr>
          <w:rFonts w:ascii="Georgia" w:hAnsi="Georgia" w:cs="Arial"/>
        </w:rPr>
        <w:t>COVID-19 F</w:t>
      </w:r>
      <w:r w:rsidRPr="00612471">
        <w:rPr>
          <w:rFonts w:ascii="Georgia" w:hAnsi="Georgia" w:cs="Arial"/>
        </w:rPr>
        <w:t xml:space="preserve">ederal </w:t>
      </w:r>
      <w:r w:rsidR="00FF149F">
        <w:rPr>
          <w:rFonts w:ascii="Georgia" w:hAnsi="Georgia" w:cs="Arial"/>
        </w:rPr>
        <w:t>PHE</w:t>
      </w:r>
      <w:r w:rsidRPr="00612471">
        <w:rPr>
          <w:rFonts w:ascii="Georgia" w:hAnsi="Georgia" w:cs="Arial"/>
        </w:rPr>
        <w:t xml:space="preserve">, MassHealth temporarily suspended most ongoing maintenance processes (e.g., renewals, </w:t>
      </w:r>
      <w:r w:rsidR="00DB38AB">
        <w:rPr>
          <w:rFonts w:ascii="Georgia" w:hAnsi="Georgia" w:cs="Arial"/>
        </w:rPr>
        <w:t>Requests for Information</w:t>
      </w:r>
      <w:r w:rsidRPr="00612471">
        <w:rPr>
          <w:rFonts w:ascii="Georgia" w:hAnsi="Georgia" w:cs="Arial"/>
        </w:rPr>
        <w:t xml:space="preserve">). MassHealth </w:t>
      </w:r>
      <w:r w:rsidR="003C7C1B">
        <w:rPr>
          <w:rFonts w:ascii="Georgia" w:hAnsi="Georgia" w:cs="Arial"/>
        </w:rPr>
        <w:t xml:space="preserve">has restarted many of these </w:t>
      </w:r>
      <w:r w:rsidRPr="00612471">
        <w:rPr>
          <w:rFonts w:ascii="Georgia" w:hAnsi="Georgia" w:cs="Arial"/>
        </w:rPr>
        <w:t>the processes previously suspended. Medicaid coverage will still be maintained for members, consistent with federal guidelines, even if they do not respond or would otherwise be found ineligible</w:t>
      </w:r>
      <w:r w:rsidR="003C7C1B">
        <w:rPr>
          <w:rFonts w:ascii="Georgia" w:hAnsi="Georgia" w:cs="Arial"/>
        </w:rPr>
        <w:t xml:space="preserve"> for the duration of the </w:t>
      </w:r>
      <w:r w:rsidR="00FF149F">
        <w:rPr>
          <w:rFonts w:ascii="Georgia" w:hAnsi="Georgia" w:cs="Arial"/>
        </w:rPr>
        <w:t>F</w:t>
      </w:r>
      <w:r w:rsidR="003C7C1B">
        <w:rPr>
          <w:rFonts w:ascii="Georgia" w:hAnsi="Georgia" w:cs="Arial"/>
        </w:rPr>
        <w:t xml:space="preserve">ederal </w:t>
      </w:r>
      <w:r w:rsidR="00FF149F">
        <w:rPr>
          <w:rFonts w:ascii="Georgia" w:hAnsi="Georgia" w:cs="Arial"/>
        </w:rPr>
        <w:t>PHE</w:t>
      </w:r>
      <w:r w:rsidR="003C7C1B">
        <w:rPr>
          <w:rFonts w:ascii="Georgia" w:hAnsi="Georgia" w:cs="Arial"/>
        </w:rPr>
        <w:t xml:space="preserve"> and through the month in which it ends</w:t>
      </w:r>
      <w:r w:rsidRPr="00612471">
        <w:rPr>
          <w:rFonts w:ascii="Georgia" w:hAnsi="Georgia" w:cs="Arial"/>
        </w:rPr>
        <w:t xml:space="preserve">. </w:t>
      </w:r>
    </w:p>
    <w:p w14:paraId="3C180755" w14:textId="77777777" w:rsidR="00612471" w:rsidRDefault="00612471" w:rsidP="00A15456">
      <w:pPr>
        <w:pStyle w:val="ListParagraph"/>
        <w:numPr>
          <w:ilvl w:val="0"/>
          <w:numId w:val="15"/>
        </w:numPr>
        <w:ind w:right="576"/>
        <w:rPr>
          <w:rFonts w:ascii="Georgia" w:hAnsi="Georgia" w:cs="Arial"/>
        </w:rPr>
      </w:pPr>
      <w:r>
        <w:rPr>
          <w:rFonts w:ascii="Georgia" w:hAnsi="Georgia" w:cs="Arial"/>
        </w:rPr>
        <w:t xml:space="preserve">If additional information is required, a Request for Information notice will be sent. </w:t>
      </w:r>
    </w:p>
    <w:p w14:paraId="00DE11B0" w14:textId="6C0EA173" w:rsidR="00612471" w:rsidRPr="00E90842" w:rsidRDefault="00612471" w:rsidP="00A15456">
      <w:pPr>
        <w:pStyle w:val="ListParagraph"/>
        <w:numPr>
          <w:ilvl w:val="0"/>
          <w:numId w:val="15"/>
        </w:numPr>
        <w:ind w:right="576"/>
        <w:rPr>
          <w:rFonts w:ascii="Georgia" w:hAnsi="Georgia" w:cs="Arial"/>
        </w:rPr>
      </w:pPr>
      <w:r w:rsidRPr="00AF126C">
        <w:rPr>
          <w:rFonts w:ascii="Georgia" w:hAnsi="Georgia" w:cs="Arial"/>
          <w:b/>
          <w:bCs/>
        </w:rPr>
        <w:t xml:space="preserve">To </w:t>
      </w:r>
      <w:r w:rsidR="003C7C1B">
        <w:rPr>
          <w:rFonts w:ascii="Georgia" w:hAnsi="Georgia" w:cs="Arial"/>
          <w:b/>
          <w:bCs/>
        </w:rPr>
        <w:t xml:space="preserve">continue to </w:t>
      </w:r>
      <w:r w:rsidRPr="00AF126C">
        <w:rPr>
          <w:rFonts w:ascii="Georgia" w:hAnsi="Georgia" w:cs="Arial"/>
          <w:b/>
          <w:bCs/>
        </w:rPr>
        <w:t>receive the best coverage</w:t>
      </w:r>
      <w:r w:rsidRPr="00CB15DA">
        <w:rPr>
          <w:rFonts w:ascii="Georgia" w:hAnsi="Georgia" w:cs="Arial"/>
        </w:rPr>
        <w:t xml:space="preserve">, applicants and members </w:t>
      </w:r>
      <w:r>
        <w:rPr>
          <w:rFonts w:ascii="Georgia" w:hAnsi="Georgia" w:cs="Arial"/>
        </w:rPr>
        <w:t>are encouraged to return all requested documentation,</w:t>
      </w:r>
      <w:r w:rsidRPr="00CB15DA">
        <w:rPr>
          <w:rFonts w:ascii="Georgia" w:hAnsi="Georgia" w:cs="Arial"/>
        </w:rPr>
        <w:t xml:space="preserve"> provide their most current information, and report any changes to MassHealth</w:t>
      </w:r>
      <w:r>
        <w:rPr>
          <w:rFonts w:ascii="Georgia" w:hAnsi="Georgia" w:cs="Arial"/>
        </w:rPr>
        <w:t xml:space="preserve"> in the appropriate timeframes. </w:t>
      </w:r>
    </w:p>
    <w:p w14:paraId="1CCF5D33" w14:textId="2F0929EF" w:rsidR="00612471" w:rsidRDefault="00612471" w:rsidP="00612471">
      <w:pPr>
        <w:pStyle w:val="Heading1"/>
      </w:pPr>
      <w:r>
        <w:t>Additional Information</w:t>
      </w:r>
    </w:p>
    <w:p w14:paraId="1EE43B89" w14:textId="77777777" w:rsidR="00AC2F4D" w:rsidRPr="00037370" w:rsidRDefault="00AC2F4D" w:rsidP="00AC2F4D">
      <w:pPr>
        <w:tabs>
          <w:tab w:val="left" w:pos="9180"/>
        </w:tabs>
        <w:ind w:left="1584" w:hanging="1584"/>
        <w:rPr>
          <w:rFonts w:ascii="Georgia" w:hAnsi="Georgia"/>
        </w:rPr>
      </w:pPr>
      <w:r w:rsidRPr="00037370">
        <w:rPr>
          <w:rFonts w:ascii="Georgia" w:hAnsi="Georgia"/>
        </w:rPr>
        <w:t>For up-to-date information on COVID-19:</w:t>
      </w:r>
    </w:p>
    <w:p w14:paraId="34CCB064" w14:textId="16C54C5F" w:rsidR="00AC2F4D" w:rsidRPr="00037370" w:rsidRDefault="00AC2F4D" w:rsidP="00A15456">
      <w:pPr>
        <w:pStyle w:val="ListParagraph"/>
        <w:numPr>
          <w:ilvl w:val="0"/>
          <w:numId w:val="24"/>
        </w:numPr>
        <w:tabs>
          <w:tab w:val="left" w:pos="9180"/>
        </w:tabs>
        <w:spacing w:after="0" w:line="240" w:lineRule="auto"/>
        <w:rPr>
          <w:rFonts w:ascii="Georgia" w:hAnsi="Georgia"/>
        </w:rPr>
      </w:pPr>
      <w:r w:rsidRPr="00037370">
        <w:rPr>
          <w:rFonts w:ascii="Georgia" w:hAnsi="Georgia"/>
        </w:rPr>
        <w:t xml:space="preserve">Visit </w:t>
      </w:r>
      <w:hyperlink r:id="rId16" w:history="1">
        <w:r w:rsidR="00A15456" w:rsidRPr="00213F32">
          <w:rPr>
            <w:rStyle w:val="Hyperlink"/>
            <w:rFonts w:ascii="Georgia" w:hAnsi="Georgia"/>
          </w:rPr>
          <w:t>www.mass.gov/resource/information-on-the-outbreak-of-coronavirus-disease-2019-covid-19</w:t>
        </w:r>
      </w:hyperlink>
      <w:r w:rsidRPr="00037370">
        <w:rPr>
          <w:rFonts w:ascii="Georgia" w:hAnsi="Georgia"/>
        </w:rPr>
        <w:t xml:space="preserve">; </w:t>
      </w:r>
    </w:p>
    <w:p w14:paraId="2B97B9F5" w14:textId="5A589A65" w:rsidR="00AC2F4D" w:rsidRPr="00037370" w:rsidRDefault="00AC2F4D" w:rsidP="00A15456">
      <w:pPr>
        <w:pStyle w:val="ListParagraph"/>
        <w:numPr>
          <w:ilvl w:val="0"/>
          <w:numId w:val="24"/>
        </w:numPr>
        <w:spacing w:after="0" w:line="240" w:lineRule="auto"/>
        <w:ind w:right="576"/>
        <w:rPr>
          <w:rFonts w:ascii="Georgia" w:hAnsi="Georgia"/>
        </w:rPr>
      </w:pPr>
      <w:r w:rsidRPr="00037370">
        <w:rPr>
          <w:rFonts w:ascii="Georgia" w:hAnsi="Georgia"/>
        </w:rPr>
        <w:t xml:space="preserve">Visit </w:t>
      </w:r>
      <w:hyperlink r:id="rId17" w:history="1">
        <w:r w:rsidR="00A15456" w:rsidRPr="00213F32">
          <w:rPr>
            <w:rStyle w:val="Hyperlink"/>
            <w:rFonts w:ascii="Georgia" w:hAnsi="Georgia"/>
          </w:rPr>
          <w:t>www.cdc.gov/coronavirus/2019-ncov/faq.html</w:t>
        </w:r>
      </w:hyperlink>
      <w:r w:rsidRPr="00037370">
        <w:rPr>
          <w:rFonts w:ascii="Georgia" w:hAnsi="Georgia"/>
        </w:rPr>
        <w:t>; or</w:t>
      </w:r>
    </w:p>
    <w:p w14:paraId="76C5A65F" w14:textId="77777777" w:rsidR="00AC2F4D" w:rsidRDefault="00AC2F4D" w:rsidP="00A15456">
      <w:pPr>
        <w:pStyle w:val="ListParagraph"/>
        <w:numPr>
          <w:ilvl w:val="0"/>
          <w:numId w:val="24"/>
        </w:numPr>
        <w:spacing w:after="0" w:line="240" w:lineRule="auto"/>
        <w:ind w:right="576"/>
        <w:rPr>
          <w:rFonts w:ascii="Georgia" w:hAnsi="Georgia"/>
        </w:rPr>
      </w:pPr>
      <w:r w:rsidRPr="00037370">
        <w:rPr>
          <w:rFonts w:ascii="Georgia" w:hAnsi="Georgia"/>
        </w:rPr>
        <w:t>Text COVIDMA to 888-777 for the AlertsMA COVID-19 text notification system.</w:t>
      </w:r>
    </w:p>
    <w:p w14:paraId="729A2A87" w14:textId="56A55CE2" w:rsidR="00C100CF" w:rsidRPr="004C1488" w:rsidRDefault="00A458CF" w:rsidP="007F74B0">
      <w:pPr>
        <w:pStyle w:val="Heading1"/>
      </w:pPr>
      <w:r w:rsidRPr="004C1488">
        <w:t>Questions</w:t>
      </w:r>
      <w:r w:rsidRPr="004C1488">
        <w:tab/>
      </w:r>
    </w:p>
    <w:p w14:paraId="1F5E7109" w14:textId="0B2DBCAA" w:rsidR="009A0E9B" w:rsidRDefault="00C100CF" w:rsidP="006D1809">
      <w:pPr>
        <w:ind w:right="576"/>
        <w:rPr>
          <w:rFonts w:ascii="Georgia" w:hAnsi="Georgia" w:cs="Arial"/>
        </w:rPr>
      </w:pPr>
      <w:r w:rsidRPr="00C100CF">
        <w:rPr>
          <w:rFonts w:ascii="Georgia" w:hAnsi="Georgia" w:cs="Arial"/>
        </w:rPr>
        <w:t>If you have questions about this memo, please have your MEC designee contact the Policy Hotline.</w:t>
      </w:r>
    </w:p>
    <w:sectPr w:rsidR="009A0E9B" w:rsidSect="00265DCC">
      <w:pgSz w:w="12240" w:h="15840" w:code="1"/>
      <w:pgMar w:top="720" w:right="1080" w:bottom="432" w:left="1584" w:header="720" w:footer="0" w:gutter="0"/>
      <w:pgBorders w:offsetFrom="page">
        <w:top w:val="single" w:sz="18" w:space="31" w:color="990000"/>
        <w:left w:val="single" w:sz="18" w:space="31" w:color="990000"/>
        <w:bottom w:val="single" w:sz="18" w:space="31" w:color="990000"/>
        <w:right w:val="single" w:sz="18" w:space="31" w:color="990000"/>
      </w:pgBorders>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D4C5B" w14:textId="77777777" w:rsidR="003E6EF1" w:rsidRDefault="003E6EF1">
      <w:r>
        <w:separator/>
      </w:r>
    </w:p>
  </w:endnote>
  <w:endnote w:type="continuationSeparator" w:id="0">
    <w:p w14:paraId="125B959A" w14:textId="77777777" w:rsidR="003E6EF1" w:rsidRDefault="003E6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91645" w14:textId="77777777" w:rsidR="007F74B0" w:rsidRPr="009A0E9B" w:rsidRDefault="007F74B0" w:rsidP="007F74B0">
    <w:pPr>
      <w:ind w:left="5760"/>
    </w:pPr>
    <w:r w:rsidRPr="009A0E9B">
      <w:rPr>
        <w:rStyle w:val="Hyperlink"/>
        <w:rFonts w:ascii="Bookman Old Style" w:hAnsi="Bookman Old Style"/>
        <w:i/>
        <w:color w:val="auto"/>
        <w:u w:val="none"/>
      </w:rPr>
      <w:t xml:space="preserve">Follow us on Twitter </w:t>
    </w:r>
    <w:hyperlink r:id="rId1" w:history="1">
      <w:r>
        <w:rPr>
          <w:rStyle w:val="Hyperlink"/>
          <w:rFonts w:ascii="Bookman Old Style" w:hAnsi="Bookman Old Style"/>
          <w:b/>
          <w:i/>
        </w:rPr>
        <w:t>@MassHealth</w:t>
      </w:r>
    </w:hyperlink>
  </w:p>
  <w:p w14:paraId="7D984395" w14:textId="77777777" w:rsidR="007F74B0" w:rsidRDefault="007F74B0" w:rsidP="007F74B0">
    <w:pPr>
      <w:pStyle w:val="Footer"/>
      <w:tabs>
        <w:tab w:val="clear" w:pos="4320"/>
        <w:tab w:val="clear" w:pos="8640"/>
        <w:tab w:val="left" w:pos="794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D2B84" w14:textId="77777777" w:rsidR="00AC2F4D" w:rsidRPr="009A0E9B" w:rsidRDefault="00AC2F4D" w:rsidP="007F74B0">
    <w:pPr>
      <w:ind w:left="5760"/>
    </w:pPr>
    <w:r w:rsidRPr="009A0E9B">
      <w:rPr>
        <w:rStyle w:val="Hyperlink"/>
        <w:rFonts w:ascii="Bookman Old Style" w:hAnsi="Bookman Old Style"/>
        <w:i/>
        <w:color w:val="auto"/>
        <w:u w:val="none"/>
      </w:rPr>
      <w:t xml:space="preserve">Follow us on Twitter </w:t>
    </w:r>
    <w:hyperlink r:id="rId1" w:history="1">
      <w:r>
        <w:rPr>
          <w:rStyle w:val="Hyperlink"/>
          <w:rFonts w:ascii="Bookman Old Style" w:hAnsi="Bookman Old Style"/>
          <w:b/>
          <w:i/>
        </w:rPr>
        <w:t>@MassHealth</w:t>
      </w:r>
    </w:hyperlink>
  </w:p>
  <w:p w14:paraId="211B38B4" w14:textId="77777777" w:rsidR="00AC2F4D" w:rsidRDefault="00AC2F4D" w:rsidP="007F74B0">
    <w:pPr>
      <w:pStyle w:val="Footer"/>
      <w:tabs>
        <w:tab w:val="clear" w:pos="4320"/>
        <w:tab w:val="clear" w:pos="8640"/>
        <w:tab w:val="left" w:pos="794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AAC26" w14:textId="77777777" w:rsidR="003E6EF1" w:rsidRDefault="003E6EF1">
      <w:r>
        <w:separator/>
      </w:r>
    </w:p>
  </w:footnote>
  <w:footnote w:type="continuationSeparator" w:id="0">
    <w:p w14:paraId="5195F27A" w14:textId="77777777" w:rsidR="003E6EF1" w:rsidRDefault="003E6E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E5FE4" w14:textId="77777777" w:rsidR="00265DCC" w:rsidRPr="004117FD" w:rsidRDefault="00265DCC" w:rsidP="009A3F81">
    <w:pPr>
      <w:spacing w:before="240" w:after="0"/>
      <w:ind w:left="4680" w:right="576"/>
      <w:rPr>
        <w:rFonts w:ascii="Georgia" w:hAnsi="Georgia"/>
        <w:b/>
        <w:color w:val="990000"/>
      </w:rPr>
    </w:pPr>
    <w:r w:rsidRPr="004117FD">
      <w:rPr>
        <w:rFonts w:ascii="Georgia" w:hAnsi="Georgia"/>
        <w:b/>
        <w:color w:val="990000"/>
      </w:rPr>
      <w:t xml:space="preserve">Eligibility Operations Memo </w:t>
    </w:r>
    <w:r>
      <w:rPr>
        <w:rFonts w:ascii="Georgia" w:hAnsi="Georgia"/>
        <w:b/>
        <w:color w:val="990000"/>
      </w:rPr>
      <w:t>[YY]-[#]</w:t>
    </w:r>
  </w:p>
  <w:p w14:paraId="26818067" w14:textId="77777777" w:rsidR="00265DCC" w:rsidRPr="004117FD" w:rsidRDefault="00265DCC" w:rsidP="00265DCC">
    <w:pPr>
      <w:pStyle w:val="Header"/>
      <w:tabs>
        <w:tab w:val="clear" w:pos="4320"/>
        <w:tab w:val="clear" w:pos="8640"/>
        <w:tab w:val="left" w:pos="4680"/>
      </w:tabs>
      <w:spacing w:after="0"/>
      <w:rPr>
        <w:rFonts w:ascii="Georgia" w:hAnsi="Georgia"/>
        <w:b/>
        <w:color w:val="990000"/>
      </w:rPr>
    </w:pPr>
    <w:r>
      <w:rPr>
        <w:rFonts w:ascii="Georgia" w:hAnsi="Georgia"/>
        <w:b/>
        <w:color w:val="990000"/>
      </w:rPr>
      <w:tab/>
      <w:t>[Month DD,</w:t>
    </w:r>
    <w:r w:rsidRPr="00A32028">
      <w:rPr>
        <w:rFonts w:ascii="Georgia" w:hAnsi="Georgia"/>
        <w:b/>
        <w:color w:val="990000"/>
      </w:rPr>
      <w:t xml:space="preserve"> </w:t>
    </w:r>
    <w:r>
      <w:rPr>
        <w:rFonts w:ascii="Georgia" w:hAnsi="Georgia"/>
        <w:b/>
        <w:color w:val="990000"/>
      </w:rPr>
      <w:t>YYYY]</w:t>
    </w:r>
  </w:p>
  <w:p w14:paraId="5127A956" w14:textId="77777777" w:rsidR="00265DCC" w:rsidRPr="004117FD" w:rsidRDefault="00265DCC" w:rsidP="00265DCC">
    <w:pPr>
      <w:pStyle w:val="Header"/>
      <w:tabs>
        <w:tab w:val="clear" w:pos="4320"/>
        <w:tab w:val="clear" w:pos="8640"/>
        <w:tab w:val="left" w:pos="4680"/>
      </w:tabs>
      <w:spacing w:after="440"/>
      <w:rPr>
        <w:rFonts w:ascii="Georgia" w:hAnsi="Georgia"/>
        <w:b/>
        <w:color w:val="990000"/>
      </w:rPr>
    </w:pPr>
    <w:r>
      <w:rPr>
        <w:rFonts w:ascii="Georgia" w:hAnsi="Georgia"/>
        <w:b/>
        <w:color w:val="990000"/>
      </w:rPr>
      <w:tab/>
    </w:r>
    <w:r w:rsidRPr="004117FD">
      <w:rPr>
        <w:rFonts w:ascii="Georgia" w:hAnsi="Georgia"/>
        <w:b/>
        <w:color w:val="990000"/>
      </w:rPr>
      <w:t xml:space="preserve">Page </w:t>
    </w:r>
    <w:r w:rsidRPr="004117FD">
      <w:rPr>
        <w:rFonts w:ascii="Georgia" w:hAnsi="Georgia"/>
        <w:b/>
        <w:color w:val="990000"/>
      </w:rPr>
      <w:fldChar w:fldCharType="begin"/>
    </w:r>
    <w:r w:rsidRPr="004117FD">
      <w:rPr>
        <w:rFonts w:ascii="Georgia" w:hAnsi="Georgia"/>
        <w:b/>
        <w:color w:val="990000"/>
      </w:rPr>
      <w:instrText xml:space="preserve"> PAGE </w:instrText>
    </w:r>
    <w:r w:rsidRPr="004117FD">
      <w:rPr>
        <w:rFonts w:ascii="Georgia" w:hAnsi="Georgia"/>
        <w:b/>
        <w:color w:val="990000"/>
      </w:rPr>
      <w:fldChar w:fldCharType="separate"/>
    </w:r>
    <w:r w:rsidR="009A3F81">
      <w:rPr>
        <w:rFonts w:ascii="Georgia" w:hAnsi="Georgia"/>
        <w:b/>
        <w:noProof/>
        <w:color w:val="990000"/>
      </w:rPr>
      <w:t>2</w:t>
    </w:r>
    <w:r w:rsidRPr="004117FD">
      <w:rPr>
        <w:rFonts w:ascii="Georgia" w:hAnsi="Georgia"/>
        <w:b/>
        <w:color w:val="99000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6D741" w14:textId="51E018DC" w:rsidR="00AC2F4D" w:rsidRPr="004117FD" w:rsidRDefault="00AC2F4D" w:rsidP="009A3F81">
    <w:pPr>
      <w:spacing w:before="240" w:after="0"/>
      <w:ind w:left="4680" w:right="576"/>
      <w:rPr>
        <w:rFonts w:ascii="Georgia" w:hAnsi="Georgia"/>
        <w:b/>
        <w:color w:val="990000"/>
      </w:rPr>
    </w:pPr>
    <w:r w:rsidRPr="004117FD">
      <w:rPr>
        <w:rFonts w:ascii="Georgia" w:hAnsi="Georgia"/>
        <w:b/>
        <w:color w:val="990000"/>
      </w:rPr>
      <w:t xml:space="preserve">Eligibility Operations Memo </w:t>
    </w:r>
    <w:r w:rsidR="00951235">
      <w:rPr>
        <w:rFonts w:ascii="Georgia" w:hAnsi="Georgia"/>
        <w:b/>
        <w:color w:val="990000"/>
      </w:rPr>
      <w:t>21</w:t>
    </w:r>
    <w:r>
      <w:rPr>
        <w:rFonts w:ascii="Georgia" w:hAnsi="Georgia"/>
        <w:b/>
        <w:color w:val="990000"/>
      </w:rPr>
      <w:t>-</w:t>
    </w:r>
    <w:r w:rsidR="001D17F5">
      <w:rPr>
        <w:rFonts w:ascii="Georgia" w:hAnsi="Georgia"/>
        <w:b/>
        <w:color w:val="990000"/>
      </w:rPr>
      <w:t>09</w:t>
    </w:r>
  </w:p>
  <w:p w14:paraId="797C9C32" w14:textId="0FA92705" w:rsidR="00AC2F4D" w:rsidRPr="004117FD" w:rsidRDefault="00AC2F4D" w:rsidP="00265DCC">
    <w:pPr>
      <w:pStyle w:val="Header"/>
      <w:tabs>
        <w:tab w:val="clear" w:pos="4320"/>
        <w:tab w:val="clear" w:pos="8640"/>
        <w:tab w:val="left" w:pos="4680"/>
      </w:tabs>
      <w:spacing w:after="0"/>
      <w:rPr>
        <w:rFonts w:ascii="Georgia" w:hAnsi="Georgia"/>
        <w:b/>
        <w:color w:val="990000"/>
      </w:rPr>
    </w:pPr>
    <w:r>
      <w:rPr>
        <w:rFonts w:ascii="Georgia" w:hAnsi="Georgia"/>
        <w:b/>
        <w:color w:val="990000"/>
      </w:rPr>
      <w:tab/>
    </w:r>
    <w:r w:rsidR="00951235">
      <w:rPr>
        <w:rFonts w:ascii="Georgia" w:hAnsi="Georgia"/>
        <w:b/>
        <w:color w:val="990000"/>
      </w:rPr>
      <w:t>June</w:t>
    </w:r>
    <w:r>
      <w:rPr>
        <w:rFonts w:ascii="Georgia" w:hAnsi="Georgia"/>
        <w:b/>
        <w:color w:val="990000"/>
      </w:rPr>
      <w:t xml:space="preserve"> </w:t>
    </w:r>
    <w:r w:rsidR="00FD7886">
      <w:rPr>
        <w:rFonts w:ascii="Georgia" w:hAnsi="Georgia"/>
        <w:b/>
        <w:color w:val="990000"/>
      </w:rPr>
      <w:t>15</w:t>
    </w:r>
    <w:r>
      <w:rPr>
        <w:rFonts w:ascii="Georgia" w:hAnsi="Georgia"/>
        <w:b/>
        <w:color w:val="990000"/>
      </w:rPr>
      <w:t>,</w:t>
    </w:r>
    <w:r w:rsidRPr="00A32028">
      <w:rPr>
        <w:rFonts w:ascii="Georgia" w:hAnsi="Georgia"/>
        <w:b/>
        <w:color w:val="990000"/>
      </w:rPr>
      <w:t xml:space="preserve"> </w:t>
    </w:r>
    <w:r w:rsidR="00951235">
      <w:rPr>
        <w:rFonts w:ascii="Georgia" w:hAnsi="Georgia"/>
        <w:b/>
        <w:color w:val="990000"/>
      </w:rPr>
      <w:t>2021</w:t>
    </w:r>
  </w:p>
  <w:p w14:paraId="3C812439" w14:textId="77777777" w:rsidR="00AC2F4D" w:rsidRPr="004117FD" w:rsidRDefault="00AC2F4D" w:rsidP="00265DCC">
    <w:pPr>
      <w:pStyle w:val="Header"/>
      <w:tabs>
        <w:tab w:val="clear" w:pos="4320"/>
        <w:tab w:val="clear" w:pos="8640"/>
        <w:tab w:val="left" w:pos="4680"/>
      </w:tabs>
      <w:spacing w:after="440"/>
      <w:rPr>
        <w:rFonts w:ascii="Georgia" w:hAnsi="Georgia"/>
        <w:b/>
        <w:color w:val="990000"/>
      </w:rPr>
    </w:pPr>
    <w:r>
      <w:rPr>
        <w:rFonts w:ascii="Georgia" w:hAnsi="Georgia"/>
        <w:b/>
        <w:color w:val="990000"/>
      </w:rPr>
      <w:tab/>
    </w:r>
    <w:r w:rsidRPr="004117FD">
      <w:rPr>
        <w:rFonts w:ascii="Georgia" w:hAnsi="Georgia"/>
        <w:b/>
        <w:color w:val="990000"/>
      </w:rPr>
      <w:t xml:space="preserve">Page </w:t>
    </w:r>
    <w:r w:rsidRPr="004117FD">
      <w:rPr>
        <w:rFonts w:ascii="Georgia" w:hAnsi="Georgia"/>
        <w:b/>
        <w:color w:val="990000"/>
      </w:rPr>
      <w:fldChar w:fldCharType="begin"/>
    </w:r>
    <w:r w:rsidRPr="004117FD">
      <w:rPr>
        <w:rFonts w:ascii="Georgia" w:hAnsi="Georgia"/>
        <w:b/>
        <w:color w:val="990000"/>
      </w:rPr>
      <w:instrText xml:space="preserve"> PAGE </w:instrText>
    </w:r>
    <w:r w:rsidRPr="004117FD">
      <w:rPr>
        <w:rFonts w:ascii="Georgia" w:hAnsi="Georgia"/>
        <w:b/>
        <w:color w:val="990000"/>
      </w:rPr>
      <w:fldChar w:fldCharType="separate"/>
    </w:r>
    <w:r w:rsidR="00490B4B">
      <w:rPr>
        <w:rFonts w:ascii="Georgia" w:hAnsi="Georgia"/>
        <w:b/>
        <w:noProof/>
        <w:color w:val="990000"/>
      </w:rPr>
      <w:t>4</w:t>
    </w:r>
    <w:r w:rsidRPr="004117FD">
      <w:rPr>
        <w:rFonts w:ascii="Georgia" w:hAnsi="Georgia"/>
        <w:b/>
        <w:color w:val="99000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418DD8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6B8B2B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036BE1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904EF3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4EE9C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C56BC3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6DAF69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C43C8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C9CE4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68236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402"/>
    <w:multiLevelType w:val="multilevel"/>
    <w:tmpl w:val="00000885"/>
    <w:lvl w:ilvl="0">
      <w:numFmt w:val="bullet"/>
      <w:lvlText w:val="o"/>
      <w:lvlJc w:val="left"/>
      <w:pPr>
        <w:ind w:left="944" w:hanging="360"/>
      </w:pPr>
      <w:rPr>
        <w:rFonts w:ascii="Courier New" w:hAnsi="Courier New" w:cs="Courier New"/>
        <w:b w:val="0"/>
        <w:bCs w:val="0"/>
        <w:sz w:val="22"/>
        <w:szCs w:val="22"/>
      </w:rPr>
    </w:lvl>
    <w:lvl w:ilvl="1">
      <w:numFmt w:val="bullet"/>
      <w:lvlText w:val="•"/>
      <w:lvlJc w:val="left"/>
      <w:pPr>
        <w:ind w:left="1781" w:hanging="360"/>
      </w:pPr>
    </w:lvl>
    <w:lvl w:ilvl="2">
      <w:numFmt w:val="bullet"/>
      <w:lvlText w:val="•"/>
      <w:lvlJc w:val="left"/>
      <w:pPr>
        <w:ind w:left="2619" w:hanging="360"/>
      </w:pPr>
    </w:lvl>
    <w:lvl w:ilvl="3">
      <w:numFmt w:val="bullet"/>
      <w:lvlText w:val="•"/>
      <w:lvlJc w:val="left"/>
      <w:pPr>
        <w:ind w:left="3457" w:hanging="360"/>
      </w:pPr>
    </w:lvl>
    <w:lvl w:ilvl="4">
      <w:numFmt w:val="bullet"/>
      <w:lvlText w:val="•"/>
      <w:lvlJc w:val="left"/>
      <w:pPr>
        <w:ind w:left="4294" w:hanging="360"/>
      </w:pPr>
    </w:lvl>
    <w:lvl w:ilvl="5">
      <w:numFmt w:val="bullet"/>
      <w:lvlText w:val="•"/>
      <w:lvlJc w:val="left"/>
      <w:pPr>
        <w:ind w:left="5132" w:hanging="360"/>
      </w:pPr>
    </w:lvl>
    <w:lvl w:ilvl="6">
      <w:numFmt w:val="bullet"/>
      <w:lvlText w:val="•"/>
      <w:lvlJc w:val="left"/>
      <w:pPr>
        <w:ind w:left="5969" w:hanging="360"/>
      </w:pPr>
    </w:lvl>
    <w:lvl w:ilvl="7">
      <w:numFmt w:val="bullet"/>
      <w:lvlText w:val="•"/>
      <w:lvlJc w:val="left"/>
      <w:pPr>
        <w:ind w:left="6807" w:hanging="360"/>
      </w:pPr>
    </w:lvl>
    <w:lvl w:ilvl="8">
      <w:numFmt w:val="bullet"/>
      <w:lvlText w:val="•"/>
      <w:lvlJc w:val="left"/>
      <w:pPr>
        <w:ind w:left="7644" w:hanging="360"/>
      </w:pPr>
    </w:lvl>
  </w:abstractNum>
  <w:abstractNum w:abstractNumId="11" w15:restartNumberingAfterBreak="0">
    <w:nsid w:val="0D830B26"/>
    <w:multiLevelType w:val="hybridMultilevel"/>
    <w:tmpl w:val="3124C03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1041455C"/>
    <w:multiLevelType w:val="hybridMultilevel"/>
    <w:tmpl w:val="47B8DFD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422B99"/>
    <w:multiLevelType w:val="hybridMultilevel"/>
    <w:tmpl w:val="87E868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49934BD"/>
    <w:multiLevelType w:val="hybridMultilevel"/>
    <w:tmpl w:val="09DECE6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BCD0A75"/>
    <w:multiLevelType w:val="hybridMultilevel"/>
    <w:tmpl w:val="A7E6A89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180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3240" w:hanging="360"/>
      </w:pPr>
      <w:rPr>
        <w:rFonts w:ascii="Courier New" w:hAnsi="Courier New" w:cs="Courier New" w:hint="default"/>
      </w:rPr>
    </w:lvl>
    <w:lvl w:ilvl="8" w:tplc="04090005" w:tentative="1">
      <w:start w:val="1"/>
      <w:numFmt w:val="bullet"/>
      <w:lvlText w:val=""/>
      <w:lvlJc w:val="left"/>
      <w:pPr>
        <w:ind w:left="3960" w:hanging="360"/>
      </w:pPr>
      <w:rPr>
        <w:rFonts w:ascii="Wingdings" w:hAnsi="Wingdings" w:hint="default"/>
      </w:rPr>
    </w:lvl>
  </w:abstractNum>
  <w:abstractNum w:abstractNumId="16" w15:restartNumberingAfterBreak="0">
    <w:nsid w:val="3584477E"/>
    <w:multiLevelType w:val="hybridMultilevel"/>
    <w:tmpl w:val="F9200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2D7897"/>
    <w:multiLevelType w:val="hybridMultilevel"/>
    <w:tmpl w:val="3686F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7E53E9"/>
    <w:multiLevelType w:val="hybridMultilevel"/>
    <w:tmpl w:val="2AE03C6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15:restartNumberingAfterBreak="0">
    <w:nsid w:val="47316D89"/>
    <w:multiLevelType w:val="hybridMultilevel"/>
    <w:tmpl w:val="F81043AE"/>
    <w:lvl w:ilvl="0" w:tplc="04090003">
      <w:start w:val="1"/>
      <w:numFmt w:val="bullet"/>
      <w:lvlText w:val="o"/>
      <w:lvlJc w:val="left"/>
      <w:pPr>
        <w:ind w:left="360" w:hanging="360"/>
      </w:pPr>
      <w:rPr>
        <w:rFonts w:ascii="Courier New" w:hAnsi="Courier New" w:cs="Courier New"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A044619"/>
    <w:multiLevelType w:val="hybridMultilevel"/>
    <w:tmpl w:val="05F01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632338"/>
    <w:multiLevelType w:val="hybridMultilevel"/>
    <w:tmpl w:val="C26E9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2B4EF4"/>
    <w:multiLevelType w:val="hybridMultilevel"/>
    <w:tmpl w:val="54886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A790A3D"/>
    <w:multiLevelType w:val="hybridMultilevel"/>
    <w:tmpl w:val="0EC4B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4" w15:restartNumberingAfterBreak="0">
    <w:nsid w:val="5D123358"/>
    <w:multiLevelType w:val="hybridMultilevel"/>
    <w:tmpl w:val="FDE4A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7B66B0"/>
    <w:multiLevelType w:val="hybridMultilevel"/>
    <w:tmpl w:val="75B62B44"/>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25"/>
  </w:num>
  <w:num w:numId="13">
    <w:abstractNumId w:val="22"/>
  </w:num>
  <w:num w:numId="14">
    <w:abstractNumId w:val="21"/>
  </w:num>
  <w:num w:numId="15">
    <w:abstractNumId w:val="17"/>
  </w:num>
  <w:num w:numId="16">
    <w:abstractNumId w:val="18"/>
  </w:num>
  <w:num w:numId="17">
    <w:abstractNumId w:val="19"/>
  </w:num>
  <w:num w:numId="18">
    <w:abstractNumId w:val="23"/>
  </w:num>
  <w:num w:numId="19">
    <w:abstractNumId w:val="14"/>
  </w:num>
  <w:num w:numId="20">
    <w:abstractNumId w:val="11"/>
  </w:num>
  <w:num w:numId="21">
    <w:abstractNumId w:val="16"/>
  </w:num>
  <w:num w:numId="22">
    <w:abstractNumId w:val="13"/>
  </w:num>
  <w:num w:numId="23">
    <w:abstractNumId w:val="24"/>
  </w:num>
  <w:num w:numId="24">
    <w:abstractNumId w:val="12"/>
  </w:num>
  <w:num w:numId="25">
    <w:abstractNumId w:val="10"/>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149FE"/>
    <w:rsid w:val="00032BB1"/>
    <w:rsid w:val="00032C02"/>
    <w:rsid w:val="00034B59"/>
    <w:rsid w:val="00041220"/>
    <w:rsid w:val="00080FFB"/>
    <w:rsid w:val="00095863"/>
    <w:rsid w:val="000A2664"/>
    <w:rsid w:val="000E3E10"/>
    <w:rsid w:val="000E7225"/>
    <w:rsid w:val="00113E7F"/>
    <w:rsid w:val="0013073C"/>
    <w:rsid w:val="0014797D"/>
    <w:rsid w:val="00153E24"/>
    <w:rsid w:val="001655EC"/>
    <w:rsid w:val="00183784"/>
    <w:rsid w:val="0018768A"/>
    <w:rsid w:val="00195C8A"/>
    <w:rsid w:val="0019736A"/>
    <w:rsid w:val="00197D44"/>
    <w:rsid w:val="001A25AC"/>
    <w:rsid w:val="001A477C"/>
    <w:rsid w:val="001A7499"/>
    <w:rsid w:val="001D17F5"/>
    <w:rsid w:val="001D3BBC"/>
    <w:rsid w:val="001D4EB2"/>
    <w:rsid w:val="001D5FD0"/>
    <w:rsid w:val="001F1F98"/>
    <w:rsid w:val="00200899"/>
    <w:rsid w:val="002018B3"/>
    <w:rsid w:val="00221668"/>
    <w:rsid w:val="00232E91"/>
    <w:rsid w:val="00250727"/>
    <w:rsid w:val="00254A64"/>
    <w:rsid w:val="00263F44"/>
    <w:rsid w:val="00265DCC"/>
    <w:rsid w:val="00265FBB"/>
    <w:rsid w:val="00291D6F"/>
    <w:rsid w:val="0029448A"/>
    <w:rsid w:val="002C40EA"/>
    <w:rsid w:val="002E3B6A"/>
    <w:rsid w:val="002E5188"/>
    <w:rsid w:val="003065DA"/>
    <w:rsid w:val="00327A93"/>
    <w:rsid w:val="00334668"/>
    <w:rsid w:val="003533A8"/>
    <w:rsid w:val="003737F7"/>
    <w:rsid w:val="00374688"/>
    <w:rsid w:val="0038303A"/>
    <w:rsid w:val="003869FD"/>
    <w:rsid w:val="00386F7B"/>
    <w:rsid w:val="003A31CA"/>
    <w:rsid w:val="003A6E1E"/>
    <w:rsid w:val="003C0130"/>
    <w:rsid w:val="003C7C1B"/>
    <w:rsid w:val="003E6EF1"/>
    <w:rsid w:val="004117FD"/>
    <w:rsid w:val="004153B5"/>
    <w:rsid w:val="00427DA0"/>
    <w:rsid w:val="004373B7"/>
    <w:rsid w:val="00437C15"/>
    <w:rsid w:val="00450E46"/>
    <w:rsid w:val="004612C0"/>
    <w:rsid w:val="00461793"/>
    <w:rsid w:val="0047107E"/>
    <w:rsid w:val="00490B4B"/>
    <w:rsid w:val="0049135F"/>
    <w:rsid w:val="004A5518"/>
    <w:rsid w:val="004C1488"/>
    <w:rsid w:val="004D4BC9"/>
    <w:rsid w:val="00511043"/>
    <w:rsid w:val="005237ED"/>
    <w:rsid w:val="00526114"/>
    <w:rsid w:val="00526EAB"/>
    <w:rsid w:val="005763C9"/>
    <w:rsid w:val="00590E06"/>
    <w:rsid w:val="0059389D"/>
    <w:rsid w:val="005A3602"/>
    <w:rsid w:val="005A4FAA"/>
    <w:rsid w:val="005A5C18"/>
    <w:rsid w:val="005B3A7D"/>
    <w:rsid w:val="005C33E4"/>
    <w:rsid w:val="005C6F05"/>
    <w:rsid w:val="005C7D99"/>
    <w:rsid w:val="005D751B"/>
    <w:rsid w:val="005F2BCC"/>
    <w:rsid w:val="00612471"/>
    <w:rsid w:val="006233DC"/>
    <w:rsid w:val="00664587"/>
    <w:rsid w:val="00676163"/>
    <w:rsid w:val="0068379D"/>
    <w:rsid w:val="00693F3D"/>
    <w:rsid w:val="00695D61"/>
    <w:rsid w:val="006B3883"/>
    <w:rsid w:val="006C728E"/>
    <w:rsid w:val="006D1809"/>
    <w:rsid w:val="006D49AA"/>
    <w:rsid w:val="00700C89"/>
    <w:rsid w:val="00702352"/>
    <w:rsid w:val="00731164"/>
    <w:rsid w:val="00757D07"/>
    <w:rsid w:val="007629E9"/>
    <w:rsid w:val="00776856"/>
    <w:rsid w:val="007A52A9"/>
    <w:rsid w:val="007A55D8"/>
    <w:rsid w:val="007C3BAF"/>
    <w:rsid w:val="007C63E4"/>
    <w:rsid w:val="007D38A4"/>
    <w:rsid w:val="007F1CCF"/>
    <w:rsid w:val="007F4A56"/>
    <w:rsid w:val="007F74B0"/>
    <w:rsid w:val="008031E5"/>
    <w:rsid w:val="00811DAF"/>
    <w:rsid w:val="008151A9"/>
    <w:rsid w:val="0082380C"/>
    <w:rsid w:val="0082579E"/>
    <w:rsid w:val="0082594F"/>
    <w:rsid w:val="008268F2"/>
    <w:rsid w:val="00853B04"/>
    <w:rsid w:val="00867736"/>
    <w:rsid w:val="008708FF"/>
    <w:rsid w:val="008756D4"/>
    <w:rsid w:val="00894FF0"/>
    <w:rsid w:val="008A3B9D"/>
    <w:rsid w:val="008A6A30"/>
    <w:rsid w:val="008B293F"/>
    <w:rsid w:val="008C6272"/>
    <w:rsid w:val="008F1BB5"/>
    <w:rsid w:val="008F414F"/>
    <w:rsid w:val="00902810"/>
    <w:rsid w:val="00930C6C"/>
    <w:rsid w:val="00930D16"/>
    <w:rsid w:val="0093651D"/>
    <w:rsid w:val="00943F98"/>
    <w:rsid w:val="00951235"/>
    <w:rsid w:val="00963DEE"/>
    <w:rsid w:val="00965D5A"/>
    <w:rsid w:val="00977415"/>
    <w:rsid w:val="009841A9"/>
    <w:rsid w:val="009A0E9B"/>
    <w:rsid w:val="009A3F81"/>
    <w:rsid w:val="009A6DF2"/>
    <w:rsid w:val="009B4513"/>
    <w:rsid w:val="009D15FA"/>
    <w:rsid w:val="009D59BC"/>
    <w:rsid w:val="00A024A3"/>
    <w:rsid w:val="00A0380C"/>
    <w:rsid w:val="00A15456"/>
    <w:rsid w:val="00A15EDB"/>
    <w:rsid w:val="00A32028"/>
    <w:rsid w:val="00A422EC"/>
    <w:rsid w:val="00A458CF"/>
    <w:rsid w:val="00A4669C"/>
    <w:rsid w:val="00A56D1A"/>
    <w:rsid w:val="00A570CF"/>
    <w:rsid w:val="00A63CB3"/>
    <w:rsid w:val="00A67232"/>
    <w:rsid w:val="00A803A3"/>
    <w:rsid w:val="00A9766B"/>
    <w:rsid w:val="00AA5002"/>
    <w:rsid w:val="00AA5B85"/>
    <w:rsid w:val="00AB155F"/>
    <w:rsid w:val="00AC2F4D"/>
    <w:rsid w:val="00AD2EF9"/>
    <w:rsid w:val="00AD4B0C"/>
    <w:rsid w:val="00AF126C"/>
    <w:rsid w:val="00AF6898"/>
    <w:rsid w:val="00B03A46"/>
    <w:rsid w:val="00B058D1"/>
    <w:rsid w:val="00B12A3B"/>
    <w:rsid w:val="00B327EA"/>
    <w:rsid w:val="00B44F42"/>
    <w:rsid w:val="00B60798"/>
    <w:rsid w:val="00B964AA"/>
    <w:rsid w:val="00BC7356"/>
    <w:rsid w:val="00BD0F64"/>
    <w:rsid w:val="00BD2F4A"/>
    <w:rsid w:val="00BE49D9"/>
    <w:rsid w:val="00C046E9"/>
    <w:rsid w:val="00C100CF"/>
    <w:rsid w:val="00C12AD1"/>
    <w:rsid w:val="00C16CEA"/>
    <w:rsid w:val="00C36752"/>
    <w:rsid w:val="00C50C87"/>
    <w:rsid w:val="00C747AE"/>
    <w:rsid w:val="00C7488E"/>
    <w:rsid w:val="00C84B58"/>
    <w:rsid w:val="00C9185E"/>
    <w:rsid w:val="00CB3D77"/>
    <w:rsid w:val="00CC4AAC"/>
    <w:rsid w:val="00CF0AAB"/>
    <w:rsid w:val="00CF775B"/>
    <w:rsid w:val="00D20897"/>
    <w:rsid w:val="00D246A0"/>
    <w:rsid w:val="00D2728B"/>
    <w:rsid w:val="00D33ED2"/>
    <w:rsid w:val="00D55314"/>
    <w:rsid w:val="00D757EC"/>
    <w:rsid w:val="00D76690"/>
    <w:rsid w:val="00D93D6D"/>
    <w:rsid w:val="00DB38AB"/>
    <w:rsid w:val="00DD509A"/>
    <w:rsid w:val="00DD7B9C"/>
    <w:rsid w:val="00DF15B5"/>
    <w:rsid w:val="00DF2BB6"/>
    <w:rsid w:val="00DF5421"/>
    <w:rsid w:val="00DF57FF"/>
    <w:rsid w:val="00E24931"/>
    <w:rsid w:val="00E25774"/>
    <w:rsid w:val="00E4227E"/>
    <w:rsid w:val="00E45A0A"/>
    <w:rsid w:val="00E70EF5"/>
    <w:rsid w:val="00E96AFD"/>
    <w:rsid w:val="00EB3AA9"/>
    <w:rsid w:val="00EB7AB8"/>
    <w:rsid w:val="00ED5E99"/>
    <w:rsid w:val="00EF0846"/>
    <w:rsid w:val="00F00371"/>
    <w:rsid w:val="00F078BE"/>
    <w:rsid w:val="00F12CB8"/>
    <w:rsid w:val="00F1656D"/>
    <w:rsid w:val="00F3494C"/>
    <w:rsid w:val="00F35D39"/>
    <w:rsid w:val="00F5746D"/>
    <w:rsid w:val="00F57C67"/>
    <w:rsid w:val="00F76F7C"/>
    <w:rsid w:val="00F902FE"/>
    <w:rsid w:val="00FB61F4"/>
    <w:rsid w:val="00FC1193"/>
    <w:rsid w:val="00FD7886"/>
    <w:rsid w:val="00FE5846"/>
    <w:rsid w:val="00FF14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66F7BA"/>
  <w15:docId w15:val="{D4024442-DA0F-442F-9B93-5A08A5F0B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2AD1"/>
    <w:pPr>
      <w:spacing w:after="200" w:line="276" w:lineRule="auto"/>
    </w:pPr>
    <w:rPr>
      <w:sz w:val="22"/>
      <w:szCs w:val="22"/>
    </w:rPr>
  </w:style>
  <w:style w:type="paragraph" w:styleId="Heading1">
    <w:name w:val="heading 1"/>
    <w:basedOn w:val="Heading2"/>
    <w:next w:val="Normal"/>
    <w:link w:val="Heading1Char"/>
    <w:uiPriority w:val="9"/>
    <w:qFormat/>
    <w:rsid w:val="007F74B0"/>
    <w:pPr>
      <w:outlineLvl w:val="0"/>
    </w:pPr>
    <w:rPr>
      <w:bCs/>
      <w:color w:val="990000"/>
      <w:sz w:val="24"/>
      <w:szCs w:val="24"/>
    </w:rPr>
  </w:style>
  <w:style w:type="paragraph" w:styleId="Heading2">
    <w:name w:val="heading 2"/>
    <w:basedOn w:val="Normal"/>
    <w:next w:val="Normal"/>
    <w:link w:val="Heading2Char"/>
    <w:uiPriority w:val="9"/>
    <w:unhideWhenUsed/>
    <w:qFormat/>
    <w:rsid w:val="007F74B0"/>
    <w:pPr>
      <w:spacing w:before="200" w:after="220"/>
      <w:outlineLvl w:val="1"/>
    </w:pPr>
    <w:rPr>
      <w:rFonts w:ascii="Georgia" w:hAnsi="Georgia"/>
      <w:b/>
    </w:rPr>
  </w:style>
  <w:style w:type="paragraph" w:styleId="Heading3">
    <w:name w:val="heading 3"/>
    <w:basedOn w:val="Heading2"/>
    <w:next w:val="Normal"/>
    <w:link w:val="Heading3Char"/>
    <w:uiPriority w:val="9"/>
    <w:unhideWhenUsed/>
    <w:qFormat/>
    <w:rsid w:val="007F74B0"/>
    <w:pPr>
      <w:outlineLvl w:val="2"/>
    </w:pPr>
    <w:rPr>
      <w:bCs/>
      <w:i/>
    </w:rPr>
  </w:style>
  <w:style w:type="paragraph" w:styleId="Heading4">
    <w:name w:val="heading 4"/>
    <w:basedOn w:val="Normal"/>
    <w:next w:val="Normal"/>
    <w:link w:val="Heading4Char"/>
    <w:uiPriority w:val="9"/>
    <w:semiHidden/>
    <w:unhideWhenUsed/>
    <w:qFormat/>
    <w:rsid w:val="00C12AD1"/>
    <w:pPr>
      <w:spacing w:before="200" w:after="0"/>
      <w:outlineLvl w:val="3"/>
    </w:pPr>
    <w:rPr>
      <w:rFonts w:ascii="Cambria" w:hAnsi="Cambria"/>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4117FD"/>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7F74B0"/>
    <w:rPr>
      <w:rFonts w:ascii="Georgia" w:hAnsi="Georgia"/>
      <w:b/>
      <w:color w:val="990000"/>
      <w:sz w:val="24"/>
      <w:szCs w:val="24"/>
    </w:rPr>
  </w:style>
  <w:style w:type="character" w:customStyle="1" w:styleId="Heading2Char">
    <w:name w:val="Heading 2 Char"/>
    <w:link w:val="Heading2"/>
    <w:uiPriority w:val="9"/>
    <w:rsid w:val="007F74B0"/>
    <w:rPr>
      <w:rFonts w:ascii="Georgia" w:hAnsi="Georgia"/>
      <w:b/>
      <w:sz w:val="22"/>
      <w:szCs w:val="22"/>
    </w:rPr>
  </w:style>
  <w:style w:type="character" w:customStyle="1" w:styleId="Heading3Char">
    <w:name w:val="Heading 3 Char"/>
    <w:link w:val="Heading3"/>
    <w:uiPriority w:val="9"/>
    <w:rsid w:val="007F74B0"/>
    <w:rPr>
      <w:rFonts w:ascii="Georgia" w:hAnsi="Georgia"/>
      <w:b/>
      <w:bCs/>
      <w:i/>
      <w:sz w:val="22"/>
      <w:szCs w:val="22"/>
    </w:rPr>
  </w:style>
  <w:style w:type="character" w:customStyle="1" w:styleId="Heading4Char">
    <w:name w:val="Heading 4 Char"/>
    <w:link w:val="Heading4"/>
    <w:uiPriority w:val="9"/>
    <w:semiHidden/>
    <w:rsid w:val="00C12AD1"/>
    <w:rPr>
      <w:rFonts w:ascii="Cambria" w:eastAsia="Times New Roman" w:hAnsi="Cambria" w:cs="Times New Roman"/>
      <w:b/>
      <w:bCs/>
      <w:i/>
      <w:iCs/>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C12AD1"/>
    <w:pPr>
      <w:ind w:left="720"/>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character" w:customStyle="1" w:styleId="UnresolvedMention1">
    <w:name w:val="Unresolved Mention1"/>
    <w:basedOn w:val="DefaultParagraphFont"/>
    <w:uiPriority w:val="99"/>
    <w:semiHidden/>
    <w:unhideWhenUsed/>
    <w:rsid w:val="00A67232"/>
    <w:rPr>
      <w:color w:val="605E5C"/>
      <w:shd w:val="clear" w:color="auto" w:fill="E1DFDD"/>
    </w:rPr>
  </w:style>
  <w:style w:type="character" w:styleId="CommentReference">
    <w:name w:val="annotation reference"/>
    <w:basedOn w:val="DefaultParagraphFont"/>
    <w:semiHidden/>
    <w:unhideWhenUsed/>
    <w:rsid w:val="00A15456"/>
    <w:rPr>
      <w:sz w:val="16"/>
      <w:szCs w:val="16"/>
    </w:rPr>
  </w:style>
  <w:style w:type="paragraph" w:styleId="CommentText">
    <w:name w:val="annotation text"/>
    <w:basedOn w:val="Normal"/>
    <w:link w:val="CommentTextChar"/>
    <w:unhideWhenUsed/>
    <w:rsid w:val="00A15456"/>
    <w:pPr>
      <w:spacing w:line="240" w:lineRule="auto"/>
    </w:pPr>
    <w:rPr>
      <w:sz w:val="20"/>
      <w:szCs w:val="20"/>
    </w:rPr>
  </w:style>
  <w:style w:type="character" w:customStyle="1" w:styleId="CommentTextChar">
    <w:name w:val="Comment Text Char"/>
    <w:basedOn w:val="DefaultParagraphFont"/>
    <w:link w:val="CommentText"/>
    <w:rsid w:val="00A15456"/>
  </w:style>
  <w:style w:type="paragraph" w:styleId="CommentSubject">
    <w:name w:val="annotation subject"/>
    <w:basedOn w:val="CommentText"/>
    <w:next w:val="CommentText"/>
    <w:link w:val="CommentSubjectChar"/>
    <w:semiHidden/>
    <w:unhideWhenUsed/>
    <w:rsid w:val="00A15456"/>
    <w:rPr>
      <w:b/>
      <w:bCs/>
    </w:rPr>
  </w:style>
  <w:style w:type="character" w:customStyle="1" w:styleId="CommentSubjectChar">
    <w:name w:val="Comment Subject Char"/>
    <w:basedOn w:val="CommentTextChar"/>
    <w:link w:val="CommentSubject"/>
    <w:semiHidden/>
    <w:rsid w:val="00A15456"/>
    <w:rPr>
      <w:b/>
      <w:bCs/>
    </w:rPr>
  </w:style>
  <w:style w:type="character" w:styleId="FollowedHyperlink">
    <w:name w:val="FollowedHyperlink"/>
    <w:basedOn w:val="DefaultParagraphFont"/>
    <w:semiHidden/>
    <w:unhideWhenUsed/>
    <w:rsid w:val="003533A8"/>
    <w:rPr>
      <w:color w:val="800080" w:themeColor="followedHyperlink"/>
      <w:u w:val="single"/>
    </w:rPr>
  </w:style>
  <w:style w:type="paragraph" w:styleId="Revision">
    <w:name w:val="Revision"/>
    <w:hidden/>
    <w:uiPriority w:val="99"/>
    <w:semiHidden/>
    <w:rsid w:val="00327A9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ss.gov/doc/massachusetts-application-for-health-and-dental-coverage-and-help-paying-costs-0/download" TargetMode="External"/><Relationship Id="rId17" Type="http://schemas.openxmlformats.org/officeDocument/2006/relationships/hyperlink" Target="http://www.cdc.gov/coronavirus/2019-ncov/faq.html" TargetMode="External"/><Relationship Id="rId2" Type="http://schemas.openxmlformats.org/officeDocument/2006/relationships/numbering" Target="numbering.xml"/><Relationship Id="rId16" Type="http://schemas.openxmlformats.org/officeDocument/2006/relationships/hyperlink" Target="http://www.mass.gov/resource/information-on-the-outbreak-of-coronavirus-disease-2019-covid-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healthconnector.com" TargetMode="External"/><Relationship Id="rId5" Type="http://schemas.openxmlformats.org/officeDocument/2006/relationships/webSettings" Target="webSettings.xml"/><Relationship Id="rId15" Type="http://schemas.openxmlformats.org/officeDocument/2006/relationships/hyperlink" Target="http://www.mass.gov/doc/application-for-health-coverage-for-seniors-and-people-needing-long-term-care-services-0/download"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6C4413-69DA-4981-8897-C5CD74FC7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948</Words>
  <Characters>5406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Eligilibity Operations Memo</vt:lpstr>
    </vt:vector>
  </TitlesOfParts>
  <Company>DMA</Company>
  <LinksUpToDate>false</LinksUpToDate>
  <CharactersWithSpaces>6342</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Eligilibity Operations Memo</dc:title>
  <dc:creator>EOHHS</dc:creator>
  <cp:lastModifiedBy>Bernadette Bentley</cp:lastModifiedBy>
  <cp:revision>3</cp:revision>
  <cp:lastPrinted>2020-02-11T18:55:00Z</cp:lastPrinted>
  <dcterms:created xsi:type="dcterms:W3CDTF">2021-06-15T17:58:00Z</dcterms:created>
  <dcterms:modified xsi:type="dcterms:W3CDTF">2021-06-15T17:59:00Z</dcterms:modified>
</cp:coreProperties>
</file>