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9159D" w14:textId="6B465B64" w:rsidR="009A3F81" w:rsidRPr="00A04640" w:rsidRDefault="00EE61E4" w:rsidP="00EE61E4">
      <w:pPr>
        <w:tabs>
          <w:tab w:val="left" w:pos="2160"/>
        </w:tabs>
        <w:spacing w:before="240" w:after="0" w:line="240" w:lineRule="auto"/>
        <w:ind w:firstLine="1800"/>
        <w:rPr>
          <w:rFonts w:ascii="Bookman Old Style" w:hAnsi="Bookman Old Style"/>
          <w:b/>
          <w:i/>
          <w:sz w:val="20"/>
          <w:szCs w:val="20"/>
        </w:rPr>
      </w:pPr>
      <w:r w:rsidRPr="00A04640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052320A5" wp14:editId="2ACF7D54">
            <wp:simplePos x="0" y="0"/>
            <wp:positionH relativeFrom="column">
              <wp:posOffset>-370705</wp:posOffset>
            </wp:positionH>
            <wp:positionV relativeFrom="paragraph">
              <wp:posOffset>157967</wp:posOffset>
            </wp:positionV>
            <wp:extent cx="1381125" cy="695325"/>
            <wp:effectExtent l="0" t="0" r="9525" b="9525"/>
            <wp:wrapNone/>
            <wp:docPr id="20" name="Picture 9" descr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ssHealth log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3F81" w:rsidRPr="00A04640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201EFA62" w14:textId="76EFDEE1" w:rsidR="009A3F81" w:rsidRPr="00A04640" w:rsidRDefault="009A3F81" w:rsidP="009A3F81">
      <w:pPr>
        <w:spacing w:after="0" w:line="240" w:lineRule="auto"/>
        <w:ind w:left="1800"/>
        <w:rPr>
          <w:rFonts w:ascii="Bookman Old Style" w:hAnsi="Bookman Old Style"/>
          <w:b/>
          <w:i/>
          <w:sz w:val="20"/>
          <w:szCs w:val="20"/>
        </w:rPr>
      </w:pPr>
      <w:r w:rsidRPr="00A04640">
        <w:rPr>
          <w:rFonts w:ascii="Bookman Old Style" w:hAnsi="Bookman Old Style"/>
          <w:b/>
          <w:i/>
          <w:iCs/>
          <w:sz w:val="20"/>
          <w:szCs w:val="20"/>
        </w:rPr>
        <w:t>Executive Office of Health and Human Services</w:t>
      </w:r>
      <w:r w:rsidRPr="00A04640">
        <w:rPr>
          <w:rFonts w:ascii="Bookman Old Style" w:hAnsi="Bookman Old Style"/>
          <w:b/>
          <w:sz w:val="20"/>
          <w:szCs w:val="20"/>
        </w:rPr>
        <w:br/>
      </w:r>
      <w:r w:rsidRPr="00A04640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5F784CFA" w14:textId="3A0933C3" w:rsidR="009A3F81" w:rsidRPr="00BA41F1" w:rsidRDefault="002A75D0" w:rsidP="009A3F81">
      <w:pPr>
        <w:tabs>
          <w:tab w:val="left" w:pos="1800"/>
        </w:tabs>
        <w:ind w:left="1800"/>
      </w:pPr>
      <w:hyperlink r:id="rId15" w:history="1">
        <w:r w:rsidR="00A04640" w:rsidRPr="004C3C4F">
          <w:rPr>
            <w:rStyle w:val="Hyperlink"/>
            <w:rFonts w:ascii="Bookman Old Style" w:hAnsi="Bookman Old Style"/>
            <w:sz w:val="18"/>
          </w:rPr>
          <w:t>www.mass.gov/masshealth</w:t>
        </w:r>
      </w:hyperlink>
      <w:r w:rsidR="00A04640">
        <w:rPr>
          <w:rFonts w:ascii="Bookman Old Style" w:hAnsi="Bookman Old Style"/>
          <w:sz w:val="18"/>
        </w:rPr>
        <w:t xml:space="preserve"> </w:t>
      </w:r>
    </w:p>
    <w:p w14:paraId="252E08AF" w14:textId="2E5BCA45" w:rsidR="004117FD" w:rsidRPr="00C550FD" w:rsidRDefault="004117FD" w:rsidP="00DE4CD0">
      <w:pPr>
        <w:pStyle w:val="Heading1"/>
        <w:spacing w:before="0"/>
        <w:ind w:firstLine="5126"/>
      </w:pPr>
      <w:r w:rsidRPr="00C550FD">
        <w:t>Eligibility Operations Memo</w:t>
      </w:r>
      <w:r w:rsidR="00CC4AAC" w:rsidRPr="00C550FD">
        <w:t xml:space="preserve"> </w:t>
      </w:r>
      <w:r w:rsidR="00FB61F4" w:rsidRPr="00C550FD">
        <w:t>2</w:t>
      </w:r>
      <w:r w:rsidR="00B13411">
        <w:t>3</w:t>
      </w:r>
      <w:r w:rsidR="0083483E">
        <w:t>-</w:t>
      </w:r>
      <w:r w:rsidR="00B570F9">
        <w:t>11</w:t>
      </w:r>
    </w:p>
    <w:p w14:paraId="720FF0B2" w14:textId="45285D6F" w:rsidR="004117FD" w:rsidRDefault="00F133D5" w:rsidP="00DE4CD0">
      <w:pPr>
        <w:pStyle w:val="Heading1"/>
        <w:spacing w:before="0"/>
        <w:ind w:firstLine="5126"/>
      </w:pPr>
      <w:r>
        <w:t>April</w:t>
      </w:r>
      <w:r w:rsidR="0083483E">
        <w:t xml:space="preserve"> 2023</w:t>
      </w:r>
    </w:p>
    <w:p w14:paraId="37A8B079" w14:textId="38027320" w:rsidR="00DE4CD0" w:rsidRPr="00DE4CD0" w:rsidRDefault="00DE4CD0" w:rsidP="00DE4CD0"/>
    <w:p w14:paraId="650409DB" w14:textId="5623B59B" w:rsidR="00CD3DEA" w:rsidRDefault="00CD3DEA" w:rsidP="00DF2379">
      <w:pPr>
        <w:tabs>
          <w:tab w:val="left" w:pos="900"/>
        </w:tabs>
        <w:spacing w:after="0"/>
        <w:ind w:right="576"/>
        <w:rPr>
          <w:rFonts w:ascii="Georgia" w:hAnsi="Georgia"/>
        </w:rPr>
      </w:pPr>
      <w:r w:rsidRPr="004153B5">
        <w:rPr>
          <w:rFonts w:ascii="Georgia" w:hAnsi="Georgia"/>
        </w:rPr>
        <w:t>TO:</w:t>
      </w:r>
      <w:r>
        <w:rPr>
          <w:rFonts w:ascii="Georgia" w:hAnsi="Georgia"/>
        </w:rPr>
        <w:tab/>
      </w:r>
      <w:r w:rsidRPr="004153B5">
        <w:rPr>
          <w:rFonts w:ascii="Georgia" w:hAnsi="Georgia"/>
        </w:rPr>
        <w:t>MassHealth Eligibility Operations Staff</w:t>
      </w:r>
    </w:p>
    <w:p w14:paraId="6BAB5599" w14:textId="00493202" w:rsidR="006A306B" w:rsidRPr="004153B5" w:rsidRDefault="006A306B" w:rsidP="00CD3DEA">
      <w:pPr>
        <w:tabs>
          <w:tab w:val="left" w:pos="900"/>
        </w:tabs>
        <w:spacing w:after="0" w:line="240" w:lineRule="auto"/>
        <w:ind w:right="576"/>
        <w:rPr>
          <w:rFonts w:ascii="Georgia" w:hAnsi="Georgia"/>
        </w:rPr>
      </w:pPr>
    </w:p>
    <w:p w14:paraId="66FB0C58" w14:textId="799ED107" w:rsidR="00CD3DEA" w:rsidRPr="004153B5" w:rsidRDefault="00CD3DEA" w:rsidP="007C61C7">
      <w:pPr>
        <w:tabs>
          <w:tab w:val="left" w:pos="900"/>
        </w:tabs>
        <w:spacing w:after="0"/>
        <w:ind w:right="576"/>
        <w:rPr>
          <w:rFonts w:ascii="Georgia" w:hAnsi="Georgia"/>
        </w:rPr>
      </w:pPr>
      <w:r w:rsidRPr="004153B5">
        <w:rPr>
          <w:rFonts w:ascii="Georgia" w:hAnsi="Georgia"/>
        </w:rPr>
        <w:t>FROM:</w:t>
      </w:r>
      <w:r w:rsidRPr="004153B5">
        <w:rPr>
          <w:rFonts w:ascii="Georgia" w:hAnsi="Georgia"/>
        </w:rPr>
        <w:tab/>
      </w:r>
      <w:r w:rsidRPr="00037370">
        <w:rPr>
          <w:rFonts w:ascii="Georgia" w:hAnsi="Georgia"/>
        </w:rPr>
        <w:t xml:space="preserve">Heather Rossi, Director </w:t>
      </w:r>
      <w:r w:rsidR="00B13411">
        <w:rPr>
          <w:rFonts w:ascii="Georgia" w:hAnsi="Georgia"/>
        </w:rPr>
        <w:t>of</w:t>
      </w:r>
      <w:r w:rsidRPr="00037370">
        <w:rPr>
          <w:rFonts w:ascii="Georgia" w:hAnsi="Georgia"/>
        </w:rPr>
        <w:t xml:space="preserve"> Eligibility</w:t>
      </w:r>
      <w:r>
        <w:rPr>
          <w:rFonts w:ascii="Georgia" w:hAnsi="Georgia"/>
        </w:rPr>
        <w:t xml:space="preserve"> </w:t>
      </w:r>
      <w:r w:rsidR="00B13411">
        <w:rPr>
          <w:rFonts w:ascii="Georgia" w:hAnsi="Georgia"/>
        </w:rPr>
        <w:t>Policy</w:t>
      </w:r>
      <w:r w:rsidR="006D1A77">
        <w:rPr>
          <w:rFonts w:ascii="Georgia" w:hAnsi="Georgia"/>
        </w:rPr>
        <w:t xml:space="preserve"> </w:t>
      </w:r>
      <w:r w:rsidR="002A75D0">
        <w:rPr>
          <w:rFonts w:ascii="Georgia" w:hAnsi="Georgia"/>
        </w:rPr>
        <w:t>[signature of Heather Rossi]</w:t>
      </w:r>
    </w:p>
    <w:p w14:paraId="28BB263B" w14:textId="77777777" w:rsidR="001552C6" w:rsidRPr="00BA41F1" w:rsidRDefault="001552C6" w:rsidP="001552C6">
      <w:pPr>
        <w:tabs>
          <w:tab w:val="left" w:pos="900"/>
        </w:tabs>
        <w:spacing w:after="0" w:line="240" w:lineRule="auto"/>
        <w:ind w:right="576"/>
        <w:rPr>
          <w:rFonts w:ascii="Georgia" w:hAnsi="Georgia"/>
        </w:rPr>
      </w:pPr>
    </w:p>
    <w:p w14:paraId="2810D23A" w14:textId="7651E0C6" w:rsidR="00EB3AA9" w:rsidRPr="00BA41F1" w:rsidRDefault="00EB3AA9" w:rsidP="005F34E5">
      <w:pPr>
        <w:tabs>
          <w:tab w:val="left" w:pos="900"/>
        </w:tabs>
        <w:spacing w:after="0"/>
        <w:ind w:left="907" w:hanging="907"/>
        <w:rPr>
          <w:rFonts w:ascii="Georgia" w:hAnsi="Georgia"/>
          <w:b/>
        </w:rPr>
      </w:pPr>
      <w:r w:rsidRPr="00BA41F1">
        <w:rPr>
          <w:rFonts w:ascii="Georgia" w:hAnsi="Georgia"/>
        </w:rPr>
        <w:t>RE:</w:t>
      </w:r>
      <w:r w:rsidRPr="00BA41F1">
        <w:rPr>
          <w:rFonts w:ascii="Georgia" w:hAnsi="Georgia"/>
        </w:rPr>
        <w:tab/>
      </w:r>
      <w:r w:rsidR="0083483E" w:rsidRPr="005F34E5">
        <w:rPr>
          <w:rFonts w:ascii="Georgia" w:hAnsi="Georgia"/>
          <w:b/>
          <w:color w:val="990000"/>
        </w:rPr>
        <w:t>Ending</w:t>
      </w:r>
      <w:r w:rsidR="0083483E">
        <w:rPr>
          <w:rFonts w:ascii="Georgia" w:hAnsi="Georgia"/>
          <w:b/>
          <w:color w:val="990000"/>
        </w:rPr>
        <w:t xml:space="preserve"> Temporary Eligibility </w:t>
      </w:r>
      <w:r w:rsidR="00066F4E">
        <w:rPr>
          <w:rFonts w:ascii="Georgia" w:hAnsi="Georgia"/>
          <w:b/>
          <w:color w:val="990000"/>
        </w:rPr>
        <w:t xml:space="preserve">Policies </w:t>
      </w:r>
      <w:r w:rsidR="0083483E">
        <w:rPr>
          <w:rFonts w:ascii="Georgia" w:hAnsi="Georgia"/>
          <w:b/>
          <w:color w:val="990000"/>
        </w:rPr>
        <w:t xml:space="preserve">Established </w:t>
      </w:r>
      <w:r w:rsidR="00715B82">
        <w:rPr>
          <w:rFonts w:ascii="Georgia" w:hAnsi="Georgia"/>
          <w:b/>
          <w:color w:val="990000"/>
        </w:rPr>
        <w:t>d</w:t>
      </w:r>
      <w:r w:rsidR="0083483E">
        <w:rPr>
          <w:rFonts w:ascii="Georgia" w:hAnsi="Georgia"/>
          <w:b/>
          <w:color w:val="990000"/>
        </w:rPr>
        <w:t xml:space="preserve">uring the Federal Public Health Emergency </w:t>
      </w:r>
      <w:r w:rsidRPr="009F581D">
        <w:rPr>
          <w:rFonts w:ascii="Georgia" w:hAnsi="Georgia"/>
          <w:b/>
          <w:color w:val="990000"/>
        </w:rPr>
        <w:t>(COVID-19</w:t>
      </w:r>
      <w:r w:rsidR="0083483E">
        <w:rPr>
          <w:rFonts w:ascii="Georgia" w:hAnsi="Georgia"/>
          <w:b/>
          <w:color w:val="990000"/>
        </w:rPr>
        <w:t xml:space="preserve"> </w:t>
      </w:r>
      <w:r w:rsidR="00E1185F">
        <w:rPr>
          <w:rFonts w:ascii="Georgia" w:hAnsi="Georgia"/>
          <w:b/>
          <w:color w:val="990000"/>
        </w:rPr>
        <w:t>P</w:t>
      </w:r>
      <w:r w:rsidR="0083483E">
        <w:rPr>
          <w:rFonts w:ascii="Georgia" w:hAnsi="Georgia"/>
          <w:b/>
          <w:color w:val="990000"/>
        </w:rPr>
        <w:t>andemic</w:t>
      </w:r>
      <w:r w:rsidRPr="009F581D">
        <w:rPr>
          <w:rFonts w:ascii="Georgia" w:hAnsi="Georgia"/>
          <w:b/>
          <w:color w:val="990000"/>
        </w:rPr>
        <w:t>)</w:t>
      </w:r>
    </w:p>
    <w:p w14:paraId="285DD4E9" w14:textId="1B57CCC5" w:rsidR="00EB3AA9" w:rsidRPr="00BA41F1" w:rsidRDefault="00EB3AA9" w:rsidP="00A04640">
      <w:pPr>
        <w:pStyle w:val="Heading2"/>
        <w:spacing w:after="120"/>
        <w:rPr>
          <w:color w:val="auto"/>
        </w:rPr>
      </w:pPr>
      <w:r w:rsidRPr="009F581D">
        <w:t>Introduction</w:t>
      </w:r>
      <w:r w:rsidR="00CD3DEA">
        <w:rPr>
          <w:color w:val="auto"/>
        </w:rPr>
        <w:t xml:space="preserve"> </w:t>
      </w:r>
    </w:p>
    <w:p w14:paraId="32BDC051" w14:textId="214260D5" w:rsidR="00EB3AA9" w:rsidRPr="00BA41F1" w:rsidRDefault="0008381C" w:rsidP="00CD16A7">
      <w:pPr>
        <w:tabs>
          <w:tab w:val="left" w:pos="9180"/>
        </w:tabs>
        <w:spacing w:after="220"/>
        <w:rPr>
          <w:rFonts w:ascii="Georgia" w:hAnsi="Georgia"/>
        </w:rPr>
      </w:pPr>
      <w:r>
        <w:rPr>
          <w:rFonts w:ascii="Georgia" w:hAnsi="Georgia"/>
        </w:rPr>
        <w:t>D</w:t>
      </w:r>
      <w:r w:rsidR="0083483E">
        <w:rPr>
          <w:rFonts w:ascii="Georgia" w:hAnsi="Georgia"/>
        </w:rPr>
        <w:t>uring the federal public health emergency (PHE)</w:t>
      </w:r>
      <w:r w:rsidR="00CD16A7" w:rsidRPr="00BA41F1">
        <w:rPr>
          <w:rFonts w:ascii="Georgia" w:hAnsi="Georgia"/>
        </w:rPr>
        <w:t xml:space="preserve">, </w:t>
      </w:r>
      <w:r w:rsidR="00CC44F2" w:rsidRPr="00BA41F1">
        <w:rPr>
          <w:rFonts w:ascii="Georgia" w:hAnsi="Georgia"/>
        </w:rPr>
        <w:t xml:space="preserve">MassHealth authorized certain </w:t>
      </w:r>
      <w:r w:rsidR="00066F4E">
        <w:rPr>
          <w:rFonts w:ascii="Georgia" w:hAnsi="Georgia"/>
        </w:rPr>
        <w:t xml:space="preserve">policies </w:t>
      </w:r>
      <w:r w:rsidR="00E1185F">
        <w:rPr>
          <w:rFonts w:ascii="Georgia" w:hAnsi="Georgia"/>
        </w:rPr>
        <w:t xml:space="preserve">related to </w:t>
      </w:r>
      <w:r w:rsidR="00CC44F2" w:rsidRPr="00BA41F1">
        <w:rPr>
          <w:rFonts w:ascii="Georgia" w:hAnsi="Georgia"/>
        </w:rPr>
        <w:t>COVID-19</w:t>
      </w:r>
      <w:r w:rsidR="005D0C53">
        <w:rPr>
          <w:rFonts w:ascii="Georgia" w:hAnsi="Georgia"/>
        </w:rPr>
        <w:t xml:space="preserve"> </w:t>
      </w:r>
      <w:r w:rsidR="00EB3AA9" w:rsidRPr="00BA41F1">
        <w:rPr>
          <w:rFonts w:ascii="Georgia" w:hAnsi="Georgia"/>
        </w:rPr>
        <w:t xml:space="preserve">to expedite </w:t>
      </w:r>
      <w:r w:rsidR="00CC44F2" w:rsidRPr="00BA41F1">
        <w:rPr>
          <w:rFonts w:ascii="Georgia" w:hAnsi="Georgia"/>
        </w:rPr>
        <w:t>access to MassHealth coverage</w:t>
      </w:r>
      <w:r w:rsidR="00CD16A7" w:rsidRPr="00BA41F1">
        <w:rPr>
          <w:rFonts w:ascii="Georgia" w:hAnsi="Georgia"/>
        </w:rPr>
        <w:t xml:space="preserve"> for eligible individuals</w:t>
      </w:r>
      <w:r w:rsidR="00EB3AA9" w:rsidRPr="00BA41F1">
        <w:rPr>
          <w:rFonts w:ascii="Georgia" w:hAnsi="Georgia"/>
        </w:rPr>
        <w:t xml:space="preserve">. </w:t>
      </w:r>
      <w:r w:rsidR="00504594">
        <w:rPr>
          <w:rFonts w:ascii="Georgia" w:hAnsi="Georgia"/>
        </w:rPr>
        <w:t xml:space="preserve">MassHealth </w:t>
      </w:r>
      <w:r w:rsidR="00C11D81">
        <w:rPr>
          <w:rFonts w:ascii="Georgia" w:hAnsi="Georgia"/>
        </w:rPr>
        <w:t xml:space="preserve">is preparing to </w:t>
      </w:r>
      <w:r w:rsidR="00504594">
        <w:rPr>
          <w:rFonts w:ascii="Georgia" w:hAnsi="Georgia"/>
        </w:rPr>
        <w:t xml:space="preserve">return to normal business practice and </w:t>
      </w:r>
      <w:r w:rsidR="005F34E5">
        <w:rPr>
          <w:rFonts w:ascii="Georgia" w:hAnsi="Georgia"/>
        </w:rPr>
        <w:t>is</w:t>
      </w:r>
      <w:r w:rsidR="00F069C8">
        <w:rPr>
          <w:rFonts w:ascii="Georgia" w:hAnsi="Georgia"/>
        </w:rPr>
        <w:t xml:space="preserve"> </w:t>
      </w:r>
      <w:r w:rsidR="00504594">
        <w:rPr>
          <w:rFonts w:ascii="Georgia" w:hAnsi="Georgia"/>
        </w:rPr>
        <w:t>discontinu</w:t>
      </w:r>
      <w:r w:rsidR="005F34E5">
        <w:rPr>
          <w:rFonts w:ascii="Georgia" w:hAnsi="Georgia"/>
        </w:rPr>
        <w:t>ing</w:t>
      </w:r>
      <w:r w:rsidR="00504594">
        <w:rPr>
          <w:rFonts w:ascii="Georgia" w:hAnsi="Georgia"/>
        </w:rPr>
        <w:t xml:space="preserve"> </w:t>
      </w:r>
      <w:r w:rsidR="00543F06">
        <w:rPr>
          <w:rFonts w:ascii="Georgia" w:hAnsi="Georgia"/>
        </w:rPr>
        <w:t xml:space="preserve">these </w:t>
      </w:r>
      <w:r w:rsidR="00504594">
        <w:rPr>
          <w:rFonts w:ascii="Georgia" w:hAnsi="Georgia"/>
        </w:rPr>
        <w:t xml:space="preserve">temporary </w:t>
      </w:r>
      <w:r w:rsidR="00066F4E">
        <w:rPr>
          <w:rFonts w:ascii="Georgia" w:hAnsi="Georgia"/>
        </w:rPr>
        <w:t>policies</w:t>
      </w:r>
      <w:r w:rsidR="00504594">
        <w:rPr>
          <w:rFonts w:ascii="Georgia" w:hAnsi="Georgia"/>
        </w:rPr>
        <w:t>.</w:t>
      </w:r>
      <w:r w:rsidR="006259C0">
        <w:rPr>
          <w:rFonts w:ascii="Georgia" w:hAnsi="Georgia"/>
        </w:rPr>
        <w:t xml:space="preserve"> This EOM provides guidance on </w:t>
      </w:r>
      <w:r w:rsidR="00F069C8">
        <w:rPr>
          <w:rFonts w:ascii="Georgia" w:hAnsi="Georgia"/>
        </w:rPr>
        <w:t xml:space="preserve">eligibility </w:t>
      </w:r>
      <w:r w:rsidR="00066F4E">
        <w:rPr>
          <w:rFonts w:ascii="Georgia" w:hAnsi="Georgia"/>
        </w:rPr>
        <w:t xml:space="preserve">policies </w:t>
      </w:r>
      <w:r w:rsidR="00F069C8">
        <w:rPr>
          <w:rFonts w:ascii="Georgia" w:hAnsi="Georgia"/>
        </w:rPr>
        <w:t>that will be ending</w:t>
      </w:r>
      <w:r w:rsidR="000C0DBE">
        <w:rPr>
          <w:rFonts w:ascii="Georgia" w:hAnsi="Georgia"/>
        </w:rPr>
        <w:t>.</w:t>
      </w:r>
      <w:r w:rsidR="00F069C8">
        <w:rPr>
          <w:rFonts w:ascii="Georgia" w:hAnsi="Georgia"/>
        </w:rPr>
        <w:t xml:space="preserve"> </w:t>
      </w:r>
    </w:p>
    <w:p w14:paraId="688B2D7C" w14:textId="758F55FA" w:rsidR="00AB017F" w:rsidRPr="00E06EC3" w:rsidRDefault="00DB2503" w:rsidP="00A04640">
      <w:pPr>
        <w:pStyle w:val="Heading2"/>
        <w:spacing w:after="120"/>
      </w:pPr>
      <w:r>
        <w:t xml:space="preserve">End of </w:t>
      </w:r>
      <w:r w:rsidR="00957A37">
        <w:t>E</w:t>
      </w:r>
      <w:r w:rsidR="000C0DBE">
        <w:t xml:space="preserve">ligibility </w:t>
      </w:r>
      <w:r w:rsidR="00066F4E">
        <w:t xml:space="preserve">Policies </w:t>
      </w:r>
    </w:p>
    <w:p w14:paraId="1D5447FD" w14:textId="65254806" w:rsidR="00E1185F" w:rsidRPr="00A04640" w:rsidRDefault="00E1185F" w:rsidP="0094200C">
      <w:pPr>
        <w:rPr>
          <w:rFonts w:ascii="Georgia" w:hAnsi="Georgia"/>
        </w:rPr>
      </w:pPr>
      <w:r w:rsidRPr="00A04640">
        <w:rPr>
          <w:rFonts w:ascii="Georgia" w:hAnsi="Georgia"/>
        </w:rPr>
        <w:t xml:space="preserve">The following </w:t>
      </w:r>
      <w:r w:rsidR="00066F4E">
        <w:rPr>
          <w:rFonts w:ascii="Georgia" w:hAnsi="Georgia"/>
        </w:rPr>
        <w:t xml:space="preserve">policies </w:t>
      </w:r>
      <w:r w:rsidR="005F34E5">
        <w:rPr>
          <w:rFonts w:ascii="Georgia" w:hAnsi="Georgia"/>
        </w:rPr>
        <w:t xml:space="preserve">are no longer </w:t>
      </w:r>
      <w:r w:rsidR="00DB2503" w:rsidRPr="00A04640">
        <w:rPr>
          <w:rFonts w:ascii="Georgia" w:hAnsi="Georgia"/>
        </w:rPr>
        <w:t xml:space="preserve">available </w:t>
      </w:r>
      <w:r w:rsidR="005F34E5">
        <w:rPr>
          <w:rFonts w:ascii="Georgia" w:hAnsi="Georgia"/>
        </w:rPr>
        <w:t xml:space="preserve">as of </w:t>
      </w:r>
      <w:r w:rsidR="00DB2503" w:rsidRPr="00A04640">
        <w:rPr>
          <w:rFonts w:ascii="Georgia" w:hAnsi="Georgia"/>
        </w:rPr>
        <w:t>April 1, 2023.</w:t>
      </w:r>
    </w:p>
    <w:p w14:paraId="304DE220" w14:textId="1EBB951D" w:rsidR="000A0B43" w:rsidRPr="00A04640" w:rsidRDefault="000A0B43" w:rsidP="00A04640">
      <w:pPr>
        <w:pStyle w:val="Heading3"/>
      </w:pPr>
      <w:r w:rsidRPr="0094200C">
        <w:t xml:space="preserve">Maintaining </w:t>
      </w:r>
      <w:r w:rsidR="002B3ABE" w:rsidRPr="00A04640">
        <w:t xml:space="preserve">Continuous </w:t>
      </w:r>
      <w:r w:rsidRPr="00A04640">
        <w:t>Coverage</w:t>
      </w:r>
    </w:p>
    <w:p w14:paraId="36E8B580" w14:textId="314E4C65" w:rsidR="000A0B43" w:rsidRPr="00BA41F1" w:rsidRDefault="00662938" w:rsidP="000A0B43">
      <w:pPr>
        <w:rPr>
          <w:rFonts w:ascii="Georgia" w:hAnsi="Georgia"/>
        </w:rPr>
        <w:sectPr w:rsidR="000A0B43" w:rsidRPr="00BA41F1" w:rsidSect="000A0B43">
          <w:headerReference w:type="default" r:id="rId16"/>
          <w:footerReference w:type="default" r:id="rId17"/>
          <w:headerReference w:type="first" r:id="rId18"/>
          <w:footerReference w:type="first" r:id="rId19"/>
          <w:type w:val="continuous"/>
          <w:pgSz w:w="12240" w:h="15840" w:code="1"/>
          <w:pgMar w:top="720" w:right="1080" w:bottom="432" w:left="1584" w:header="0" w:footer="432" w:gutter="0"/>
          <w:pgBorders w:offsetFrom="page">
            <w:top w:val="single" w:sz="18" w:space="31" w:color="990000"/>
            <w:left w:val="single" w:sz="18" w:space="31" w:color="990000"/>
            <w:bottom w:val="single" w:sz="18" w:space="31" w:color="990000"/>
            <w:right w:val="single" w:sz="18" w:space="31" w:color="990000"/>
          </w:pgBorders>
          <w:cols w:space="720"/>
          <w:titlePg/>
          <w:docGrid w:linePitch="299"/>
        </w:sectPr>
      </w:pPr>
      <w:r w:rsidRPr="00E832FC">
        <w:rPr>
          <w:rFonts w:ascii="Georgia" w:hAnsi="Georgia"/>
        </w:rPr>
        <w:t xml:space="preserve">Beginning </w:t>
      </w:r>
      <w:r w:rsidR="00715B82" w:rsidRPr="00E832FC">
        <w:rPr>
          <w:rFonts w:ascii="Georgia" w:hAnsi="Georgia"/>
        </w:rPr>
        <w:t>April 1, 20</w:t>
      </w:r>
      <w:r w:rsidRPr="00E832FC">
        <w:rPr>
          <w:rFonts w:ascii="Georgia" w:hAnsi="Georgia"/>
        </w:rPr>
        <w:t xml:space="preserve">23, </w:t>
      </w:r>
      <w:r w:rsidR="000A0B43" w:rsidRPr="00E832FC">
        <w:rPr>
          <w:rFonts w:ascii="Georgia" w:hAnsi="Georgia"/>
        </w:rPr>
        <w:t xml:space="preserve">MassHealth will no longer maintain </w:t>
      </w:r>
      <w:r w:rsidR="002B3ABE" w:rsidRPr="00E832FC">
        <w:rPr>
          <w:rFonts w:ascii="Georgia" w:hAnsi="Georgia"/>
        </w:rPr>
        <w:t xml:space="preserve">continuous </w:t>
      </w:r>
      <w:r w:rsidR="000A0B43" w:rsidRPr="00E832FC">
        <w:rPr>
          <w:rFonts w:ascii="Georgia" w:hAnsi="Georgia"/>
        </w:rPr>
        <w:t xml:space="preserve">coverage for </w:t>
      </w:r>
      <w:r w:rsidR="0094200C" w:rsidRPr="00E832FC">
        <w:rPr>
          <w:rFonts w:ascii="Georgia" w:hAnsi="Georgia"/>
        </w:rPr>
        <w:t xml:space="preserve">members </w:t>
      </w:r>
      <w:r w:rsidR="00CC7EE6" w:rsidRPr="00E832FC">
        <w:rPr>
          <w:rFonts w:ascii="Georgia" w:hAnsi="Georgia"/>
        </w:rPr>
        <w:t>if they have been successfully renewed in the last 12-months</w:t>
      </w:r>
      <w:r w:rsidR="00066F4E" w:rsidRPr="003D78C5">
        <w:rPr>
          <w:rFonts w:ascii="Georgia" w:hAnsi="Georgia"/>
        </w:rPr>
        <w:t>.</w:t>
      </w:r>
      <w:r w:rsidR="00E832FC" w:rsidRPr="003D78C5">
        <w:rPr>
          <w:rFonts w:ascii="Georgia" w:hAnsi="Georgia"/>
        </w:rPr>
        <w:t xml:space="preserve">  See State Health Official </w:t>
      </w:r>
      <w:r w:rsidR="00E832FC">
        <w:rPr>
          <w:rFonts w:ascii="Georgia" w:hAnsi="Georgia"/>
        </w:rPr>
        <w:t>(SHO) l</w:t>
      </w:r>
      <w:r w:rsidR="00E832FC" w:rsidRPr="003D78C5">
        <w:rPr>
          <w:rFonts w:ascii="Georgia" w:hAnsi="Georgia"/>
        </w:rPr>
        <w:t>etter</w:t>
      </w:r>
      <w:r w:rsidR="00E832FC">
        <w:rPr>
          <w:rFonts w:ascii="Georgia" w:hAnsi="Georgia"/>
        </w:rPr>
        <w:t>s</w:t>
      </w:r>
      <w:hyperlink r:id="rId20" w:history="1">
        <w:r w:rsidR="00E832FC" w:rsidRPr="003D78C5">
          <w:rPr>
            <w:rStyle w:val="Hyperlink"/>
            <w:rFonts w:ascii="Georgia" w:hAnsi="Georgia"/>
          </w:rPr>
          <w:t>, SHO #23-002</w:t>
        </w:r>
      </w:hyperlink>
      <w:r w:rsidR="00E832FC">
        <w:rPr>
          <w:rFonts w:ascii="Georgia" w:hAnsi="Georgia"/>
        </w:rPr>
        <w:t xml:space="preserve">, </w:t>
      </w:r>
      <w:r w:rsidR="00E832FC" w:rsidRPr="003D78C5">
        <w:rPr>
          <w:rFonts w:ascii="Georgia" w:hAnsi="Georgia"/>
        </w:rPr>
        <w:t>January 27, 2023</w:t>
      </w:r>
      <w:r w:rsidR="00E832FC">
        <w:rPr>
          <w:rFonts w:ascii="Georgia" w:hAnsi="Georgia"/>
        </w:rPr>
        <w:t xml:space="preserve">, and </w:t>
      </w:r>
      <w:hyperlink r:id="rId21" w:history="1">
        <w:r w:rsidR="00E832FC" w:rsidRPr="003D78C5">
          <w:rPr>
            <w:rStyle w:val="Hyperlink"/>
            <w:rFonts w:ascii="Georgia" w:hAnsi="Georgia"/>
          </w:rPr>
          <w:t>SHO #22-001</w:t>
        </w:r>
      </w:hyperlink>
      <w:r w:rsidR="00E832FC">
        <w:rPr>
          <w:rFonts w:ascii="Georgia" w:hAnsi="Georgia"/>
        </w:rPr>
        <w:t xml:space="preserve">, </w:t>
      </w:r>
      <w:r w:rsidR="00E832FC" w:rsidRPr="003D78C5">
        <w:rPr>
          <w:rFonts w:ascii="Georgia" w:hAnsi="Georgia"/>
        </w:rPr>
        <w:t>March 3, 2022</w:t>
      </w:r>
      <w:r w:rsidR="001026C0">
        <w:rPr>
          <w:rFonts w:ascii="Georgia" w:hAnsi="Georgia"/>
        </w:rPr>
        <w:t>, from the Centers for Medicare &amp; Medicaid Services</w:t>
      </w:r>
      <w:r w:rsidR="00E832FC" w:rsidRPr="003D78C5">
        <w:rPr>
          <w:rFonts w:ascii="Georgia" w:hAnsi="Georgia"/>
        </w:rPr>
        <w:t>.</w:t>
      </w:r>
      <w:r w:rsidR="00E832FC">
        <w:t xml:space="preserve"> </w:t>
      </w:r>
    </w:p>
    <w:p w14:paraId="601B689E" w14:textId="431F2829" w:rsidR="00F02D08" w:rsidRPr="00BA41F1" w:rsidRDefault="00F02D08" w:rsidP="0094200C">
      <w:pPr>
        <w:pStyle w:val="Heading3"/>
      </w:pPr>
      <w:r w:rsidRPr="00BA41F1">
        <w:t>Self-attestation for Eligibility Factors</w:t>
      </w:r>
      <w:r w:rsidR="000C3CFA" w:rsidRPr="00BA41F1">
        <w:t xml:space="preserve"> </w:t>
      </w:r>
    </w:p>
    <w:p w14:paraId="6B675770" w14:textId="012DFA37" w:rsidR="00504594" w:rsidRPr="00504594" w:rsidRDefault="0083483E" w:rsidP="00504594">
      <w:pPr>
        <w:rPr>
          <w:rFonts w:ascii="Georgia" w:hAnsi="Georgia"/>
        </w:rPr>
      </w:pPr>
      <w:r>
        <w:rPr>
          <w:rFonts w:ascii="Georgia" w:hAnsi="Georgia"/>
        </w:rPr>
        <w:t xml:space="preserve">MassHealth will no longer accept self-attestation </w:t>
      </w:r>
      <w:r w:rsidR="00236255">
        <w:rPr>
          <w:rFonts w:ascii="Georgia" w:hAnsi="Georgia"/>
        </w:rPr>
        <w:t>to</w:t>
      </w:r>
      <w:r>
        <w:rPr>
          <w:rFonts w:ascii="Georgia" w:hAnsi="Georgia"/>
        </w:rPr>
        <w:t xml:space="preserve"> verify eligibility factors</w:t>
      </w:r>
      <w:r w:rsidR="00631AAF">
        <w:rPr>
          <w:rFonts w:ascii="Georgia" w:hAnsi="Georgia"/>
        </w:rPr>
        <w:t xml:space="preserve"> except as </w:t>
      </w:r>
      <w:r w:rsidR="00480A67">
        <w:rPr>
          <w:rFonts w:ascii="Georgia" w:hAnsi="Georgia"/>
        </w:rPr>
        <w:t xml:space="preserve">described in </w:t>
      </w:r>
      <w:r w:rsidR="0001471F">
        <w:rPr>
          <w:rFonts w:ascii="Georgia" w:hAnsi="Georgia"/>
        </w:rPr>
        <w:t>MassHealth regulations</w:t>
      </w:r>
      <w:r w:rsidR="00631AAF">
        <w:rPr>
          <w:rFonts w:ascii="Georgia" w:hAnsi="Georgia"/>
        </w:rPr>
        <w:t xml:space="preserve">. </w:t>
      </w:r>
      <w:r w:rsidR="00715B82">
        <w:rPr>
          <w:rFonts w:ascii="Georgia" w:hAnsi="Georgia"/>
        </w:rPr>
        <w:t>E</w:t>
      </w:r>
      <w:r w:rsidR="00236255">
        <w:rPr>
          <w:rFonts w:ascii="Georgia" w:hAnsi="Georgia"/>
        </w:rPr>
        <w:t xml:space="preserve">xceptions </w:t>
      </w:r>
      <w:r w:rsidR="00D367D0">
        <w:rPr>
          <w:rFonts w:ascii="Georgia" w:hAnsi="Georgia"/>
        </w:rPr>
        <w:t>include</w:t>
      </w:r>
      <w:r w:rsidR="00E42071">
        <w:rPr>
          <w:rFonts w:ascii="Georgia" w:hAnsi="Georgia"/>
        </w:rPr>
        <w:t xml:space="preserve">, but are not limited to, </w:t>
      </w:r>
      <w:r w:rsidR="00957A37">
        <w:rPr>
          <w:rFonts w:ascii="Georgia" w:hAnsi="Georgia"/>
        </w:rPr>
        <w:t xml:space="preserve">self-attestation for </w:t>
      </w:r>
      <w:r w:rsidR="00631AAF">
        <w:rPr>
          <w:rFonts w:ascii="Georgia" w:hAnsi="Georgia"/>
        </w:rPr>
        <w:t>pregnancy</w:t>
      </w:r>
      <w:r w:rsidR="00715B82">
        <w:rPr>
          <w:rFonts w:ascii="Georgia" w:hAnsi="Georgia"/>
        </w:rPr>
        <w:t xml:space="preserve"> and</w:t>
      </w:r>
      <w:r w:rsidR="00631AAF">
        <w:rPr>
          <w:rFonts w:ascii="Georgia" w:hAnsi="Georgia"/>
        </w:rPr>
        <w:t xml:space="preserve"> </w:t>
      </w:r>
      <w:r w:rsidR="0094200C">
        <w:rPr>
          <w:rFonts w:ascii="Georgia" w:hAnsi="Georgia"/>
        </w:rPr>
        <w:t xml:space="preserve">for </w:t>
      </w:r>
      <w:r w:rsidR="00631AAF">
        <w:rPr>
          <w:rFonts w:ascii="Georgia" w:hAnsi="Georgia"/>
        </w:rPr>
        <w:t xml:space="preserve">breast and cervical </w:t>
      </w:r>
      <w:r w:rsidR="00D367D0">
        <w:rPr>
          <w:rFonts w:ascii="Georgia" w:hAnsi="Georgia"/>
        </w:rPr>
        <w:t>cancer treatmen</w:t>
      </w:r>
      <w:r w:rsidR="0008381C">
        <w:rPr>
          <w:rFonts w:ascii="Georgia" w:hAnsi="Georgia"/>
        </w:rPr>
        <w:t xml:space="preserve">t. </w:t>
      </w:r>
      <w:r w:rsidR="0094200C">
        <w:rPr>
          <w:rFonts w:ascii="Georgia" w:hAnsi="Georgia"/>
        </w:rPr>
        <w:t>MassHealth will not accept s</w:t>
      </w:r>
      <w:r w:rsidR="00504594">
        <w:rPr>
          <w:rFonts w:ascii="Georgia" w:hAnsi="Georgia"/>
        </w:rPr>
        <w:t xml:space="preserve">elf-attestation provided </w:t>
      </w:r>
      <w:r w:rsidR="00D367D0">
        <w:rPr>
          <w:rFonts w:ascii="Georgia" w:hAnsi="Georgia"/>
        </w:rPr>
        <w:t xml:space="preserve">on or after </w:t>
      </w:r>
      <w:r w:rsidR="00715B82">
        <w:rPr>
          <w:rFonts w:ascii="Georgia" w:hAnsi="Georgia"/>
        </w:rPr>
        <w:t xml:space="preserve">April 1, </w:t>
      </w:r>
      <w:r w:rsidR="00D367D0">
        <w:rPr>
          <w:rFonts w:ascii="Georgia" w:hAnsi="Georgia"/>
        </w:rPr>
        <w:t>2023</w:t>
      </w:r>
      <w:r w:rsidR="0094200C">
        <w:rPr>
          <w:rFonts w:ascii="Georgia" w:hAnsi="Georgia"/>
        </w:rPr>
        <w:t xml:space="preserve">, but </w:t>
      </w:r>
      <w:r w:rsidR="00957A37">
        <w:rPr>
          <w:rFonts w:ascii="Georgia" w:hAnsi="Georgia"/>
        </w:rPr>
        <w:t xml:space="preserve">will ask for </w:t>
      </w:r>
      <w:r w:rsidR="00504594">
        <w:rPr>
          <w:rFonts w:ascii="Georgia" w:hAnsi="Georgia"/>
        </w:rPr>
        <w:t xml:space="preserve">additional verifications. </w:t>
      </w:r>
    </w:p>
    <w:p w14:paraId="2C7A1F0B" w14:textId="26DC413C" w:rsidR="004A1170" w:rsidRPr="00BA41F1" w:rsidRDefault="004A1170" w:rsidP="0094200C">
      <w:pPr>
        <w:pStyle w:val="Heading3"/>
      </w:pPr>
      <w:r w:rsidRPr="00BA41F1">
        <w:t>One-</w:t>
      </w:r>
      <w:r w:rsidR="005F34E5">
        <w:t>t</w:t>
      </w:r>
      <w:r w:rsidRPr="00BA41F1">
        <w:t>ime Deductible Hardship Waiver</w:t>
      </w:r>
    </w:p>
    <w:p w14:paraId="4E4B1277" w14:textId="3A22B9E1" w:rsidR="00612471" w:rsidRPr="00BA41F1" w:rsidRDefault="00504594" w:rsidP="00011115">
      <w:pPr>
        <w:rPr>
          <w:rFonts w:ascii="Georgia" w:hAnsi="Georgia"/>
        </w:rPr>
      </w:pPr>
      <w:r>
        <w:rPr>
          <w:rFonts w:ascii="Georgia" w:hAnsi="Georgia"/>
        </w:rPr>
        <w:t>Hardship waivers for the o</w:t>
      </w:r>
      <w:r w:rsidR="004A1170" w:rsidRPr="00BA41F1">
        <w:rPr>
          <w:rFonts w:ascii="Georgia" w:hAnsi="Georgia"/>
        </w:rPr>
        <w:t xml:space="preserve">ne-time deductible to establish eligibility for MassHealth CommonHealth </w:t>
      </w:r>
      <w:r>
        <w:rPr>
          <w:rFonts w:ascii="Georgia" w:hAnsi="Georgia"/>
        </w:rPr>
        <w:t>will no longer be available</w:t>
      </w:r>
      <w:r w:rsidR="004A1170" w:rsidRPr="00BA41F1">
        <w:rPr>
          <w:rFonts w:ascii="Georgia" w:hAnsi="Georgia"/>
          <w:bCs/>
        </w:rPr>
        <w:t>.</w:t>
      </w:r>
      <w:r w:rsidR="004A1170" w:rsidRPr="00BA41F1">
        <w:rPr>
          <w:rFonts w:ascii="Georgia" w:hAnsi="Georgia"/>
        </w:rPr>
        <w:t xml:space="preserve"> </w:t>
      </w:r>
      <w:r w:rsidR="00AE2A6F" w:rsidRPr="00BA41F1">
        <w:rPr>
          <w:rFonts w:ascii="Georgia" w:hAnsi="Georgia"/>
        </w:rPr>
        <w:t xml:space="preserve"> </w:t>
      </w:r>
    </w:p>
    <w:p w14:paraId="47C02013" w14:textId="3D553862" w:rsidR="00EB7AB8" w:rsidRPr="00BA41F1" w:rsidRDefault="00EB7AB8" w:rsidP="0094200C">
      <w:pPr>
        <w:pStyle w:val="Heading3"/>
      </w:pPr>
      <w:r w:rsidRPr="00BA41F1">
        <w:t>Ret</w:t>
      </w:r>
      <w:r w:rsidR="00C50C87" w:rsidRPr="00BA41F1">
        <w:t xml:space="preserve">roactive Eligibility for </w:t>
      </w:r>
      <w:r w:rsidR="007C61C7">
        <w:t>Members</w:t>
      </w:r>
      <w:r w:rsidR="007C61C7" w:rsidRPr="00BA41F1">
        <w:t xml:space="preserve"> </w:t>
      </w:r>
      <w:r w:rsidR="00CC4AAC" w:rsidRPr="00BA41F1">
        <w:t xml:space="preserve">Younger </w:t>
      </w:r>
      <w:r w:rsidR="00715B82">
        <w:t>t</w:t>
      </w:r>
      <w:r w:rsidR="00CC4AAC" w:rsidRPr="00BA41F1">
        <w:t>han</w:t>
      </w:r>
      <w:r w:rsidR="00C50C87" w:rsidRPr="00BA41F1">
        <w:t xml:space="preserve"> 65</w:t>
      </w:r>
    </w:p>
    <w:p w14:paraId="309B56DD" w14:textId="60D503CE" w:rsidR="00EB7AB8" w:rsidRPr="00BA41F1" w:rsidRDefault="00DB2503" w:rsidP="009E295F">
      <w:pPr>
        <w:rPr>
          <w:rFonts w:ascii="Georgia" w:hAnsi="Georgia"/>
        </w:rPr>
      </w:pPr>
      <w:r>
        <w:rPr>
          <w:rFonts w:ascii="Georgia" w:hAnsi="Georgia"/>
        </w:rPr>
        <w:t>Members</w:t>
      </w:r>
      <w:r w:rsidRPr="00BA41F1">
        <w:rPr>
          <w:rFonts w:ascii="Georgia" w:hAnsi="Georgia"/>
        </w:rPr>
        <w:t xml:space="preserve"> </w:t>
      </w:r>
      <w:r w:rsidR="00CC4AAC" w:rsidRPr="00BA41F1">
        <w:rPr>
          <w:rFonts w:ascii="Georgia" w:hAnsi="Georgia"/>
        </w:rPr>
        <w:t>younger than</w:t>
      </w:r>
      <w:r w:rsidR="00EB7AB8" w:rsidRPr="00BA41F1">
        <w:rPr>
          <w:rFonts w:ascii="Georgia" w:hAnsi="Georgia"/>
        </w:rPr>
        <w:t xml:space="preserve"> 65</w:t>
      </w:r>
      <w:r w:rsidR="00504594">
        <w:rPr>
          <w:rFonts w:ascii="Georgia" w:hAnsi="Georgia"/>
        </w:rPr>
        <w:t>, except pregnant persons and children,</w:t>
      </w:r>
      <w:r w:rsidR="00EB7AB8" w:rsidRPr="00BA41F1">
        <w:rPr>
          <w:rFonts w:ascii="Georgia" w:hAnsi="Georgia"/>
        </w:rPr>
        <w:t xml:space="preserve"> will </w:t>
      </w:r>
      <w:r w:rsidR="00504594">
        <w:rPr>
          <w:rFonts w:ascii="Georgia" w:hAnsi="Georgia"/>
        </w:rPr>
        <w:t xml:space="preserve">no longer </w:t>
      </w:r>
      <w:r w:rsidR="006C728E" w:rsidRPr="00BA41F1">
        <w:rPr>
          <w:rFonts w:ascii="Georgia" w:hAnsi="Georgia"/>
        </w:rPr>
        <w:t>receive retroactive coverage</w:t>
      </w:r>
      <w:r w:rsidR="00EB7AB8" w:rsidRPr="00BA41F1">
        <w:rPr>
          <w:rFonts w:ascii="Georgia" w:hAnsi="Georgia"/>
        </w:rPr>
        <w:t xml:space="preserve"> as early as the first day of the third calendar month before the month of application.</w:t>
      </w:r>
      <w:r w:rsidR="00504594">
        <w:rPr>
          <w:rFonts w:ascii="Georgia" w:hAnsi="Georgia"/>
        </w:rPr>
        <w:t xml:space="preserve"> Retroactive coverage will be provided up to 10</w:t>
      </w:r>
      <w:r w:rsidR="00715B82">
        <w:rPr>
          <w:rFonts w:ascii="Georgia" w:hAnsi="Georgia"/>
        </w:rPr>
        <w:t xml:space="preserve"> </w:t>
      </w:r>
      <w:r w:rsidR="00504594">
        <w:rPr>
          <w:rFonts w:ascii="Georgia" w:hAnsi="Georgia"/>
        </w:rPr>
        <w:t xml:space="preserve">days </w:t>
      </w:r>
      <w:r w:rsidR="00715B82">
        <w:rPr>
          <w:rFonts w:ascii="Georgia" w:hAnsi="Georgia"/>
        </w:rPr>
        <w:t>before</w:t>
      </w:r>
      <w:r w:rsidR="00504594">
        <w:rPr>
          <w:rFonts w:ascii="Georgia" w:hAnsi="Georgia"/>
        </w:rPr>
        <w:t xml:space="preserve"> the date of application. </w:t>
      </w:r>
    </w:p>
    <w:p w14:paraId="3E193F8B" w14:textId="77777777" w:rsidR="00E832FC" w:rsidRDefault="00E832FC" w:rsidP="0094200C">
      <w:pPr>
        <w:pStyle w:val="Heading3"/>
      </w:pPr>
      <w:r>
        <w:br w:type="page"/>
      </w:r>
    </w:p>
    <w:p w14:paraId="62331353" w14:textId="49A8F3E7" w:rsidR="00E95ACE" w:rsidRPr="00BA41F1" w:rsidRDefault="00E95ACE" w:rsidP="0094200C">
      <w:pPr>
        <w:pStyle w:val="Heading3"/>
      </w:pPr>
      <w:r w:rsidRPr="00BA41F1">
        <w:lastRenderedPageBreak/>
        <w:t>Hospital-</w:t>
      </w:r>
      <w:r w:rsidR="005F34E5">
        <w:t>d</w:t>
      </w:r>
      <w:r w:rsidRPr="00BA41F1">
        <w:t>etermined Presumptive Eligibility (HPE)</w:t>
      </w:r>
      <w:r>
        <w:t xml:space="preserve"> Periods</w:t>
      </w:r>
    </w:p>
    <w:p w14:paraId="477CEDE0" w14:textId="79C447A7" w:rsidR="007131C3" w:rsidRPr="002B2A7F" w:rsidRDefault="00DB2503" w:rsidP="003D78C5">
      <w:pPr>
        <w:rPr>
          <w:rFonts w:ascii="Georgia" w:hAnsi="Georgia" w:cs="Georgia"/>
        </w:rPr>
      </w:pPr>
      <w:r w:rsidRPr="003D78C5">
        <w:rPr>
          <w:rFonts w:ascii="Georgia" w:hAnsi="Georgia" w:cs="Georgia"/>
        </w:rPr>
        <w:t xml:space="preserve">Members </w:t>
      </w:r>
      <w:r w:rsidR="00E95ACE" w:rsidRPr="003D78C5">
        <w:rPr>
          <w:rFonts w:ascii="Georgia" w:hAnsi="Georgia" w:cs="Georgia"/>
        </w:rPr>
        <w:t xml:space="preserve">will be able to obtain </w:t>
      </w:r>
      <w:r w:rsidRPr="003D78C5">
        <w:rPr>
          <w:rFonts w:ascii="Georgia" w:hAnsi="Georgia" w:cs="Georgia"/>
        </w:rPr>
        <w:t xml:space="preserve">only </w:t>
      </w:r>
      <w:r w:rsidR="00E95ACE" w:rsidRPr="003D78C5">
        <w:rPr>
          <w:rFonts w:ascii="Georgia" w:hAnsi="Georgia" w:cs="Georgia"/>
        </w:rPr>
        <w:t>one HPE determination within a 12-month period.</w:t>
      </w:r>
      <w:r w:rsidR="00D72F52" w:rsidRPr="003D78C5">
        <w:rPr>
          <w:rFonts w:ascii="Georgia" w:hAnsi="Georgia" w:cs="Georgia"/>
        </w:rPr>
        <w:t xml:space="preserve"> </w:t>
      </w:r>
    </w:p>
    <w:p w14:paraId="715ECDFE" w14:textId="758EDD88" w:rsidR="00F576F1" w:rsidRPr="002B2A7F" w:rsidRDefault="00E95ACE" w:rsidP="002B2A7F">
      <w:pPr>
        <w:pStyle w:val="Heading3"/>
      </w:pPr>
      <w:r w:rsidRPr="002B2A7F">
        <w:t xml:space="preserve">Extended Timeframe to Request </w:t>
      </w:r>
      <w:r w:rsidR="00F576F1" w:rsidRPr="002B2A7F">
        <w:t>Fair Hearings</w:t>
      </w:r>
    </w:p>
    <w:p w14:paraId="49EBB76E" w14:textId="76440465" w:rsidR="0094200C" w:rsidRPr="003D78C5" w:rsidRDefault="00DB2503" w:rsidP="00F576F1">
      <w:pPr>
        <w:rPr>
          <w:rFonts w:ascii="Georgia" w:hAnsi="Georgia" w:cs="Georgia"/>
        </w:rPr>
      </w:pPr>
      <w:r w:rsidRPr="003D78C5">
        <w:rPr>
          <w:rFonts w:ascii="Georgia" w:hAnsi="Georgia" w:cs="Georgia"/>
        </w:rPr>
        <w:t>Members</w:t>
      </w:r>
      <w:r w:rsidR="00236255" w:rsidRPr="003D78C5">
        <w:rPr>
          <w:rFonts w:ascii="Georgia" w:hAnsi="Georgia" w:cs="Georgia"/>
        </w:rPr>
        <w:t xml:space="preserve"> </w:t>
      </w:r>
      <w:r w:rsidR="007C1EA1" w:rsidRPr="003D78C5">
        <w:rPr>
          <w:rFonts w:ascii="Georgia" w:hAnsi="Georgia" w:cs="Georgia"/>
        </w:rPr>
        <w:t>will have</w:t>
      </w:r>
      <w:r w:rsidR="00F576F1" w:rsidRPr="003D78C5">
        <w:rPr>
          <w:rFonts w:ascii="Georgia" w:hAnsi="Georgia" w:cs="Georgia"/>
        </w:rPr>
        <w:t xml:space="preserve"> 60</w:t>
      </w:r>
      <w:r w:rsidR="00715B82" w:rsidRPr="003D78C5">
        <w:rPr>
          <w:rFonts w:ascii="Georgia" w:hAnsi="Georgia" w:cs="Georgia"/>
        </w:rPr>
        <w:t xml:space="preserve"> </w:t>
      </w:r>
      <w:r w:rsidR="00F576F1" w:rsidRPr="003D78C5">
        <w:rPr>
          <w:rFonts w:ascii="Georgia" w:hAnsi="Georgia" w:cs="Georgia"/>
        </w:rPr>
        <w:t xml:space="preserve">days to request a fair hearing for </w:t>
      </w:r>
      <w:r w:rsidR="00715B82" w:rsidRPr="003D78C5">
        <w:rPr>
          <w:rFonts w:ascii="Georgia" w:hAnsi="Georgia" w:cs="Georgia"/>
        </w:rPr>
        <w:t xml:space="preserve">concerns related to </w:t>
      </w:r>
      <w:r w:rsidR="00F576F1" w:rsidRPr="003D78C5">
        <w:rPr>
          <w:rFonts w:ascii="Georgia" w:hAnsi="Georgia" w:cs="Georgia"/>
        </w:rPr>
        <w:t>member eligibility.</w:t>
      </w:r>
      <w:r w:rsidR="00236255" w:rsidRPr="003D78C5">
        <w:rPr>
          <w:rFonts w:ascii="Georgia" w:hAnsi="Georgia" w:cs="Georgia"/>
        </w:rPr>
        <w:t xml:space="preserve"> </w:t>
      </w:r>
    </w:p>
    <w:p w14:paraId="729A2A87" w14:textId="25C1CD80" w:rsidR="00C100CF" w:rsidRPr="00BA41F1" w:rsidRDefault="00A458CF" w:rsidP="00240FE1">
      <w:pPr>
        <w:pStyle w:val="Heading2"/>
        <w:rPr>
          <w:color w:val="auto"/>
        </w:rPr>
      </w:pPr>
      <w:r w:rsidRPr="00612941">
        <w:t>Questions</w:t>
      </w:r>
    </w:p>
    <w:p w14:paraId="1F5E7109" w14:textId="0B2DBCAA" w:rsidR="009A0E9B" w:rsidRPr="00BA41F1" w:rsidRDefault="00C100CF" w:rsidP="006D1809">
      <w:pPr>
        <w:ind w:right="576"/>
        <w:rPr>
          <w:rFonts w:ascii="Georgia" w:hAnsi="Georgia" w:cs="Arial"/>
        </w:rPr>
      </w:pPr>
      <w:r w:rsidRPr="00BA41F1">
        <w:rPr>
          <w:rFonts w:ascii="Georgia" w:hAnsi="Georgia" w:cs="Arial"/>
        </w:rPr>
        <w:t>If you have questions about this memo, please have your MEC designee contact the Policy Hotline.</w:t>
      </w:r>
    </w:p>
    <w:sectPr w:rsidR="009A0E9B" w:rsidRPr="00BA41F1" w:rsidSect="000F261D">
      <w:footerReference w:type="default" r:id="rId22"/>
      <w:type w:val="continuous"/>
      <w:pgSz w:w="12240" w:h="15840" w:code="1"/>
      <w:pgMar w:top="720" w:right="1080" w:bottom="432" w:left="1584" w:header="576" w:footer="432" w:gutter="0"/>
      <w:pgBorders w:offsetFrom="page">
        <w:top w:val="single" w:sz="18" w:space="31" w:color="990000"/>
        <w:left w:val="single" w:sz="18" w:space="31" w:color="990000"/>
        <w:bottom w:val="single" w:sz="18" w:space="31" w:color="990000"/>
        <w:right w:val="single" w:sz="18" w:space="31" w:color="990000"/>
      </w:pgBorders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D5086" w14:textId="77777777" w:rsidR="001A54B8" w:rsidRDefault="001A54B8">
      <w:r>
        <w:separator/>
      </w:r>
    </w:p>
  </w:endnote>
  <w:endnote w:type="continuationSeparator" w:id="0">
    <w:p w14:paraId="57E7A599" w14:textId="77777777" w:rsidR="001A54B8" w:rsidRDefault="001A54B8">
      <w:r>
        <w:continuationSeparator/>
      </w:r>
    </w:p>
  </w:endnote>
  <w:endnote w:type="continuationNotice" w:id="1">
    <w:p w14:paraId="6F2C0CCE" w14:textId="77777777" w:rsidR="001A54B8" w:rsidRDefault="001A54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99665" w14:textId="77777777" w:rsidR="000A0B43" w:rsidRPr="00F3622D" w:rsidRDefault="000A0B43" w:rsidP="00161B81">
    <w:pPr>
      <w:ind w:left="5760"/>
      <w:rPr>
        <w:bCs/>
        <w:iCs/>
      </w:rPr>
    </w:pPr>
  </w:p>
  <w:p w14:paraId="797BA443" w14:textId="77777777" w:rsidR="000A0B43" w:rsidRDefault="000A0B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B1227" w14:textId="77777777" w:rsidR="000A0B43" w:rsidRDefault="000A0B43" w:rsidP="007F74B0">
    <w:pPr>
      <w:pStyle w:val="Footer"/>
      <w:tabs>
        <w:tab w:val="clear" w:pos="4320"/>
        <w:tab w:val="clear" w:pos="8640"/>
        <w:tab w:val="left" w:pos="7944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6F722" w14:textId="77777777" w:rsidR="007C27C9" w:rsidRPr="00F3622D" w:rsidRDefault="007C27C9" w:rsidP="00B570F9">
    <w:pPr>
      <w:spacing w:after="240"/>
      <w:ind w:left="5760"/>
      <w:rPr>
        <w:bCs/>
        <w:iCs/>
      </w:rPr>
    </w:pPr>
    <w:r w:rsidRPr="009A0E9B">
      <w:rPr>
        <w:rStyle w:val="Hyperlink"/>
        <w:rFonts w:ascii="Bookman Old Style" w:hAnsi="Bookman Old Style"/>
        <w:i/>
        <w:color w:val="auto"/>
        <w:u w:val="none"/>
      </w:rPr>
      <w:t xml:space="preserve">Follow us on Twitter </w:t>
    </w:r>
    <w:hyperlink r:id="rId1" w:history="1">
      <w:r>
        <w:rPr>
          <w:rStyle w:val="Hyperlink"/>
          <w:rFonts w:ascii="Bookman Old Style" w:hAnsi="Bookman Old Style"/>
          <w:b/>
          <w:i/>
        </w:rPr>
        <w:t>@MassHealth</w:t>
      </w:r>
    </w:hyperlink>
    <w:r w:rsidRPr="001E71C1">
      <w:rPr>
        <w:rStyle w:val="Hyperlink"/>
        <w:rFonts w:ascii="Bookman Old Style" w:hAnsi="Bookman Old Style"/>
        <w:bCs/>
        <w:iCs/>
        <w:color w:val="auto"/>
        <w:u w:val="none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6C1CF" w14:textId="77777777" w:rsidR="001A54B8" w:rsidRDefault="001A54B8">
      <w:r>
        <w:separator/>
      </w:r>
    </w:p>
  </w:footnote>
  <w:footnote w:type="continuationSeparator" w:id="0">
    <w:p w14:paraId="61901863" w14:textId="77777777" w:rsidR="001A54B8" w:rsidRDefault="001A54B8">
      <w:r>
        <w:continuationSeparator/>
      </w:r>
    </w:p>
  </w:footnote>
  <w:footnote w:type="continuationNotice" w:id="1">
    <w:p w14:paraId="7944DF7F" w14:textId="77777777" w:rsidR="001A54B8" w:rsidRDefault="001A54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7BB1B" w14:textId="45F771EE" w:rsidR="000A0B43" w:rsidRPr="003A2448" w:rsidRDefault="000A0B43" w:rsidP="00CE162B">
    <w:pPr>
      <w:pStyle w:val="ListParagraph"/>
      <w:spacing w:before="360" w:after="100" w:afterAutospacing="1" w:line="240" w:lineRule="auto"/>
      <w:ind w:left="1800" w:firstLine="3211"/>
      <w:rPr>
        <w:rFonts w:ascii="Georgia" w:hAnsi="Georgia" w:cstheme="minorHAnsi"/>
        <w:color w:val="000000"/>
      </w:rPr>
    </w:pPr>
    <w:r w:rsidRPr="003A2448">
      <w:rPr>
        <w:rFonts w:ascii="Georgia" w:hAnsi="Georgia"/>
        <w:b/>
        <w:color w:val="990000"/>
      </w:rPr>
      <w:t xml:space="preserve">Eligibility Operations Memo </w:t>
    </w:r>
    <w:r w:rsidR="007C1EA1">
      <w:rPr>
        <w:rFonts w:ascii="Georgia" w:hAnsi="Georgia"/>
        <w:b/>
        <w:color w:val="990000"/>
      </w:rPr>
      <w:t>23-</w:t>
    </w:r>
    <w:r w:rsidR="00B570F9">
      <w:rPr>
        <w:rFonts w:ascii="Georgia" w:hAnsi="Georgia"/>
        <w:b/>
        <w:color w:val="990000"/>
      </w:rPr>
      <w:t>11</w:t>
    </w:r>
  </w:p>
  <w:p w14:paraId="2A21B8DA" w14:textId="3AD9E80E" w:rsidR="000A0B43" w:rsidRDefault="002C0726" w:rsidP="00161B81">
    <w:pPr>
      <w:pStyle w:val="ListParagraph"/>
      <w:spacing w:before="100" w:beforeAutospacing="1" w:after="100" w:afterAutospacing="1" w:line="240" w:lineRule="auto"/>
      <w:ind w:left="5040"/>
      <w:rPr>
        <w:rFonts w:ascii="Georgia" w:hAnsi="Georgia"/>
        <w:b/>
        <w:bCs/>
        <w:color w:val="990000"/>
      </w:rPr>
    </w:pPr>
    <w:r>
      <w:rPr>
        <w:rFonts w:ascii="Georgia" w:hAnsi="Georgia"/>
        <w:b/>
        <w:bCs/>
        <w:color w:val="990000"/>
      </w:rPr>
      <w:t>April</w:t>
    </w:r>
    <w:r w:rsidR="007C1EA1">
      <w:rPr>
        <w:rFonts w:ascii="Georgia" w:hAnsi="Georgia"/>
        <w:b/>
        <w:bCs/>
        <w:color w:val="990000"/>
      </w:rPr>
      <w:t xml:space="preserve"> 2023</w:t>
    </w:r>
  </w:p>
  <w:p w14:paraId="6ABD45F4" w14:textId="4AEE2F25" w:rsidR="000A0B43" w:rsidRDefault="000A0B43" w:rsidP="00161B81">
    <w:pPr>
      <w:pStyle w:val="ListParagraph"/>
      <w:spacing w:before="100" w:beforeAutospacing="1" w:after="100" w:afterAutospacing="1" w:line="240" w:lineRule="auto"/>
      <w:ind w:left="5040"/>
      <w:rPr>
        <w:rFonts w:ascii="Georgia" w:hAnsi="Georgia"/>
        <w:b/>
        <w:bCs/>
        <w:color w:val="990000"/>
      </w:rPr>
    </w:pPr>
    <w:r w:rsidRPr="00EE61E4">
      <w:rPr>
        <w:rFonts w:ascii="Georgia" w:hAnsi="Georgia"/>
        <w:b/>
        <w:bCs/>
        <w:color w:val="990000"/>
      </w:rPr>
      <w:t xml:space="preserve">Page </w:t>
    </w:r>
    <w:r w:rsidRPr="00EE61E4">
      <w:rPr>
        <w:rFonts w:ascii="Georgia" w:hAnsi="Georgia"/>
        <w:b/>
        <w:bCs/>
        <w:color w:val="990000"/>
      </w:rPr>
      <w:fldChar w:fldCharType="begin"/>
    </w:r>
    <w:r w:rsidRPr="00EE61E4">
      <w:rPr>
        <w:rFonts w:ascii="Georgia" w:hAnsi="Georgia"/>
        <w:b/>
        <w:bCs/>
        <w:color w:val="990000"/>
      </w:rPr>
      <w:instrText xml:space="preserve"> PAGE  \* Arabic  \* MERGEFORMAT </w:instrText>
    </w:r>
    <w:r w:rsidRPr="00EE61E4">
      <w:rPr>
        <w:rFonts w:ascii="Georgia" w:hAnsi="Georgia"/>
        <w:b/>
        <w:bCs/>
        <w:color w:val="990000"/>
      </w:rPr>
      <w:fldChar w:fldCharType="separate"/>
    </w:r>
    <w:r>
      <w:rPr>
        <w:rFonts w:ascii="Georgia" w:hAnsi="Georgia"/>
        <w:b/>
        <w:bCs/>
        <w:noProof/>
        <w:color w:val="990000"/>
      </w:rPr>
      <w:t>4</w:t>
    </w:r>
    <w:r w:rsidRPr="00EE61E4">
      <w:rPr>
        <w:rFonts w:ascii="Georgia" w:hAnsi="Georgia"/>
        <w:b/>
        <w:bCs/>
        <w:color w:val="990000"/>
      </w:rPr>
      <w:fldChar w:fldCharType="end"/>
    </w:r>
  </w:p>
  <w:p w14:paraId="7A319BC5" w14:textId="77777777" w:rsidR="000A0B43" w:rsidRDefault="000A0B43" w:rsidP="00161B81">
    <w:pPr>
      <w:pStyle w:val="ListParagraph"/>
      <w:spacing w:before="100" w:beforeAutospacing="1" w:after="100" w:afterAutospacing="1" w:line="240" w:lineRule="auto"/>
      <w:ind w:left="5040"/>
      <w:rPr>
        <w:rFonts w:ascii="Georgia" w:hAnsi="Georgia"/>
        <w:b/>
        <w:bCs/>
        <w:color w:val="99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A8ED4" w14:textId="77777777" w:rsidR="000A0B43" w:rsidRPr="004117FD" w:rsidRDefault="000A0B43" w:rsidP="00EE61E4">
    <w:pPr>
      <w:pStyle w:val="Header"/>
      <w:tabs>
        <w:tab w:val="clear" w:pos="4320"/>
        <w:tab w:val="clear" w:pos="8640"/>
        <w:tab w:val="left" w:pos="8544"/>
      </w:tabs>
      <w:spacing w:after="440"/>
      <w:rPr>
        <w:rFonts w:ascii="Georgia" w:hAnsi="Georgia"/>
        <w:b/>
        <w:color w:val="990000"/>
      </w:rPr>
    </w:pPr>
    <w:r>
      <w:rPr>
        <w:rFonts w:ascii="Georgia" w:hAnsi="Georgia"/>
        <w:b/>
        <w:color w:val="99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418DD8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6B8B2B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036BE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04E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4EE9C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C56BC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DAF6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C43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9CE4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8236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402"/>
    <w:multiLevelType w:val="multilevel"/>
    <w:tmpl w:val="00000885"/>
    <w:lvl w:ilvl="0">
      <w:numFmt w:val="bullet"/>
      <w:lvlText w:val="o"/>
      <w:lvlJc w:val="left"/>
      <w:pPr>
        <w:ind w:left="944" w:hanging="360"/>
      </w:pPr>
      <w:rPr>
        <w:rFonts w:ascii="Courier New" w:hAnsi="Courier New" w:cs="Courier New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781" w:hanging="360"/>
      </w:pPr>
    </w:lvl>
    <w:lvl w:ilvl="2">
      <w:numFmt w:val="bullet"/>
      <w:lvlText w:val="•"/>
      <w:lvlJc w:val="left"/>
      <w:pPr>
        <w:ind w:left="2619" w:hanging="360"/>
      </w:pPr>
    </w:lvl>
    <w:lvl w:ilvl="3">
      <w:numFmt w:val="bullet"/>
      <w:lvlText w:val="•"/>
      <w:lvlJc w:val="left"/>
      <w:pPr>
        <w:ind w:left="3457" w:hanging="360"/>
      </w:pPr>
    </w:lvl>
    <w:lvl w:ilvl="4">
      <w:numFmt w:val="bullet"/>
      <w:lvlText w:val="•"/>
      <w:lvlJc w:val="left"/>
      <w:pPr>
        <w:ind w:left="4294" w:hanging="360"/>
      </w:pPr>
    </w:lvl>
    <w:lvl w:ilvl="5">
      <w:numFmt w:val="bullet"/>
      <w:lvlText w:val="•"/>
      <w:lvlJc w:val="left"/>
      <w:pPr>
        <w:ind w:left="5132" w:hanging="360"/>
      </w:pPr>
    </w:lvl>
    <w:lvl w:ilvl="6">
      <w:numFmt w:val="bullet"/>
      <w:lvlText w:val="•"/>
      <w:lvlJc w:val="left"/>
      <w:pPr>
        <w:ind w:left="5969" w:hanging="360"/>
      </w:pPr>
    </w:lvl>
    <w:lvl w:ilvl="7">
      <w:numFmt w:val="bullet"/>
      <w:lvlText w:val="•"/>
      <w:lvlJc w:val="left"/>
      <w:pPr>
        <w:ind w:left="6807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11" w15:restartNumberingAfterBreak="0">
    <w:nsid w:val="0D830B26"/>
    <w:multiLevelType w:val="hybridMultilevel"/>
    <w:tmpl w:val="3124C03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041455C"/>
    <w:multiLevelType w:val="hybridMultilevel"/>
    <w:tmpl w:val="47B8D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422B99"/>
    <w:multiLevelType w:val="hybridMultilevel"/>
    <w:tmpl w:val="87E868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49934BD"/>
    <w:multiLevelType w:val="hybridMultilevel"/>
    <w:tmpl w:val="09DECE6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BCD0A75"/>
    <w:multiLevelType w:val="hybridMultilevel"/>
    <w:tmpl w:val="A7E6A894"/>
    <w:lvl w:ilvl="0" w:tplc="04090001">
      <w:start w:val="1"/>
      <w:numFmt w:val="bullet"/>
      <w:lvlText w:val=""/>
      <w:lvlJc w:val="left"/>
      <w:pPr>
        <w:ind w:left="-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6" w15:restartNumberingAfterBreak="0">
    <w:nsid w:val="3584477E"/>
    <w:multiLevelType w:val="hybridMultilevel"/>
    <w:tmpl w:val="F9200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2D7897"/>
    <w:multiLevelType w:val="hybridMultilevel"/>
    <w:tmpl w:val="3686F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7E53E9"/>
    <w:multiLevelType w:val="hybridMultilevel"/>
    <w:tmpl w:val="2AE03C6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9" w15:restartNumberingAfterBreak="0">
    <w:nsid w:val="47316D89"/>
    <w:multiLevelType w:val="hybridMultilevel"/>
    <w:tmpl w:val="F81043A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044619"/>
    <w:multiLevelType w:val="hybridMultilevel"/>
    <w:tmpl w:val="05F01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632338"/>
    <w:multiLevelType w:val="hybridMultilevel"/>
    <w:tmpl w:val="C26E9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2B4EF4"/>
    <w:multiLevelType w:val="hybridMultilevel"/>
    <w:tmpl w:val="E69811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5E49A4"/>
    <w:multiLevelType w:val="hybridMultilevel"/>
    <w:tmpl w:val="BA281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790A3D"/>
    <w:multiLevelType w:val="hybridMultilevel"/>
    <w:tmpl w:val="0EC4BD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5D123358"/>
    <w:multiLevelType w:val="hybridMultilevel"/>
    <w:tmpl w:val="FDE4A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7B66B0"/>
    <w:multiLevelType w:val="hybridMultilevel"/>
    <w:tmpl w:val="75B62B4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F8A2E7C"/>
    <w:multiLevelType w:val="hybridMultilevel"/>
    <w:tmpl w:val="1E18C4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21360412">
    <w:abstractNumId w:val="9"/>
  </w:num>
  <w:num w:numId="2" w16cid:durableId="731394162">
    <w:abstractNumId w:val="7"/>
  </w:num>
  <w:num w:numId="3" w16cid:durableId="749276771">
    <w:abstractNumId w:val="6"/>
  </w:num>
  <w:num w:numId="4" w16cid:durableId="1347293269">
    <w:abstractNumId w:val="5"/>
  </w:num>
  <w:num w:numId="5" w16cid:durableId="1010058497">
    <w:abstractNumId w:val="4"/>
  </w:num>
  <w:num w:numId="6" w16cid:durableId="558785823">
    <w:abstractNumId w:val="8"/>
  </w:num>
  <w:num w:numId="7" w16cid:durableId="2092892623">
    <w:abstractNumId w:val="3"/>
  </w:num>
  <w:num w:numId="8" w16cid:durableId="763064805">
    <w:abstractNumId w:val="2"/>
  </w:num>
  <w:num w:numId="9" w16cid:durableId="846213198">
    <w:abstractNumId w:val="1"/>
  </w:num>
  <w:num w:numId="10" w16cid:durableId="2102026004">
    <w:abstractNumId w:val="0"/>
  </w:num>
  <w:num w:numId="11" w16cid:durableId="861935974">
    <w:abstractNumId w:val="15"/>
  </w:num>
  <w:num w:numId="12" w16cid:durableId="2068261787">
    <w:abstractNumId w:val="26"/>
  </w:num>
  <w:num w:numId="13" w16cid:durableId="308632256">
    <w:abstractNumId w:val="22"/>
  </w:num>
  <w:num w:numId="14" w16cid:durableId="1580821823">
    <w:abstractNumId w:val="21"/>
  </w:num>
  <w:num w:numId="15" w16cid:durableId="1510870840">
    <w:abstractNumId w:val="17"/>
  </w:num>
  <w:num w:numId="16" w16cid:durableId="1585381764">
    <w:abstractNumId w:val="18"/>
  </w:num>
  <w:num w:numId="17" w16cid:durableId="281694412">
    <w:abstractNumId w:val="19"/>
  </w:num>
  <w:num w:numId="18" w16cid:durableId="202451887">
    <w:abstractNumId w:val="24"/>
  </w:num>
  <w:num w:numId="19" w16cid:durableId="1203982467">
    <w:abstractNumId w:val="14"/>
  </w:num>
  <w:num w:numId="20" w16cid:durableId="1882595499">
    <w:abstractNumId w:val="11"/>
  </w:num>
  <w:num w:numId="21" w16cid:durableId="1876968288">
    <w:abstractNumId w:val="16"/>
  </w:num>
  <w:num w:numId="22" w16cid:durableId="290862754">
    <w:abstractNumId w:val="13"/>
  </w:num>
  <w:num w:numId="23" w16cid:durableId="548690287">
    <w:abstractNumId w:val="25"/>
  </w:num>
  <w:num w:numId="24" w16cid:durableId="481964204">
    <w:abstractNumId w:val="12"/>
  </w:num>
  <w:num w:numId="25" w16cid:durableId="675766722">
    <w:abstractNumId w:val="10"/>
  </w:num>
  <w:num w:numId="26" w16cid:durableId="2005621295">
    <w:abstractNumId w:val="20"/>
  </w:num>
  <w:num w:numId="27" w16cid:durableId="337467467">
    <w:abstractNumId w:val="27"/>
  </w:num>
  <w:num w:numId="28" w16cid:durableId="22140618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11115"/>
    <w:rsid w:val="0001471F"/>
    <w:rsid w:val="000149FE"/>
    <w:rsid w:val="00032BB1"/>
    <w:rsid w:val="00032C02"/>
    <w:rsid w:val="00034B59"/>
    <w:rsid w:val="00041220"/>
    <w:rsid w:val="000530FF"/>
    <w:rsid w:val="0006117F"/>
    <w:rsid w:val="00066F4E"/>
    <w:rsid w:val="00080FFB"/>
    <w:rsid w:val="0008381C"/>
    <w:rsid w:val="00095863"/>
    <w:rsid w:val="000A0B43"/>
    <w:rsid w:val="000A2664"/>
    <w:rsid w:val="000C0DBE"/>
    <w:rsid w:val="000C352A"/>
    <w:rsid w:val="000C3CFA"/>
    <w:rsid w:val="000C495F"/>
    <w:rsid w:val="000E3E10"/>
    <w:rsid w:val="000E6638"/>
    <w:rsid w:val="000E7225"/>
    <w:rsid w:val="000F19C0"/>
    <w:rsid w:val="000F261D"/>
    <w:rsid w:val="00101B1A"/>
    <w:rsid w:val="001026C0"/>
    <w:rsid w:val="00110E5F"/>
    <w:rsid w:val="00113E7F"/>
    <w:rsid w:val="00116589"/>
    <w:rsid w:val="0013073C"/>
    <w:rsid w:val="00131973"/>
    <w:rsid w:val="00133EB6"/>
    <w:rsid w:val="001451EE"/>
    <w:rsid w:val="0014797D"/>
    <w:rsid w:val="00153E24"/>
    <w:rsid w:val="001552C6"/>
    <w:rsid w:val="00161B81"/>
    <w:rsid w:val="001655EC"/>
    <w:rsid w:val="001676A0"/>
    <w:rsid w:val="00171E09"/>
    <w:rsid w:val="00172767"/>
    <w:rsid w:val="00176213"/>
    <w:rsid w:val="00183784"/>
    <w:rsid w:val="0018768A"/>
    <w:rsid w:val="00195C8A"/>
    <w:rsid w:val="0019736A"/>
    <w:rsid w:val="00197D44"/>
    <w:rsid w:val="001A25AC"/>
    <w:rsid w:val="001A477C"/>
    <w:rsid w:val="001A54B8"/>
    <w:rsid w:val="001A7499"/>
    <w:rsid w:val="001D17F5"/>
    <w:rsid w:val="001D3BBC"/>
    <w:rsid w:val="001D4EB2"/>
    <w:rsid w:val="001D5FD0"/>
    <w:rsid w:val="001D706A"/>
    <w:rsid w:val="001E71C1"/>
    <w:rsid w:val="001F1F98"/>
    <w:rsid w:val="00200899"/>
    <w:rsid w:val="002018B3"/>
    <w:rsid w:val="002157A5"/>
    <w:rsid w:val="00221668"/>
    <w:rsid w:val="002219A0"/>
    <w:rsid w:val="002227D1"/>
    <w:rsid w:val="00232E91"/>
    <w:rsid w:val="0023545D"/>
    <w:rsid w:val="00236255"/>
    <w:rsid w:val="00236630"/>
    <w:rsid w:val="00240FE1"/>
    <w:rsid w:val="002459CC"/>
    <w:rsid w:val="00245B48"/>
    <w:rsid w:val="00250727"/>
    <w:rsid w:val="00254A64"/>
    <w:rsid w:val="00263F44"/>
    <w:rsid w:val="00264B46"/>
    <w:rsid w:val="00265DCC"/>
    <w:rsid w:val="00265FBB"/>
    <w:rsid w:val="00280A14"/>
    <w:rsid w:val="00286F8F"/>
    <w:rsid w:val="00291D6F"/>
    <w:rsid w:val="0029448A"/>
    <w:rsid w:val="00297AE4"/>
    <w:rsid w:val="002A75D0"/>
    <w:rsid w:val="002B2A7F"/>
    <w:rsid w:val="002B3ABE"/>
    <w:rsid w:val="002C0726"/>
    <w:rsid w:val="002C40EA"/>
    <w:rsid w:val="002E3B6A"/>
    <w:rsid w:val="002E5188"/>
    <w:rsid w:val="00300CE1"/>
    <w:rsid w:val="003065DA"/>
    <w:rsid w:val="00310F46"/>
    <w:rsid w:val="00320958"/>
    <w:rsid w:val="00327A93"/>
    <w:rsid w:val="00334668"/>
    <w:rsid w:val="003533A8"/>
    <w:rsid w:val="00370852"/>
    <w:rsid w:val="003737F7"/>
    <w:rsid w:val="00374688"/>
    <w:rsid w:val="0038022C"/>
    <w:rsid w:val="0038303A"/>
    <w:rsid w:val="00385A82"/>
    <w:rsid w:val="003869FD"/>
    <w:rsid w:val="00386F7B"/>
    <w:rsid w:val="003A2448"/>
    <w:rsid w:val="003A31CA"/>
    <w:rsid w:val="003A6E1E"/>
    <w:rsid w:val="003B5223"/>
    <w:rsid w:val="003B5AF1"/>
    <w:rsid w:val="003C0130"/>
    <w:rsid w:val="003C7C1B"/>
    <w:rsid w:val="003D44CC"/>
    <w:rsid w:val="003D78C5"/>
    <w:rsid w:val="003E6EF1"/>
    <w:rsid w:val="004117FD"/>
    <w:rsid w:val="004153B5"/>
    <w:rsid w:val="00427DA0"/>
    <w:rsid w:val="004373B7"/>
    <w:rsid w:val="00437C15"/>
    <w:rsid w:val="00450E46"/>
    <w:rsid w:val="004612C0"/>
    <w:rsid w:val="00461793"/>
    <w:rsid w:val="0047107E"/>
    <w:rsid w:val="00480A67"/>
    <w:rsid w:val="00490B4B"/>
    <w:rsid w:val="0049135F"/>
    <w:rsid w:val="004915FE"/>
    <w:rsid w:val="004955D1"/>
    <w:rsid w:val="004A1170"/>
    <w:rsid w:val="004A5518"/>
    <w:rsid w:val="004B7748"/>
    <w:rsid w:val="004C1488"/>
    <w:rsid w:val="004D4BC9"/>
    <w:rsid w:val="004D4CDE"/>
    <w:rsid w:val="00502CF2"/>
    <w:rsid w:val="00504594"/>
    <w:rsid w:val="00511043"/>
    <w:rsid w:val="00514061"/>
    <w:rsid w:val="00522ED8"/>
    <w:rsid w:val="005237ED"/>
    <w:rsid w:val="00526114"/>
    <w:rsid w:val="00526EAB"/>
    <w:rsid w:val="00526F6B"/>
    <w:rsid w:val="005324F0"/>
    <w:rsid w:val="00535E99"/>
    <w:rsid w:val="005363F0"/>
    <w:rsid w:val="00543F06"/>
    <w:rsid w:val="005550A5"/>
    <w:rsid w:val="00561321"/>
    <w:rsid w:val="005763C9"/>
    <w:rsid w:val="00590E06"/>
    <w:rsid w:val="0059389D"/>
    <w:rsid w:val="00595263"/>
    <w:rsid w:val="00595F5A"/>
    <w:rsid w:val="005A2F80"/>
    <w:rsid w:val="005A3602"/>
    <w:rsid w:val="005A4FAA"/>
    <w:rsid w:val="005A544A"/>
    <w:rsid w:val="005A5C18"/>
    <w:rsid w:val="005B352C"/>
    <w:rsid w:val="005B3A7D"/>
    <w:rsid w:val="005C33E4"/>
    <w:rsid w:val="005C5F3E"/>
    <w:rsid w:val="005C6F05"/>
    <w:rsid w:val="005C7D99"/>
    <w:rsid w:val="005D0C53"/>
    <w:rsid w:val="005D751B"/>
    <w:rsid w:val="005E4A54"/>
    <w:rsid w:val="005E4B87"/>
    <w:rsid w:val="005F2BCC"/>
    <w:rsid w:val="005F34E5"/>
    <w:rsid w:val="00605A54"/>
    <w:rsid w:val="00612471"/>
    <w:rsid w:val="00612941"/>
    <w:rsid w:val="00621C8B"/>
    <w:rsid w:val="006233DC"/>
    <w:rsid w:val="006259C0"/>
    <w:rsid w:val="00631AAF"/>
    <w:rsid w:val="00647EC6"/>
    <w:rsid w:val="00652796"/>
    <w:rsid w:val="00662938"/>
    <w:rsid w:val="00664587"/>
    <w:rsid w:val="006677DD"/>
    <w:rsid w:val="006713DE"/>
    <w:rsid w:val="00674CAA"/>
    <w:rsid w:val="00676163"/>
    <w:rsid w:val="0068379D"/>
    <w:rsid w:val="00690AD5"/>
    <w:rsid w:val="00693F3D"/>
    <w:rsid w:val="00695D61"/>
    <w:rsid w:val="006A306B"/>
    <w:rsid w:val="006A4F27"/>
    <w:rsid w:val="006B3883"/>
    <w:rsid w:val="006C728E"/>
    <w:rsid w:val="006D1809"/>
    <w:rsid w:val="006D1A77"/>
    <w:rsid w:val="006D49AA"/>
    <w:rsid w:val="006E5FC3"/>
    <w:rsid w:val="006E7879"/>
    <w:rsid w:val="006F1B9F"/>
    <w:rsid w:val="006F2E5C"/>
    <w:rsid w:val="006F4A1A"/>
    <w:rsid w:val="00700C89"/>
    <w:rsid w:val="00702352"/>
    <w:rsid w:val="007131C3"/>
    <w:rsid w:val="0071415D"/>
    <w:rsid w:val="00715B82"/>
    <w:rsid w:val="00715CE4"/>
    <w:rsid w:val="00731164"/>
    <w:rsid w:val="0075624F"/>
    <w:rsid w:val="00757D07"/>
    <w:rsid w:val="007607F2"/>
    <w:rsid w:val="00762907"/>
    <w:rsid w:val="007629E9"/>
    <w:rsid w:val="00771B9F"/>
    <w:rsid w:val="00776856"/>
    <w:rsid w:val="00791E7B"/>
    <w:rsid w:val="007A52A9"/>
    <w:rsid w:val="007A55D8"/>
    <w:rsid w:val="007B16C1"/>
    <w:rsid w:val="007C1EA1"/>
    <w:rsid w:val="007C27C9"/>
    <w:rsid w:val="007C3142"/>
    <w:rsid w:val="007C3BAF"/>
    <w:rsid w:val="007C61C7"/>
    <w:rsid w:val="007C63E4"/>
    <w:rsid w:val="007D376A"/>
    <w:rsid w:val="007D38A4"/>
    <w:rsid w:val="007E5473"/>
    <w:rsid w:val="007F07C7"/>
    <w:rsid w:val="007F1CCF"/>
    <w:rsid w:val="007F22F1"/>
    <w:rsid w:val="007F405A"/>
    <w:rsid w:val="007F4A56"/>
    <w:rsid w:val="007F74B0"/>
    <w:rsid w:val="008031E5"/>
    <w:rsid w:val="00804E4E"/>
    <w:rsid w:val="00811DAF"/>
    <w:rsid w:val="008151A9"/>
    <w:rsid w:val="0081576F"/>
    <w:rsid w:val="00820048"/>
    <w:rsid w:val="0082380C"/>
    <w:rsid w:val="0082579E"/>
    <w:rsid w:val="0082594F"/>
    <w:rsid w:val="008268F2"/>
    <w:rsid w:val="0083483E"/>
    <w:rsid w:val="00853B04"/>
    <w:rsid w:val="0085735F"/>
    <w:rsid w:val="0086105B"/>
    <w:rsid w:val="00864103"/>
    <w:rsid w:val="00867736"/>
    <w:rsid w:val="008708FF"/>
    <w:rsid w:val="00873019"/>
    <w:rsid w:val="008756D4"/>
    <w:rsid w:val="008768AA"/>
    <w:rsid w:val="0088498F"/>
    <w:rsid w:val="00894FF0"/>
    <w:rsid w:val="008A3B9D"/>
    <w:rsid w:val="008A6A30"/>
    <w:rsid w:val="008B293F"/>
    <w:rsid w:val="008B3E80"/>
    <w:rsid w:val="008C1FA1"/>
    <w:rsid w:val="008C6272"/>
    <w:rsid w:val="008D6C55"/>
    <w:rsid w:val="008F1BB5"/>
    <w:rsid w:val="008F414F"/>
    <w:rsid w:val="00902810"/>
    <w:rsid w:val="00930C6C"/>
    <w:rsid w:val="00930D16"/>
    <w:rsid w:val="00931562"/>
    <w:rsid w:val="0093651D"/>
    <w:rsid w:val="0094200C"/>
    <w:rsid w:val="00943F98"/>
    <w:rsid w:val="00951235"/>
    <w:rsid w:val="00951756"/>
    <w:rsid w:val="00952C3C"/>
    <w:rsid w:val="00957A37"/>
    <w:rsid w:val="00961FCF"/>
    <w:rsid w:val="00963DEE"/>
    <w:rsid w:val="009641B2"/>
    <w:rsid w:val="00965D5A"/>
    <w:rsid w:val="0096677B"/>
    <w:rsid w:val="0096680D"/>
    <w:rsid w:val="00977415"/>
    <w:rsid w:val="009841A9"/>
    <w:rsid w:val="009905EA"/>
    <w:rsid w:val="009918C3"/>
    <w:rsid w:val="009A0E9B"/>
    <w:rsid w:val="009A3F81"/>
    <w:rsid w:val="009A6DF2"/>
    <w:rsid w:val="009B092D"/>
    <w:rsid w:val="009B4513"/>
    <w:rsid w:val="009C3663"/>
    <w:rsid w:val="009D15FA"/>
    <w:rsid w:val="009D19F9"/>
    <w:rsid w:val="009D59BC"/>
    <w:rsid w:val="009E295F"/>
    <w:rsid w:val="009E69E1"/>
    <w:rsid w:val="009F581D"/>
    <w:rsid w:val="00A024A3"/>
    <w:rsid w:val="00A03211"/>
    <w:rsid w:val="00A0380C"/>
    <w:rsid w:val="00A03D12"/>
    <w:rsid w:val="00A04640"/>
    <w:rsid w:val="00A05AC0"/>
    <w:rsid w:val="00A15456"/>
    <w:rsid w:val="00A15EDB"/>
    <w:rsid w:val="00A27DFE"/>
    <w:rsid w:val="00A32028"/>
    <w:rsid w:val="00A422EC"/>
    <w:rsid w:val="00A458CF"/>
    <w:rsid w:val="00A4669C"/>
    <w:rsid w:val="00A56D1A"/>
    <w:rsid w:val="00A570CF"/>
    <w:rsid w:val="00A63CB3"/>
    <w:rsid w:val="00A67232"/>
    <w:rsid w:val="00A803A3"/>
    <w:rsid w:val="00A82CF0"/>
    <w:rsid w:val="00A86744"/>
    <w:rsid w:val="00A91B59"/>
    <w:rsid w:val="00A9766B"/>
    <w:rsid w:val="00AA5002"/>
    <w:rsid w:val="00AA5B85"/>
    <w:rsid w:val="00AB017F"/>
    <w:rsid w:val="00AB155F"/>
    <w:rsid w:val="00AB2FCB"/>
    <w:rsid w:val="00AC2F4D"/>
    <w:rsid w:val="00AC368D"/>
    <w:rsid w:val="00AD2EF9"/>
    <w:rsid w:val="00AD4B0C"/>
    <w:rsid w:val="00AD6EB6"/>
    <w:rsid w:val="00AE2A6F"/>
    <w:rsid w:val="00AE6425"/>
    <w:rsid w:val="00AE74B5"/>
    <w:rsid w:val="00AF126C"/>
    <w:rsid w:val="00AF6898"/>
    <w:rsid w:val="00B03A46"/>
    <w:rsid w:val="00B058D1"/>
    <w:rsid w:val="00B12A3B"/>
    <w:rsid w:val="00B13411"/>
    <w:rsid w:val="00B15072"/>
    <w:rsid w:val="00B16A33"/>
    <w:rsid w:val="00B2208C"/>
    <w:rsid w:val="00B327EA"/>
    <w:rsid w:val="00B35C3A"/>
    <w:rsid w:val="00B41CE5"/>
    <w:rsid w:val="00B445B7"/>
    <w:rsid w:val="00B44F42"/>
    <w:rsid w:val="00B570F9"/>
    <w:rsid w:val="00B57A7A"/>
    <w:rsid w:val="00B60798"/>
    <w:rsid w:val="00B9140B"/>
    <w:rsid w:val="00B964AA"/>
    <w:rsid w:val="00BA41F1"/>
    <w:rsid w:val="00BA7E6B"/>
    <w:rsid w:val="00BC7356"/>
    <w:rsid w:val="00BD0C43"/>
    <w:rsid w:val="00BD0F64"/>
    <w:rsid w:val="00BD2F4A"/>
    <w:rsid w:val="00BE1691"/>
    <w:rsid w:val="00BE49D9"/>
    <w:rsid w:val="00BF3356"/>
    <w:rsid w:val="00BF6E89"/>
    <w:rsid w:val="00C046E9"/>
    <w:rsid w:val="00C100CF"/>
    <w:rsid w:val="00C11D81"/>
    <w:rsid w:val="00C124FB"/>
    <w:rsid w:val="00C12AD1"/>
    <w:rsid w:val="00C152E4"/>
    <w:rsid w:val="00C16CEA"/>
    <w:rsid w:val="00C24147"/>
    <w:rsid w:val="00C349D3"/>
    <w:rsid w:val="00C36752"/>
    <w:rsid w:val="00C50C87"/>
    <w:rsid w:val="00C550FD"/>
    <w:rsid w:val="00C747AE"/>
    <w:rsid w:val="00C7488E"/>
    <w:rsid w:val="00C84B58"/>
    <w:rsid w:val="00C9185E"/>
    <w:rsid w:val="00CB3D77"/>
    <w:rsid w:val="00CC44F2"/>
    <w:rsid w:val="00CC4AAC"/>
    <w:rsid w:val="00CC7EE6"/>
    <w:rsid w:val="00CD16A7"/>
    <w:rsid w:val="00CD3DEA"/>
    <w:rsid w:val="00CD78F7"/>
    <w:rsid w:val="00CE162B"/>
    <w:rsid w:val="00CE679D"/>
    <w:rsid w:val="00CF0AAB"/>
    <w:rsid w:val="00CF2BAC"/>
    <w:rsid w:val="00CF775B"/>
    <w:rsid w:val="00D021B8"/>
    <w:rsid w:val="00D20897"/>
    <w:rsid w:val="00D246A0"/>
    <w:rsid w:val="00D2728B"/>
    <w:rsid w:val="00D33ED2"/>
    <w:rsid w:val="00D367D0"/>
    <w:rsid w:val="00D46540"/>
    <w:rsid w:val="00D55314"/>
    <w:rsid w:val="00D63826"/>
    <w:rsid w:val="00D70B4C"/>
    <w:rsid w:val="00D72F52"/>
    <w:rsid w:val="00D757EC"/>
    <w:rsid w:val="00D76690"/>
    <w:rsid w:val="00D77F4D"/>
    <w:rsid w:val="00D90FE1"/>
    <w:rsid w:val="00D93D6D"/>
    <w:rsid w:val="00DB2503"/>
    <w:rsid w:val="00DB265C"/>
    <w:rsid w:val="00DB38AB"/>
    <w:rsid w:val="00DC194A"/>
    <w:rsid w:val="00DD4CFA"/>
    <w:rsid w:val="00DD509A"/>
    <w:rsid w:val="00DD642A"/>
    <w:rsid w:val="00DD7954"/>
    <w:rsid w:val="00DD7B9C"/>
    <w:rsid w:val="00DE2B4F"/>
    <w:rsid w:val="00DE41DB"/>
    <w:rsid w:val="00DE4CD0"/>
    <w:rsid w:val="00DE66CB"/>
    <w:rsid w:val="00DF15B5"/>
    <w:rsid w:val="00DF2379"/>
    <w:rsid w:val="00DF2BB6"/>
    <w:rsid w:val="00DF5421"/>
    <w:rsid w:val="00DF57FF"/>
    <w:rsid w:val="00DF7EF6"/>
    <w:rsid w:val="00E06EC3"/>
    <w:rsid w:val="00E1185F"/>
    <w:rsid w:val="00E1525C"/>
    <w:rsid w:val="00E24931"/>
    <w:rsid w:val="00E25774"/>
    <w:rsid w:val="00E42071"/>
    <w:rsid w:val="00E4227E"/>
    <w:rsid w:val="00E45A0A"/>
    <w:rsid w:val="00E70EF5"/>
    <w:rsid w:val="00E832FC"/>
    <w:rsid w:val="00E95ACE"/>
    <w:rsid w:val="00E96AFD"/>
    <w:rsid w:val="00EB1938"/>
    <w:rsid w:val="00EB3AA9"/>
    <w:rsid w:val="00EB7AB8"/>
    <w:rsid w:val="00EC4124"/>
    <w:rsid w:val="00ED44A2"/>
    <w:rsid w:val="00ED5E99"/>
    <w:rsid w:val="00EE61E4"/>
    <w:rsid w:val="00EF0846"/>
    <w:rsid w:val="00EF2DCF"/>
    <w:rsid w:val="00F00371"/>
    <w:rsid w:val="00F02D08"/>
    <w:rsid w:val="00F069C8"/>
    <w:rsid w:val="00F07379"/>
    <w:rsid w:val="00F078BE"/>
    <w:rsid w:val="00F12CB8"/>
    <w:rsid w:val="00F133D5"/>
    <w:rsid w:val="00F1656D"/>
    <w:rsid w:val="00F3494C"/>
    <w:rsid w:val="00F35D39"/>
    <w:rsid w:val="00F3622D"/>
    <w:rsid w:val="00F4095F"/>
    <w:rsid w:val="00F43C04"/>
    <w:rsid w:val="00F5027F"/>
    <w:rsid w:val="00F5746D"/>
    <w:rsid w:val="00F576F1"/>
    <w:rsid w:val="00F57C67"/>
    <w:rsid w:val="00F76F7C"/>
    <w:rsid w:val="00F779CF"/>
    <w:rsid w:val="00F86A88"/>
    <w:rsid w:val="00F902FE"/>
    <w:rsid w:val="00FB450A"/>
    <w:rsid w:val="00FB5000"/>
    <w:rsid w:val="00FB61F4"/>
    <w:rsid w:val="00FC1193"/>
    <w:rsid w:val="00FC39D9"/>
    <w:rsid w:val="00FD7886"/>
    <w:rsid w:val="00FE42D7"/>
    <w:rsid w:val="00FE5846"/>
    <w:rsid w:val="00FF0434"/>
    <w:rsid w:val="00FF149F"/>
    <w:rsid w:val="3164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66F7BA"/>
  <w15:docId w15:val="{CDED22EC-85F0-4677-BB04-8CDF040B1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2AD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1115"/>
    <w:pPr>
      <w:tabs>
        <w:tab w:val="left" w:pos="5400"/>
      </w:tabs>
      <w:spacing w:before="660" w:after="0" w:line="240" w:lineRule="auto"/>
      <w:ind w:firstLine="5130"/>
      <w:outlineLvl w:val="0"/>
    </w:pPr>
    <w:rPr>
      <w:rFonts w:ascii="Georgia" w:hAnsi="Georgia"/>
      <w:b/>
      <w:color w:val="99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1115"/>
    <w:pPr>
      <w:spacing w:before="200" w:after="220"/>
      <w:outlineLvl w:val="1"/>
    </w:pPr>
    <w:rPr>
      <w:rFonts w:ascii="Georgia" w:hAnsi="Georgia"/>
      <w:b/>
      <w:bCs/>
      <w:color w:val="99000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200C"/>
    <w:pPr>
      <w:spacing w:after="120"/>
      <w:outlineLvl w:val="2"/>
    </w:pPr>
    <w:rPr>
      <w:rFonts w:ascii="Georgia" w:hAnsi="Georgia"/>
      <w:b/>
      <w:bCs/>
      <w:i/>
      <w:i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AD1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4117FD"/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011115"/>
    <w:rPr>
      <w:rFonts w:ascii="Georgia" w:hAnsi="Georgia"/>
      <w:b/>
      <w:color w:val="990000"/>
      <w:sz w:val="22"/>
      <w:szCs w:val="22"/>
    </w:rPr>
  </w:style>
  <w:style w:type="character" w:customStyle="1" w:styleId="Heading2Char">
    <w:name w:val="Heading 2 Char"/>
    <w:link w:val="Heading2"/>
    <w:uiPriority w:val="9"/>
    <w:rsid w:val="00011115"/>
    <w:rPr>
      <w:rFonts w:ascii="Georgia" w:hAnsi="Georgia"/>
      <w:b/>
      <w:bCs/>
      <w:color w:val="990000"/>
      <w:sz w:val="24"/>
      <w:szCs w:val="24"/>
    </w:rPr>
  </w:style>
  <w:style w:type="character" w:customStyle="1" w:styleId="Heading3Char">
    <w:name w:val="Heading 3 Char"/>
    <w:link w:val="Heading3"/>
    <w:uiPriority w:val="9"/>
    <w:rsid w:val="0094200C"/>
    <w:rPr>
      <w:rFonts w:ascii="Georgia" w:hAnsi="Georgia"/>
      <w:b/>
      <w:bCs/>
      <w:i/>
      <w:iCs/>
      <w:sz w:val="22"/>
      <w:szCs w:val="22"/>
    </w:rPr>
  </w:style>
  <w:style w:type="character" w:customStyle="1" w:styleId="Heading4Char">
    <w:name w:val="Heading 4 Char"/>
    <w:link w:val="Heading4"/>
    <w:uiPriority w:val="9"/>
    <w:semiHidden/>
    <w:rsid w:val="00C12AD1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12A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6723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A1545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154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1545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154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15456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3533A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327A93"/>
    <w:rPr>
      <w:sz w:val="22"/>
      <w:szCs w:val="2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95263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A544A"/>
    <w:rPr>
      <w:color w:val="605E5C"/>
      <w:shd w:val="clear" w:color="auto" w:fill="E1DFDD"/>
    </w:rPr>
  </w:style>
  <w:style w:type="table" w:styleId="TableGrid">
    <w:name w:val="Table Grid"/>
    <w:basedOn w:val="TableNormal"/>
    <w:rsid w:val="000C4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0464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nhideWhenUsed/>
    <w:rsid w:val="00AE74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E74B5"/>
  </w:style>
  <w:style w:type="character" w:styleId="FootnoteReference">
    <w:name w:val="footnote reference"/>
    <w:basedOn w:val="DefaultParagraphFont"/>
    <w:semiHidden/>
    <w:unhideWhenUsed/>
    <w:rsid w:val="00AE74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8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://www.medicaid.gov/federal-policy-guidance/downloads/sho22001.pdf" TargetMode="Externa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https://www.medicaid.gov/federal-policy-guidance/downloads/sho23002.pdf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://www.mass.gov/masshealth" TargetMode="External"/><Relationship Id="rId23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F6D667DE899443A0E3F0AE56AB0A2B" ma:contentTypeVersion="10" ma:contentTypeDescription="Create a new document." ma:contentTypeScope="" ma:versionID="09466d8e359a170ac6eb3972ce47d85d">
  <xsd:schema xmlns:xsd="http://www.w3.org/2001/XMLSchema" xmlns:xs="http://www.w3.org/2001/XMLSchema" xmlns:p="http://schemas.microsoft.com/office/2006/metadata/properties" xmlns:ns3="08dbe0c4-748a-4e17-baf4-445a2db175ae" xmlns:ns4="f7e98fcf-7698-4ede-8b57-e9309bc07eb5" targetNamespace="http://schemas.microsoft.com/office/2006/metadata/properties" ma:root="true" ma:fieldsID="1e58ce1b430624127e9ec8d2ecb86533" ns3:_="" ns4:_="">
    <xsd:import namespace="08dbe0c4-748a-4e17-baf4-445a2db175ae"/>
    <xsd:import namespace="f7e98fcf-7698-4ede-8b57-e9309bc07e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be0c4-748a-4e17-baf4-445a2db175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98fcf-7698-4ede-8b57-e9309bc07eb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F6D667DE899443A0E3F0AE56AB0A2B" ma:contentTypeVersion="10" ma:contentTypeDescription="Create a new document." ma:contentTypeScope="" ma:versionID="09466d8e359a170ac6eb3972ce47d85d">
  <xsd:schema xmlns:xsd="http://www.w3.org/2001/XMLSchema" xmlns:xs="http://www.w3.org/2001/XMLSchema" xmlns:p="http://schemas.microsoft.com/office/2006/metadata/properties" xmlns:ns3="08dbe0c4-748a-4e17-baf4-445a2db175ae" xmlns:ns4="f7e98fcf-7698-4ede-8b57-e9309bc07eb5" targetNamespace="http://schemas.microsoft.com/office/2006/metadata/properties" ma:root="true" ma:fieldsID="1e58ce1b430624127e9ec8d2ecb86533" ns3:_="" ns4:_="">
    <xsd:import namespace="08dbe0c4-748a-4e17-baf4-445a2db175ae"/>
    <xsd:import namespace="f7e98fcf-7698-4ede-8b57-e9309bc07e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be0c4-748a-4e17-baf4-445a2db175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98fcf-7698-4ede-8b57-e9309bc07eb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5CF7FF-E131-4370-A041-F654C079E2FD}">
  <ds:schemaRefs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08dbe0c4-748a-4e17-baf4-445a2db175ae"/>
    <ds:schemaRef ds:uri="f7e98fcf-7698-4ede-8b57-e9309bc07eb5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5358E4C-6952-4EC0-BB2B-BB9B1F7BAA05}">
  <ds:schemaRefs>
    <ds:schemaRef ds:uri="http://purl.org/dc/dcmitype/"/>
    <ds:schemaRef ds:uri="f7e98fcf-7698-4ede-8b57-e9309bc07eb5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  <ds:schemaRef ds:uri="08dbe0c4-748a-4e17-baf4-445a2db175ae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67B8A1C-2235-4823-A0F3-41A1B824D7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D9CA74-63F6-4A0A-AD03-FD2BD0BDFC9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A7527A9-E1E0-4F2F-889E-9874B348F1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dbe0c4-748a-4e17-baf4-445a2db175ae"/>
    <ds:schemaRef ds:uri="f7e98fcf-7698-4ede-8b57-e9309bc07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59BF5B8-EACD-45C0-BD40-F827EC303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dbe0c4-748a-4e17-baf4-445a2db175ae"/>
    <ds:schemaRef ds:uri="f7e98fcf-7698-4ede-8b57-e9309bc07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CE97F508-BA83-4195-829A-FB3B80615A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Eligilibity Operations Memo</vt:lpstr>
    </vt:vector>
  </TitlesOfParts>
  <Company>DMA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Eligilibity Operations Memo</dc:title>
  <dc:creator>EOHHS</dc:creator>
  <cp:lastModifiedBy>Crystal, Malcolm (EHS)</cp:lastModifiedBy>
  <cp:revision>6</cp:revision>
  <cp:lastPrinted>2023-04-07T17:25:00Z</cp:lastPrinted>
  <dcterms:created xsi:type="dcterms:W3CDTF">2023-04-07T17:06:00Z</dcterms:created>
  <dcterms:modified xsi:type="dcterms:W3CDTF">2023-04-07T17:25:00Z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0x0101005CF6D667DE899443A0E3F0AE56AB0A2B</vt:lpwstr>
  </property>
</Properties>
</file>