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B227" w14:textId="7E46725B" w:rsidR="008323D7" w:rsidRPr="000006C4" w:rsidRDefault="00086041" w:rsidP="00C446B3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45C6358D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MassHealth logo&#10;&#10;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MassHealth logo&#10;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MassHealth logo&#10;&#10;&#10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MassHealth logo&#10;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Memo </w:t>
      </w:r>
      <w:r w:rsidR="001B467E">
        <w:t>24</w:t>
      </w:r>
      <w:r w:rsidR="001B467E" w:rsidRPr="00A70902">
        <w:t>-</w:t>
      </w:r>
      <w:r w:rsidR="00A70902" w:rsidRPr="00A70902">
        <w:t>02</w:t>
      </w:r>
    </w:p>
    <w:p w14:paraId="143ED5C3" w14:textId="7A90B745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A348DD">
        <w:t>March</w:t>
      </w:r>
      <w:r w:rsidR="00C51860">
        <w:t xml:space="preserve"> 2024</w:t>
      </w:r>
    </w:p>
    <w:p w14:paraId="547DA5FC" w14:textId="3311FC75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66CC6444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Director of Eligibility Policy </w:t>
      </w:r>
      <w:r>
        <w:t>[</w:t>
      </w:r>
      <w:r w:rsidRPr="006A4953">
        <w:t xml:space="preserve">signature of </w:t>
      </w:r>
      <w:r>
        <w:t>Heather Rossi]</w:t>
      </w:r>
    </w:p>
    <w:p w14:paraId="3DCD6A05" w14:textId="2519CF27" w:rsidR="00262766" w:rsidRPr="00583219" w:rsidRDefault="00CE7018" w:rsidP="00E62DBF">
      <w:pPr>
        <w:pStyle w:val="SubjectLine"/>
      </w:pPr>
      <w:r w:rsidRPr="0010538B">
        <w:t>RE:</w:t>
      </w:r>
      <w:r w:rsidRPr="0010538B">
        <w:tab/>
      </w:r>
      <w:r w:rsidR="00C51860" w:rsidRPr="00C51860">
        <w:t>Continuous Eligibility for Certain MassHealth Members</w:t>
      </w:r>
    </w:p>
    <w:p w14:paraId="302728A9" w14:textId="77777777" w:rsidR="00681953" w:rsidRDefault="00681953" w:rsidP="00643925">
      <w:pPr>
        <w:pStyle w:val="Heading2"/>
        <w:sectPr w:rsidR="00681953" w:rsidSect="000945F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4CD98FF8" w:rsidR="00262766" w:rsidRPr="00643925" w:rsidRDefault="00C51860" w:rsidP="00643925">
      <w:pPr>
        <w:pStyle w:val="Heading2"/>
      </w:pPr>
      <w:r>
        <w:t>Background</w:t>
      </w:r>
    </w:p>
    <w:p w14:paraId="40006B31" w14:textId="0262602F" w:rsidR="00C51860" w:rsidRPr="00C51860" w:rsidRDefault="00C51860" w:rsidP="00762EEF">
      <w:r w:rsidRPr="00C51860">
        <w:t xml:space="preserve">In September 2022, </w:t>
      </w:r>
      <w:r w:rsidR="009F2403">
        <w:t>the Centers for Medicare &amp; Medicaid Services (</w:t>
      </w:r>
      <w:r w:rsidRPr="00C51860">
        <w:t>CMS</w:t>
      </w:r>
      <w:r w:rsidR="009F2403">
        <w:t>)</w:t>
      </w:r>
      <w:r w:rsidRPr="00C51860">
        <w:t xml:space="preserve"> approved a five-year extension of the </w:t>
      </w:r>
      <w:hyperlink r:id="rId13" w:history="1">
        <w:r w:rsidRPr="000E3170">
          <w:rPr>
            <w:rStyle w:val="Hyperlink"/>
          </w:rPr>
          <w:t>MassHealth Section 1115 Demonstration</w:t>
        </w:r>
      </w:hyperlink>
      <w:r w:rsidRPr="00C51860">
        <w:t>, which allowed for continuous eligibility for two demonstration populations:</w:t>
      </w:r>
      <w:r w:rsidR="00173B75">
        <w:t xml:space="preserve"> </w:t>
      </w:r>
      <w:r w:rsidR="00173B75" w:rsidRPr="00173B75">
        <w:t xml:space="preserve">MassHealth members </w:t>
      </w:r>
      <w:r w:rsidR="00795D76">
        <w:t>younger than</w:t>
      </w:r>
      <w:r w:rsidR="00173B75" w:rsidRPr="00173B75">
        <w:t xml:space="preserve"> 65 who have been released from jail or prison and MassHealth members </w:t>
      </w:r>
      <w:r w:rsidR="00795D76">
        <w:t>younger than</w:t>
      </w:r>
      <w:r w:rsidR="00173B75" w:rsidRPr="00173B75">
        <w:t xml:space="preserve"> 65 </w:t>
      </w:r>
      <w:r w:rsidR="00214921">
        <w:t>experiencing</w:t>
      </w:r>
      <w:r w:rsidR="00173B75" w:rsidRPr="00173B75">
        <w:t xml:space="preserve"> homeless</w:t>
      </w:r>
      <w:r w:rsidR="00214921">
        <w:t>ness</w:t>
      </w:r>
      <w:r w:rsidR="00173B75" w:rsidRPr="00173B75">
        <w:t>.</w:t>
      </w:r>
      <w:r w:rsidR="00214921">
        <w:t xml:space="preserve"> </w:t>
      </w:r>
      <w:r w:rsidRPr="00C51860">
        <w:t xml:space="preserve">The 1115 Demonstration is effective October 1, 2022, through December 31, 2027. </w:t>
      </w:r>
    </w:p>
    <w:p w14:paraId="6B1D0A91" w14:textId="5D7BF9B3" w:rsidR="00C51860" w:rsidRPr="00C51860" w:rsidRDefault="00C51860" w:rsidP="00762EEF">
      <w:r w:rsidRPr="00C51860">
        <w:t xml:space="preserve">Additionally, under the </w:t>
      </w:r>
      <w:hyperlink r:id="rId14" w:history="1">
        <w:r w:rsidRPr="000E3170">
          <w:rPr>
            <w:rStyle w:val="Hyperlink"/>
          </w:rPr>
          <w:t>Consolidated Appropriations Act, 2023, Section 5112</w:t>
        </w:r>
      </w:hyperlink>
      <w:r w:rsidRPr="00C51860">
        <w:t xml:space="preserve">, states are required to provide 12 months of continuous eligibility for children who are </w:t>
      </w:r>
      <w:r w:rsidR="00795D76">
        <w:t>younger than</w:t>
      </w:r>
      <w:r w:rsidRPr="00C51860">
        <w:t xml:space="preserve"> the age of 19 and enrolled in Medicaid or the Children’s Health Insurance Program (CHIP), effective January 1, 2024.</w:t>
      </w:r>
    </w:p>
    <w:p w14:paraId="3582B91D" w14:textId="77777777" w:rsidR="00C51860" w:rsidRDefault="00C51860" w:rsidP="00762EEF">
      <w:r w:rsidRPr="00C51860">
        <w:t xml:space="preserve">These authorities align with MassHealth’s goals of supporting integrated, outcomes-based care for MassHealth members and bring a new focus on advancing health equity by closing disparities in quality and access. </w:t>
      </w:r>
    </w:p>
    <w:p w14:paraId="65E45E2A" w14:textId="77777777" w:rsidR="00857A70" w:rsidRPr="00857A70" w:rsidRDefault="00857A70" w:rsidP="00762EEF">
      <w:pPr>
        <w:pStyle w:val="Heading2"/>
        <w:spacing w:before="240"/>
      </w:pPr>
      <w:r w:rsidRPr="00857A70">
        <w:t>Eligibility Criteria and Coverage Start Dates</w:t>
      </w:r>
    </w:p>
    <w:p w14:paraId="70FD0A9E" w14:textId="186212D4" w:rsidR="00857A70" w:rsidRDefault="00857A70" w:rsidP="00762EEF">
      <w:r w:rsidRPr="00857A70">
        <w:t xml:space="preserve">A period of continuous eligibility will be provided to specific MassHealth member populations based on the criteria listed below regardless of a change in circumstances that would otherwise make a member ineligible. </w:t>
      </w:r>
      <w:r w:rsidR="00BA10DD">
        <w:t>These specific m</w:t>
      </w:r>
      <w:r w:rsidR="00BA10DD" w:rsidRPr="00857A70">
        <w:t xml:space="preserve">embers </w:t>
      </w:r>
      <w:r w:rsidRPr="00857A70">
        <w:t>will only lose coverage during a continuous eligibility period if they are no longer a resident of the state, request a voluntary termination, are deceased, attain age 19</w:t>
      </w:r>
      <w:r w:rsidR="00BA10DD">
        <w:t xml:space="preserve"> (for continuous eligibility for children)</w:t>
      </w:r>
      <w:r w:rsidRPr="00857A70">
        <w:t>, or MassHealth determines that eligibility was erroneously granted at the most recent determination, redetermination</w:t>
      </w:r>
      <w:r w:rsidR="000E3170">
        <w:t>,</w:t>
      </w:r>
      <w:r w:rsidRPr="00857A70">
        <w:t xml:space="preserve"> or renewal of eligibility because of agency error or fraud, abuse, or perjury attributed to the individual. </w:t>
      </w:r>
    </w:p>
    <w:p w14:paraId="074CB9BA" w14:textId="75D91A50" w:rsidR="00857A70" w:rsidRPr="00857A70" w:rsidRDefault="00857A70" w:rsidP="00857A70">
      <w:r w:rsidRPr="00857A70">
        <w:t>Additionally, enrollment in a continuous eligibility period requires a final eligibility determination</w:t>
      </w:r>
      <w:r w:rsidR="003B4EE4">
        <w:t xml:space="preserve">. </w:t>
      </w:r>
      <w:r w:rsidR="003B4EE4" w:rsidRPr="003B4EE4">
        <w:t>A provisional or presumptive MassHealth beneficiary will only be eligible for continuous coverage if they receive a final eligibility determination before the end of their provisional or presumptive period.</w:t>
      </w:r>
      <w:r w:rsidR="00BA10DD">
        <w:t xml:space="preserve"> </w:t>
      </w:r>
      <w:r w:rsidRPr="00857A70">
        <w:t xml:space="preserve">Those receiving a provisional benefit may need to submit information or verifications to establish their eligibility. Those on a presumptive benefit, such as </w:t>
      </w:r>
      <w:r w:rsidRPr="00857A70">
        <w:lastRenderedPageBreak/>
        <w:t>hospital-determined presumptive eligibility, must submit a full application to receive a final eligibility determination.</w:t>
      </w:r>
    </w:p>
    <w:p w14:paraId="7104AA2D" w14:textId="4BC8AA40" w:rsidR="00262766" w:rsidRPr="004001A9" w:rsidRDefault="00857A70" w:rsidP="00762EEF">
      <w:pPr>
        <w:pStyle w:val="Heading3"/>
      </w:pPr>
      <w:r w:rsidRPr="00857A70">
        <w:t xml:space="preserve">Members </w:t>
      </w:r>
      <w:r>
        <w:t>r</w:t>
      </w:r>
      <w:r w:rsidRPr="00857A70">
        <w:t xml:space="preserve">eleased from </w:t>
      </w:r>
      <w:r>
        <w:t>j</w:t>
      </w:r>
      <w:r w:rsidRPr="00857A70">
        <w:t xml:space="preserve">ail or </w:t>
      </w:r>
      <w:r>
        <w:t>p</w:t>
      </w:r>
      <w:r w:rsidRPr="00857A70">
        <w:t>rison</w:t>
      </w:r>
    </w:p>
    <w:p w14:paraId="2E366B5F" w14:textId="177FFD0F" w:rsidR="00857A70" w:rsidRPr="00857A70" w:rsidRDefault="00857A70" w:rsidP="00762EEF">
      <w:r w:rsidRPr="00857A70">
        <w:t xml:space="preserve">As of April 1, 2023, MassHealth has provided continuous eligibility for Medicaid-eligible members released from jail or prison </w:t>
      </w:r>
      <w:r w:rsidR="00795D76">
        <w:t>younger than</w:t>
      </w:r>
      <w:r w:rsidRPr="00857A70">
        <w:t xml:space="preserve"> age 65 for up to 12 months following </w:t>
      </w:r>
      <w:r w:rsidR="009F2403">
        <w:t xml:space="preserve">their </w:t>
      </w:r>
      <w:r w:rsidRPr="00857A70">
        <w:t xml:space="preserve">release. The continuous eligibility period will start on the date of release and will end at the end of the 12th month following the release date. For example, a member who is released from a correctional facility on </w:t>
      </w:r>
      <w:r w:rsidR="00762EEF">
        <w:t xml:space="preserve">April 1, </w:t>
      </w:r>
      <w:r w:rsidRPr="00857A70">
        <w:t>2024</w:t>
      </w:r>
      <w:r w:rsidR="00762EEF">
        <w:t>,</w:t>
      </w:r>
      <w:r w:rsidRPr="00857A70">
        <w:t xml:space="preserve"> and was determined eligible for MassHealth prior to their release date, </w:t>
      </w:r>
      <w:r w:rsidR="00BA10DD">
        <w:t xml:space="preserve">will have </w:t>
      </w:r>
      <w:r w:rsidRPr="00857A70">
        <w:t xml:space="preserve">their continuous eligibility period start on </w:t>
      </w:r>
      <w:r w:rsidR="00762EEF">
        <w:t>April 1, 2024</w:t>
      </w:r>
      <w:r w:rsidR="009F2403">
        <w:t>,</w:t>
      </w:r>
      <w:r w:rsidRPr="00857A70">
        <w:t xml:space="preserve"> and end on </w:t>
      </w:r>
      <w:r w:rsidR="00762EEF">
        <w:t xml:space="preserve">April 30, </w:t>
      </w:r>
      <w:r w:rsidRPr="00857A70">
        <w:t>2025.</w:t>
      </w:r>
    </w:p>
    <w:p w14:paraId="6A1BCFD6" w14:textId="77777777" w:rsidR="00D0359E" w:rsidRPr="00D0359E" w:rsidRDefault="003B4EE4" w:rsidP="00762EEF">
      <w:r w:rsidRPr="00D0359E">
        <w:t xml:space="preserve">If an eligibility determination is made after the date of release but before 12 months following the date of release, the individual </w:t>
      </w:r>
      <w:r w:rsidR="00FF4C98" w:rsidRPr="00D0359E">
        <w:t>is</w:t>
      </w:r>
      <w:r w:rsidRPr="00D0359E">
        <w:t xml:space="preserve"> eligible for continuous eligibility from the date of the determination until the last day of the 12th month following the date of release. </w:t>
      </w:r>
    </w:p>
    <w:p w14:paraId="3EED156E" w14:textId="569D42E3" w:rsidR="00857A70" w:rsidRPr="004001A9" w:rsidRDefault="00857A70" w:rsidP="00762EEF">
      <w:pPr>
        <w:pStyle w:val="Heading3"/>
        <w:spacing w:before="240"/>
      </w:pPr>
      <w:r w:rsidRPr="00857A70">
        <w:t xml:space="preserve">Members </w:t>
      </w:r>
      <w:r>
        <w:t>e</w:t>
      </w:r>
      <w:r w:rsidRPr="00857A70">
        <w:t xml:space="preserve">xperiencing </w:t>
      </w:r>
      <w:r>
        <w:t>h</w:t>
      </w:r>
      <w:r w:rsidRPr="00857A70">
        <w:t>omelessness</w:t>
      </w:r>
    </w:p>
    <w:p w14:paraId="5C29CAE0" w14:textId="390B7936" w:rsidR="00857A70" w:rsidRPr="00762EEF" w:rsidRDefault="00857A70" w:rsidP="00762EEF">
      <w:r w:rsidRPr="00857A70">
        <w:t xml:space="preserve">As of December 15, 2023, MassHealth </w:t>
      </w:r>
      <w:r w:rsidR="003A32B3">
        <w:t>has provided</w:t>
      </w:r>
      <w:r w:rsidRPr="00857A70">
        <w:t xml:space="preserve"> 24 months of continuous eligibility to Medicaid-eligible members </w:t>
      </w:r>
      <w:r w:rsidR="005C4CA0">
        <w:t>younger than</w:t>
      </w:r>
      <w:r w:rsidRPr="00857A70">
        <w:t xml:space="preserve"> the age of 65 who have a confirmed status of homelessness for at least </w:t>
      </w:r>
      <w:r w:rsidR="005C4CA0">
        <w:t>six</w:t>
      </w:r>
      <w:r w:rsidRPr="00857A70">
        <w:t xml:space="preserve"> months from either:</w:t>
      </w:r>
    </w:p>
    <w:p w14:paraId="1203746A" w14:textId="53351F20" w:rsidR="00857A70" w:rsidRDefault="00857A70" w:rsidP="00034ED1">
      <w:pPr>
        <w:pStyle w:val="ListParagraph"/>
        <w:numPr>
          <w:ilvl w:val="0"/>
          <w:numId w:val="12"/>
        </w:numPr>
        <w:ind w:left="720"/>
      </w:pPr>
      <w:r w:rsidRPr="00857A70">
        <w:t>the Statewide Homeless Management Information System</w:t>
      </w:r>
      <w:r w:rsidR="003B4EE4">
        <w:t>,</w:t>
      </w:r>
      <w:r w:rsidRPr="00857A70">
        <w:t xml:space="preserve"> or </w:t>
      </w:r>
    </w:p>
    <w:p w14:paraId="45872452" w14:textId="086E7ECF" w:rsidR="00857A70" w:rsidRPr="00762EEF" w:rsidRDefault="00857A70" w:rsidP="00034ED1">
      <w:pPr>
        <w:pStyle w:val="ListParagraph"/>
        <w:numPr>
          <w:ilvl w:val="0"/>
          <w:numId w:val="12"/>
        </w:numPr>
        <w:ind w:left="720"/>
        <w:rPr>
          <w:b/>
          <w:i/>
          <w:iCs/>
        </w:rPr>
      </w:pPr>
      <w:r w:rsidRPr="00857A70">
        <w:t xml:space="preserve">the Executive Office of Housing and Livable Communities, Emergency Assistance shelter system. </w:t>
      </w:r>
    </w:p>
    <w:p w14:paraId="6C8949C2" w14:textId="479EC5FF" w:rsidR="00857A70" w:rsidRPr="00857A70" w:rsidRDefault="00857A70" w:rsidP="00762EEF">
      <w:r w:rsidRPr="00857A70">
        <w:t xml:space="preserve">MassHealth applicants experiencing homelessness who are not tracked in the Statewide Homeless Management Information System or the Executive Office of Housing and Livable Communities, Emergency Assistance </w:t>
      </w:r>
      <w:r w:rsidRPr="00034ED1">
        <w:t>shelter system</w:t>
      </w:r>
      <w:r w:rsidRPr="00857A70">
        <w:t xml:space="preserve"> are not eligible for continuous eligibility until they have a confirmed status of homelessness in the above-mentioned systems for at least </w:t>
      </w:r>
      <w:r w:rsidR="005C4CA0">
        <w:t>six</w:t>
      </w:r>
      <w:r w:rsidRPr="00857A70">
        <w:t xml:space="preserve"> months. </w:t>
      </w:r>
      <w:r w:rsidR="00FF4C98" w:rsidRPr="00FF4C98">
        <w:t>The MassHealth eligibility systems will still flag members</w:t>
      </w:r>
      <w:r w:rsidR="00173B75">
        <w:t xml:space="preserve"> who are not in the system but self-report</w:t>
      </w:r>
      <w:r w:rsidR="00FF4C98" w:rsidRPr="00FF4C98">
        <w:t xml:space="preserve"> as homeless.</w:t>
      </w:r>
      <w:r w:rsidR="00FF4C98">
        <w:t xml:space="preserve"> </w:t>
      </w:r>
    </w:p>
    <w:p w14:paraId="33EFEB1D" w14:textId="09222AAA" w:rsidR="0042783E" w:rsidRDefault="00857A70" w:rsidP="00762EEF">
      <w:r w:rsidRPr="00857A70">
        <w:t xml:space="preserve">For new MassHealth applicants who meet the criteria, the continuous eligibility period will start on the date that MassHealth determines that they qualify for coverage. </w:t>
      </w:r>
      <w:r w:rsidR="005C58B2" w:rsidRPr="005C58B2">
        <w:t>In the case of retroactive coverage, the continuous eligibility period is also based on the date MassHealth determines the individual is eligible for coverage.</w:t>
      </w:r>
      <w:r w:rsidR="005C58B2">
        <w:t xml:space="preserve"> </w:t>
      </w:r>
      <w:r w:rsidRPr="00857A70">
        <w:t>All members will be sent a renewal at the end of their continuous eligibility period.</w:t>
      </w:r>
    </w:p>
    <w:p w14:paraId="6F7D10AF" w14:textId="2BFE1E2B" w:rsidR="00857A70" w:rsidRDefault="00857A70" w:rsidP="002754C3">
      <w:r w:rsidRPr="00857A70">
        <w:t xml:space="preserve">For example, an applicant with a confirmed status of homelessness for at least </w:t>
      </w:r>
      <w:r w:rsidR="005C4CA0">
        <w:t>six</w:t>
      </w:r>
      <w:r w:rsidRPr="00857A70">
        <w:t xml:space="preserve"> months submits a MassHealth application on </w:t>
      </w:r>
      <w:r w:rsidR="00762EEF">
        <w:t xml:space="preserve">March 1, </w:t>
      </w:r>
      <w:r w:rsidRPr="00857A70">
        <w:t xml:space="preserve">2024; MassHealth determines that the individual is eligible for coverage on </w:t>
      </w:r>
      <w:r w:rsidR="00762EEF">
        <w:t xml:space="preserve">April 10, </w:t>
      </w:r>
      <w:r w:rsidRPr="00857A70">
        <w:t xml:space="preserve">2024; the individual’s health coverage may begin on or up to 10 days before the date of application (on or up to 10 days before </w:t>
      </w:r>
      <w:r w:rsidR="00762EEF">
        <w:t xml:space="preserve">March 1, </w:t>
      </w:r>
      <w:r w:rsidRPr="00857A70">
        <w:t xml:space="preserve">2024); the continuous eligibility period starts on </w:t>
      </w:r>
      <w:r w:rsidR="00762EEF">
        <w:t xml:space="preserve">April 10, </w:t>
      </w:r>
      <w:r w:rsidRPr="00857A70">
        <w:t xml:space="preserve">2024 and ends after the member completes a renewal that is triggered </w:t>
      </w:r>
      <w:r w:rsidR="00610AE9">
        <w:t>by</w:t>
      </w:r>
      <w:r w:rsidRPr="00857A70">
        <w:t xml:space="preserve"> the date of application of </w:t>
      </w:r>
      <w:r w:rsidR="00762EEF">
        <w:t xml:space="preserve">March 1, </w:t>
      </w:r>
      <w:r w:rsidRPr="00857A70">
        <w:t>2024.</w:t>
      </w:r>
    </w:p>
    <w:p w14:paraId="1B74D0F7" w14:textId="2F550EC7" w:rsidR="00857A70" w:rsidRPr="004001A9" w:rsidRDefault="00857A70" w:rsidP="00762EEF">
      <w:pPr>
        <w:pStyle w:val="Heading3"/>
        <w:spacing w:before="240"/>
      </w:pPr>
      <w:r w:rsidRPr="00857A70">
        <w:lastRenderedPageBreak/>
        <w:t xml:space="preserve">Children </w:t>
      </w:r>
      <w:r w:rsidR="005C4CA0">
        <w:t>younger than</w:t>
      </w:r>
      <w:r w:rsidRPr="00857A70">
        <w:t xml:space="preserve"> </w:t>
      </w:r>
      <w:r>
        <w:t>a</w:t>
      </w:r>
      <w:r w:rsidRPr="00857A70">
        <w:t>ge 19</w:t>
      </w:r>
    </w:p>
    <w:p w14:paraId="5783D627" w14:textId="782A2E28" w:rsidR="00857A70" w:rsidRPr="00857A70" w:rsidRDefault="003A32B3" w:rsidP="00857A70">
      <w:r>
        <w:t xml:space="preserve">As of </w:t>
      </w:r>
      <w:r w:rsidRPr="00EE0228">
        <w:t>January 1, 2024</w:t>
      </w:r>
      <w:r>
        <w:t xml:space="preserve">, </w:t>
      </w:r>
      <w:r w:rsidR="00EE0228" w:rsidRPr="00EE0228">
        <w:t xml:space="preserve">MassHealth </w:t>
      </w:r>
      <w:r>
        <w:t>has provided</w:t>
      </w:r>
      <w:r w:rsidR="00EE0228" w:rsidRPr="00EE0228">
        <w:t xml:space="preserve"> 12 months </w:t>
      </w:r>
      <w:r w:rsidRPr="00857A70">
        <w:t xml:space="preserve">of continuous eligibility for children </w:t>
      </w:r>
      <w:r w:rsidR="005C4CA0">
        <w:t>younger than</w:t>
      </w:r>
      <w:r w:rsidRPr="00857A70">
        <w:t xml:space="preserve"> the age of 19 enrolled in Medicaid and CHIP programs</w:t>
      </w:r>
      <w:r w:rsidR="00EE0228" w:rsidRPr="00EE0228">
        <w:t>.</w:t>
      </w:r>
      <w:r w:rsidR="00EE0228">
        <w:t xml:space="preserve"> </w:t>
      </w:r>
      <w:r w:rsidR="00857A70" w:rsidRPr="00857A70">
        <w:t>Even if a child or household experiences a change in circumstances that would otherwise make the child ineligible for benefits, their 12-month continuous eligibility period will not be affected, except as outlined in this EOM. Additionally, a child may not be downgraded or terminated for non-payment of premiums during their continuous eligibility period.</w:t>
      </w:r>
    </w:p>
    <w:p w14:paraId="5E9CD0B6" w14:textId="0AF34BC4" w:rsidR="005C58B2" w:rsidRDefault="00857A70" w:rsidP="00857A70">
      <w:r w:rsidRPr="00857A70">
        <w:t xml:space="preserve">For new MassHealth applicants who meet the criteria, the continuous eligibility period will start on the date MassHealth determines they qualify for coverage. </w:t>
      </w:r>
      <w:r w:rsidR="005C58B2" w:rsidRPr="005C58B2">
        <w:t>In the case of retroactive coverage, the continuous eligibility period is also based on the date MassHealth determines the individual is eligible for coverage.</w:t>
      </w:r>
      <w:r w:rsidR="005C58B2">
        <w:t xml:space="preserve"> </w:t>
      </w:r>
      <w:r w:rsidRPr="00857A70">
        <w:t xml:space="preserve">All members will be sent a renewal at the end of their continuous eligibility period. </w:t>
      </w:r>
    </w:p>
    <w:p w14:paraId="62750927" w14:textId="30A3C05A" w:rsidR="00857A70" w:rsidRPr="00857A70" w:rsidRDefault="00857A70" w:rsidP="00857A70">
      <w:r w:rsidRPr="00857A70">
        <w:t xml:space="preserve">For example, an applicant submits a MassHealth application on </w:t>
      </w:r>
      <w:r w:rsidR="00762EEF">
        <w:t xml:space="preserve">March 1, </w:t>
      </w:r>
      <w:r w:rsidRPr="00857A70">
        <w:t xml:space="preserve">2024; MassHealth determines that the individual is eligible for coverage on </w:t>
      </w:r>
      <w:r w:rsidR="00762EEF">
        <w:t xml:space="preserve">April 10, </w:t>
      </w:r>
      <w:r w:rsidRPr="00857A70">
        <w:t xml:space="preserve">2024; the individual’s health coverage may begin on or up to 90 days before the date of application (on or up to 90 days before </w:t>
      </w:r>
      <w:r w:rsidR="00762EEF">
        <w:t xml:space="preserve">March 1, </w:t>
      </w:r>
      <w:r w:rsidRPr="00857A70">
        <w:t xml:space="preserve">2024); the continuous eligibility period starts on </w:t>
      </w:r>
      <w:r w:rsidR="00762EEF">
        <w:t xml:space="preserve">April 10, </w:t>
      </w:r>
      <w:r w:rsidRPr="00857A70">
        <w:t>2024</w:t>
      </w:r>
      <w:r w:rsidR="00610AE9">
        <w:t>,</w:t>
      </w:r>
      <w:r w:rsidRPr="00857A70">
        <w:t xml:space="preserve"> and ends after the member completes a renewal that is triggered based on the date of application of </w:t>
      </w:r>
      <w:r w:rsidR="00762EEF">
        <w:t xml:space="preserve">March 1, </w:t>
      </w:r>
      <w:r w:rsidRPr="00857A70">
        <w:t xml:space="preserve">2024. If the member continues to be eligible for MassHealth coverage after renewal and is </w:t>
      </w:r>
      <w:r w:rsidR="005C4CA0">
        <w:t>younger than</w:t>
      </w:r>
      <w:r w:rsidRPr="00857A70">
        <w:t xml:space="preserve"> the age of 19, a new 12-month continuous eligibility period is triggered.</w:t>
      </w:r>
    </w:p>
    <w:p w14:paraId="2FD9F48C" w14:textId="31831E2F" w:rsidR="005C58B2" w:rsidRDefault="00857A70" w:rsidP="005C58B2">
      <w:pPr>
        <w:pStyle w:val="Heading2"/>
        <w:spacing w:after="0" w:line="240" w:lineRule="auto"/>
        <w:contextualSpacing/>
      </w:pPr>
      <w:r w:rsidRPr="00857A70">
        <w:t>Summary of Continuous Eligibility Provisions</w:t>
      </w:r>
    </w:p>
    <w:p w14:paraId="26F8D1E3" w14:textId="77777777" w:rsidR="006E5E73" w:rsidRPr="006E5E73" w:rsidRDefault="006E5E73" w:rsidP="006E5E7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3553"/>
        <w:gridCol w:w="2695"/>
      </w:tblGrid>
      <w:tr w:rsidR="006E5E73" w:rsidRPr="006E5E73" w14:paraId="302DB45A" w14:textId="77777777" w:rsidTr="00762EEF">
        <w:trPr>
          <w:trHeight w:val="288"/>
          <w:tblHeader/>
        </w:trPr>
        <w:tc>
          <w:tcPr>
            <w:tcW w:w="3102" w:type="dxa"/>
          </w:tcPr>
          <w:p w14:paraId="364BBB51" w14:textId="77777777" w:rsidR="006E5E73" w:rsidRPr="006E5E73" w:rsidRDefault="006E5E73" w:rsidP="006E5E73">
            <w:pPr>
              <w:spacing w:before="200" w:after="220"/>
              <w:jc w:val="center"/>
              <w:outlineLvl w:val="0"/>
              <w:rPr>
                <w:b/>
                <w:bCs/>
                <w:noProof w:val="0"/>
              </w:rPr>
            </w:pPr>
            <w:r w:rsidRPr="006E5E73">
              <w:rPr>
                <w:b/>
                <w:bCs/>
                <w:noProof w:val="0"/>
              </w:rPr>
              <w:t>Initiative</w:t>
            </w:r>
          </w:p>
        </w:tc>
        <w:tc>
          <w:tcPr>
            <w:tcW w:w="3553" w:type="dxa"/>
          </w:tcPr>
          <w:p w14:paraId="125DDD22" w14:textId="77777777" w:rsidR="006E5E73" w:rsidRPr="006E5E73" w:rsidRDefault="006E5E73" w:rsidP="006E5E73">
            <w:pPr>
              <w:spacing w:before="200" w:after="220"/>
              <w:jc w:val="center"/>
              <w:outlineLvl w:val="0"/>
              <w:rPr>
                <w:b/>
                <w:bCs/>
                <w:noProof w:val="0"/>
              </w:rPr>
            </w:pPr>
            <w:r w:rsidRPr="006E5E73">
              <w:rPr>
                <w:b/>
                <w:bCs/>
                <w:noProof w:val="0"/>
              </w:rPr>
              <w:t>Description</w:t>
            </w:r>
          </w:p>
        </w:tc>
        <w:tc>
          <w:tcPr>
            <w:tcW w:w="2695" w:type="dxa"/>
          </w:tcPr>
          <w:p w14:paraId="35F91880" w14:textId="77777777" w:rsidR="006E5E73" w:rsidRPr="006E5E73" w:rsidRDefault="006E5E73" w:rsidP="006E5E73">
            <w:pPr>
              <w:spacing w:before="200" w:after="220"/>
              <w:jc w:val="center"/>
              <w:outlineLvl w:val="0"/>
              <w:rPr>
                <w:b/>
                <w:bCs/>
                <w:noProof w:val="0"/>
              </w:rPr>
            </w:pPr>
            <w:r w:rsidRPr="006E5E73">
              <w:rPr>
                <w:b/>
                <w:bCs/>
                <w:noProof w:val="0"/>
              </w:rPr>
              <w:t>Implementation Date</w:t>
            </w:r>
          </w:p>
        </w:tc>
      </w:tr>
      <w:tr w:rsidR="006E5E73" w:rsidRPr="006E5E73" w14:paraId="17EABBB0" w14:textId="77777777" w:rsidTr="00762EEF">
        <w:tc>
          <w:tcPr>
            <w:tcW w:w="3102" w:type="dxa"/>
            <w:vAlign w:val="center"/>
          </w:tcPr>
          <w:p w14:paraId="646CAFF8" w14:textId="77777777" w:rsidR="006E5E73" w:rsidRPr="006E5E73" w:rsidRDefault="006E5E73" w:rsidP="00762EEF">
            <w:pPr>
              <w:spacing w:before="200" w:after="220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>Continuous eligibility for Justice Involved (JI)</w:t>
            </w:r>
          </w:p>
        </w:tc>
        <w:tc>
          <w:tcPr>
            <w:tcW w:w="3553" w:type="dxa"/>
            <w:vAlign w:val="center"/>
          </w:tcPr>
          <w:p w14:paraId="38A79DAD" w14:textId="41903D7E" w:rsidR="006E5E73" w:rsidRPr="006E5E73" w:rsidRDefault="006E5E73" w:rsidP="00762EEF">
            <w:pPr>
              <w:spacing w:before="200" w:after="220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>Provides 12</w:t>
            </w:r>
            <w:r w:rsidR="00133113">
              <w:rPr>
                <w:noProof w:val="0"/>
              </w:rPr>
              <w:t xml:space="preserve"> </w:t>
            </w:r>
            <w:r w:rsidRPr="006E5E73">
              <w:rPr>
                <w:noProof w:val="0"/>
              </w:rPr>
              <w:t xml:space="preserve">months continuous eligibility to Justice Involved </w:t>
            </w:r>
            <w:r w:rsidR="00A348DD">
              <w:rPr>
                <w:noProof w:val="0"/>
              </w:rPr>
              <w:t>younger than</w:t>
            </w:r>
            <w:r w:rsidRPr="006E5E73">
              <w:rPr>
                <w:noProof w:val="0"/>
              </w:rPr>
              <w:t xml:space="preserve"> age 65 upon release from public institution for the first year they return to the community</w:t>
            </w:r>
          </w:p>
        </w:tc>
        <w:tc>
          <w:tcPr>
            <w:tcW w:w="2695" w:type="dxa"/>
            <w:vAlign w:val="center"/>
          </w:tcPr>
          <w:p w14:paraId="1158D4DC" w14:textId="77777777" w:rsidR="006E5E73" w:rsidRPr="006E5E73" w:rsidRDefault="006E5E73" w:rsidP="006E5E73">
            <w:pPr>
              <w:spacing w:before="200" w:after="220"/>
              <w:jc w:val="center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>April 1, 2023</w:t>
            </w:r>
          </w:p>
        </w:tc>
      </w:tr>
      <w:tr w:rsidR="006E5E73" w:rsidRPr="006E5E73" w14:paraId="0249837E" w14:textId="77777777" w:rsidTr="00762EEF">
        <w:tc>
          <w:tcPr>
            <w:tcW w:w="3102" w:type="dxa"/>
            <w:vAlign w:val="center"/>
          </w:tcPr>
          <w:p w14:paraId="232F1885" w14:textId="77777777" w:rsidR="006E5E73" w:rsidRPr="006E5E73" w:rsidRDefault="006E5E73" w:rsidP="00762EEF">
            <w:pPr>
              <w:spacing w:before="200" w:after="220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 xml:space="preserve">Continuous eligibility for </w:t>
            </w:r>
            <w:r w:rsidRPr="004F6FE9">
              <w:rPr>
                <w:noProof w:val="0"/>
              </w:rPr>
              <w:t>Homeless Adults</w:t>
            </w:r>
          </w:p>
        </w:tc>
        <w:tc>
          <w:tcPr>
            <w:tcW w:w="3553" w:type="dxa"/>
            <w:vAlign w:val="center"/>
          </w:tcPr>
          <w:p w14:paraId="60CC6807" w14:textId="59A29E95" w:rsidR="006E5E73" w:rsidRPr="006E5E73" w:rsidRDefault="006E5E73" w:rsidP="00762EEF">
            <w:pPr>
              <w:spacing w:before="200" w:after="220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>Provides 24</w:t>
            </w:r>
            <w:r w:rsidR="00133113">
              <w:rPr>
                <w:noProof w:val="0"/>
              </w:rPr>
              <w:t xml:space="preserve"> </w:t>
            </w:r>
            <w:r w:rsidRPr="006E5E73">
              <w:rPr>
                <w:noProof w:val="0"/>
              </w:rPr>
              <w:t xml:space="preserve">months continuous eligibility to homeless </w:t>
            </w:r>
            <w:r w:rsidR="00A348DD">
              <w:rPr>
                <w:noProof w:val="0"/>
              </w:rPr>
              <w:t>younger than</w:t>
            </w:r>
            <w:r w:rsidRPr="006E5E73">
              <w:rPr>
                <w:noProof w:val="0"/>
              </w:rPr>
              <w:t xml:space="preserve"> age 65</w:t>
            </w:r>
          </w:p>
        </w:tc>
        <w:tc>
          <w:tcPr>
            <w:tcW w:w="2695" w:type="dxa"/>
            <w:vAlign w:val="center"/>
          </w:tcPr>
          <w:p w14:paraId="1CBFB9D9" w14:textId="77777777" w:rsidR="006E5E73" w:rsidRPr="006E5E73" w:rsidRDefault="006E5E73" w:rsidP="006E5E73">
            <w:pPr>
              <w:spacing w:before="200" w:after="220"/>
              <w:jc w:val="center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>December 15, 2023</w:t>
            </w:r>
          </w:p>
        </w:tc>
      </w:tr>
      <w:tr w:rsidR="006E5E73" w:rsidRPr="006E5E73" w14:paraId="700CD2C9" w14:textId="77777777" w:rsidTr="004F6FE9">
        <w:tc>
          <w:tcPr>
            <w:tcW w:w="3102" w:type="dxa"/>
            <w:shd w:val="clear" w:color="auto" w:fill="auto"/>
            <w:vAlign w:val="center"/>
          </w:tcPr>
          <w:p w14:paraId="59461B17" w14:textId="77777777" w:rsidR="006E5E73" w:rsidRPr="006E5E73" w:rsidRDefault="006E5E73" w:rsidP="00762EEF">
            <w:pPr>
              <w:spacing w:before="200" w:after="220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 xml:space="preserve">Continuous eligibility for </w:t>
            </w:r>
            <w:r w:rsidRPr="004F6FE9">
              <w:rPr>
                <w:noProof w:val="0"/>
              </w:rPr>
              <w:t>Children</w:t>
            </w:r>
          </w:p>
        </w:tc>
        <w:tc>
          <w:tcPr>
            <w:tcW w:w="3553" w:type="dxa"/>
            <w:vAlign w:val="center"/>
          </w:tcPr>
          <w:p w14:paraId="718A2289" w14:textId="403C0581" w:rsidR="006E5E73" w:rsidRPr="006E5E73" w:rsidRDefault="006E5E73" w:rsidP="00762EEF">
            <w:pPr>
              <w:spacing w:before="200" w:after="220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>Provides 12</w:t>
            </w:r>
            <w:r w:rsidR="00133113">
              <w:rPr>
                <w:noProof w:val="0"/>
              </w:rPr>
              <w:t xml:space="preserve"> </w:t>
            </w:r>
            <w:r w:rsidRPr="006E5E73">
              <w:rPr>
                <w:noProof w:val="0"/>
              </w:rPr>
              <w:t xml:space="preserve">months continuous eligibility to children </w:t>
            </w:r>
            <w:r w:rsidR="00A348DD">
              <w:rPr>
                <w:noProof w:val="0"/>
              </w:rPr>
              <w:t>younger than</w:t>
            </w:r>
            <w:r w:rsidRPr="006E5E73">
              <w:rPr>
                <w:noProof w:val="0"/>
              </w:rPr>
              <w:t xml:space="preserve"> age 19</w:t>
            </w:r>
          </w:p>
        </w:tc>
        <w:tc>
          <w:tcPr>
            <w:tcW w:w="2695" w:type="dxa"/>
            <w:vAlign w:val="center"/>
          </w:tcPr>
          <w:p w14:paraId="5B5BE92A" w14:textId="77777777" w:rsidR="006E5E73" w:rsidRPr="006E5E73" w:rsidRDefault="006E5E73" w:rsidP="006E5E73">
            <w:pPr>
              <w:spacing w:before="200" w:after="220"/>
              <w:jc w:val="center"/>
              <w:outlineLvl w:val="0"/>
              <w:rPr>
                <w:noProof w:val="0"/>
              </w:rPr>
            </w:pPr>
            <w:r w:rsidRPr="006E5E73">
              <w:rPr>
                <w:noProof w:val="0"/>
              </w:rPr>
              <w:t>January 1, 2024</w:t>
            </w:r>
          </w:p>
        </w:tc>
      </w:tr>
    </w:tbl>
    <w:p w14:paraId="1B94C9E6" w14:textId="62B0B343" w:rsidR="00182BBE" w:rsidRPr="00AD7BAF" w:rsidRDefault="00182BBE" w:rsidP="00762EEF">
      <w:pPr>
        <w:pStyle w:val="Heading2"/>
        <w:spacing w:before="240"/>
      </w:pPr>
      <w:r w:rsidRPr="00AD7BAF">
        <w:lastRenderedPageBreak/>
        <w:t>Questions</w:t>
      </w:r>
    </w:p>
    <w:p w14:paraId="36124995" w14:textId="77777777" w:rsidR="00182BBE" w:rsidRDefault="00182BBE" w:rsidP="00182BBE">
      <w:r w:rsidRPr="00C100CF">
        <w:t>If you have questions about this memo, please have your MEC designee contact the Policy Hotline.</w:t>
      </w:r>
    </w:p>
    <w:p w14:paraId="1630EF6F" w14:textId="18FDBB32" w:rsidR="00857A70" w:rsidRDefault="00857A70" w:rsidP="00974325">
      <w:pPr>
        <w:spacing w:before="1800"/>
      </w:pPr>
    </w:p>
    <w:p w14:paraId="625AC8E3" w14:textId="0FFAC82A" w:rsidR="001964B0" w:rsidRDefault="001964B0" w:rsidP="00974325">
      <w:pPr>
        <w:spacing w:before="1800" w:after="0" w:line="240" w:lineRule="auto"/>
      </w:pPr>
      <w:r>
        <w:drawing>
          <wp:inline distT="0" distB="0" distL="0" distR="0" wp14:anchorId="4FD9AA58" wp14:editId="676118A9">
            <wp:extent cx="219438" cy="219438"/>
            <wp:effectExtent l="0" t="0" r="0" b="9525"/>
            <wp:docPr id="18651898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0C458B87" wp14:editId="12FBEC5B">
            <wp:extent cx="219438" cy="219438"/>
            <wp:effectExtent l="0" t="0" r="9525" b="9525"/>
            <wp:docPr id="610088090" name="Picture 6100880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="005947AF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0AEEBE9C" wp14:editId="65A7142E">
            <wp:extent cx="219438" cy="219438"/>
            <wp:effectExtent l="0" t="0" r="9525" b="9525"/>
            <wp:docPr id="1407212517" name="Picture 14072125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8B1B7F">
          <w:rPr>
            <w:rStyle w:val="Hyperlink"/>
            <w:position w:val="10"/>
          </w:rPr>
          <w:t>MassHealth on YouTube</w:t>
        </w:r>
      </w:hyperlink>
    </w:p>
    <w:p w14:paraId="0D286942" w14:textId="77777777" w:rsidR="001964B0" w:rsidRDefault="001964B0" w:rsidP="00974325">
      <w:pPr>
        <w:spacing w:before="1800"/>
      </w:pPr>
    </w:p>
    <w:sectPr w:rsidR="001964B0" w:rsidSect="000945FD">
      <w:headerReference w:type="default" r:id="rId21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9C53" w14:textId="77777777" w:rsidR="000945FD" w:rsidRDefault="000945FD" w:rsidP="00FF5AAD">
      <w:r>
        <w:separator/>
      </w:r>
    </w:p>
    <w:p w14:paraId="12C10C66" w14:textId="77777777" w:rsidR="000945FD" w:rsidRDefault="000945FD" w:rsidP="00FF5AAD"/>
    <w:p w14:paraId="13055C6E" w14:textId="77777777" w:rsidR="000945FD" w:rsidRDefault="000945FD" w:rsidP="00FF5AAD"/>
    <w:p w14:paraId="4FB7A45A" w14:textId="77777777" w:rsidR="000945FD" w:rsidRDefault="000945FD" w:rsidP="00FF5AAD"/>
    <w:p w14:paraId="5328F9F8" w14:textId="77777777" w:rsidR="000945FD" w:rsidRDefault="000945FD" w:rsidP="00FF5AAD"/>
  </w:endnote>
  <w:endnote w:type="continuationSeparator" w:id="0">
    <w:p w14:paraId="3BFC0CEB" w14:textId="77777777" w:rsidR="000945FD" w:rsidRDefault="000945FD" w:rsidP="00FF5AAD">
      <w:r>
        <w:continuationSeparator/>
      </w:r>
    </w:p>
    <w:p w14:paraId="4F88620C" w14:textId="77777777" w:rsidR="000945FD" w:rsidRDefault="000945FD" w:rsidP="00FF5AAD"/>
    <w:p w14:paraId="3E26358F" w14:textId="77777777" w:rsidR="000945FD" w:rsidRDefault="000945FD" w:rsidP="00FF5AAD"/>
    <w:p w14:paraId="5AE18890" w14:textId="77777777" w:rsidR="000945FD" w:rsidRDefault="000945FD" w:rsidP="00FF5AAD"/>
    <w:p w14:paraId="1940DF72" w14:textId="77777777" w:rsidR="000945FD" w:rsidRDefault="000945FD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1305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A15C" w14:textId="77777777" w:rsidR="000945FD" w:rsidRDefault="000945FD" w:rsidP="00FF5AAD">
      <w:r>
        <w:separator/>
      </w:r>
    </w:p>
    <w:p w14:paraId="20B4249C" w14:textId="77777777" w:rsidR="000945FD" w:rsidRDefault="000945FD" w:rsidP="00FF5AAD"/>
    <w:p w14:paraId="39ED3483" w14:textId="77777777" w:rsidR="000945FD" w:rsidRDefault="000945FD" w:rsidP="00FF5AAD"/>
    <w:p w14:paraId="5C045623" w14:textId="77777777" w:rsidR="000945FD" w:rsidRDefault="000945FD" w:rsidP="00FF5AAD"/>
    <w:p w14:paraId="2D6960AC" w14:textId="77777777" w:rsidR="000945FD" w:rsidRDefault="000945FD" w:rsidP="00FF5AAD"/>
  </w:footnote>
  <w:footnote w:type="continuationSeparator" w:id="0">
    <w:p w14:paraId="43842F9B" w14:textId="77777777" w:rsidR="000945FD" w:rsidRDefault="000945FD" w:rsidP="00FF5AAD">
      <w:r>
        <w:continuationSeparator/>
      </w:r>
    </w:p>
    <w:p w14:paraId="412327BF" w14:textId="77777777" w:rsidR="000945FD" w:rsidRDefault="000945FD" w:rsidP="00FF5AAD"/>
    <w:p w14:paraId="7CB8AD70" w14:textId="77777777" w:rsidR="000945FD" w:rsidRDefault="000945FD" w:rsidP="00FF5AAD"/>
    <w:p w14:paraId="53E2A6D6" w14:textId="77777777" w:rsidR="000945FD" w:rsidRDefault="000945FD" w:rsidP="00FF5AAD"/>
    <w:p w14:paraId="3927310A" w14:textId="77777777" w:rsidR="000945FD" w:rsidRDefault="000945FD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782815CA" w:rsidR="00681953" w:rsidRDefault="00681953" w:rsidP="00AE2E7B">
    <w:pPr>
      <w:spacing w:after="0"/>
      <w:ind w:left="6480"/>
    </w:pPr>
    <w:r>
      <w:t xml:space="preserve">EOM </w:t>
    </w:r>
    <w:r w:rsidR="00E121BE">
      <w:t>24-</w:t>
    </w:r>
    <w:r w:rsidR="00A70902">
      <w:t>02</w:t>
    </w:r>
  </w:p>
  <w:p w14:paraId="2694A5AC" w14:textId="5DFE2B4F" w:rsidR="00681953" w:rsidRPr="008F7531" w:rsidRDefault="00A348DD" w:rsidP="00AE2E7B">
    <w:pPr>
      <w:spacing w:after="0"/>
      <w:ind w:left="6480"/>
    </w:pPr>
    <w:r>
      <w:t>March</w:t>
    </w:r>
    <w:r w:rsidR="00E121BE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40F9F"/>
    <w:multiLevelType w:val="hybridMultilevel"/>
    <w:tmpl w:val="CD1A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37F0E"/>
    <w:multiLevelType w:val="hybridMultilevel"/>
    <w:tmpl w:val="1466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22A6E"/>
    <w:multiLevelType w:val="hybridMultilevel"/>
    <w:tmpl w:val="94283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240405029">
    <w:abstractNumId w:val="11"/>
  </w:num>
  <w:num w:numId="12" w16cid:durableId="258829498">
    <w:abstractNumId w:val="12"/>
  </w:num>
  <w:num w:numId="13" w16cid:durableId="1377239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AEB"/>
    <w:rsid w:val="000149FE"/>
    <w:rsid w:val="0002638F"/>
    <w:rsid w:val="00032BB1"/>
    <w:rsid w:val="00032C02"/>
    <w:rsid w:val="00034ED1"/>
    <w:rsid w:val="00041220"/>
    <w:rsid w:val="00056E4C"/>
    <w:rsid w:val="000706EF"/>
    <w:rsid w:val="00071354"/>
    <w:rsid w:val="00080FFB"/>
    <w:rsid w:val="00086041"/>
    <w:rsid w:val="000943BC"/>
    <w:rsid w:val="000945FD"/>
    <w:rsid w:val="00095863"/>
    <w:rsid w:val="000A2664"/>
    <w:rsid w:val="000B7879"/>
    <w:rsid w:val="000D71AE"/>
    <w:rsid w:val="000E28AD"/>
    <w:rsid w:val="000E3170"/>
    <w:rsid w:val="000E3E10"/>
    <w:rsid w:val="000F173A"/>
    <w:rsid w:val="000F579B"/>
    <w:rsid w:val="0010538B"/>
    <w:rsid w:val="00113E7F"/>
    <w:rsid w:val="00126AA1"/>
    <w:rsid w:val="00133113"/>
    <w:rsid w:val="0014797D"/>
    <w:rsid w:val="00153E24"/>
    <w:rsid w:val="001655EC"/>
    <w:rsid w:val="001665EB"/>
    <w:rsid w:val="00173B75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371B"/>
    <w:rsid w:val="001B467E"/>
    <w:rsid w:val="001C784A"/>
    <w:rsid w:val="001D1673"/>
    <w:rsid w:val="001D5FD0"/>
    <w:rsid w:val="001E0603"/>
    <w:rsid w:val="001F6109"/>
    <w:rsid w:val="00200899"/>
    <w:rsid w:val="002018B3"/>
    <w:rsid w:val="00214921"/>
    <w:rsid w:val="00216420"/>
    <w:rsid w:val="00221668"/>
    <w:rsid w:val="00232E91"/>
    <w:rsid w:val="00240726"/>
    <w:rsid w:val="00246ABA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754C3"/>
    <w:rsid w:val="0028040D"/>
    <w:rsid w:val="00282A44"/>
    <w:rsid w:val="002916ED"/>
    <w:rsid w:val="0029448A"/>
    <w:rsid w:val="002C12F8"/>
    <w:rsid w:val="002C40EA"/>
    <w:rsid w:val="002E0EA6"/>
    <w:rsid w:val="002E3B6A"/>
    <w:rsid w:val="002E5188"/>
    <w:rsid w:val="002E76C3"/>
    <w:rsid w:val="002F7D2A"/>
    <w:rsid w:val="003065DA"/>
    <w:rsid w:val="0032327C"/>
    <w:rsid w:val="0032351D"/>
    <w:rsid w:val="0037002C"/>
    <w:rsid w:val="003737F7"/>
    <w:rsid w:val="00374688"/>
    <w:rsid w:val="003869FD"/>
    <w:rsid w:val="00386F7B"/>
    <w:rsid w:val="00390C38"/>
    <w:rsid w:val="003A31CA"/>
    <w:rsid w:val="003A32B3"/>
    <w:rsid w:val="003A6E1E"/>
    <w:rsid w:val="003B11C1"/>
    <w:rsid w:val="003B4EE4"/>
    <w:rsid w:val="003C0130"/>
    <w:rsid w:val="003F221A"/>
    <w:rsid w:val="003F4AF4"/>
    <w:rsid w:val="004001A9"/>
    <w:rsid w:val="004117FD"/>
    <w:rsid w:val="0041389E"/>
    <w:rsid w:val="004153B5"/>
    <w:rsid w:val="00424260"/>
    <w:rsid w:val="0042783E"/>
    <w:rsid w:val="00427DA0"/>
    <w:rsid w:val="004373B7"/>
    <w:rsid w:val="00437C15"/>
    <w:rsid w:val="00450E46"/>
    <w:rsid w:val="0045178D"/>
    <w:rsid w:val="00461793"/>
    <w:rsid w:val="00461DD8"/>
    <w:rsid w:val="00463BE1"/>
    <w:rsid w:val="0047107E"/>
    <w:rsid w:val="004723AE"/>
    <w:rsid w:val="004A5518"/>
    <w:rsid w:val="004A5AA4"/>
    <w:rsid w:val="004C1488"/>
    <w:rsid w:val="004D4BC9"/>
    <w:rsid w:val="004D60BA"/>
    <w:rsid w:val="004F64E7"/>
    <w:rsid w:val="004F6FE9"/>
    <w:rsid w:val="00511043"/>
    <w:rsid w:val="005237ED"/>
    <w:rsid w:val="00526EAB"/>
    <w:rsid w:val="005340C2"/>
    <w:rsid w:val="00543677"/>
    <w:rsid w:val="00546B95"/>
    <w:rsid w:val="005763C9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4CA0"/>
    <w:rsid w:val="005C58B2"/>
    <w:rsid w:val="005C7D99"/>
    <w:rsid w:val="005E6E73"/>
    <w:rsid w:val="006015A8"/>
    <w:rsid w:val="00610AE9"/>
    <w:rsid w:val="006233DC"/>
    <w:rsid w:val="00643925"/>
    <w:rsid w:val="0064698F"/>
    <w:rsid w:val="00654896"/>
    <w:rsid w:val="00676163"/>
    <w:rsid w:val="00681953"/>
    <w:rsid w:val="0069720C"/>
    <w:rsid w:val="006A58CB"/>
    <w:rsid w:val="006B2D96"/>
    <w:rsid w:val="006D1809"/>
    <w:rsid w:val="006D49AA"/>
    <w:rsid w:val="006E08E8"/>
    <w:rsid w:val="006E5E73"/>
    <w:rsid w:val="00700C89"/>
    <w:rsid w:val="00700F0E"/>
    <w:rsid w:val="00702352"/>
    <w:rsid w:val="00731164"/>
    <w:rsid w:val="00733878"/>
    <w:rsid w:val="007458F2"/>
    <w:rsid w:val="00757D07"/>
    <w:rsid w:val="0076059D"/>
    <w:rsid w:val="007629E9"/>
    <w:rsid w:val="00762EEF"/>
    <w:rsid w:val="007756B5"/>
    <w:rsid w:val="00776856"/>
    <w:rsid w:val="00785310"/>
    <w:rsid w:val="00795D76"/>
    <w:rsid w:val="007C0F82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56980"/>
    <w:rsid w:val="00857A70"/>
    <w:rsid w:val="008708FF"/>
    <w:rsid w:val="00893B9C"/>
    <w:rsid w:val="00894FF0"/>
    <w:rsid w:val="008A3156"/>
    <w:rsid w:val="008A3B9D"/>
    <w:rsid w:val="008A41EA"/>
    <w:rsid w:val="008A6A30"/>
    <w:rsid w:val="008B293F"/>
    <w:rsid w:val="008D4F54"/>
    <w:rsid w:val="008F0D56"/>
    <w:rsid w:val="008F1DC8"/>
    <w:rsid w:val="008F7531"/>
    <w:rsid w:val="00902810"/>
    <w:rsid w:val="00930D16"/>
    <w:rsid w:val="0093651D"/>
    <w:rsid w:val="00943F98"/>
    <w:rsid w:val="00962BF9"/>
    <w:rsid w:val="00965D5A"/>
    <w:rsid w:val="00970509"/>
    <w:rsid w:val="00974325"/>
    <w:rsid w:val="00977415"/>
    <w:rsid w:val="00981FE9"/>
    <w:rsid w:val="009841A9"/>
    <w:rsid w:val="00992105"/>
    <w:rsid w:val="00993B44"/>
    <w:rsid w:val="009A0E9B"/>
    <w:rsid w:val="009A3F81"/>
    <w:rsid w:val="009B4513"/>
    <w:rsid w:val="009D15FA"/>
    <w:rsid w:val="009D59BC"/>
    <w:rsid w:val="009E0E96"/>
    <w:rsid w:val="009F2403"/>
    <w:rsid w:val="00A024A3"/>
    <w:rsid w:val="00A0380C"/>
    <w:rsid w:val="00A15EDB"/>
    <w:rsid w:val="00A32028"/>
    <w:rsid w:val="00A348DD"/>
    <w:rsid w:val="00A422EC"/>
    <w:rsid w:val="00A458CF"/>
    <w:rsid w:val="00A4669C"/>
    <w:rsid w:val="00A56D1A"/>
    <w:rsid w:val="00A570CF"/>
    <w:rsid w:val="00A63CB3"/>
    <w:rsid w:val="00A70902"/>
    <w:rsid w:val="00A75E05"/>
    <w:rsid w:val="00A97A8E"/>
    <w:rsid w:val="00AA5B85"/>
    <w:rsid w:val="00AB155F"/>
    <w:rsid w:val="00AD2EF9"/>
    <w:rsid w:val="00AD35E6"/>
    <w:rsid w:val="00AD4B0C"/>
    <w:rsid w:val="00AD6423"/>
    <w:rsid w:val="00AD7BAF"/>
    <w:rsid w:val="00AE2E7B"/>
    <w:rsid w:val="00AF6898"/>
    <w:rsid w:val="00AF6D8F"/>
    <w:rsid w:val="00B03A46"/>
    <w:rsid w:val="00B058D1"/>
    <w:rsid w:val="00B12A3B"/>
    <w:rsid w:val="00B131F5"/>
    <w:rsid w:val="00B14DFE"/>
    <w:rsid w:val="00B20D9D"/>
    <w:rsid w:val="00B327EA"/>
    <w:rsid w:val="00B3417C"/>
    <w:rsid w:val="00B343DB"/>
    <w:rsid w:val="00B4268A"/>
    <w:rsid w:val="00B44F42"/>
    <w:rsid w:val="00B51510"/>
    <w:rsid w:val="00B60798"/>
    <w:rsid w:val="00B964AA"/>
    <w:rsid w:val="00B97DA1"/>
    <w:rsid w:val="00BA10DD"/>
    <w:rsid w:val="00BC376D"/>
    <w:rsid w:val="00BD0F64"/>
    <w:rsid w:val="00BD2F4A"/>
    <w:rsid w:val="00BE49D9"/>
    <w:rsid w:val="00C046E9"/>
    <w:rsid w:val="00C05181"/>
    <w:rsid w:val="00C100CF"/>
    <w:rsid w:val="00C10879"/>
    <w:rsid w:val="00C12AD1"/>
    <w:rsid w:val="00C16CEA"/>
    <w:rsid w:val="00C446B3"/>
    <w:rsid w:val="00C51860"/>
    <w:rsid w:val="00C63B05"/>
    <w:rsid w:val="00C84B58"/>
    <w:rsid w:val="00C8755B"/>
    <w:rsid w:val="00C9185E"/>
    <w:rsid w:val="00CA3B98"/>
    <w:rsid w:val="00CA6DAE"/>
    <w:rsid w:val="00CB3D77"/>
    <w:rsid w:val="00CE579D"/>
    <w:rsid w:val="00CE7018"/>
    <w:rsid w:val="00CF0AAB"/>
    <w:rsid w:val="00D0359E"/>
    <w:rsid w:val="00D0388D"/>
    <w:rsid w:val="00D20897"/>
    <w:rsid w:val="00D2728B"/>
    <w:rsid w:val="00D27B6C"/>
    <w:rsid w:val="00D30EE4"/>
    <w:rsid w:val="00D33ED2"/>
    <w:rsid w:val="00D40840"/>
    <w:rsid w:val="00D55314"/>
    <w:rsid w:val="00D556EC"/>
    <w:rsid w:val="00D757EC"/>
    <w:rsid w:val="00D76690"/>
    <w:rsid w:val="00D93D6D"/>
    <w:rsid w:val="00DA0783"/>
    <w:rsid w:val="00DD4DDB"/>
    <w:rsid w:val="00DD509A"/>
    <w:rsid w:val="00DD7B60"/>
    <w:rsid w:val="00DD7B9C"/>
    <w:rsid w:val="00DF15B5"/>
    <w:rsid w:val="00DF2BB6"/>
    <w:rsid w:val="00DF5421"/>
    <w:rsid w:val="00DF5A51"/>
    <w:rsid w:val="00E121BE"/>
    <w:rsid w:val="00E25774"/>
    <w:rsid w:val="00E26210"/>
    <w:rsid w:val="00E4227E"/>
    <w:rsid w:val="00E46EB1"/>
    <w:rsid w:val="00E61907"/>
    <w:rsid w:val="00E62DBF"/>
    <w:rsid w:val="00E70EF5"/>
    <w:rsid w:val="00EA2611"/>
    <w:rsid w:val="00EB1686"/>
    <w:rsid w:val="00EB2269"/>
    <w:rsid w:val="00EC4C96"/>
    <w:rsid w:val="00ED5E99"/>
    <w:rsid w:val="00EE0228"/>
    <w:rsid w:val="00EF0846"/>
    <w:rsid w:val="00EF202B"/>
    <w:rsid w:val="00F00371"/>
    <w:rsid w:val="00F01C4A"/>
    <w:rsid w:val="00F11183"/>
    <w:rsid w:val="00F12904"/>
    <w:rsid w:val="00F12CB8"/>
    <w:rsid w:val="00F1656D"/>
    <w:rsid w:val="00F25059"/>
    <w:rsid w:val="00F32E6F"/>
    <w:rsid w:val="00F3494C"/>
    <w:rsid w:val="00F35D39"/>
    <w:rsid w:val="00F5166D"/>
    <w:rsid w:val="00F5746D"/>
    <w:rsid w:val="00F759F4"/>
    <w:rsid w:val="00F823BA"/>
    <w:rsid w:val="00F902FE"/>
    <w:rsid w:val="00FA39BC"/>
    <w:rsid w:val="00FC1193"/>
    <w:rsid w:val="00FE5846"/>
    <w:rsid w:val="00FF4C98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6B3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446B3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10538B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10538B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rsid w:val="0085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173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masshealth-demonstration-waiver" TargetMode="External"/><Relationship Id="rId18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MassHealth1/" TargetMode="External"/><Relationship Id="rId20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malegislature.gov/Bills/193/H1214/House/Bill/Tex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1201</Words>
  <Characters>6751</Characters>
  <Application>Microsoft Office Word</Application>
  <DocSecurity>0</DocSecurity>
  <Lines>127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7901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4</cp:revision>
  <cp:lastPrinted>2023-04-06T18:50:00Z</cp:lastPrinted>
  <dcterms:created xsi:type="dcterms:W3CDTF">2024-03-04T14:49:00Z</dcterms:created>
  <dcterms:modified xsi:type="dcterms:W3CDTF">2024-03-04T14:54:00Z</dcterms:modified>
</cp:coreProperties>
</file>