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B227" w14:textId="40495E89" w:rsidR="008323D7" w:rsidRPr="000006C4" w:rsidRDefault="00086041" w:rsidP="00C446B3">
      <w:pPr>
        <w:pStyle w:val="Heading1"/>
      </w:pPr>
      <w:r w:rsidRPr="00C446B3">
        <w:rPr>
          <w:noProof/>
        </w:rPr>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descr="P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2D352F"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P1#y1"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E57CF1"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Memo </w:t>
      </w:r>
      <w:r w:rsidR="007C1A08">
        <w:t>24-03</w:t>
      </w:r>
    </w:p>
    <w:p w14:paraId="143ED5C3" w14:textId="5BD87586" w:rsidR="00CE7018" w:rsidRPr="003C50FF" w:rsidRDefault="00CE7018" w:rsidP="00CE7018">
      <w:pPr>
        <w:tabs>
          <w:tab w:val="left" w:pos="1080"/>
        </w:tabs>
        <w:spacing w:before="120" w:after="240"/>
        <w:ind w:left="1080" w:hanging="1080"/>
      </w:pPr>
      <w:r w:rsidRPr="003C50FF">
        <w:rPr>
          <w:b/>
          <w:bCs/>
        </w:rPr>
        <w:t>DATE:</w:t>
      </w:r>
      <w:r w:rsidRPr="00F11183">
        <w:tab/>
      </w:r>
      <w:r w:rsidR="007C1A08">
        <w:t>March 2024</w:t>
      </w:r>
    </w:p>
    <w:p w14:paraId="547DA5FC" w14:textId="7777777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0BCE8CF7" w14:textId="0E985A11" w:rsidR="00047A54"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6905D0">
        <w:t xml:space="preserve">Deputy </w:t>
      </w:r>
      <w:r w:rsidR="006905D0" w:rsidRPr="006905D0">
        <w:t>Chief Operating Officer</w:t>
      </w:r>
      <w:r w:rsidR="006905D0">
        <w:t xml:space="preserve">, </w:t>
      </w:r>
      <w:r w:rsidR="006905D0" w:rsidRPr="006905D0">
        <w:t xml:space="preserve">Eligibility Policy &amp; Implementation </w:t>
      </w:r>
      <w:r w:rsidR="002D352F" w:rsidRPr="002D352F">
        <w:t>[signature of Heather Rossi]</w:t>
      </w:r>
    </w:p>
    <w:p w14:paraId="3DCD6A05" w14:textId="2CFADBD2" w:rsidR="00262766" w:rsidRPr="00583219" w:rsidRDefault="00CE7018" w:rsidP="00E62DBF">
      <w:pPr>
        <w:pStyle w:val="SubjectLine"/>
      </w:pPr>
      <w:r w:rsidRPr="0010538B">
        <w:t>RE:</w:t>
      </w:r>
      <w:r w:rsidRPr="0010538B">
        <w:tab/>
      </w:r>
      <w:r w:rsidR="00C023FA" w:rsidRPr="00C023FA">
        <w:t>Medicare Savings Programs</w:t>
      </w:r>
      <w:r w:rsidR="00C023FA">
        <w:t xml:space="preserve">, Formerly </w:t>
      </w:r>
      <w:r w:rsidR="00460BE6">
        <w:t>K</w:t>
      </w:r>
      <w:r w:rsidR="00C023FA">
        <w:t>nown as MassHealth Senior Buy-In and MassHealth Buy-In Programs</w:t>
      </w:r>
    </w:p>
    <w:p w14:paraId="302728A9" w14:textId="77777777" w:rsidR="00681953" w:rsidRDefault="00681953" w:rsidP="00643925">
      <w:pPr>
        <w:pStyle w:val="Heading2"/>
        <w:sectPr w:rsidR="00681953" w:rsidSect="008C772B">
          <w:footerReference w:type="default" r:id="rId15"/>
          <w:pgSz w:w="12240" w:h="15840" w:code="1"/>
          <w:pgMar w:top="576" w:right="1440" w:bottom="1440" w:left="1440" w:header="446" w:footer="490" w:gutter="0"/>
          <w:cols w:space="720"/>
          <w:docGrid w:linePitch="299"/>
        </w:sectPr>
      </w:pPr>
    </w:p>
    <w:p w14:paraId="2470D237" w14:textId="77777777" w:rsidR="00C801F2" w:rsidRDefault="00C801F2" w:rsidP="00C801F2">
      <w:pPr>
        <w:rPr>
          <w:b/>
          <w:bCs/>
        </w:rPr>
      </w:pPr>
    </w:p>
    <w:p w14:paraId="0656E56F" w14:textId="35960088" w:rsidR="004A1F5D" w:rsidRPr="00C801F2" w:rsidRDefault="004A1F5D" w:rsidP="00C801F2">
      <w:pPr>
        <w:rPr>
          <w:b/>
          <w:bCs/>
        </w:rPr>
      </w:pPr>
      <w:r w:rsidRPr="00C801F2">
        <w:rPr>
          <w:b/>
          <w:bCs/>
        </w:rPr>
        <w:t>IMPOR</w:t>
      </w:r>
      <w:r w:rsidR="00C801F2">
        <w:rPr>
          <w:b/>
          <w:bCs/>
        </w:rPr>
        <w:t>T</w:t>
      </w:r>
      <w:r w:rsidRPr="00C801F2">
        <w:rPr>
          <w:b/>
          <w:bCs/>
        </w:rPr>
        <w:t>ANT MESSAGE: Dis</w:t>
      </w:r>
      <w:r w:rsidR="009E728E">
        <w:rPr>
          <w:b/>
          <w:bCs/>
        </w:rPr>
        <w:t>regard</w:t>
      </w:r>
      <w:r w:rsidRPr="00C801F2">
        <w:rPr>
          <w:b/>
          <w:bCs/>
        </w:rPr>
        <w:t xml:space="preserve"> all MassHealth Senior Buy-</w:t>
      </w:r>
      <w:r w:rsidR="000E6DB3">
        <w:rPr>
          <w:b/>
          <w:bCs/>
        </w:rPr>
        <w:t>I</w:t>
      </w:r>
      <w:r w:rsidRPr="00C801F2">
        <w:rPr>
          <w:b/>
          <w:bCs/>
        </w:rPr>
        <w:t xml:space="preserve">n/Buy-In and Medicare Savings Programs EOMs issued </w:t>
      </w:r>
      <w:r w:rsidR="000E6DB3">
        <w:rPr>
          <w:b/>
          <w:bCs/>
        </w:rPr>
        <w:t>before March 1,</w:t>
      </w:r>
      <w:r w:rsidRPr="00C801F2">
        <w:rPr>
          <w:b/>
          <w:bCs/>
        </w:rPr>
        <w:t xml:space="preserve"> 2024. This EOM replaces all </w:t>
      </w:r>
      <w:r w:rsidR="000E6DB3">
        <w:rPr>
          <w:b/>
          <w:bCs/>
        </w:rPr>
        <w:t xml:space="preserve">previous </w:t>
      </w:r>
      <w:r w:rsidRPr="00C801F2">
        <w:rPr>
          <w:b/>
          <w:bCs/>
        </w:rPr>
        <w:t xml:space="preserve">guidance. </w:t>
      </w:r>
    </w:p>
    <w:p w14:paraId="4BADD8CA" w14:textId="77777777" w:rsidR="004A1F5D" w:rsidRDefault="004A1F5D" w:rsidP="004A1F5D">
      <w:pPr>
        <w:pStyle w:val="Heading2"/>
      </w:pPr>
      <w:r>
        <w:t>Medicare Savings Programs Overview</w:t>
      </w:r>
    </w:p>
    <w:p w14:paraId="6762AB60" w14:textId="4BED4C8D" w:rsidR="004A1F5D" w:rsidRDefault="00990BDF" w:rsidP="00A47EF3">
      <w:r>
        <w:t xml:space="preserve">Medicare Savings Programs, or </w:t>
      </w:r>
      <w:r w:rsidR="004A1F5D">
        <w:t>MSPs (formerly known as the MassHealth Senior Buy-In and Buy-In Programs)</w:t>
      </w:r>
      <w:r w:rsidR="003E2C57">
        <w:t>,</w:t>
      </w:r>
      <w:r w:rsidR="004A1F5D">
        <w:t xml:space="preserve"> are programs that pay for some or all of Medicare beneficiaries’ premiums, deductibles, copays, and co-insurance. In Massachusetts, MSPs are run by MassHealth. MSPs are not insurance plans.</w:t>
      </w:r>
    </w:p>
    <w:p w14:paraId="4F557497" w14:textId="3D89CED7" w:rsidR="004A1F5D" w:rsidRDefault="004A1F5D" w:rsidP="00A47EF3">
      <w:r>
        <w:t xml:space="preserve">There are two levels of benefits, based on income. These program levels are known by their initials: </w:t>
      </w:r>
      <w:r w:rsidRPr="00571B26">
        <w:rPr>
          <w:b/>
          <w:bCs/>
        </w:rPr>
        <w:t>QMB</w:t>
      </w:r>
      <w:r>
        <w:t xml:space="preserve"> (Qualified Medicare Beneficiaries), and </w:t>
      </w:r>
      <w:r w:rsidRPr="00571B26">
        <w:rPr>
          <w:b/>
          <w:bCs/>
        </w:rPr>
        <w:t>SLMB</w:t>
      </w:r>
      <w:r>
        <w:t xml:space="preserve"> (Specified Low Income Medicare Beneficiaries) or </w:t>
      </w:r>
      <w:r w:rsidRPr="00571B26">
        <w:rPr>
          <w:b/>
          <w:bCs/>
        </w:rPr>
        <w:t>QI</w:t>
      </w:r>
      <w:r>
        <w:t xml:space="preserve"> (Qualifying Individuals). </w:t>
      </w:r>
    </w:p>
    <w:p w14:paraId="1C66A238" w14:textId="232B6B18" w:rsidR="004A1F5D" w:rsidRDefault="004A1F5D" w:rsidP="00A47EF3">
      <w:r>
        <w:t>Enrolling in any of the MSPs automatically provides drug coverage with low copays. It also lets Medicare beneficiaries sign up for Medicare Part B at any point in the year, without paying any financial penalties for signing up late.</w:t>
      </w:r>
    </w:p>
    <w:p w14:paraId="136AF2DF" w14:textId="31D444DE" w:rsidR="004A1F5D" w:rsidRDefault="004A1F5D" w:rsidP="004A1F5D">
      <w:pPr>
        <w:pStyle w:val="Heading2"/>
      </w:pPr>
      <w:r>
        <w:t xml:space="preserve">MSP Benefits </w:t>
      </w:r>
    </w:p>
    <w:p w14:paraId="5EC18F03" w14:textId="6AD0E41F" w:rsidR="004A1F5D" w:rsidRDefault="005F23D9" w:rsidP="00A47EF3">
      <w:r>
        <w:t xml:space="preserve">A person’s </w:t>
      </w:r>
      <w:r w:rsidR="004A1F5D">
        <w:t xml:space="preserve">level of benefits depends on </w:t>
      </w:r>
      <w:r>
        <w:t xml:space="preserve">their </w:t>
      </w:r>
      <w:r w:rsidR="004A1F5D">
        <w:t xml:space="preserve">monthly income. </w:t>
      </w:r>
    </w:p>
    <w:tbl>
      <w:tblPr>
        <w:tblW w:w="9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30"/>
        <w:gridCol w:w="2700"/>
        <w:gridCol w:w="2430"/>
      </w:tblGrid>
      <w:tr w:rsidR="005F59C5" w:rsidRPr="009E728E" w14:paraId="4A15FF53" w14:textId="77777777" w:rsidTr="009E728E">
        <w:tc>
          <w:tcPr>
            <w:tcW w:w="4130" w:type="dxa"/>
            <w:shd w:val="clear" w:color="auto" w:fill="FFFFFF"/>
            <w:tcMar>
              <w:top w:w="0" w:type="dxa"/>
              <w:left w:w="108" w:type="dxa"/>
              <w:bottom w:w="0" w:type="dxa"/>
              <w:right w:w="108" w:type="dxa"/>
            </w:tcMar>
            <w:vAlign w:val="bottom"/>
            <w:hideMark/>
          </w:tcPr>
          <w:p w14:paraId="79E907A8" w14:textId="77777777" w:rsidR="005F59C5" w:rsidRPr="009E728E" w:rsidRDefault="005F59C5" w:rsidP="004A0BD6">
            <w:pPr>
              <w:pStyle w:val="xmsonormal"/>
              <w:keepNext/>
              <w:spacing w:after="120" w:line="276" w:lineRule="auto"/>
              <w:jc w:val="center"/>
              <w:rPr>
                <w:rFonts w:ascii="Georgia" w:hAnsi="Georgia"/>
              </w:rPr>
            </w:pPr>
            <w:r w:rsidRPr="009E728E">
              <w:rPr>
                <w:rFonts w:ascii="Georgia" w:hAnsi="Georgia"/>
                <w:b/>
                <w:bCs/>
                <w:color w:val="000000"/>
              </w:rPr>
              <w:lastRenderedPageBreak/>
              <w:t>Benefits</w:t>
            </w:r>
          </w:p>
        </w:tc>
        <w:tc>
          <w:tcPr>
            <w:tcW w:w="2700" w:type="dxa"/>
            <w:shd w:val="clear" w:color="auto" w:fill="FFFFFF"/>
            <w:tcMar>
              <w:top w:w="0" w:type="dxa"/>
              <w:left w:w="108" w:type="dxa"/>
              <w:bottom w:w="0" w:type="dxa"/>
              <w:right w:w="108" w:type="dxa"/>
            </w:tcMar>
            <w:vAlign w:val="bottom"/>
            <w:hideMark/>
          </w:tcPr>
          <w:p w14:paraId="7BD7BBAE" w14:textId="77777777" w:rsidR="005F59C5" w:rsidRPr="009E728E" w:rsidRDefault="005F59C5" w:rsidP="004A0BD6">
            <w:pPr>
              <w:pStyle w:val="xmsonormal"/>
              <w:keepNext/>
              <w:spacing w:after="120" w:line="276" w:lineRule="auto"/>
              <w:jc w:val="center"/>
              <w:rPr>
                <w:rFonts w:ascii="Georgia" w:hAnsi="Georgia"/>
              </w:rPr>
            </w:pPr>
            <w:r w:rsidRPr="009E728E">
              <w:rPr>
                <w:rFonts w:ascii="Georgia" w:hAnsi="Georgia"/>
                <w:b/>
                <w:bCs/>
                <w:color w:val="000000"/>
              </w:rPr>
              <w:t>QMB</w:t>
            </w:r>
          </w:p>
        </w:tc>
        <w:tc>
          <w:tcPr>
            <w:tcW w:w="2430" w:type="dxa"/>
            <w:shd w:val="clear" w:color="auto" w:fill="FFFFFF"/>
            <w:tcMar>
              <w:top w:w="0" w:type="dxa"/>
              <w:left w:w="108" w:type="dxa"/>
              <w:bottom w:w="0" w:type="dxa"/>
              <w:right w:w="108" w:type="dxa"/>
            </w:tcMar>
            <w:vAlign w:val="bottom"/>
            <w:hideMark/>
          </w:tcPr>
          <w:p w14:paraId="1E47F886" w14:textId="77777777" w:rsidR="005F59C5" w:rsidRPr="009E728E" w:rsidRDefault="005F59C5" w:rsidP="004A0BD6">
            <w:pPr>
              <w:pStyle w:val="xmsonormal"/>
              <w:keepNext/>
              <w:spacing w:after="120" w:line="276" w:lineRule="auto"/>
              <w:jc w:val="center"/>
              <w:rPr>
                <w:rFonts w:ascii="Georgia" w:hAnsi="Georgia"/>
              </w:rPr>
            </w:pPr>
            <w:r w:rsidRPr="009E728E">
              <w:rPr>
                <w:rFonts w:ascii="Georgia" w:hAnsi="Georgia"/>
                <w:b/>
                <w:bCs/>
                <w:color w:val="000000"/>
              </w:rPr>
              <w:t>SLMB/QI</w:t>
            </w:r>
          </w:p>
        </w:tc>
      </w:tr>
      <w:tr w:rsidR="005F59C5" w:rsidRPr="009E728E" w14:paraId="07BE60DC" w14:textId="77777777" w:rsidTr="009E728E">
        <w:tc>
          <w:tcPr>
            <w:tcW w:w="4130" w:type="dxa"/>
            <w:shd w:val="clear" w:color="auto" w:fill="FFFFFF"/>
            <w:tcMar>
              <w:top w:w="0" w:type="dxa"/>
              <w:left w:w="108" w:type="dxa"/>
              <w:bottom w:w="0" w:type="dxa"/>
              <w:right w:w="108" w:type="dxa"/>
            </w:tcMar>
            <w:vAlign w:val="bottom"/>
            <w:hideMark/>
          </w:tcPr>
          <w:p w14:paraId="48F0FA67" w14:textId="6ACC672E" w:rsidR="005F59C5" w:rsidRPr="009E728E" w:rsidRDefault="005F59C5" w:rsidP="004A0BD6">
            <w:pPr>
              <w:pStyle w:val="xmsonormal"/>
              <w:keepNext/>
              <w:spacing w:after="120"/>
              <w:rPr>
                <w:rFonts w:ascii="Georgia" w:hAnsi="Georgia" w:cstheme="minorHAnsi"/>
              </w:rPr>
            </w:pPr>
            <w:r w:rsidRPr="009E728E">
              <w:rPr>
                <w:rFonts w:ascii="Georgia" w:hAnsi="Georgia" w:cstheme="minorHAnsi"/>
                <w:color w:val="000000"/>
              </w:rPr>
              <w:t xml:space="preserve">Pays </w:t>
            </w:r>
            <w:r w:rsidR="00173574" w:rsidRPr="009E728E">
              <w:rPr>
                <w:rFonts w:ascii="Georgia" w:hAnsi="Georgia" w:cstheme="minorHAnsi"/>
                <w:color w:val="000000"/>
              </w:rPr>
              <w:t xml:space="preserve">the person’s </w:t>
            </w:r>
            <w:r w:rsidRPr="009E728E">
              <w:rPr>
                <w:rFonts w:ascii="Georgia" w:hAnsi="Georgia" w:cstheme="minorHAnsi"/>
                <w:color w:val="000000"/>
              </w:rPr>
              <w:t>Medicare Part A premium</w:t>
            </w:r>
          </w:p>
        </w:tc>
        <w:tc>
          <w:tcPr>
            <w:tcW w:w="2700" w:type="dxa"/>
            <w:shd w:val="clear" w:color="auto" w:fill="FFFFFF"/>
            <w:tcMar>
              <w:top w:w="0" w:type="dxa"/>
              <w:left w:w="108" w:type="dxa"/>
              <w:bottom w:w="0" w:type="dxa"/>
              <w:right w:w="108" w:type="dxa"/>
            </w:tcMar>
            <w:vAlign w:val="bottom"/>
            <w:hideMark/>
          </w:tcPr>
          <w:p w14:paraId="5FC326CB" w14:textId="77777777" w:rsidR="005F59C5" w:rsidRPr="009E728E" w:rsidRDefault="005F59C5" w:rsidP="004A0BD6">
            <w:pPr>
              <w:pStyle w:val="xmsonormal"/>
              <w:keepNext/>
              <w:spacing w:after="120" w:line="276" w:lineRule="auto"/>
              <w:jc w:val="center"/>
              <w:rPr>
                <w:rFonts w:ascii="Georgia" w:hAnsi="Georgia"/>
              </w:rPr>
            </w:pPr>
            <w:r w:rsidRPr="009E728E">
              <w:rPr>
                <w:rFonts w:ascii="Georgia" w:hAnsi="Georgia"/>
                <w:b/>
                <w:bCs/>
                <w:noProof/>
                <w:color w:val="000000"/>
              </w:rPr>
              <w:drawing>
                <wp:inline distT="0" distB="0" distL="0" distR="0" wp14:anchorId="36EE4C46" wp14:editId="6EF0D957">
                  <wp:extent cx="219075" cy="342900"/>
                  <wp:effectExtent l="0" t="0" r="9525" b="0"/>
                  <wp:docPr id="1904988685" name="Picture 1904988685" descr="P21C5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88685" name="Picture 1904988685" descr="P21C5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430" w:type="dxa"/>
            <w:shd w:val="clear" w:color="auto" w:fill="FFFFFF"/>
            <w:tcMar>
              <w:top w:w="0" w:type="dxa"/>
              <w:left w:w="108" w:type="dxa"/>
              <w:bottom w:w="0" w:type="dxa"/>
              <w:right w:w="108" w:type="dxa"/>
            </w:tcMar>
            <w:vAlign w:val="bottom"/>
            <w:hideMark/>
          </w:tcPr>
          <w:p w14:paraId="5CB430BB" w14:textId="77777777" w:rsidR="005F59C5" w:rsidRPr="009E728E" w:rsidRDefault="005F59C5" w:rsidP="004A0BD6">
            <w:pPr>
              <w:pStyle w:val="xmsonormal"/>
              <w:keepNext/>
              <w:spacing w:after="120" w:line="276" w:lineRule="auto"/>
              <w:jc w:val="center"/>
              <w:rPr>
                <w:rFonts w:ascii="Georgia" w:hAnsi="Georgia"/>
              </w:rPr>
            </w:pPr>
          </w:p>
        </w:tc>
      </w:tr>
      <w:tr w:rsidR="005F59C5" w:rsidRPr="009E728E" w14:paraId="57CBE97A" w14:textId="77777777" w:rsidTr="009E728E">
        <w:tc>
          <w:tcPr>
            <w:tcW w:w="4130" w:type="dxa"/>
            <w:shd w:val="clear" w:color="auto" w:fill="FFFFFF"/>
            <w:tcMar>
              <w:top w:w="0" w:type="dxa"/>
              <w:left w:w="108" w:type="dxa"/>
              <w:bottom w:w="0" w:type="dxa"/>
              <w:right w:w="108" w:type="dxa"/>
            </w:tcMar>
            <w:vAlign w:val="bottom"/>
          </w:tcPr>
          <w:p w14:paraId="2D96931E" w14:textId="3E9F3B88" w:rsidR="005F59C5" w:rsidRPr="009E728E" w:rsidRDefault="005F59C5" w:rsidP="004F374A">
            <w:pPr>
              <w:keepNext/>
              <w:keepLines/>
              <w:rPr>
                <w:rFonts w:cstheme="minorHAnsi"/>
                <w:color w:val="000000"/>
              </w:rPr>
            </w:pPr>
            <w:r w:rsidRPr="009E728E">
              <w:rPr>
                <w:rFonts w:cstheme="minorHAnsi"/>
                <w:color w:val="000000" w:themeColor="text1"/>
              </w:rPr>
              <w:t xml:space="preserve">Pays </w:t>
            </w:r>
            <w:r w:rsidR="00173574" w:rsidRPr="009E728E">
              <w:rPr>
                <w:rFonts w:cstheme="minorHAnsi"/>
                <w:color w:val="000000" w:themeColor="text1"/>
              </w:rPr>
              <w:t xml:space="preserve">the person’s </w:t>
            </w:r>
            <w:r w:rsidRPr="009E728E">
              <w:rPr>
                <w:rFonts w:cstheme="minorHAnsi"/>
                <w:color w:val="000000" w:themeColor="text1"/>
              </w:rPr>
              <w:t>Medicare Part B premium</w:t>
            </w:r>
          </w:p>
        </w:tc>
        <w:tc>
          <w:tcPr>
            <w:tcW w:w="2700" w:type="dxa"/>
            <w:shd w:val="clear" w:color="auto" w:fill="FFFFFF"/>
            <w:tcMar>
              <w:top w:w="0" w:type="dxa"/>
              <w:left w:w="108" w:type="dxa"/>
              <w:bottom w:w="0" w:type="dxa"/>
              <w:right w:w="108" w:type="dxa"/>
            </w:tcMar>
            <w:vAlign w:val="bottom"/>
          </w:tcPr>
          <w:p w14:paraId="0496AC69" w14:textId="77777777" w:rsidR="005F59C5" w:rsidRPr="009E728E" w:rsidRDefault="005F59C5" w:rsidP="004A0BD6">
            <w:pPr>
              <w:pStyle w:val="xmsonormal"/>
              <w:keepNext/>
              <w:spacing w:after="120" w:line="276" w:lineRule="auto"/>
              <w:jc w:val="center"/>
              <w:rPr>
                <w:rFonts w:ascii="Georgia" w:hAnsi="Georgia"/>
                <w:b/>
                <w:bCs/>
                <w:noProof/>
                <w:color w:val="000000"/>
              </w:rPr>
            </w:pPr>
            <w:r w:rsidRPr="009E728E">
              <w:rPr>
                <w:rFonts w:ascii="Georgia" w:hAnsi="Georgia"/>
                <w:b/>
                <w:bCs/>
                <w:noProof/>
                <w:color w:val="000000"/>
              </w:rPr>
              <w:drawing>
                <wp:inline distT="0" distB="0" distL="0" distR="0" wp14:anchorId="28CEDC7D" wp14:editId="22ED60E2">
                  <wp:extent cx="219075" cy="342900"/>
                  <wp:effectExtent l="0" t="0" r="9525" b="0"/>
                  <wp:docPr id="1340411459" name="Picture 1340411459" descr="P25C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11459" name="Picture 1340411459" descr="P25C8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430" w:type="dxa"/>
            <w:shd w:val="clear" w:color="auto" w:fill="FFFFFF"/>
            <w:tcMar>
              <w:top w:w="0" w:type="dxa"/>
              <w:left w:w="108" w:type="dxa"/>
              <w:bottom w:w="0" w:type="dxa"/>
              <w:right w:w="108" w:type="dxa"/>
            </w:tcMar>
            <w:vAlign w:val="bottom"/>
          </w:tcPr>
          <w:p w14:paraId="2360E8B3" w14:textId="77777777" w:rsidR="005F59C5" w:rsidRPr="009E728E" w:rsidRDefault="005F59C5" w:rsidP="004A0BD6">
            <w:pPr>
              <w:pStyle w:val="xmsonormal"/>
              <w:keepNext/>
              <w:spacing w:after="120" w:line="276" w:lineRule="auto"/>
              <w:jc w:val="center"/>
              <w:rPr>
                <w:rFonts w:ascii="Georgia" w:hAnsi="Georgia"/>
                <w:b/>
                <w:bCs/>
                <w:noProof/>
                <w:color w:val="000000"/>
              </w:rPr>
            </w:pPr>
            <w:r w:rsidRPr="009E728E">
              <w:rPr>
                <w:rFonts w:ascii="Georgia" w:eastAsia="Times New Roman" w:hAnsi="Georgia"/>
                <w:b/>
                <w:bCs/>
                <w:noProof/>
              </w:rPr>
              <w:drawing>
                <wp:inline distT="0" distB="0" distL="0" distR="0" wp14:anchorId="07AA7DCB" wp14:editId="32A8975C">
                  <wp:extent cx="219075" cy="342900"/>
                  <wp:effectExtent l="0" t="0" r="9525" b="0"/>
                  <wp:docPr id="1705202379" name="Picture 1705202379" descr="P26C9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02379" name="Picture 1705202379" descr="P26C9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5F59C5" w:rsidRPr="009E728E" w14:paraId="489CA9DA" w14:textId="77777777" w:rsidTr="009E728E">
        <w:tc>
          <w:tcPr>
            <w:tcW w:w="4130" w:type="dxa"/>
            <w:shd w:val="clear" w:color="auto" w:fill="FFFFFF"/>
            <w:tcMar>
              <w:top w:w="0" w:type="dxa"/>
              <w:left w:w="108" w:type="dxa"/>
              <w:bottom w:w="0" w:type="dxa"/>
              <w:right w:w="108" w:type="dxa"/>
            </w:tcMar>
            <w:vAlign w:val="bottom"/>
          </w:tcPr>
          <w:p w14:paraId="44C8CDFA" w14:textId="77777777" w:rsidR="005F59C5" w:rsidRPr="009E728E" w:rsidRDefault="005F59C5" w:rsidP="00E543A3">
            <w:pPr>
              <w:keepNext/>
              <w:keepLines/>
              <w:rPr>
                <w:rFonts w:cstheme="minorHAnsi"/>
                <w:color w:val="000000" w:themeColor="text1"/>
              </w:rPr>
            </w:pPr>
            <w:r w:rsidRPr="009E728E">
              <w:rPr>
                <w:rFonts w:cstheme="minorHAnsi"/>
                <w:color w:val="000000" w:themeColor="text1"/>
              </w:rPr>
              <w:t>Comes with Health Safety Net (HSN) coverage at acute care hospitals and community health centers (CHCs)</w:t>
            </w:r>
          </w:p>
        </w:tc>
        <w:tc>
          <w:tcPr>
            <w:tcW w:w="2700" w:type="dxa"/>
            <w:shd w:val="clear" w:color="auto" w:fill="FFFFFF"/>
            <w:tcMar>
              <w:top w:w="0" w:type="dxa"/>
              <w:left w:w="108" w:type="dxa"/>
              <w:bottom w:w="0" w:type="dxa"/>
              <w:right w:w="108" w:type="dxa"/>
            </w:tcMar>
            <w:vAlign w:val="bottom"/>
          </w:tcPr>
          <w:p w14:paraId="6692D5CC" w14:textId="77777777" w:rsidR="005F59C5" w:rsidRPr="009E728E" w:rsidRDefault="005F59C5" w:rsidP="00E543A3">
            <w:pPr>
              <w:pStyle w:val="xmsonormal"/>
              <w:spacing w:after="120" w:line="276" w:lineRule="auto"/>
              <w:jc w:val="center"/>
              <w:rPr>
                <w:rFonts w:ascii="Georgia" w:hAnsi="Georgia"/>
                <w:b/>
                <w:bCs/>
                <w:noProof/>
                <w:color w:val="000000"/>
              </w:rPr>
            </w:pPr>
            <w:r w:rsidRPr="009E728E">
              <w:rPr>
                <w:rFonts w:ascii="Georgia" w:hAnsi="Georgia"/>
                <w:b/>
                <w:bCs/>
                <w:noProof/>
                <w:color w:val="000000"/>
              </w:rPr>
              <w:drawing>
                <wp:inline distT="0" distB="0" distL="0" distR="0" wp14:anchorId="08C36A42" wp14:editId="4BD0248B">
                  <wp:extent cx="219075" cy="342900"/>
                  <wp:effectExtent l="0" t="0" r="9525" b="0"/>
                  <wp:docPr id="1848815216" name="Picture 1848815216" descr="P29C1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15216" name="Picture 1848815216" descr="P29C11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430" w:type="dxa"/>
            <w:shd w:val="clear" w:color="auto" w:fill="FFFFFF"/>
            <w:tcMar>
              <w:top w:w="0" w:type="dxa"/>
              <w:left w:w="108" w:type="dxa"/>
              <w:bottom w:w="0" w:type="dxa"/>
              <w:right w:w="108" w:type="dxa"/>
            </w:tcMar>
            <w:vAlign w:val="bottom"/>
          </w:tcPr>
          <w:p w14:paraId="2A20D51E" w14:textId="77777777" w:rsidR="005F59C5" w:rsidRPr="009E728E" w:rsidRDefault="005F59C5" w:rsidP="00E543A3">
            <w:pPr>
              <w:pStyle w:val="xmsonormal"/>
              <w:spacing w:after="120" w:line="276" w:lineRule="auto"/>
              <w:jc w:val="center"/>
              <w:rPr>
                <w:rFonts w:ascii="Georgia" w:hAnsi="Georgia"/>
                <w:b/>
                <w:bCs/>
                <w:noProof/>
                <w:color w:val="000000"/>
              </w:rPr>
            </w:pPr>
            <w:r w:rsidRPr="009E728E">
              <w:rPr>
                <w:rFonts w:ascii="Georgia" w:eastAsia="Times New Roman" w:hAnsi="Georgia"/>
                <w:b/>
                <w:bCs/>
                <w:noProof/>
              </w:rPr>
              <w:drawing>
                <wp:inline distT="0" distB="0" distL="0" distR="0" wp14:anchorId="0B16B5AD" wp14:editId="014464C6">
                  <wp:extent cx="219075" cy="342900"/>
                  <wp:effectExtent l="0" t="0" r="9525" b="0"/>
                  <wp:docPr id="1564141091" name="Picture 1564141091" descr="P30C1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41091" name="Picture 1564141091" descr="P30C12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5F59C5" w:rsidRPr="009E728E" w14:paraId="47F0A2C6" w14:textId="77777777" w:rsidTr="009E728E">
        <w:tc>
          <w:tcPr>
            <w:tcW w:w="4130" w:type="dxa"/>
            <w:shd w:val="clear" w:color="auto" w:fill="FFFFFF"/>
            <w:tcMar>
              <w:top w:w="0" w:type="dxa"/>
              <w:left w:w="108" w:type="dxa"/>
              <w:bottom w:w="0" w:type="dxa"/>
              <w:right w:w="108" w:type="dxa"/>
            </w:tcMar>
            <w:vAlign w:val="bottom"/>
            <w:hideMark/>
          </w:tcPr>
          <w:p w14:paraId="3D2CF4C0" w14:textId="25B26B36" w:rsidR="005F59C5" w:rsidRPr="009E728E" w:rsidRDefault="005F59C5" w:rsidP="00E543A3">
            <w:pPr>
              <w:pStyle w:val="xmsonormal"/>
              <w:spacing w:after="120"/>
              <w:rPr>
                <w:rFonts w:ascii="Georgia" w:hAnsi="Georgia" w:cstheme="minorHAnsi"/>
              </w:rPr>
            </w:pPr>
            <w:r w:rsidRPr="009E728E">
              <w:rPr>
                <w:rFonts w:ascii="Georgia" w:hAnsi="Georgia" w:cstheme="minorHAnsi"/>
                <w:color w:val="000000" w:themeColor="text1"/>
              </w:rPr>
              <w:t xml:space="preserve">Helps with prescription drug costs by automatically enrolling </w:t>
            </w:r>
            <w:r w:rsidR="00173574" w:rsidRPr="009E728E">
              <w:rPr>
                <w:rFonts w:ascii="Georgia" w:hAnsi="Georgia" w:cstheme="minorHAnsi"/>
                <w:color w:val="000000" w:themeColor="text1"/>
              </w:rPr>
              <w:t xml:space="preserve">the person </w:t>
            </w:r>
            <w:r w:rsidRPr="009E728E">
              <w:rPr>
                <w:rFonts w:ascii="Georgia" w:hAnsi="Georgia" w:cstheme="minorHAnsi"/>
                <w:color w:val="000000" w:themeColor="text1"/>
              </w:rPr>
              <w:t>in Medicare Part D Extra Help</w:t>
            </w:r>
          </w:p>
        </w:tc>
        <w:tc>
          <w:tcPr>
            <w:tcW w:w="2700" w:type="dxa"/>
            <w:shd w:val="clear" w:color="auto" w:fill="FFFFFF"/>
            <w:tcMar>
              <w:top w:w="0" w:type="dxa"/>
              <w:left w:w="108" w:type="dxa"/>
              <w:bottom w:w="0" w:type="dxa"/>
              <w:right w:w="108" w:type="dxa"/>
            </w:tcMar>
            <w:vAlign w:val="bottom"/>
            <w:hideMark/>
          </w:tcPr>
          <w:p w14:paraId="00B63A74" w14:textId="77777777" w:rsidR="005F59C5" w:rsidRPr="009E728E" w:rsidRDefault="005F59C5" w:rsidP="00E543A3">
            <w:pPr>
              <w:pStyle w:val="xmsonormal"/>
              <w:spacing w:after="120" w:line="276" w:lineRule="auto"/>
              <w:jc w:val="center"/>
              <w:rPr>
                <w:rFonts w:ascii="Georgia" w:hAnsi="Georgia"/>
              </w:rPr>
            </w:pPr>
            <w:r w:rsidRPr="009E728E">
              <w:rPr>
                <w:rFonts w:ascii="Georgia" w:hAnsi="Georgia"/>
                <w:b/>
                <w:bCs/>
                <w:noProof/>
                <w:color w:val="000000"/>
              </w:rPr>
              <w:drawing>
                <wp:inline distT="0" distB="0" distL="0" distR="0" wp14:anchorId="37DAB8E0" wp14:editId="5CF34503">
                  <wp:extent cx="219075" cy="342900"/>
                  <wp:effectExtent l="0" t="0" r="9525" b="0"/>
                  <wp:docPr id="178805288" name="Picture 178805288" descr="P33C14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5288" name="Picture 178805288" descr="P33C14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430" w:type="dxa"/>
            <w:shd w:val="clear" w:color="auto" w:fill="FFFFFF"/>
            <w:tcMar>
              <w:top w:w="0" w:type="dxa"/>
              <w:left w:w="108" w:type="dxa"/>
              <w:bottom w:w="0" w:type="dxa"/>
              <w:right w:w="108" w:type="dxa"/>
            </w:tcMar>
            <w:vAlign w:val="bottom"/>
            <w:hideMark/>
          </w:tcPr>
          <w:p w14:paraId="69ED194E" w14:textId="77777777" w:rsidR="005F59C5" w:rsidRPr="009E728E" w:rsidRDefault="005F59C5" w:rsidP="00E543A3">
            <w:pPr>
              <w:pStyle w:val="xmsonormal"/>
              <w:spacing w:after="120" w:line="276" w:lineRule="auto"/>
              <w:jc w:val="center"/>
              <w:rPr>
                <w:rFonts w:ascii="Georgia" w:hAnsi="Georgia"/>
              </w:rPr>
            </w:pPr>
            <w:r w:rsidRPr="009E728E">
              <w:rPr>
                <w:rFonts w:ascii="Georgia" w:hAnsi="Georgia"/>
                <w:b/>
                <w:bCs/>
                <w:noProof/>
                <w:color w:val="000000"/>
              </w:rPr>
              <w:drawing>
                <wp:inline distT="0" distB="0" distL="0" distR="0" wp14:anchorId="7BAB6F02" wp14:editId="7ACEA7A5">
                  <wp:extent cx="219075" cy="342900"/>
                  <wp:effectExtent l="0" t="0" r="9525" b="0"/>
                  <wp:docPr id="1483098830" name="Picture 1483098830" descr="P34C15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98830" name="Picture 1483098830" descr="P34C15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5F59C5" w:rsidRPr="009E728E" w14:paraId="16BB6DEA" w14:textId="77777777" w:rsidTr="009E728E">
        <w:tc>
          <w:tcPr>
            <w:tcW w:w="4130" w:type="dxa"/>
            <w:shd w:val="clear" w:color="auto" w:fill="FFFFFF"/>
            <w:tcMar>
              <w:top w:w="0" w:type="dxa"/>
              <w:left w:w="108" w:type="dxa"/>
              <w:bottom w:w="0" w:type="dxa"/>
              <w:right w:w="108" w:type="dxa"/>
            </w:tcMar>
            <w:vAlign w:val="bottom"/>
          </w:tcPr>
          <w:p w14:paraId="75A15846" w14:textId="28FCBF92" w:rsidR="005F59C5" w:rsidRPr="009E728E" w:rsidRDefault="00E57CF1" w:rsidP="00E543A3">
            <w:pPr>
              <w:pStyle w:val="Heading3"/>
              <w:spacing w:before="0"/>
              <w:rPr>
                <w:rFonts w:cstheme="minorHAnsi"/>
                <w:b w:val="0"/>
                <w:bCs/>
                <w:smallCaps/>
                <w:color w:val="000000"/>
                <w:sz w:val="22"/>
                <w:szCs w:val="22"/>
              </w:rPr>
            </w:pPr>
            <w:r>
              <w:rPr>
                <w:rFonts w:ascii="ZWAdobeF" w:hAnsi="ZWAdobeF" w:cs="ZWAdobeF"/>
                <w:b w:val="0"/>
                <w:bCs/>
                <w:sz w:val="2"/>
                <w:szCs w:val="2"/>
              </w:rPr>
              <w:t>0B</w:t>
            </w:r>
            <w:r w:rsidR="005F59C5" w:rsidRPr="009E728E">
              <w:rPr>
                <w:rFonts w:cstheme="minorHAnsi"/>
                <w:b w:val="0"/>
                <w:bCs/>
                <w:color w:val="000000" w:themeColor="text1"/>
                <w:sz w:val="22"/>
                <w:szCs w:val="22"/>
              </w:rPr>
              <w:t>Pays all costs of Medicare Part A and Part B covered services, like Medicare deductibles, coinsurance, and copays</w:t>
            </w:r>
          </w:p>
        </w:tc>
        <w:tc>
          <w:tcPr>
            <w:tcW w:w="2700" w:type="dxa"/>
            <w:shd w:val="clear" w:color="auto" w:fill="FFFFFF"/>
            <w:tcMar>
              <w:top w:w="0" w:type="dxa"/>
              <w:left w:w="108" w:type="dxa"/>
              <w:bottom w:w="0" w:type="dxa"/>
              <w:right w:w="108" w:type="dxa"/>
            </w:tcMar>
            <w:vAlign w:val="bottom"/>
          </w:tcPr>
          <w:p w14:paraId="49C4672C" w14:textId="77777777" w:rsidR="005F59C5" w:rsidRPr="009E728E" w:rsidRDefault="005F59C5" w:rsidP="00E543A3">
            <w:pPr>
              <w:pStyle w:val="xmsonormal"/>
              <w:spacing w:after="120" w:line="276" w:lineRule="auto"/>
              <w:jc w:val="center"/>
              <w:rPr>
                <w:rFonts w:ascii="Georgia" w:hAnsi="Georgia"/>
                <w:bCs/>
              </w:rPr>
            </w:pPr>
            <w:r w:rsidRPr="009E728E">
              <w:rPr>
                <w:rFonts w:ascii="Georgia" w:eastAsia="Times New Roman" w:hAnsi="Georgia"/>
                <w:bCs/>
                <w:noProof/>
              </w:rPr>
              <w:drawing>
                <wp:inline distT="0" distB="0" distL="0" distR="0" wp14:anchorId="650251F6" wp14:editId="250F2F4C">
                  <wp:extent cx="219075" cy="342900"/>
                  <wp:effectExtent l="0" t="0" r="9525" b="0"/>
                  <wp:docPr id="474935492" name="Picture 474935492" descr="P37C17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5492" name="Picture 474935492" descr="P37C17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430" w:type="dxa"/>
            <w:shd w:val="clear" w:color="auto" w:fill="FFFFFF"/>
            <w:tcMar>
              <w:top w:w="0" w:type="dxa"/>
              <w:left w:w="108" w:type="dxa"/>
              <w:bottom w:w="0" w:type="dxa"/>
              <w:right w:w="108" w:type="dxa"/>
            </w:tcMar>
            <w:vAlign w:val="bottom"/>
            <w:hideMark/>
          </w:tcPr>
          <w:p w14:paraId="0EB6D2A3" w14:textId="77777777" w:rsidR="005F59C5" w:rsidRPr="009E728E" w:rsidRDefault="005F59C5" w:rsidP="00E543A3">
            <w:pPr>
              <w:pStyle w:val="xmsonormal"/>
              <w:spacing w:after="120" w:line="276" w:lineRule="auto"/>
              <w:jc w:val="center"/>
              <w:rPr>
                <w:rFonts w:ascii="Georgia" w:hAnsi="Georgia"/>
                <w:bCs/>
              </w:rPr>
            </w:pPr>
          </w:p>
        </w:tc>
      </w:tr>
      <w:tr w:rsidR="005F59C5" w:rsidRPr="009E728E" w14:paraId="514749FD" w14:textId="77777777" w:rsidTr="009E728E">
        <w:tc>
          <w:tcPr>
            <w:tcW w:w="4130" w:type="dxa"/>
            <w:shd w:val="clear" w:color="auto" w:fill="FFFFFF"/>
            <w:tcMar>
              <w:top w:w="0" w:type="dxa"/>
              <w:left w:w="108" w:type="dxa"/>
              <w:bottom w:w="0" w:type="dxa"/>
              <w:right w:w="108" w:type="dxa"/>
            </w:tcMar>
            <w:hideMark/>
          </w:tcPr>
          <w:p w14:paraId="2F74746A" w14:textId="71C61850" w:rsidR="005F59C5" w:rsidRPr="009E728E" w:rsidRDefault="00AE5414" w:rsidP="00E543A3">
            <w:pPr>
              <w:rPr>
                <w:rFonts w:cstheme="minorHAnsi"/>
              </w:rPr>
            </w:pPr>
            <w:r w:rsidRPr="009E728E">
              <w:rPr>
                <w:rFonts w:cstheme="minorHAnsi"/>
              </w:rPr>
              <w:t xml:space="preserve">Person receives a </w:t>
            </w:r>
            <w:r w:rsidR="005F59C5" w:rsidRPr="009E728E">
              <w:rPr>
                <w:rFonts w:cstheme="minorHAnsi"/>
              </w:rPr>
              <w:t>MassHealth card</w:t>
            </w:r>
          </w:p>
          <w:p w14:paraId="21A2C826" w14:textId="77777777" w:rsidR="005F59C5" w:rsidRPr="009E728E" w:rsidRDefault="005F59C5" w:rsidP="00E543A3">
            <w:pPr>
              <w:rPr>
                <w:rFonts w:cstheme="minorHAnsi"/>
              </w:rPr>
            </w:pPr>
            <w:r w:rsidRPr="009E728E">
              <w:rPr>
                <w:rFonts w:cstheme="minorHAnsi"/>
                <w:noProof/>
                <w14:ligatures w14:val="standardContextual"/>
              </w:rPr>
              <w:drawing>
                <wp:inline distT="0" distB="0" distL="0" distR="0" wp14:anchorId="529643C9" wp14:editId="0FB9A8CC">
                  <wp:extent cx="1685925" cy="1060405"/>
                  <wp:effectExtent l="0" t="0" r="0" b="6985"/>
                  <wp:docPr id="1196656135" name="Picture 1196656135" descr="Image of MassHealth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56135" name="Picture 1196656135" descr="Image of MassHealth card"/>
                          <pic:cNvPicPr/>
                        </pic:nvPicPr>
                        <pic:blipFill>
                          <a:blip r:embed="rId18">
                            <a:extLst>
                              <a:ext uri="{28A0092B-C50C-407E-A947-70E740481C1C}">
                                <a14:useLocalDpi xmlns:a14="http://schemas.microsoft.com/office/drawing/2010/main" val="0"/>
                              </a:ext>
                            </a:extLst>
                          </a:blip>
                          <a:stretch>
                            <a:fillRect/>
                          </a:stretch>
                        </pic:blipFill>
                        <pic:spPr>
                          <a:xfrm>
                            <a:off x="0" y="0"/>
                            <a:ext cx="1685925" cy="1060405"/>
                          </a:xfrm>
                          <a:prstGeom prst="rect">
                            <a:avLst/>
                          </a:prstGeom>
                        </pic:spPr>
                      </pic:pic>
                    </a:graphicData>
                  </a:graphic>
                </wp:inline>
              </w:drawing>
            </w:r>
          </w:p>
        </w:tc>
        <w:tc>
          <w:tcPr>
            <w:tcW w:w="2700" w:type="dxa"/>
            <w:shd w:val="clear" w:color="auto" w:fill="FFFFFF"/>
            <w:tcMar>
              <w:top w:w="0" w:type="dxa"/>
              <w:left w:w="108" w:type="dxa"/>
              <w:bottom w:w="0" w:type="dxa"/>
              <w:right w:w="108" w:type="dxa"/>
            </w:tcMar>
            <w:vAlign w:val="bottom"/>
            <w:hideMark/>
          </w:tcPr>
          <w:p w14:paraId="7AE7CD11" w14:textId="71912ECA" w:rsidR="005F59C5" w:rsidRPr="009E728E" w:rsidRDefault="005F59C5" w:rsidP="009B3F4B">
            <w:pPr>
              <w:pStyle w:val="Heading3"/>
              <w:spacing w:before="0"/>
              <w:jc w:val="center"/>
              <w:rPr>
                <w:sz w:val="22"/>
                <w:szCs w:val="22"/>
              </w:rPr>
            </w:pPr>
            <w:r w:rsidRPr="009E728E">
              <w:rPr>
                <w:bCs/>
                <w:noProof/>
                <w:sz w:val="22"/>
                <w:szCs w:val="22"/>
              </w:rPr>
              <w:drawing>
                <wp:inline distT="0" distB="0" distL="0" distR="0" wp14:anchorId="1F8FB6A6" wp14:editId="675EB394">
                  <wp:extent cx="219075" cy="342900"/>
                  <wp:effectExtent l="0" t="0" r="9525" b="0"/>
                  <wp:docPr id="807941111" name="Picture 807941111" descr="P42C20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41111" name="Picture 807941111" descr="P42C20T1#yIS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430" w:type="dxa"/>
            <w:shd w:val="clear" w:color="auto" w:fill="FFFFFF"/>
            <w:tcMar>
              <w:top w:w="0" w:type="dxa"/>
              <w:left w:w="108" w:type="dxa"/>
              <w:bottom w:w="0" w:type="dxa"/>
              <w:right w:w="108" w:type="dxa"/>
            </w:tcMar>
            <w:vAlign w:val="bottom"/>
            <w:hideMark/>
          </w:tcPr>
          <w:p w14:paraId="29B2F3FF" w14:textId="77777777" w:rsidR="005F59C5" w:rsidRPr="009E728E" w:rsidRDefault="005F59C5" w:rsidP="00E543A3">
            <w:pPr>
              <w:pStyle w:val="Heading3"/>
              <w:spacing w:before="0"/>
              <w:jc w:val="center"/>
              <w:rPr>
                <w:sz w:val="22"/>
                <w:szCs w:val="22"/>
              </w:rPr>
            </w:pPr>
          </w:p>
        </w:tc>
      </w:tr>
    </w:tbl>
    <w:p w14:paraId="2BD263A4" w14:textId="77777777" w:rsidR="00EF5365" w:rsidRDefault="00EF5365" w:rsidP="00ED5FEC"/>
    <w:p w14:paraId="25EB6C49" w14:textId="1667B1EF" w:rsidR="00EF5365" w:rsidRDefault="00EF5365" w:rsidP="00CB2DB0">
      <w:pPr>
        <w:pStyle w:val="Heading2"/>
      </w:pPr>
      <w:r>
        <w:t xml:space="preserve">Qualifying for MSPs </w:t>
      </w:r>
    </w:p>
    <w:p w14:paraId="16CAF3A8" w14:textId="344CE51B" w:rsidR="00ED5C14" w:rsidRPr="00ED5C14" w:rsidRDefault="00ED5C14" w:rsidP="00FD6C7E">
      <w:r>
        <w:t xml:space="preserve">A person may qualify for an MSP if their countable monthly income is within the </w:t>
      </w:r>
      <w:r w:rsidR="00783127">
        <w:t xml:space="preserve">following </w:t>
      </w:r>
      <w:r>
        <w:t>limits.</w:t>
      </w:r>
    </w:p>
    <w:tbl>
      <w:tblPr>
        <w:tblW w:w="786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51"/>
        <w:gridCol w:w="2929"/>
        <w:gridCol w:w="2382"/>
      </w:tblGrid>
      <w:tr w:rsidR="00FD4FE4" w:rsidRPr="009E728E" w14:paraId="11C36625" w14:textId="77777777" w:rsidTr="009E728E">
        <w:trPr>
          <w:tblHeader/>
        </w:trPr>
        <w:tc>
          <w:tcPr>
            <w:tcW w:w="2551" w:type="dxa"/>
            <w:shd w:val="clear" w:color="auto" w:fill="FFFFFF" w:themeFill="background1"/>
            <w:tcMar>
              <w:top w:w="0" w:type="dxa"/>
              <w:left w:w="108" w:type="dxa"/>
              <w:bottom w:w="0" w:type="dxa"/>
              <w:right w:w="108" w:type="dxa"/>
            </w:tcMar>
            <w:vAlign w:val="bottom"/>
            <w:hideMark/>
          </w:tcPr>
          <w:p w14:paraId="3BA0DD79" w14:textId="3438EE51" w:rsidR="00FD4FE4" w:rsidRPr="009E728E" w:rsidRDefault="00126024" w:rsidP="00E543A3">
            <w:pPr>
              <w:pStyle w:val="xmsonormal"/>
              <w:spacing w:after="120" w:line="276" w:lineRule="auto"/>
              <w:jc w:val="center"/>
              <w:rPr>
                <w:rFonts w:ascii="Georgia" w:hAnsi="Georgia"/>
              </w:rPr>
            </w:pPr>
            <w:r w:rsidRPr="009E728E">
              <w:rPr>
                <w:rFonts w:ascii="Georgia" w:hAnsi="Georgia"/>
                <w:b/>
                <w:bCs/>
                <w:color w:val="000000"/>
              </w:rPr>
              <w:t>Applicant</w:t>
            </w:r>
          </w:p>
        </w:tc>
        <w:tc>
          <w:tcPr>
            <w:tcW w:w="2929" w:type="dxa"/>
            <w:shd w:val="clear" w:color="auto" w:fill="FFFFFF" w:themeFill="background1"/>
            <w:tcMar>
              <w:top w:w="0" w:type="dxa"/>
              <w:left w:w="108" w:type="dxa"/>
              <w:bottom w:w="0" w:type="dxa"/>
              <w:right w:w="108" w:type="dxa"/>
            </w:tcMar>
            <w:vAlign w:val="bottom"/>
            <w:hideMark/>
          </w:tcPr>
          <w:p w14:paraId="255D2CBF" w14:textId="3FD4AF66" w:rsidR="00FD4FE4" w:rsidRPr="009E728E" w:rsidRDefault="00126024" w:rsidP="00E543A3">
            <w:pPr>
              <w:pStyle w:val="xmsonormal"/>
              <w:spacing w:after="120" w:line="276" w:lineRule="auto"/>
              <w:jc w:val="center"/>
              <w:rPr>
                <w:rFonts w:ascii="Georgia" w:hAnsi="Georgia"/>
              </w:rPr>
            </w:pPr>
            <w:r w:rsidRPr="009E728E">
              <w:rPr>
                <w:rFonts w:ascii="Georgia" w:hAnsi="Georgia"/>
                <w:b/>
                <w:color w:val="000000" w:themeColor="text1"/>
              </w:rPr>
              <w:t>Monthly Income</w:t>
            </w:r>
          </w:p>
        </w:tc>
        <w:tc>
          <w:tcPr>
            <w:tcW w:w="2382" w:type="dxa"/>
            <w:tcBorders>
              <w:right w:val="single" w:sz="8" w:space="0" w:color="auto"/>
            </w:tcBorders>
            <w:shd w:val="clear" w:color="auto" w:fill="FFFFFF" w:themeFill="background1"/>
            <w:tcMar>
              <w:top w:w="0" w:type="dxa"/>
              <w:left w:w="108" w:type="dxa"/>
              <w:bottom w:w="0" w:type="dxa"/>
              <w:right w:w="108" w:type="dxa"/>
            </w:tcMar>
            <w:vAlign w:val="bottom"/>
            <w:hideMark/>
          </w:tcPr>
          <w:p w14:paraId="028A614D" w14:textId="5D59A568" w:rsidR="00FD4FE4" w:rsidRPr="009E728E" w:rsidRDefault="00126024" w:rsidP="00E543A3">
            <w:pPr>
              <w:pStyle w:val="xmsonormal"/>
              <w:spacing w:after="120" w:line="276" w:lineRule="auto"/>
              <w:jc w:val="center"/>
              <w:rPr>
                <w:rFonts w:ascii="Georgia" w:hAnsi="Georgia"/>
              </w:rPr>
            </w:pPr>
            <w:r w:rsidRPr="009E728E">
              <w:rPr>
                <w:rFonts w:ascii="Georgia" w:hAnsi="Georgia"/>
                <w:b/>
                <w:bCs/>
                <w:color w:val="000000"/>
              </w:rPr>
              <w:t>Available Benefit Level</w:t>
            </w:r>
          </w:p>
        </w:tc>
      </w:tr>
      <w:tr w:rsidR="00FD4FE4" w:rsidRPr="009E728E" w14:paraId="1AAE2013" w14:textId="77777777" w:rsidTr="009E728E">
        <w:tc>
          <w:tcPr>
            <w:tcW w:w="2551" w:type="dxa"/>
            <w:shd w:val="clear" w:color="auto" w:fill="FFFFFF" w:themeFill="background1"/>
            <w:tcMar>
              <w:top w:w="0" w:type="dxa"/>
              <w:left w:w="108" w:type="dxa"/>
              <w:bottom w:w="0" w:type="dxa"/>
              <w:right w:w="108" w:type="dxa"/>
            </w:tcMar>
            <w:vAlign w:val="bottom"/>
            <w:hideMark/>
          </w:tcPr>
          <w:p w14:paraId="10326281" w14:textId="77777777" w:rsidR="00FD4FE4" w:rsidRPr="009E728E" w:rsidRDefault="00FD4FE4" w:rsidP="00E543A3">
            <w:pPr>
              <w:pStyle w:val="xmsonormal"/>
              <w:spacing w:after="120" w:line="276" w:lineRule="auto"/>
              <w:jc w:val="center"/>
              <w:rPr>
                <w:rFonts w:ascii="Georgia" w:hAnsi="Georgia"/>
                <w:b/>
                <w:bCs/>
              </w:rPr>
            </w:pPr>
            <w:r w:rsidRPr="009E728E">
              <w:rPr>
                <w:rFonts w:ascii="Georgia" w:hAnsi="Georgia"/>
                <w:b/>
                <w:bCs/>
                <w:color w:val="000000"/>
              </w:rPr>
              <w:t>Single</w:t>
            </w:r>
          </w:p>
        </w:tc>
        <w:tc>
          <w:tcPr>
            <w:tcW w:w="2929" w:type="dxa"/>
            <w:shd w:val="clear" w:color="auto" w:fill="FFFFFF" w:themeFill="background1"/>
            <w:tcMar>
              <w:top w:w="0" w:type="dxa"/>
              <w:left w:w="108" w:type="dxa"/>
              <w:bottom w:w="0" w:type="dxa"/>
              <w:right w:w="108" w:type="dxa"/>
            </w:tcMar>
            <w:vAlign w:val="bottom"/>
            <w:hideMark/>
          </w:tcPr>
          <w:p w14:paraId="3D1B0932" w14:textId="0B059152" w:rsidR="00FD4FE4" w:rsidRPr="009E728E" w:rsidRDefault="00FD4FE4" w:rsidP="00073830">
            <w:pPr>
              <w:pStyle w:val="xmsonormal"/>
              <w:spacing w:after="120" w:line="276" w:lineRule="auto"/>
              <w:jc w:val="center"/>
              <w:rPr>
                <w:rFonts w:ascii="Georgia" w:hAnsi="Georgia"/>
              </w:rPr>
            </w:pPr>
            <w:r w:rsidRPr="009E728E">
              <w:rPr>
                <w:rFonts w:ascii="Georgia" w:hAnsi="Georgia"/>
              </w:rPr>
              <w:t xml:space="preserve">Less than or equal to 190% </w:t>
            </w:r>
            <w:r w:rsidR="001A777A">
              <w:rPr>
                <w:rFonts w:ascii="Georgia" w:hAnsi="Georgia"/>
              </w:rPr>
              <w:t xml:space="preserve">federal poverty </w:t>
            </w:r>
            <w:r w:rsidR="00561C41">
              <w:rPr>
                <w:rFonts w:ascii="Georgia" w:hAnsi="Georgia"/>
              </w:rPr>
              <w:t xml:space="preserve">level </w:t>
            </w:r>
            <w:r w:rsidR="001A777A">
              <w:rPr>
                <w:rFonts w:ascii="Georgia" w:hAnsi="Georgia"/>
              </w:rPr>
              <w:t>(FPL)</w:t>
            </w:r>
          </w:p>
        </w:tc>
        <w:tc>
          <w:tcPr>
            <w:tcW w:w="2382" w:type="dxa"/>
            <w:tcBorders>
              <w:right w:val="single" w:sz="8" w:space="0" w:color="auto"/>
            </w:tcBorders>
            <w:shd w:val="clear" w:color="auto" w:fill="FFFFFF" w:themeFill="background1"/>
            <w:tcMar>
              <w:top w:w="0" w:type="dxa"/>
              <w:left w:w="108" w:type="dxa"/>
              <w:bottom w:w="0" w:type="dxa"/>
              <w:right w:w="108" w:type="dxa"/>
            </w:tcMar>
            <w:vAlign w:val="bottom"/>
            <w:hideMark/>
          </w:tcPr>
          <w:p w14:paraId="513C8B05" w14:textId="77777777" w:rsidR="00FD4FE4" w:rsidRPr="009E728E" w:rsidRDefault="00FD4FE4" w:rsidP="00E543A3">
            <w:pPr>
              <w:pStyle w:val="xmsonormal"/>
              <w:spacing w:after="120" w:line="276" w:lineRule="auto"/>
              <w:jc w:val="center"/>
              <w:rPr>
                <w:rFonts w:ascii="Georgia" w:hAnsi="Georgia"/>
              </w:rPr>
            </w:pPr>
            <w:r w:rsidRPr="009E728E">
              <w:rPr>
                <w:rFonts w:ascii="Georgia" w:hAnsi="Georgia"/>
              </w:rPr>
              <w:t>QMB</w:t>
            </w:r>
          </w:p>
        </w:tc>
      </w:tr>
      <w:tr w:rsidR="00FD4FE4" w:rsidRPr="009E728E" w14:paraId="54600846" w14:textId="77777777" w:rsidTr="009E728E">
        <w:tc>
          <w:tcPr>
            <w:tcW w:w="2551" w:type="dxa"/>
            <w:shd w:val="clear" w:color="auto" w:fill="FFFFFF" w:themeFill="background1"/>
            <w:tcMar>
              <w:top w:w="0" w:type="dxa"/>
              <w:left w:w="108" w:type="dxa"/>
              <w:bottom w:w="0" w:type="dxa"/>
              <w:right w:w="108" w:type="dxa"/>
            </w:tcMar>
            <w:vAlign w:val="bottom"/>
          </w:tcPr>
          <w:p w14:paraId="251149E7" w14:textId="77777777" w:rsidR="00FD4FE4" w:rsidRPr="009E728E" w:rsidRDefault="00FD4FE4" w:rsidP="00E543A3">
            <w:pPr>
              <w:pStyle w:val="xmsonormal"/>
              <w:spacing w:after="120" w:line="276" w:lineRule="auto"/>
              <w:jc w:val="center"/>
              <w:rPr>
                <w:rFonts w:ascii="Georgia" w:hAnsi="Georgia"/>
                <w:b/>
                <w:bCs/>
                <w:color w:val="000000"/>
              </w:rPr>
            </w:pPr>
          </w:p>
        </w:tc>
        <w:tc>
          <w:tcPr>
            <w:tcW w:w="2929" w:type="dxa"/>
            <w:shd w:val="clear" w:color="auto" w:fill="FFFFFF" w:themeFill="background1"/>
            <w:tcMar>
              <w:top w:w="0" w:type="dxa"/>
              <w:left w:w="108" w:type="dxa"/>
              <w:bottom w:w="0" w:type="dxa"/>
              <w:right w:w="108" w:type="dxa"/>
            </w:tcMar>
            <w:vAlign w:val="bottom"/>
          </w:tcPr>
          <w:p w14:paraId="57D1FAF4" w14:textId="3353186F" w:rsidR="00FD4FE4" w:rsidRPr="009E728E" w:rsidRDefault="00FD4FE4" w:rsidP="00073830">
            <w:pPr>
              <w:pStyle w:val="xmsonormal"/>
              <w:spacing w:after="120" w:line="276" w:lineRule="auto"/>
              <w:jc w:val="center"/>
              <w:rPr>
                <w:rFonts w:ascii="Georgia" w:hAnsi="Georgia"/>
              </w:rPr>
            </w:pPr>
            <w:r w:rsidRPr="009E728E">
              <w:rPr>
                <w:rFonts w:ascii="Georgia" w:hAnsi="Georgia"/>
              </w:rPr>
              <w:t>Above 190% FPL and less than or equal to 225% FPL</w:t>
            </w:r>
          </w:p>
        </w:tc>
        <w:tc>
          <w:tcPr>
            <w:tcW w:w="2382" w:type="dxa"/>
            <w:tcBorders>
              <w:right w:val="single" w:sz="8" w:space="0" w:color="auto"/>
            </w:tcBorders>
            <w:shd w:val="clear" w:color="auto" w:fill="FFFFFF" w:themeFill="background1"/>
            <w:tcMar>
              <w:top w:w="0" w:type="dxa"/>
              <w:left w:w="108" w:type="dxa"/>
              <w:bottom w:w="0" w:type="dxa"/>
              <w:right w:w="108" w:type="dxa"/>
            </w:tcMar>
            <w:vAlign w:val="bottom"/>
          </w:tcPr>
          <w:p w14:paraId="2D955163" w14:textId="77777777" w:rsidR="00FD4FE4" w:rsidRPr="009E728E" w:rsidRDefault="00FD4FE4" w:rsidP="00E543A3">
            <w:pPr>
              <w:pStyle w:val="xmsonormal"/>
              <w:spacing w:after="120" w:line="276" w:lineRule="auto"/>
              <w:jc w:val="center"/>
              <w:rPr>
                <w:rFonts w:ascii="Georgia" w:hAnsi="Georgia"/>
              </w:rPr>
            </w:pPr>
            <w:r w:rsidRPr="009E728E">
              <w:rPr>
                <w:rFonts w:ascii="Georgia" w:hAnsi="Georgia"/>
              </w:rPr>
              <w:t>SLMB or QI</w:t>
            </w:r>
          </w:p>
        </w:tc>
      </w:tr>
      <w:tr w:rsidR="00FD4FE4" w:rsidRPr="009E728E" w14:paraId="778067C8" w14:textId="77777777" w:rsidTr="009E728E">
        <w:tc>
          <w:tcPr>
            <w:tcW w:w="2551" w:type="dxa"/>
            <w:shd w:val="clear" w:color="auto" w:fill="FFFFFF" w:themeFill="background1"/>
            <w:tcMar>
              <w:top w:w="0" w:type="dxa"/>
              <w:left w:w="108" w:type="dxa"/>
              <w:bottom w:w="0" w:type="dxa"/>
              <w:right w:w="108" w:type="dxa"/>
            </w:tcMar>
            <w:vAlign w:val="bottom"/>
          </w:tcPr>
          <w:p w14:paraId="032A3FF2" w14:textId="77777777" w:rsidR="00FD4FE4" w:rsidRPr="009E728E" w:rsidRDefault="00FD4FE4" w:rsidP="00E543A3">
            <w:pPr>
              <w:pStyle w:val="xmsonormal"/>
              <w:spacing w:after="120" w:line="276" w:lineRule="auto"/>
              <w:jc w:val="center"/>
              <w:rPr>
                <w:rFonts w:ascii="Georgia" w:hAnsi="Georgia"/>
                <w:b/>
                <w:bCs/>
                <w:color w:val="000000"/>
              </w:rPr>
            </w:pPr>
            <w:r w:rsidRPr="009E728E">
              <w:rPr>
                <w:rFonts w:ascii="Georgia" w:hAnsi="Georgia" w:cstheme="minorHAnsi"/>
                <w:b/>
                <w:bCs/>
                <w:color w:val="000000" w:themeColor="text1"/>
              </w:rPr>
              <w:t>A married couple</w:t>
            </w:r>
          </w:p>
        </w:tc>
        <w:tc>
          <w:tcPr>
            <w:tcW w:w="2929" w:type="dxa"/>
            <w:shd w:val="clear" w:color="auto" w:fill="FFFFFF" w:themeFill="background1"/>
            <w:tcMar>
              <w:top w:w="0" w:type="dxa"/>
              <w:left w:w="108" w:type="dxa"/>
              <w:bottom w:w="0" w:type="dxa"/>
              <w:right w:w="108" w:type="dxa"/>
            </w:tcMar>
            <w:vAlign w:val="bottom"/>
          </w:tcPr>
          <w:p w14:paraId="70AAE411" w14:textId="3B54D89B" w:rsidR="00FD4FE4" w:rsidRPr="009E728E" w:rsidRDefault="00FD4FE4" w:rsidP="00073830">
            <w:pPr>
              <w:pStyle w:val="xmsonormal"/>
              <w:spacing w:after="120" w:line="276" w:lineRule="auto"/>
              <w:jc w:val="center"/>
              <w:rPr>
                <w:rFonts w:ascii="Georgia" w:hAnsi="Georgia"/>
              </w:rPr>
            </w:pPr>
            <w:r w:rsidRPr="009E728E">
              <w:rPr>
                <w:rFonts w:ascii="Georgia" w:hAnsi="Georgia"/>
              </w:rPr>
              <w:t>Less than or equal to 190% FPL</w:t>
            </w:r>
          </w:p>
        </w:tc>
        <w:tc>
          <w:tcPr>
            <w:tcW w:w="2382" w:type="dxa"/>
            <w:tcBorders>
              <w:right w:val="single" w:sz="8" w:space="0" w:color="auto"/>
            </w:tcBorders>
            <w:shd w:val="clear" w:color="auto" w:fill="FFFFFF" w:themeFill="background1"/>
            <w:tcMar>
              <w:top w:w="0" w:type="dxa"/>
              <w:left w:w="108" w:type="dxa"/>
              <w:bottom w:w="0" w:type="dxa"/>
              <w:right w:w="108" w:type="dxa"/>
            </w:tcMar>
            <w:vAlign w:val="bottom"/>
          </w:tcPr>
          <w:p w14:paraId="66FC48C4" w14:textId="77777777" w:rsidR="00FD4FE4" w:rsidRPr="009E728E" w:rsidRDefault="00FD4FE4" w:rsidP="00E543A3">
            <w:pPr>
              <w:pStyle w:val="xmsonormal"/>
              <w:spacing w:after="120" w:line="276" w:lineRule="auto"/>
              <w:jc w:val="center"/>
              <w:rPr>
                <w:rFonts w:ascii="Georgia" w:hAnsi="Georgia"/>
              </w:rPr>
            </w:pPr>
            <w:r w:rsidRPr="009E728E">
              <w:rPr>
                <w:rFonts w:ascii="Georgia" w:hAnsi="Georgia"/>
              </w:rPr>
              <w:t>QMB</w:t>
            </w:r>
          </w:p>
        </w:tc>
      </w:tr>
      <w:tr w:rsidR="00FD4FE4" w:rsidRPr="009E728E" w14:paraId="7AE765C4" w14:textId="77777777" w:rsidTr="009E728E">
        <w:tc>
          <w:tcPr>
            <w:tcW w:w="2551" w:type="dxa"/>
            <w:shd w:val="clear" w:color="auto" w:fill="FFFFFF" w:themeFill="background1"/>
            <w:tcMar>
              <w:top w:w="0" w:type="dxa"/>
              <w:left w:w="108" w:type="dxa"/>
              <w:bottom w:w="0" w:type="dxa"/>
              <w:right w:w="108" w:type="dxa"/>
            </w:tcMar>
            <w:vAlign w:val="bottom"/>
          </w:tcPr>
          <w:p w14:paraId="141A6908" w14:textId="77777777" w:rsidR="00FD4FE4" w:rsidRPr="009E728E" w:rsidRDefault="00FD4FE4" w:rsidP="00E543A3">
            <w:pPr>
              <w:pStyle w:val="ListParagraph"/>
              <w:keepNext/>
              <w:keepLines/>
              <w:ind w:left="0"/>
              <w:jc w:val="center"/>
              <w:rPr>
                <w:rFonts w:cstheme="minorHAnsi"/>
                <w:b/>
                <w:bCs/>
                <w:color w:val="000000" w:themeColor="text1"/>
              </w:rPr>
            </w:pPr>
          </w:p>
        </w:tc>
        <w:tc>
          <w:tcPr>
            <w:tcW w:w="2929" w:type="dxa"/>
            <w:shd w:val="clear" w:color="auto" w:fill="FFFFFF" w:themeFill="background1"/>
            <w:tcMar>
              <w:top w:w="0" w:type="dxa"/>
              <w:left w:w="108" w:type="dxa"/>
              <w:bottom w:w="0" w:type="dxa"/>
              <w:right w:w="108" w:type="dxa"/>
            </w:tcMar>
            <w:vAlign w:val="bottom"/>
          </w:tcPr>
          <w:p w14:paraId="2064EB11" w14:textId="6AE0A531" w:rsidR="00FD4FE4" w:rsidRPr="009E728E" w:rsidRDefault="00FD4FE4" w:rsidP="00073830">
            <w:pPr>
              <w:pStyle w:val="xmsonormal"/>
              <w:spacing w:after="120" w:line="276" w:lineRule="auto"/>
              <w:jc w:val="center"/>
              <w:rPr>
                <w:rFonts w:ascii="Georgia" w:hAnsi="Georgia"/>
                <w:noProof/>
                <w:color w:val="000000"/>
              </w:rPr>
            </w:pPr>
            <w:r w:rsidRPr="009E728E">
              <w:rPr>
                <w:rFonts w:ascii="Georgia" w:hAnsi="Georgia"/>
              </w:rPr>
              <w:t>Above 190% FPL and less than or equal to 225% FPL</w:t>
            </w:r>
          </w:p>
        </w:tc>
        <w:tc>
          <w:tcPr>
            <w:tcW w:w="2382" w:type="dxa"/>
            <w:tcBorders>
              <w:right w:val="single" w:sz="8" w:space="0" w:color="auto"/>
            </w:tcBorders>
            <w:shd w:val="clear" w:color="auto" w:fill="FFFFFF" w:themeFill="background1"/>
            <w:tcMar>
              <w:top w:w="0" w:type="dxa"/>
              <w:left w:w="108" w:type="dxa"/>
              <w:bottom w:w="0" w:type="dxa"/>
              <w:right w:w="108" w:type="dxa"/>
            </w:tcMar>
            <w:vAlign w:val="bottom"/>
          </w:tcPr>
          <w:p w14:paraId="5A9AACE3" w14:textId="77777777" w:rsidR="00FD4FE4" w:rsidRPr="009E728E" w:rsidRDefault="00FD4FE4" w:rsidP="00E543A3">
            <w:pPr>
              <w:pStyle w:val="xmsonormal"/>
              <w:spacing w:after="120" w:line="276" w:lineRule="auto"/>
              <w:jc w:val="center"/>
              <w:rPr>
                <w:rFonts w:ascii="Georgia" w:hAnsi="Georgia"/>
                <w:noProof/>
                <w:color w:val="000000"/>
              </w:rPr>
            </w:pPr>
            <w:r w:rsidRPr="009E728E">
              <w:rPr>
                <w:rFonts w:ascii="Georgia" w:hAnsi="Georgia"/>
                <w:noProof/>
                <w:color w:val="000000"/>
              </w:rPr>
              <w:t>SLMB or QI</w:t>
            </w:r>
          </w:p>
        </w:tc>
      </w:tr>
    </w:tbl>
    <w:p w14:paraId="41882977" w14:textId="4FC3CF10" w:rsidR="00ED5FEC" w:rsidRDefault="00ED5FEC" w:rsidP="002B13D8">
      <w:pPr>
        <w:tabs>
          <w:tab w:val="left" w:pos="288"/>
        </w:tabs>
      </w:pPr>
      <w:r>
        <w:t>*</w:t>
      </w:r>
      <w:r>
        <w:tab/>
        <w:t>Income limits change each year on March 1.</w:t>
      </w:r>
    </w:p>
    <w:p w14:paraId="157BBB48" w14:textId="6F9F64E6" w:rsidR="00ED5FEC" w:rsidRDefault="00ED5FEC" w:rsidP="00CB2DB0">
      <w:pPr>
        <w:pStyle w:val="Heading2"/>
      </w:pPr>
      <w:r>
        <w:lastRenderedPageBreak/>
        <w:t>Elimination of Asset Test for MSP</w:t>
      </w:r>
      <w:r w:rsidR="00CB2DB0">
        <w:t>s</w:t>
      </w:r>
      <w:r>
        <w:t xml:space="preserve"> </w:t>
      </w:r>
      <w:r w:rsidR="00CB2DB0">
        <w:t>E</w:t>
      </w:r>
      <w:r>
        <w:t>ffective March 1, 2024</w:t>
      </w:r>
    </w:p>
    <w:p w14:paraId="46CC7613" w14:textId="7364EAB9" w:rsidR="00ED5FEC" w:rsidRDefault="00ED5FEC" w:rsidP="00ED5FEC">
      <w:r>
        <w:t xml:space="preserve">The asset test for MSP benefits </w:t>
      </w:r>
      <w:r w:rsidR="002B13D8">
        <w:t xml:space="preserve">will be </w:t>
      </w:r>
      <w:r>
        <w:t>eliminated</w:t>
      </w:r>
      <w:r w:rsidR="002B13D8">
        <w:t xml:space="preserve"> </w:t>
      </w:r>
      <w:r w:rsidR="00256E58">
        <w:t xml:space="preserve">effective </w:t>
      </w:r>
      <w:r w:rsidR="002B13D8">
        <w:t>March 1, 2024.</w:t>
      </w:r>
    </w:p>
    <w:p w14:paraId="2CDA843B" w14:textId="018DA469" w:rsidR="00ED5FEC" w:rsidRDefault="00ED5FEC" w:rsidP="00ED5FEC">
      <w:r>
        <w:t xml:space="preserve">Applications or renewals (MHBI, MHBI-R, SACA-2, SACA-2-ERV, and SACA-2-UND) processed in MA21 after </w:t>
      </w:r>
      <w:r w:rsidR="005921FF">
        <w:t>March 1, 2024,</w:t>
      </w:r>
      <w:r>
        <w:t xml:space="preserve"> will not be subject to an asset test </w:t>
      </w:r>
      <w:r w:rsidR="00A02DAE">
        <w:t xml:space="preserve">to determine </w:t>
      </w:r>
      <w:r>
        <w:t>eligibility for MSP.</w:t>
      </w:r>
    </w:p>
    <w:p w14:paraId="560F904B" w14:textId="77777777" w:rsidR="00ED5FEC" w:rsidRDefault="00ED5FEC" w:rsidP="00ED5FEC">
      <w:r>
        <w:t>No changes are being made to the asset limits for MassHealth benefits or coverage types.</w:t>
      </w:r>
    </w:p>
    <w:p w14:paraId="6DED91F6" w14:textId="66814939" w:rsidR="00AE7F31" w:rsidRDefault="00197ECE" w:rsidP="00ED5FEC">
      <w:r>
        <w:t>Applicants</w:t>
      </w:r>
      <w:r w:rsidRPr="00AE7F31">
        <w:t xml:space="preserve"> </w:t>
      </w:r>
      <w:r w:rsidR="00AE7F31" w:rsidRPr="00AE7F31">
        <w:t xml:space="preserve">may reapply for </w:t>
      </w:r>
      <w:r w:rsidR="00113098">
        <w:t xml:space="preserve">an </w:t>
      </w:r>
      <w:r w:rsidR="00AE7F31" w:rsidRPr="00AE7F31">
        <w:t xml:space="preserve">MSP if they were denied for being over </w:t>
      </w:r>
      <w:r w:rsidR="00AE7F31">
        <w:t xml:space="preserve">the </w:t>
      </w:r>
      <w:r w:rsidR="00AE7F31" w:rsidRPr="00AE7F31">
        <w:t xml:space="preserve">asset or income </w:t>
      </w:r>
      <w:r w:rsidR="00AE7F31">
        <w:t xml:space="preserve">limit </w:t>
      </w:r>
      <w:r w:rsidR="00AE7F31" w:rsidRPr="00AE7F31">
        <w:t>before March 1</w:t>
      </w:r>
      <w:r w:rsidR="00AE7F31">
        <w:t>,</w:t>
      </w:r>
      <w:r w:rsidR="00AE7F31" w:rsidRPr="00AE7F31">
        <w:t xml:space="preserve"> 2024</w:t>
      </w:r>
      <w:r w:rsidR="00AE7F31">
        <w:t>,</w:t>
      </w:r>
      <w:r w:rsidR="00AE7F31" w:rsidRPr="00AE7F31">
        <w:t xml:space="preserve"> to see if they qualify</w:t>
      </w:r>
      <w:r w:rsidR="00AE7F31">
        <w:t>.</w:t>
      </w:r>
    </w:p>
    <w:p w14:paraId="05582D74" w14:textId="77777777" w:rsidR="00ED5FEC" w:rsidRDefault="00ED5FEC" w:rsidP="00CB2DB0">
      <w:pPr>
        <w:pStyle w:val="Heading2"/>
      </w:pPr>
      <w:r>
        <w:t>MSP Benefit Start Dates</w:t>
      </w:r>
    </w:p>
    <w:p w14:paraId="22D46D32" w14:textId="77777777" w:rsidR="00ED5FEC" w:rsidRDefault="00ED5FEC" w:rsidP="00ED5FEC">
      <w:r>
        <w:t>QMB coverage begins on the first day of the calendar month after the MassHealth eligibility determination date. No retroactive coverage is available.</w:t>
      </w:r>
    </w:p>
    <w:p w14:paraId="4A6DD787" w14:textId="68AA63C8" w:rsidR="00ED5FEC" w:rsidRDefault="00ED5FEC" w:rsidP="00ED5FEC">
      <w:r>
        <w:t>SLMB or QI coverage begins with the month of application and may be retroactive up to three months before the month of application if the applicant qualified</w:t>
      </w:r>
      <w:r w:rsidR="00BC3D74">
        <w:t xml:space="preserve"> during the retroactive period</w:t>
      </w:r>
      <w:r>
        <w:t>.</w:t>
      </w:r>
    </w:p>
    <w:p w14:paraId="0B124DEE" w14:textId="2475FFD2" w:rsidR="00ED5FEC" w:rsidRDefault="00ED5FEC" w:rsidP="008265E8">
      <w:pPr>
        <w:pStyle w:val="Heading2"/>
      </w:pPr>
      <w:r>
        <w:t xml:space="preserve">MSP Annual Renewal </w:t>
      </w:r>
    </w:p>
    <w:p w14:paraId="51A27D08" w14:textId="52310BEB" w:rsidR="00ED5FEC" w:rsidRDefault="00B15FDA" w:rsidP="00ED5FEC">
      <w:r>
        <w:t>Pe</w:t>
      </w:r>
      <w:r w:rsidR="00351B36">
        <w:t>ople</w:t>
      </w:r>
      <w:r w:rsidR="00197ECE">
        <w:t xml:space="preserve"> </w:t>
      </w:r>
      <w:r w:rsidR="00ED5FEC">
        <w:t xml:space="preserve">who applied with a Medicare Savings Programs Application (MHBI) will </w:t>
      </w:r>
      <w:r w:rsidR="001461E2">
        <w:t xml:space="preserve">be </w:t>
      </w:r>
      <w:r w:rsidR="00ED5FEC">
        <w:t>selected for renewal annually.</w:t>
      </w:r>
      <w:r w:rsidR="00225CCC">
        <w:t xml:space="preserve"> Selected </w:t>
      </w:r>
      <w:r w:rsidR="00E93EB1">
        <w:t xml:space="preserve">people </w:t>
      </w:r>
      <w:r w:rsidR="00ED5FEC">
        <w:t xml:space="preserve">will receive the Medicare Savings Programs </w:t>
      </w:r>
      <w:r w:rsidR="00947D3B" w:rsidRPr="00947D3B">
        <w:t xml:space="preserve">Renewal Application </w:t>
      </w:r>
      <w:r w:rsidR="00ED5FEC">
        <w:t>(MHBI-R).</w:t>
      </w:r>
    </w:p>
    <w:p w14:paraId="55E63DB2" w14:textId="52138793" w:rsidR="00ED5FEC" w:rsidRDefault="00225CCC" w:rsidP="00ED5FEC">
      <w:r w:rsidRPr="00225CCC">
        <w:t xml:space="preserve">All financial resources are self-attested. </w:t>
      </w:r>
      <w:r w:rsidR="00ED5FEC">
        <w:t>Renewals will be processed in MA21</w:t>
      </w:r>
      <w:r w:rsidR="00BE6CA6">
        <w:t>,</w:t>
      </w:r>
      <w:r w:rsidR="00ED5FEC">
        <w:t xml:space="preserve"> </w:t>
      </w:r>
      <w:r w:rsidR="00BE6CA6">
        <w:t>like</w:t>
      </w:r>
      <w:r w:rsidR="00ED5FEC">
        <w:t xml:space="preserve"> the MHBI application.</w:t>
      </w:r>
    </w:p>
    <w:p w14:paraId="45FB9192" w14:textId="77777777" w:rsidR="00ED5FEC" w:rsidRDefault="00ED5FEC" w:rsidP="008265E8">
      <w:pPr>
        <w:pStyle w:val="Heading2"/>
      </w:pPr>
      <w:r>
        <w:t xml:space="preserve">MSPs Are Not Health Coverage </w:t>
      </w:r>
    </w:p>
    <w:p w14:paraId="5F0C74FD" w14:textId="77777777" w:rsidR="00ED5FEC" w:rsidRDefault="00ED5FEC" w:rsidP="00ED5FEC">
      <w:r>
        <w:t xml:space="preserve">MSPs are not insurance plans and do not provide healthcare coverage. They are programs designed to help lower the costs of Medicare insurance coverage. MSPs are always combined with Medicare and do not offer any additional coverage or services that Medicare does not provide. </w:t>
      </w:r>
    </w:p>
    <w:p w14:paraId="7BF0FDC6" w14:textId="7433BFBD" w:rsidR="00ED5FEC" w:rsidRDefault="00ED5FEC" w:rsidP="00ED5FEC">
      <w:r>
        <w:t xml:space="preserve">Full MassHealth programs like MassHealth Standard and CommonHealth are health insurance programs that provide healthcare coverage and can be used alone or combined with Medicare coverage. Unlike MSPs, </w:t>
      </w:r>
      <w:r w:rsidR="00575588">
        <w:t xml:space="preserve">full </w:t>
      </w:r>
      <w:r>
        <w:t xml:space="preserve">MassHealth </w:t>
      </w:r>
      <w:r w:rsidR="00575588">
        <w:t xml:space="preserve">coverage </w:t>
      </w:r>
      <w:r w:rsidR="003D5B26">
        <w:t xml:space="preserve">includes </w:t>
      </w:r>
      <w:r>
        <w:t xml:space="preserve">additional coverage and services not offered by Medicare. </w:t>
      </w:r>
    </w:p>
    <w:p w14:paraId="67449C66" w14:textId="23AB33BD" w:rsidR="00ED5FEC" w:rsidRDefault="00ED5FEC" w:rsidP="00ED5FEC">
      <w:r>
        <w:t xml:space="preserve">Some people may qualify for Medicare, </w:t>
      </w:r>
      <w:r w:rsidR="00E675BA">
        <w:t xml:space="preserve">an </w:t>
      </w:r>
      <w:r>
        <w:t xml:space="preserve">MSP, and full MassHealth coverage. </w:t>
      </w:r>
    </w:p>
    <w:p w14:paraId="43D3DDF7" w14:textId="08B6A270" w:rsidR="00ED5FEC" w:rsidRDefault="00ED5FEC" w:rsidP="00865F65">
      <w:pPr>
        <w:pStyle w:val="Heading2"/>
      </w:pPr>
      <w:r>
        <w:t>HSN</w:t>
      </w:r>
    </w:p>
    <w:p w14:paraId="31F718EF" w14:textId="5754E31F" w:rsidR="00ED5FEC" w:rsidRDefault="00D72BEB" w:rsidP="00ED5FEC">
      <w:r>
        <w:t xml:space="preserve">People </w:t>
      </w:r>
      <w:r w:rsidR="00B278CD">
        <w:t xml:space="preserve">who </w:t>
      </w:r>
      <w:r w:rsidR="00ED5FEC">
        <w:t xml:space="preserve">are enrolled in an MSP also receive benefits from HSN. HSN pays for some health services provided by acute care hospitals or CHCs for certain low-income, uninsured, </w:t>
      </w:r>
      <w:r w:rsidR="00773E7F">
        <w:t xml:space="preserve">or </w:t>
      </w:r>
      <w:r w:rsidR="00ED5FEC">
        <w:t xml:space="preserve">underinsured patients. If </w:t>
      </w:r>
      <w:r w:rsidR="00CE7C63">
        <w:t xml:space="preserve">a person is </w:t>
      </w:r>
      <w:r w:rsidR="00ED5FEC">
        <w:t xml:space="preserve">eligible for an MSP, and </w:t>
      </w:r>
      <w:r w:rsidR="00CE7C63">
        <w:t xml:space="preserve">they </w:t>
      </w:r>
      <w:r w:rsidR="00ED5FEC">
        <w:t xml:space="preserve">get care from a hospital or CHC, HSN can be a secondary payer for copays or deductibles billed by the hospital or CHC. </w:t>
      </w:r>
      <w:r w:rsidR="00ED5FEC">
        <w:lastRenderedPageBreak/>
        <w:t>This means HSN may pay some costs after Medicare has been billed. HSN may also pay for services Medicare does not cover</w:t>
      </w:r>
      <w:r w:rsidR="00093739">
        <w:t>,</w:t>
      </w:r>
      <w:r w:rsidR="00ED5FEC">
        <w:t xml:space="preserve"> if </w:t>
      </w:r>
      <w:r w:rsidR="00CE7C63">
        <w:t xml:space="preserve">the person </w:t>
      </w:r>
      <w:r w:rsidR="00ED5FEC">
        <w:t>get</w:t>
      </w:r>
      <w:r w:rsidR="00CE7C63">
        <w:t>s</w:t>
      </w:r>
      <w:r w:rsidR="00ED5FEC">
        <w:t xml:space="preserve"> the care at a hospital or CHC. </w:t>
      </w:r>
    </w:p>
    <w:p w14:paraId="433A5768" w14:textId="2D46506A" w:rsidR="00ED5FEC" w:rsidRDefault="00ED5FEC" w:rsidP="00ED5FEC">
      <w:r>
        <w:t xml:space="preserve">There is no member card for </w:t>
      </w:r>
      <w:r w:rsidR="00773E7F">
        <w:t>HSN</w:t>
      </w:r>
      <w:r>
        <w:t xml:space="preserve">. </w:t>
      </w:r>
    </w:p>
    <w:p w14:paraId="2C7DEFE5" w14:textId="7D87BD82" w:rsidR="00ED5FEC" w:rsidRDefault="00ED5FEC" w:rsidP="00E27EAD">
      <w:pPr>
        <w:pStyle w:val="Heading2"/>
      </w:pPr>
      <w:r>
        <w:t xml:space="preserve">Estate </w:t>
      </w:r>
      <w:r w:rsidR="00E27EAD">
        <w:t>R</w:t>
      </w:r>
      <w:r>
        <w:t>ecovery</w:t>
      </w:r>
    </w:p>
    <w:p w14:paraId="7668F569" w14:textId="7240F4A0" w:rsidR="00ED5FEC" w:rsidRDefault="00ED5FEC" w:rsidP="00ED5FEC">
      <w:r>
        <w:t xml:space="preserve">Estate recovery does not apply to MSPs. </w:t>
      </w:r>
      <w:r w:rsidR="00BB0889">
        <w:t xml:space="preserve">A person’s </w:t>
      </w:r>
      <w:r>
        <w:t xml:space="preserve">estate does not have to repay MassHealth for </w:t>
      </w:r>
      <w:r w:rsidR="00BB0889">
        <w:t xml:space="preserve">their </w:t>
      </w:r>
      <w:r>
        <w:t xml:space="preserve">MSP benefits after </w:t>
      </w:r>
      <w:r w:rsidR="00BB0889">
        <w:t xml:space="preserve">they </w:t>
      </w:r>
      <w:r>
        <w:t xml:space="preserve">die. This is true no matter which application </w:t>
      </w:r>
      <w:r w:rsidR="00BB0889">
        <w:t xml:space="preserve">they </w:t>
      </w:r>
      <w:r>
        <w:t xml:space="preserve">use to qualify for MSP. However, if </w:t>
      </w:r>
      <w:r w:rsidR="00BB0889">
        <w:t xml:space="preserve">they </w:t>
      </w:r>
      <w:r>
        <w:t xml:space="preserve">have full MassHealth coverage, MassHealth may </w:t>
      </w:r>
      <w:r w:rsidR="00184907">
        <w:t>be obligated</w:t>
      </w:r>
      <w:r>
        <w:t xml:space="preserve"> to recover the money </w:t>
      </w:r>
      <w:r w:rsidR="0040520B">
        <w:t xml:space="preserve">it </w:t>
      </w:r>
      <w:r>
        <w:t xml:space="preserve">spent for </w:t>
      </w:r>
      <w:r w:rsidR="0040520B">
        <w:t xml:space="preserve">their </w:t>
      </w:r>
      <w:r>
        <w:t xml:space="preserve">care from </w:t>
      </w:r>
      <w:r w:rsidR="00BB0889">
        <w:t xml:space="preserve">their </w:t>
      </w:r>
      <w:r>
        <w:t xml:space="preserve">estate. This is called estate recovery. For more information, please see </w:t>
      </w:r>
      <w:hyperlink r:id="rId19" w:history="1">
        <w:r w:rsidRPr="00D07AFB">
          <w:rPr>
            <w:rStyle w:val="Hyperlink"/>
          </w:rPr>
          <w:t>mass.gov/estaterecoverydetails</w:t>
        </w:r>
      </w:hyperlink>
      <w:r>
        <w:t>.</w:t>
      </w:r>
    </w:p>
    <w:p w14:paraId="782657CD" w14:textId="77777777" w:rsidR="00ED5FEC" w:rsidRDefault="00ED5FEC" w:rsidP="00E27EAD">
      <w:pPr>
        <w:pStyle w:val="Heading2"/>
      </w:pPr>
      <w:r>
        <w:t xml:space="preserve">QMB Billing Information </w:t>
      </w:r>
    </w:p>
    <w:p w14:paraId="72034A4E" w14:textId="459704FF" w:rsidR="00ED5FEC" w:rsidRDefault="00ED5FEC" w:rsidP="00ED5FEC">
      <w:r>
        <w:t>Under federal law, it is illegal for Medicare providers and suppliers—even those that do not accept Medicaid—to bill QMB beneficiaries for Medicare cost sharing for any Medicare Part A and B covered services. QMB members should show their MassHealth card to providers so the</w:t>
      </w:r>
      <w:r w:rsidR="0057655B">
        <w:t>y know the member is enrolled</w:t>
      </w:r>
      <w:r>
        <w:t>.</w:t>
      </w:r>
    </w:p>
    <w:p w14:paraId="034695D7" w14:textId="4268E60B" w:rsidR="00ED5FEC" w:rsidRDefault="00ED5FEC" w:rsidP="00ED5FEC">
      <w:r>
        <w:t>The Centers for Medicare &amp; Medicaid Services (CMS) advises providers and suppliers to establish processes to routinely identify the QMB status of their patients before billing, including those enrolled in Original Medicare and Medicare Advantage plans.</w:t>
      </w:r>
      <w:r w:rsidR="009A6E3F">
        <w:t xml:space="preserve"> </w:t>
      </w:r>
      <w:r w:rsidR="009A6E3F" w:rsidRPr="009A6E3F">
        <w:t>CMS also says that providers and suppliers that have mistakenly billed a QMB beneficiary must recall the charges (including referrals to collection agencies) and refund the charges paid.</w:t>
      </w:r>
      <w:r>
        <w:t xml:space="preserve"> See </w:t>
      </w:r>
      <w:hyperlink r:id="rId20" w:history="1">
        <w:r w:rsidRPr="00F01838">
          <w:rPr>
            <w:rStyle w:val="Hyperlink"/>
          </w:rPr>
          <w:t>cms.gov/outreach-and-education/outreach/npc/downloads/2018-06-06-qmb-call-faqs.pdf</w:t>
        </w:r>
      </w:hyperlink>
      <w:r>
        <w:t>.</w:t>
      </w:r>
    </w:p>
    <w:p w14:paraId="7D809049" w14:textId="136C3C65" w:rsidR="00ED5FEC" w:rsidRDefault="00ED5FEC" w:rsidP="00ED5FEC">
      <w:r>
        <w:t>Providers that violate these requirements may be subject to state or federal prosecution, including by the Massachusetts Attorney General and the U</w:t>
      </w:r>
      <w:r w:rsidR="00786DE8">
        <w:t>.</w:t>
      </w:r>
      <w:r>
        <w:t>S</w:t>
      </w:r>
      <w:r w:rsidR="00786DE8">
        <w:t>.</w:t>
      </w:r>
      <w:r>
        <w:t xml:space="preserve"> Attorney.</w:t>
      </w:r>
    </w:p>
    <w:p w14:paraId="482C321C" w14:textId="54640D3C" w:rsidR="00ED5FEC" w:rsidRDefault="00ED5FEC" w:rsidP="00ED5FEC">
      <w:r>
        <w:t xml:space="preserve">Members can contact Medicare at (800) MEDICARE, (800) 633-4227, TTY: (877) 486-2048.  </w:t>
      </w:r>
    </w:p>
    <w:p w14:paraId="628B4418" w14:textId="37D8B9EC" w:rsidR="00ED5FEC" w:rsidRDefault="00ED5FEC" w:rsidP="00ED5FEC">
      <w:r>
        <w:t xml:space="preserve">See </w:t>
      </w:r>
      <w:hyperlink r:id="rId21" w:history="1">
        <w:r w:rsidRPr="006353FF">
          <w:rPr>
            <w:rStyle w:val="Hyperlink"/>
          </w:rPr>
          <w:t>All Provider Bulletin 386</w:t>
        </w:r>
      </w:hyperlink>
      <w:r>
        <w:t xml:space="preserve"> for more information</w:t>
      </w:r>
      <w:r w:rsidR="002B5889">
        <w:t>.</w:t>
      </w:r>
      <w:r>
        <w:t xml:space="preserve"> </w:t>
      </w:r>
    </w:p>
    <w:p w14:paraId="52F4EFAC" w14:textId="7E554FCD" w:rsidR="00ED5FEC" w:rsidRDefault="00B41393" w:rsidP="00E27EAD">
      <w:pPr>
        <w:pStyle w:val="Heading2"/>
      </w:pPr>
      <w:r>
        <w:t xml:space="preserve">Medicare Part D </w:t>
      </w:r>
      <w:r w:rsidR="00ED5FEC">
        <w:t>Extra Help</w:t>
      </w:r>
    </w:p>
    <w:p w14:paraId="199B87C8" w14:textId="4DC3BFF2" w:rsidR="00ED5FEC" w:rsidRDefault="007C0154" w:rsidP="00ED5FEC">
      <w:r>
        <w:t>People</w:t>
      </w:r>
      <w:r w:rsidR="00FB51A4">
        <w:t xml:space="preserve"> </w:t>
      </w:r>
      <w:r w:rsidR="009C68ED">
        <w:t xml:space="preserve">who </w:t>
      </w:r>
      <w:r w:rsidR="00ED5FEC">
        <w:t>are enrolled in an MSP are automatically enrolled in Medicare Part D Extra Help. Extra Help is a Medicare program that helps people with limited income and resources pay Medicare drug coverage (Part D) premiums, deductibles, coinsurance, and other costs. Extra Help also limits prescription drug copay amounts. Recipients can sign up for Medicare Part D any time of year, with no late enrollment penalty.</w:t>
      </w:r>
    </w:p>
    <w:p w14:paraId="780A4C31" w14:textId="77777777" w:rsidR="00ED5FEC" w:rsidRDefault="00ED5FEC" w:rsidP="00E27EAD">
      <w:pPr>
        <w:pStyle w:val="Heading2"/>
      </w:pPr>
      <w:r>
        <w:t xml:space="preserve">Regulations </w:t>
      </w:r>
    </w:p>
    <w:p w14:paraId="3E19DBBA" w14:textId="152D66E9" w:rsidR="00ED5FEC" w:rsidRDefault="002D352F" w:rsidP="00ED5FEC">
      <w:hyperlink r:id="rId22" w:history="1">
        <w:r w:rsidR="00ED5FEC" w:rsidRPr="00B6669B">
          <w:rPr>
            <w:rStyle w:val="Hyperlink"/>
          </w:rPr>
          <w:t>130 CMR 505.000</w:t>
        </w:r>
      </w:hyperlink>
      <w:r w:rsidR="00ED5FEC">
        <w:t xml:space="preserve">: </w:t>
      </w:r>
      <w:r w:rsidR="00ED5FEC" w:rsidRPr="00C458B4">
        <w:rPr>
          <w:i/>
          <w:iCs/>
        </w:rPr>
        <w:t>MassHealth Coverage Types</w:t>
      </w:r>
      <w:r w:rsidR="00ED5FEC">
        <w:t xml:space="preserve"> </w:t>
      </w:r>
      <w:r w:rsidR="006C5211">
        <w:t xml:space="preserve">is </w:t>
      </w:r>
      <w:r w:rsidR="00ED5FEC">
        <w:t xml:space="preserve">effective </w:t>
      </w:r>
      <w:r w:rsidR="006C5211">
        <w:t xml:space="preserve">as of </w:t>
      </w:r>
      <w:r w:rsidR="00ED5FEC">
        <w:t>November 24, 2023.</w:t>
      </w:r>
    </w:p>
    <w:p w14:paraId="010F4604" w14:textId="4E6E3FC9" w:rsidR="00ED5FEC" w:rsidRDefault="002D352F" w:rsidP="00ED5FEC">
      <w:hyperlink r:id="rId23" w:history="1">
        <w:r w:rsidR="00ED5FEC" w:rsidRPr="00306D94">
          <w:rPr>
            <w:rStyle w:val="Hyperlink"/>
          </w:rPr>
          <w:t>130 CMR 519.000</w:t>
        </w:r>
      </w:hyperlink>
      <w:r w:rsidR="00ED5FEC">
        <w:t xml:space="preserve">: </w:t>
      </w:r>
      <w:r w:rsidR="00ED5FEC" w:rsidRPr="00C458B4">
        <w:rPr>
          <w:i/>
          <w:iCs/>
        </w:rPr>
        <w:t>MassHealth Coverage Types</w:t>
      </w:r>
      <w:r w:rsidR="00ED5FEC">
        <w:t xml:space="preserve"> </w:t>
      </w:r>
      <w:r w:rsidR="006C5211">
        <w:t xml:space="preserve">is </w:t>
      </w:r>
      <w:r w:rsidR="00ED5FEC">
        <w:t xml:space="preserve">effective </w:t>
      </w:r>
      <w:r w:rsidR="006C5211">
        <w:t xml:space="preserve">as of </w:t>
      </w:r>
      <w:r w:rsidR="00ED5FEC">
        <w:t>November 24, 2023.</w:t>
      </w:r>
    </w:p>
    <w:p w14:paraId="3DD3AFD1" w14:textId="77777777" w:rsidR="00ED5FEC" w:rsidRDefault="00ED5FEC" w:rsidP="00E27EAD">
      <w:pPr>
        <w:pStyle w:val="Heading2"/>
      </w:pPr>
      <w:r>
        <w:lastRenderedPageBreak/>
        <w:t>MassHealth MSP (MHBI) Applications</w:t>
      </w:r>
    </w:p>
    <w:p w14:paraId="7D0CB29F" w14:textId="0B111774" w:rsidR="00ED5FEC" w:rsidRDefault="00ED5FEC" w:rsidP="00ED5FEC">
      <w:r>
        <w:t xml:space="preserve">The MassHealth MSP application (MHBI) </w:t>
      </w:r>
      <w:r w:rsidR="004B713C">
        <w:t>is</w:t>
      </w:r>
      <w:r>
        <w:t xml:space="preserve"> at </w:t>
      </w:r>
      <w:hyperlink r:id="rId24" w:anchor="medicare-savings-programs-application-" w:history="1">
        <w:r w:rsidR="00306D94" w:rsidRPr="00306D94">
          <w:rPr>
            <w:rStyle w:val="Hyperlink"/>
          </w:rPr>
          <w:t>mass.gov/lists/applications-to-become-a-masshealth-member</w:t>
        </w:r>
      </w:hyperlink>
      <w:r w:rsidR="00306D94">
        <w:t xml:space="preserve"> </w:t>
      </w:r>
      <w:r>
        <w:t>and should be used by individuals or couples applying for MSP-only coverage.</w:t>
      </w:r>
    </w:p>
    <w:p w14:paraId="4D5A067A" w14:textId="2690FEAD" w:rsidR="00ED5FEC" w:rsidRDefault="00ED5FEC" w:rsidP="00ED5FEC">
      <w:r>
        <w:t xml:space="preserve">The MassHealth MSP </w:t>
      </w:r>
      <w:r w:rsidR="00CE40ED">
        <w:t>r</w:t>
      </w:r>
      <w:r>
        <w:t xml:space="preserve">enewal application (MHBI-R) </w:t>
      </w:r>
      <w:r w:rsidR="00573D72">
        <w:t>is</w:t>
      </w:r>
      <w:r>
        <w:t xml:space="preserve"> </w:t>
      </w:r>
      <w:r w:rsidR="00BF316A">
        <w:t xml:space="preserve">also </w:t>
      </w:r>
      <w:r>
        <w:t xml:space="preserve">at </w:t>
      </w:r>
      <w:hyperlink r:id="rId25" w:anchor="medicare-savings-programs-application-" w:history="1">
        <w:r w:rsidR="0049492B" w:rsidRPr="0049492B">
          <w:rPr>
            <w:rStyle w:val="Hyperlink"/>
          </w:rPr>
          <w:t>mass.gov/lists/applications-to-become-a-masshealth-member</w:t>
        </w:r>
      </w:hyperlink>
      <w:r>
        <w:t>.</w:t>
      </w:r>
    </w:p>
    <w:p w14:paraId="41377ECF" w14:textId="77777777" w:rsidR="00ED5FEC" w:rsidRDefault="00ED5FEC" w:rsidP="00E27EAD">
      <w:pPr>
        <w:pStyle w:val="Heading2"/>
      </w:pPr>
      <w:r>
        <w:t>MassHealth Applications</w:t>
      </w:r>
    </w:p>
    <w:p w14:paraId="290FA092" w14:textId="28FC09F1" w:rsidR="00ED5FEC" w:rsidRDefault="00ED5FEC" w:rsidP="00ED5FEC">
      <w:r>
        <w:t xml:space="preserve">Applicants </w:t>
      </w:r>
      <w:r w:rsidR="0064732E" w:rsidRPr="0064732E">
        <w:t xml:space="preserve">for full MassHealth coverage </w:t>
      </w:r>
      <w:r w:rsidR="0064732E">
        <w:t xml:space="preserve">who are </w:t>
      </w:r>
      <w:r>
        <w:t xml:space="preserve">age 65 or over should use the </w:t>
      </w:r>
      <w:hyperlink r:id="rId26" w:anchor="application-for-health-coverage-for-seniors-and-people-needing-long-term-care-services-[saca-2-(08/23)]-" w:history="1">
        <w:r w:rsidRPr="004374AA">
          <w:rPr>
            <w:rStyle w:val="Hyperlink"/>
          </w:rPr>
          <w:t>Application for Health Coverage for Seniors and People Needing Long-Term-Care Services (SACA-2).</w:t>
        </w:r>
      </w:hyperlink>
    </w:p>
    <w:p w14:paraId="27B57D98" w14:textId="681618DF" w:rsidR="004A1F5D" w:rsidRDefault="00ED5FEC" w:rsidP="00ED5FEC">
      <w:r>
        <w:t xml:space="preserve">Applicants under age 65 who do not need long-term-care services should use the </w:t>
      </w:r>
      <w:hyperlink r:id="rId27" w:anchor="massachusetts-application-for-health-and-dental-coverage-and-help-paying-costs-[aca-3-(08/23)]-" w:history="1">
        <w:r w:rsidRPr="00C47F09">
          <w:rPr>
            <w:rStyle w:val="Hyperlink"/>
          </w:rPr>
          <w:t>Application for Health and Dental Coverage and Help Paying Costs (ACA-3)</w:t>
        </w:r>
      </w:hyperlink>
      <w:r>
        <w:t>.</w:t>
      </w:r>
    </w:p>
    <w:p w14:paraId="1B94C9E6" w14:textId="77777777" w:rsidR="00182BBE" w:rsidRPr="00AD7BAF" w:rsidRDefault="00182BBE" w:rsidP="00643925">
      <w:pPr>
        <w:pStyle w:val="Heading2"/>
      </w:pPr>
      <w:r w:rsidRPr="00AD7BAF">
        <w:t>Questions</w:t>
      </w:r>
    </w:p>
    <w:p w14:paraId="36124995" w14:textId="77777777" w:rsidR="00182BBE" w:rsidRDefault="00182BBE" w:rsidP="00182BBE">
      <w:r w:rsidRPr="00C100CF">
        <w:t>If you have questions about this memo, please have your MEC designee contact the Policy Hotline.</w:t>
      </w:r>
    </w:p>
    <w:p w14:paraId="0D286942" w14:textId="602C973C" w:rsidR="001964B0" w:rsidRDefault="001964B0" w:rsidP="00811076">
      <w:pPr>
        <w:spacing w:before="960"/>
      </w:pPr>
      <w:r>
        <w:rPr>
          <w:noProof/>
        </w:rPr>
        <w:drawing>
          <wp:inline distT="0" distB="0" distL="0" distR="0" wp14:anchorId="4FD9AA58" wp14:editId="6C68D1CD">
            <wp:extent cx="219438" cy="219438"/>
            <wp:effectExtent l="0" t="0" r="0" b="9525"/>
            <wp:docPr id="1865189851" name="Picture 1" descr="P1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P108#yIS1"/>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8B1B7F">
          <w:rPr>
            <w:rStyle w:val="Hyperlink"/>
            <w:position w:val="10"/>
          </w:rPr>
          <w:t>MassHealth on Facebook</w:t>
        </w:r>
      </w:hyperlink>
      <w:r>
        <w:rPr>
          <w:position w:val="10"/>
        </w:rPr>
        <w:t xml:space="preserve">     </w:t>
      </w:r>
      <w:r>
        <w:rPr>
          <w:noProof/>
        </w:rPr>
        <w:drawing>
          <wp:inline distT="0" distB="0" distL="0" distR="0" wp14:anchorId="0C458B87" wp14:editId="63067CCD">
            <wp:extent cx="219438" cy="219438"/>
            <wp:effectExtent l="0" t="0" r="9525" b="9525"/>
            <wp:docPr id="610088090" name="Picture 610088090" descr="P108#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P108#yIS2"/>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005947AF">
          <w:rPr>
            <w:rStyle w:val="Hyperlink"/>
            <w:position w:val="10"/>
          </w:rPr>
          <w:t>MassHealth on X (Twitter)</w:t>
        </w:r>
      </w:hyperlink>
      <w:r>
        <w:rPr>
          <w:position w:val="10"/>
        </w:rPr>
        <w:t xml:space="preserve">     </w:t>
      </w:r>
      <w:r>
        <w:rPr>
          <w:noProof/>
        </w:rPr>
        <w:drawing>
          <wp:inline distT="0" distB="0" distL="0" distR="0" wp14:anchorId="0AEEBE9C" wp14:editId="04131D00">
            <wp:extent cx="219438" cy="219438"/>
            <wp:effectExtent l="0" t="0" r="9525" b="9525"/>
            <wp:docPr id="1407212517" name="Picture 1407212517" descr="P108#yI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P108#yIS3"/>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8B1B7F">
          <w:rPr>
            <w:rStyle w:val="Hyperlink"/>
            <w:position w:val="10"/>
          </w:rPr>
          <w:t>MassHealth on YouTube</w:t>
        </w:r>
      </w:hyperlink>
    </w:p>
    <w:sectPr w:rsidR="001964B0" w:rsidSect="008C772B">
      <w:headerReference w:type="default" r:id="rId3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1679" w14:textId="77777777" w:rsidR="008C772B" w:rsidRDefault="008C772B" w:rsidP="00FF5AAD">
      <w:r>
        <w:separator/>
      </w:r>
    </w:p>
    <w:p w14:paraId="7D8516F1" w14:textId="77777777" w:rsidR="008C772B" w:rsidRDefault="008C772B" w:rsidP="00FF5AAD"/>
    <w:p w14:paraId="75CE0678" w14:textId="77777777" w:rsidR="008C772B" w:rsidRDefault="008C772B" w:rsidP="00FF5AAD"/>
    <w:p w14:paraId="7BDB3196" w14:textId="77777777" w:rsidR="008C772B" w:rsidRDefault="008C772B" w:rsidP="00FF5AAD"/>
    <w:p w14:paraId="230A3B69" w14:textId="77777777" w:rsidR="008C772B" w:rsidRDefault="008C772B" w:rsidP="00FF5AAD"/>
  </w:endnote>
  <w:endnote w:type="continuationSeparator" w:id="0">
    <w:p w14:paraId="428A4B6F" w14:textId="77777777" w:rsidR="008C772B" w:rsidRDefault="008C772B" w:rsidP="00FF5AAD">
      <w:r>
        <w:continuationSeparator/>
      </w:r>
    </w:p>
    <w:p w14:paraId="4E7CBAB7" w14:textId="77777777" w:rsidR="008C772B" w:rsidRDefault="008C772B" w:rsidP="00FF5AAD"/>
    <w:p w14:paraId="2213CCB5" w14:textId="77777777" w:rsidR="008C772B" w:rsidRDefault="008C772B" w:rsidP="00FF5AAD"/>
    <w:p w14:paraId="6CA10781" w14:textId="77777777" w:rsidR="008C772B" w:rsidRDefault="008C772B" w:rsidP="00FF5AAD"/>
    <w:p w14:paraId="78A9D233" w14:textId="77777777" w:rsidR="008C772B" w:rsidRDefault="008C772B"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130579"/>
      <w:docPartObj>
        <w:docPartGallery w:val="Page Numbers (Bottom of Page)"/>
        <w:docPartUnique/>
      </w:docPartObj>
    </w:sdtPr>
    <w:sdtEndPr/>
    <w:sdtContent>
      <w:sdt>
        <w:sdtPr>
          <w:id w:val="-1705238520"/>
          <w:docPartObj>
            <w:docPartGallery w:val="Page Numbers (Top of Page)"/>
            <w:docPartUnique/>
          </w:docPartObj>
        </w:sdtPr>
        <w:sdtEnd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C27C" w14:textId="77777777" w:rsidR="008C772B" w:rsidRDefault="008C772B" w:rsidP="00FF5AAD">
      <w:r>
        <w:separator/>
      </w:r>
    </w:p>
    <w:p w14:paraId="5E77D45B" w14:textId="77777777" w:rsidR="008C772B" w:rsidRDefault="008C772B" w:rsidP="00FF5AAD"/>
    <w:p w14:paraId="361A8193" w14:textId="77777777" w:rsidR="008C772B" w:rsidRDefault="008C772B" w:rsidP="00FF5AAD"/>
    <w:p w14:paraId="31E9A810" w14:textId="77777777" w:rsidR="008C772B" w:rsidRDefault="008C772B" w:rsidP="00FF5AAD"/>
    <w:p w14:paraId="6BE14879" w14:textId="77777777" w:rsidR="008C772B" w:rsidRDefault="008C772B" w:rsidP="00FF5AAD"/>
  </w:footnote>
  <w:footnote w:type="continuationSeparator" w:id="0">
    <w:p w14:paraId="513BA6DE" w14:textId="77777777" w:rsidR="008C772B" w:rsidRDefault="008C772B" w:rsidP="00FF5AAD">
      <w:r>
        <w:continuationSeparator/>
      </w:r>
    </w:p>
    <w:p w14:paraId="787D6BF6" w14:textId="77777777" w:rsidR="008C772B" w:rsidRDefault="008C772B" w:rsidP="00FF5AAD"/>
    <w:p w14:paraId="7EA3A9FC" w14:textId="77777777" w:rsidR="008C772B" w:rsidRDefault="008C772B" w:rsidP="00FF5AAD"/>
    <w:p w14:paraId="67BD1EDB" w14:textId="77777777" w:rsidR="008C772B" w:rsidRDefault="008C772B" w:rsidP="00FF5AAD"/>
    <w:p w14:paraId="5D55B091" w14:textId="77777777" w:rsidR="008C772B" w:rsidRDefault="008C772B"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4480" w14:textId="77777777" w:rsidR="00681953" w:rsidRDefault="00681953" w:rsidP="00AE2E7B">
    <w:pPr>
      <w:spacing w:after="0"/>
      <w:ind w:left="6480"/>
    </w:pPr>
    <w:r>
      <w:t>MassHealth</w:t>
    </w:r>
  </w:p>
  <w:p w14:paraId="769AAABA" w14:textId="24183809" w:rsidR="00681953" w:rsidRPr="0064732E" w:rsidRDefault="00681953" w:rsidP="00AE2E7B">
    <w:pPr>
      <w:spacing w:after="0"/>
      <w:ind w:left="6480"/>
      <w:rPr>
        <w:highlight w:val="yellow"/>
      </w:rPr>
    </w:pPr>
    <w:r>
      <w:t xml:space="preserve">EOM </w:t>
    </w:r>
    <w:r w:rsidR="00AB0F41">
      <w:t>24-03</w:t>
    </w:r>
  </w:p>
  <w:p w14:paraId="2694A5AC" w14:textId="662007AB" w:rsidR="00681953" w:rsidRPr="008F7531" w:rsidRDefault="00AB0F41" w:rsidP="00AE2E7B">
    <w:pPr>
      <w:spacing w:after="0"/>
      <w:ind w:left="6480"/>
    </w:pPr>
    <w:r w:rsidRPr="00AB0F41">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8008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8697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64A7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96B3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2C88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CA5D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F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92BC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9AF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3E6426"/>
    <w:lvl w:ilvl="0">
      <w:start w:val="1"/>
      <w:numFmt w:val="bullet"/>
      <w:pStyle w:val="ListBullet"/>
      <w:lvlText w:val=""/>
      <w:lvlJc w:val="left"/>
      <w:pPr>
        <w:tabs>
          <w:tab w:val="num" w:pos="360"/>
        </w:tabs>
        <w:ind w:left="360" w:hanging="360"/>
      </w:pPr>
      <w:rPr>
        <w:rFonts w:ascii="Symbol" w:hAnsi="Symbol" w:hint="default"/>
      </w:rPr>
    </w:lvl>
  </w:abstractNum>
  <w:num w:numId="1" w16cid:durableId="1024869070">
    <w:abstractNumId w:val="9"/>
  </w:num>
  <w:num w:numId="2" w16cid:durableId="1217470978">
    <w:abstractNumId w:val="7"/>
  </w:num>
  <w:num w:numId="3" w16cid:durableId="1691686394">
    <w:abstractNumId w:val="6"/>
  </w:num>
  <w:num w:numId="4" w16cid:durableId="2035425155">
    <w:abstractNumId w:val="5"/>
  </w:num>
  <w:num w:numId="5" w16cid:durableId="1752772544">
    <w:abstractNumId w:val="4"/>
  </w:num>
  <w:num w:numId="6" w16cid:durableId="962224277">
    <w:abstractNumId w:val="8"/>
  </w:num>
  <w:num w:numId="7" w16cid:durableId="855850606">
    <w:abstractNumId w:val="3"/>
  </w:num>
  <w:num w:numId="8" w16cid:durableId="1326593203">
    <w:abstractNumId w:val="2"/>
  </w:num>
  <w:num w:numId="9" w16cid:durableId="982975912">
    <w:abstractNumId w:val="1"/>
  </w:num>
  <w:num w:numId="10" w16cid:durableId="53072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2AEB"/>
    <w:rsid w:val="000149FE"/>
    <w:rsid w:val="0002638F"/>
    <w:rsid w:val="00032BB1"/>
    <w:rsid w:val="00032C02"/>
    <w:rsid w:val="000371BA"/>
    <w:rsid w:val="00037DE1"/>
    <w:rsid w:val="00041220"/>
    <w:rsid w:val="000464AA"/>
    <w:rsid w:val="00047A54"/>
    <w:rsid w:val="00053567"/>
    <w:rsid w:val="00056E4C"/>
    <w:rsid w:val="000706EF"/>
    <w:rsid w:val="00073830"/>
    <w:rsid w:val="00080FFB"/>
    <w:rsid w:val="00082557"/>
    <w:rsid w:val="00084BB1"/>
    <w:rsid w:val="00086041"/>
    <w:rsid w:val="00093739"/>
    <w:rsid w:val="000943BC"/>
    <w:rsid w:val="00095863"/>
    <w:rsid w:val="000A2664"/>
    <w:rsid w:val="000B7879"/>
    <w:rsid w:val="000D71AE"/>
    <w:rsid w:val="000E3E10"/>
    <w:rsid w:val="000E6DB3"/>
    <w:rsid w:val="000F173A"/>
    <w:rsid w:val="000F579B"/>
    <w:rsid w:val="0010538B"/>
    <w:rsid w:val="00110835"/>
    <w:rsid w:val="00113098"/>
    <w:rsid w:val="00113E7F"/>
    <w:rsid w:val="00122457"/>
    <w:rsid w:val="0012562D"/>
    <w:rsid w:val="00126024"/>
    <w:rsid w:val="001342CA"/>
    <w:rsid w:val="001358AC"/>
    <w:rsid w:val="001461E2"/>
    <w:rsid w:val="0014797D"/>
    <w:rsid w:val="00151878"/>
    <w:rsid w:val="00153E24"/>
    <w:rsid w:val="001655EC"/>
    <w:rsid w:val="001665EB"/>
    <w:rsid w:val="001716D0"/>
    <w:rsid w:val="00172510"/>
    <w:rsid w:val="00173574"/>
    <w:rsid w:val="00182BBE"/>
    <w:rsid w:val="00183784"/>
    <w:rsid w:val="001843E5"/>
    <w:rsid w:val="00184907"/>
    <w:rsid w:val="0018768A"/>
    <w:rsid w:val="00194491"/>
    <w:rsid w:val="00195C8A"/>
    <w:rsid w:val="001964B0"/>
    <w:rsid w:val="0019736A"/>
    <w:rsid w:val="00197D44"/>
    <w:rsid w:val="00197ECE"/>
    <w:rsid w:val="001A1DEC"/>
    <w:rsid w:val="001A25AC"/>
    <w:rsid w:val="001A477C"/>
    <w:rsid w:val="001A7499"/>
    <w:rsid w:val="001A777A"/>
    <w:rsid w:val="001B371B"/>
    <w:rsid w:val="001C5F52"/>
    <w:rsid w:val="001C784A"/>
    <w:rsid w:val="001D1673"/>
    <w:rsid w:val="001D5FD0"/>
    <w:rsid w:val="001E0603"/>
    <w:rsid w:val="001F0934"/>
    <w:rsid w:val="001F6109"/>
    <w:rsid w:val="00200899"/>
    <w:rsid w:val="002018B3"/>
    <w:rsid w:val="00216420"/>
    <w:rsid w:val="00221668"/>
    <w:rsid w:val="00225CCC"/>
    <w:rsid w:val="00232E91"/>
    <w:rsid w:val="00240726"/>
    <w:rsid w:val="00246D80"/>
    <w:rsid w:val="00250727"/>
    <w:rsid w:val="00250A35"/>
    <w:rsid w:val="00254A64"/>
    <w:rsid w:val="00255CF3"/>
    <w:rsid w:val="00256179"/>
    <w:rsid w:val="00256C05"/>
    <w:rsid w:val="00256E58"/>
    <w:rsid w:val="00262766"/>
    <w:rsid w:val="00263F44"/>
    <w:rsid w:val="00264FE0"/>
    <w:rsid w:val="00265DCC"/>
    <w:rsid w:val="00265FBB"/>
    <w:rsid w:val="0028040D"/>
    <w:rsid w:val="00290E43"/>
    <w:rsid w:val="002916ED"/>
    <w:rsid w:val="00293BE8"/>
    <w:rsid w:val="002940B4"/>
    <w:rsid w:val="0029448A"/>
    <w:rsid w:val="002A4EFC"/>
    <w:rsid w:val="002A73C4"/>
    <w:rsid w:val="002B13D8"/>
    <w:rsid w:val="002B5889"/>
    <w:rsid w:val="002C12F8"/>
    <w:rsid w:val="002C40EA"/>
    <w:rsid w:val="002D352F"/>
    <w:rsid w:val="002E09B7"/>
    <w:rsid w:val="002E3B6A"/>
    <w:rsid w:val="002E5188"/>
    <w:rsid w:val="002F7D2A"/>
    <w:rsid w:val="003065DA"/>
    <w:rsid w:val="00306D94"/>
    <w:rsid w:val="0032327C"/>
    <w:rsid w:val="0032351D"/>
    <w:rsid w:val="00351B36"/>
    <w:rsid w:val="0037002C"/>
    <w:rsid w:val="003737F7"/>
    <w:rsid w:val="00374688"/>
    <w:rsid w:val="003869FD"/>
    <w:rsid w:val="00386F7B"/>
    <w:rsid w:val="00390C38"/>
    <w:rsid w:val="003A31CA"/>
    <w:rsid w:val="003A6E1E"/>
    <w:rsid w:val="003C0130"/>
    <w:rsid w:val="003D2607"/>
    <w:rsid w:val="003D47D0"/>
    <w:rsid w:val="003D5B26"/>
    <w:rsid w:val="003D733C"/>
    <w:rsid w:val="003E2C57"/>
    <w:rsid w:val="003E784D"/>
    <w:rsid w:val="003F221A"/>
    <w:rsid w:val="003F4AF4"/>
    <w:rsid w:val="003F7C40"/>
    <w:rsid w:val="0040015F"/>
    <w:rsid w:val="004001A9"/>
    <w:rsid w:val="0040520B"/>
    <w:rsid w:val="004117FD"/>
    <w:rsid w:val="0041389E"/>
    <w:rsid w:val="00414B0A"/>
    <w:rsid w:val="004153B5"/>
    <w:rsid w:val="00427DA0"/>
    <w:rsid w:val="00432549"/>
    <w:rsid w:val="004373B7"/>
    <w:rsid w:val="004374AA"/>
    <w:rsid w:val="00437C15"/>
    <w:rsid w:val="00450E46"/>
    <w:rsid w:val="00460BE6"/>
    <w:rsid w:val="00461793"/>
    <w:rsid w:val="00461DD8"/>
    <w:rsid w:val="00463BE1"/>
    <w:rsid w:val="0046483E"/>
    <w:rsid w:val="0047107E"/>
    <w:rsid w:val="0049492B"/>
    <w:rsid w:val="004A0BD6"/>
    <w:rsid w:val="004A1F5D"/>
    <w:rsid w:val="004A5518"/>
    <w:rsid w:val="004A5AA4"/>
    <w:rsid w:val="004B713C"/>
    <w:rsid w:val="004C1488"/>
    <w:rsid w:val="004D37CE"/>
    <w:rsid w:val="004D4BC9"/>
    <w:rsid w:val="004D60BA"/>
    <w:rsid w:val="004E1799"/>
    <w:rsid w:val="004F374A"/>
    <w:rsid w:val="004F64E7"/>
    <w:rsid w:val="004F74FF"/>
    <w:rsid w:val="00511043"/>
    <w:rsid w:val="005237ED"/>
    <w:rsid w:val="00526EAB"/>
    <w:rsid w:val="005340C2"/>
    <w:rsid w:val="005434C7"/>
    <w:rsid w:val="00543677"/>
    <w:rsid w:val="00554420"/>
    <w:rsid w:val="00560ACF"/>
    <w:rsid w:val="00561C41"/>
    <w:rsid w:val="00571B26"/>
    <w:rsid w:val="00573D72"/>
    <w:rsid w:val="00575588"/>
    <w:rsid w:val="005763C9"/>
    <w:rsid w:val="0057655B"/>
    <w:rsid w:val="00583219"/>
    <w:rsid w:val="00584815"/>
    <w:rsid w:val="00590E06"/>
    <w:rsid w:val="005921FF"/>
    <w:rsid w:val="005927C6"/>
    <w:rsid w:val="0059389D"/>
    <w:rsid w:val="005947AF"/>
    <w:rsid w:val="005A09C7"/>
    <w:rsid w:val="005A3602"/>
    <w:rsid w:val="005A5C18"/>
    <w:rsid w:val="005B3A7D"/>
    <w:rsid w:val="005C33E4"/>
    <w:rsid w:val="005C3911"/>
    <w:rsid w:val="005C7D99"/>
    <w:rsid w:val="005D20F2"/>
    <w:rsid w:val="005E6E73"/>
    <w:rsid w:val="005E79A9"/>
    <w:rsid w:val="005F23D9"/>
    <w:rsid w:val="005F59C5"/>
    <w:rsid w:val="00601561"/>
    <w:rsid w:val="006015A8"/>
    <w:rsid w:val="00612CBB"/>
    <w:rsid w:val="006233DC"/>
    <w:rsid w:val="006353FF"/>
    <w:rsid w:val="00643925"/>
    <w:rsid w:val="0064698F"/>
    <w:rsid w:val="0064732E"/>
    <w:rsid w:val="00647896"/>
    <w:rsid w:val="00654896"/>
    <w:rsid w:val="00655FE0"/>
    <w:rsid w:val="0065735B"/>
    <w:rsid w:val="00663A0F"/>
    <w:rsid w:val="00667868"/>
    <w:rsid w:val="006724A4"/>
    <w:rsid w:val="006739B4"/>
    <w:rsid w:val="00676163"/>
    <w:rsid w:val="00681953"/>
    <w:rsid w:val="00681EA8"/>
    <w:rsid w:val="006905D0"/>
    <w:rsid w:val="006A58CB"/>
    <w:rsid w:val="006B2D96"/>
    <w:rsid w:val="006C5211"/>
    <w:rsid w:val="006D1809"/>
    <w:rsid w:val="006D49AA"/>
    <w:rsid w:val="006E08E8"/>
    <w:rsid w:val="006F57EC"/>
    <w:rsid w:val="00700C89"/>
    <w:rsid w:val="00700F0E"/>
    <w:rsid w:val="00702352"/>
    <w:rsid w:val="00716C02"/>
    <w:rsid w:val="007308BF"/>
    <w:rsid w:val="00731164"/>
    <w:rsid w:val="00733878"/>
    <w:rsid w:val="00757D07"/>
    <w:rsid w:val="0076059D"/>
    <w:rsid w:val="007629E9"/>
    <w:rsid w:val="0076360F"/>
    <w:rsid w:val="00773E7F"/>
    <w:rsid w:val="007756B5"/>
    <w:rsid w:val="00776856"/>
    <w:rsid w:val="00777808"/>
    <w:rsid w:val="00783127"/>
    <w:rsid w:val="00786DE8"/>
    <w:rsid w:val="007C0154"/>
    <w:rsid w:val="007C1A08"/>
    <w:rsid w:val="007C2918"/>
    <w:rsid w:val="007C3BAF"/>
    <w:rsid w:val="007C63E4"/>
    <w:rsid w:val="007C71B1"/>
    <w:rsid w:val="007D2272"/>
    <w:rsid w:val="007D35FC"/>
    <w:rsid w:val="007D38A4"/>
    <w:rsid w:val="007F1CCF"/>
    <w:rsid w:val="007F4A56"/>
    <w:rsid w:val="007F69B5"/>
    <w:rsid w:val="007F74B0"/>
    <w:rsid w:val="00800CE8"/>
    <w:rsid w:val="008031E5"/>
    <w:rsid w:val="00811076"/>
    <w:rsid w:val="00811DAF"/>
    <w:rsid w:val="00812EF3"/>
    <w:rsid w:val="008151A9"/>
    <w:rsid w:val="0082380C"/>
    <w:rsid w:val="0082579E"/>
    <w:rsid w:val="0082594F"/>
    <w:rsid w:val="008265E8"/>
    <w:rsid w:val="008268F2"/>
    <w:rsid w:val="00826978"/>
    <w:rsid w:val="008323D7"/>
    <w:rsid w:val="00832EAC"/>
    <w:rsid w:val="00836368"/>
    <w:rsid w:val="00856980"/>
    <w:rsid w:val="00865F65"/>
    <w:rsid w:val="00867500"/>
    <w:rsid w:val="008708FF"/>
    <w:rsid w:val="00893B9C"/>
    <w:rsid w:val="00894FF0"/>
    <w:rsid w:val="008A3156"/>
    <w:rsid w:val="008A3B9D"/>
    <w:rsid w:val="008A41EA"/>
    <w:rsid w:val="008A6A30"/>
    <w:rsid w:val="008B293F"/>
    <w:rsid w:val="008B5BC6"/>
    <w:rsid w:val="008C1CC4"/>
    <w:rsid w:val="008C613B"/>
    <w:rsid w:val="008C772B"/>
    <w:rsid w:val="008D06B1"/>
    <w:rsid w:val="008E554F"/>
    <w:rsid w:val="008F0D56"/>
    <w:rsid w:val="008F1DC8"/>
    <w:rsid w:val="008F37BC"/>
    <w:rsid w:val="008F7531"/>
    <w:rsid w:val="00902793"/>
    <w:rsid w:val="00902810"/>
    <w:rsid w:val="00930D16"/>
    <w:rsid w:val="0093651D"/>
    <w:rsid w:val="00943F98"/>
    <w:rsid w:val="00947D3B"/>
    <w:rsid w:val="00965D5A"/>
    <w:rsid w:val="00966FB2"/>
    <w:rsid w:val="00977415"/>
    <w:rsid w:val="00981FE9"/>
    <w:rsid w:val="009841A9"/>
    <w:rsid w:val="00990BDF"/>
    <w:rsid w:val="00992105"/>
    <w:rsid w:val="00993B44"/>
    <w:rsid w:val="009A0E9B"/>
    <w:rsid w:val="009A3F81"/>
    <w:rsid w:val="009A6E3F"/>
    <w:rsid w:val="009B3F4B"/>
    <w:rsid w:val="009B4513"/>
    <w:rsid w:val="009B7AAF"/>
    <w:rsid w:val="009C68ED"/>
    <w:rsid w:val="009D05A7"/>
    <w:rsid w:val="009D15FA"/>
    <w:rsid w:val="009D59BC"/>
    <w:rsid w:val="009D6430"/>
    <w:rsid w:val="009E0E96"/>
    <w:rsid w:val="009E28AA"/>
    <w:rsid w:val="009E728E"/>
    <w:rsid w:val="00A024A3"/>
    <w:rsid w:val="00A02DAE"/>
    <w:rsid w:val="00A0380C"/>
    <w:rsid w:val="00A11E75"/>
    <w:rsid w:val="00A15EDB"/>
    <w:rsid w:val="00A24DB4"/>
    <w:rsid w:val="00A32028"/>
    <w:rsid w:val="00A422EC"/>
    <w:rsid w:val="00A458CF"/>
    <w:rsid w:val="00A4669C"/>
    <w:rsid w:val="00A47EF3"/>
    <w:rsid w:val="00A56B03"/>
    <w:rsid w:val="00A56D1A"/>
    <w:rsid w:val="00A570CF"/>
    <w:rsid w:val="00A61893"/>
    <w:rsid w:val="00A63CB3"/>
    <w:rsid w:val="00A7291F"/>
    <w:rsid w:val="00A75E05"/>
    <w:rsid w:val="00AA5B85"/>
    <w:rsid w:val="00AB0F41"/>
    <w:rsid w:val="00AB155F"/>
    <w:rsid w:val="00AD2EF9"/>
    <w:rsid w:val="00AD35E6"/>
    <w:rsid w:val="00AD4B0C"/>
    <w:rsid w:val="00AD7BAF"/>
    <w:rsid w:val="00AE2E7B"/>
    <w:rsid w:val="00AE5248"/>
    <w:rsid w:val="00AE5414"/>
    <w:rsid w:val="00AE7F31"/>
    <w:rsid w:val="00AF5E0C"/>
    <w:rsid w:val="00AF6898"/>
    <w:rsid w:val="00AF6D8F"/>
    <w:rsid w:val="00B03A46"/>
    <w:rsid w:val="00B0433B"/>
    <w:rsid w:val="00B058D1"/>
    <w:rsid w:val="00B06EA1"/>
    <w:rsid w:val="00B12A3B"/>
    <w:rsid w:val="00B12F40"/>
    <w:rsid w:val="00B131F5"/>
    <w:rsid w:val="00B15FDA"/>
    <w:rsid w:val="00B20D9D"/>
    <w:rsid w:val="00B26981"/>
    <w:rsid w:val="00B278CD"/>
    <w:rsid w:val="00B327EA"/>
    <w:rsid w:val="00B3417C"/>
    <w:rsid w:val="00B41393"/>
    <w:rsid w:val="00B4268A"/>
    <w:rsid w:val="00B44F42"/>
    <w:rsid w:val="00B51510"/>
    <w:rsid w:val="00B60798"/>
    <w:rsid w:val="00B65214"/>
    <w:rsid w:val="00B6669B"/>
    <w:rsid w:val="00B964AA"/>
    <w:rsid w:val="00B97DA1"/>
    <w:rsid w:val="00BA652A"/>
    <w:rsid w:val="00BB0889"/>
    <w:rsid w:val="00BB18F2"/>
    <w:rsid w:val="00BC376D"/>
    <w:rsid w:val="00BC3D74"/>
    <w:rsid w:val="00BD0C96"/>
    <w:rsid w:val="00BD0F64"/>
    <w:rsid w:val="00BD2F4A"/>
    <w:rsid w:val="00BE41B1"/>
    <w:rsid w:val="00BE49D9"/>
    <w:rsid w:val="00BE6CA6"/>
    <w:rsid w:val="00BF316A"/>
    <w:rsid w:val="00C023FA"/>
    <w:rsid w:val="00C046E9"/>
    <w:rsid w:val="00C05181"/>
    <w:rsid w:val="00C100CF"/>
    <w:rsid w:val="00C10879"/>
    <w:rsid w:val="00C12AD1"/>
    <w:rsid w:val="00C15A2C"/>
    <w:rsid w:val="00C16CEA"/>
    <w:rsid w:val="00C446B3"/>
    <w:rsid w:val="00C458B4"/>
    <w:rsid w:val="00C47F09"/>
    <w:rsid w:val="00C50DC7"/>
    <w:rsid w:val="00C63B05"/>
    <w:rsid w:val="00C74628"/>
    <w:rsid w:val="00C76CBD"/>
    <w:rsid w:val="00C801F2"/>
    <w:rsid w:val="00C84B58"/>
    <w:rsid w:val="00C8755B"/>
    <w:rsid w:val="00C87FDE"/>
    <w:rsid w:val="00C9185E"/>
    <w:rsid w:val="00CA3B98"/>
    <w:rsid w:val="00CB272B"/>
    <w:rsid w:val="00CB2DB0"/>
    <w:rsid w:val="00CB3D77"/>
    <w:rsid w:val="00CB5975"/>
    <w:rsid w:val="00CE40ED"/>
    <w:rsid w:val="00CE579D"/>
    <w:rsid w:val="00CE7018"/>
    <w:rsid w:val="00CE7C63"/>
    <w:rsid w:val="00CF0AAB"/>
    <w:rsid w:val="00D0388D"/>
    <w:rsid w:val="00D07AFB"/>
    <w:rsid w:val="00D20897"/>
    <w:rsid w:val="00D2728B"/>
    <w:rsid w:val="00D27B6C"/>
    <w:rsid w:val="00D30EE4"/>
    <w:rsid w:val="00D33ED2"/>
    <w:rsid w:val="00D36E38"/>
    <w:rsid w:val="00D40840"/>
    <w:rsid w:val="00D42A13"/>
    <w:rsid w:val="00D53D9A"/>
    <w:rsid w:val="00D55314"/>
    <w:rsid w:val="00D6108B"/>
    <w:rsid w:val="00D613E4"/>
    <w:rsid w:val="00D65A9B"/>
    <w:rsid w:val="00D71F1C"/>
    <w:rsid w:val="00D72BEB"/>
    <w:rsid w:val="00D757EC"/>
    <w:rsid w:val="00D76690"/>
    <w:rsid w:val="00D93D6D"/>
    <w:rsid w:val="00DA0783"/>
    <w:rsid w:val="00DA13A7"/>
    <w:rsid w:val="00DD509A"/>
    <w:rsid w:val="00DD7B60"/>
    <w:rsid w:val="00DD7B9C"/>
    <w:rsid w:val="00DE2CD9"/>
    <w:rsid w:val="00DF15B5"/>
    <w:rsid w:val="00DF2BB6"/>
    <w:rsid w:val="00DF5421"/>
    <w:rsid w:val="00DF5A51"/>
    <w:rsid w:val="00E04874"/>
    <w:rsid w:val="00E25774"/>
    <w:rsid w:val="00E26210"/>
    <w:rsid w:val="00E27EAD"/>
    <w:rsid w:val="00E4227E"/>
    <w:rsid w:val="00E46795"/>
    <w:rsid w:val="00E46EB1"/>
    <w:rsid w:val="00E57CF1"/>
    <w:rsid w:val="00E61907"/>
    <w:rsid w:val="00E620B8"/>
    <w:rsid w:val="00E62DBF"/>
    <w:rsid w:val="00E65EF0"/>
    <w:rsid w:val="00E675BA"/>
    <w:rsid w:val="00E70EF5"/>
    <w:rsid w:val="00E84FF7"/>
    <w:rsid w:val="00E93EB1"/>
    <w:rsid w:val="00E96F17"/>
    <w:rsid w:val="00EA2611"/>
    <w:rsid w:val="00EB1686"/>
    <w:rsid w:val="00EB17E5"/>
    <w:rsid w:val="00EB201D"/>
    <w:rsid w:val="00EB2269"/>
    <w:rsid w:val="00EC359D"/>
    <w:rsid w:val="00EC4C96"/>
    <w:rsid w:val="00ED5C14"/>
    <w:rsid w:val="00ED5E99"/>
    <w:rsid w:val="00ED5FEC"/>
    <w:rsid w:val="00EF0846"/>
    <w:rsid w:val="00EF202B"/>
    <w:rsid w:val="00EF5365"/>
    <w:rsid w:val="00EF7D66"/>
    <w:rsid w:val="00F00371"/>
    <w:rsid w:val="00F01838"/>
    <w:rsid w:val="00F11183"/>
    <w:rsid w:val="00F12CB8"/>
    <w:rsid w:val="00F1656D"/>
    <w:rsid w:val="00F25059"/>
    <w:rsid w:val="00F32E6F"/>
    <w:rsid w:val="00F3494C"/>
    <w:rsid w:val="00F35BF1"/>
    <w:rsid w:val="00F35D39"/>
    <w:rsid w:val="00F5166D"/>
    <w:rsid w:val="00F5746D"/>
    <w:rsid w:val="00F65401"/>
    <w:rsid w:val="00F823BA"/>
    <w:rsid w:val="00F8552A"/>
    <w:rsid w:val="00F902FE"/>
    <w:rsid w:val="00FA39BC"/>
    <w:rsid w:val="00FB51A4"/>
    <w:rsid w:val="00FB7106"/>
    <w:rsid w:val="00FC1193"/>
    <w:rsid w:val="00FD260A"/>
    <w:rsid w:val="00FD386E"/>
    <w:rsid w:val="00FD4FE4"/>
    <w:rsid w:val="00FD6C7E"/>
    <w:rsid w:val="00FE5846"/>
    <w:rsid w:val="00FF5AAD"/>
    <w:rsid w:val="00FF63FB"/>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C446B3"/>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446B3"/>
    <w:rPr>
      <w:rFonts w:ascii="Georgia" w:hAnsi="Georgia"/>
      <w:b/>
      <w:noProof/>
      <w:sz w:val="28"/>
      <w:szCs w:val="28"/>
      <w:lang w:val="fr-029"/>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aliases w:val="Alpha List Paragraph"/>
    <w:basedOn w:val="Normal"/>
    <w:link w:val="ListParagraphChar"/>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10538B"/>
    <w:pPr>
      <w:tabs>
        <w:tab w:val="left" w:pos="1080"/>
      </w:tabs>
      <w:spacing w:before="120"/>
      <w:ind w:left="1080" w:hanging="1080"/>
    </w:pPr>
    <w:rPr>
      <w:b/>
      <w:bCs/>
    </w:rPr>
  </w:style>
  <w:style w:type="character" w:customStyle="1" w:styleId="SubjectLineChar">
    <w:name w:val="Subject Line Char"/>
    <w:basedOn w:val="DefaultParagraphFont"/>
    <w:link w:val="SubjectLine"/>
    <w:rsid w:val="0010538B"/>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paragraph" w:customStyle="1" w:styleId="xmsonormal">
    <w:name w:val="x_msonormal"/>
    <w:basedOn w:val="Normal"/>
    <w:rsid w:val="005F59C5"/>
    <w:pPr>
      <w:spacing w:after="0" w:line="240" w:lineRule="auto"/>
    </w:pPr>
    <w:rPr>
      <w:rFonts w:ascii="Calibri" w:eastAsiaTheme="minorHAnsi" w:hAnsi="Calibri" w:cs="Calibri"/>
    </w:rPr>
  </w:style>
  <w:style w:type="character" w:customStyle="1" w:styleId="ListParagraphChar">
    <w:name w:val="List Paragraph Char"/>
    <w:aliases w:val="Alpha List Paragraph Char"/>
    <w:link w:val="ListParagraph"/>
    <w:uiPriority w:val="34"/>
    <w:qFormat/>
    <w:locked/>
    <w:rsid w:val="00FD4FE4"/>
    <w:rPr>
      <w:rFonts w:ascii="Georgia" w:hAnsi="Georgia"/>
      <w:sz w:val="22"/>
      <w:szCs w:val="22"/>
    </w:rPr>
  </w:style>
  <w:style w:type="character" w:styleId="FollowedHyperlink">
    <w:name w:val="FollowedHyperlink"/>
    <w:basedOn w:val="DefaultParagraphFont"/>
    <w:semiHidden/>
    <w:unhideWhenUsed/>
    <w:rsid w:val="006353FF"/>
    <w:rPr>
      <w:color w:val="800080" w:themeColor="followedHyperlink"/>
      <w:u w:val="single"/>
    </w:rPr>
  </w:style>
  <w:style w:type="paragraph" w:styleId="Bibliography">
    <w:name w:val="Bibliography"/>
    <w:basedOn w:val="Normal"/>
    <w:next w:val="Normal"/>
    <w:uiPriority w:val="37"/>
    <w:semiHidden/>
    <w:unhideWhenUsed/>
    <w:rsid w:val="00E57CF1"/>
  </w:style>
  <w:style w:type="paragraph" w:styleId="BlockText">
    <w:name w:val="Block Text"/>
    <w:basedOn w:val="Normal"/>
    <w:semiHidden/>
    <w:unhideWhenUsed/>
    <w:rsid w:val="00E57C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E57CF1"/>
    <w:pPr>
      <w:spacing w:line="480" w:lineRule="auto"/>
    </w:pPr>
  </w:style>
  <w:style w:type="character" w:customStyle="1" w:styleId="BodyText2Char">
    <w:name w:val="Body Text 2 Char"/>
    <w:basedOn w:val="DefaultParagraphFont"/>
    <w:link w:val="BodyText2"/>
    <w:semiHidden/>
    <w:rsid w:val="00E57CF1"/>
    <w:rPr>
      <w:rFonts w:ascii="Georgia" w:hAnsi="Georgia"/>
      <w:sz w:val="22"/>
      <w:szCs w:val="22"/>
    </w:rPr>
  </w:style>
  <w:style w:type="paragraph" w:styleId="BodyText3">
    <w:name w:val="Body Text 3"/>
    <w:basedOn w:val="Normal"/>
    <w:link w:val="BodyText3Char"/>
    <w:semiHidden/>
    <w:unhideWhenUsed/>
    <w:rsid w:val="00E57CF1"/>
    <w:rPr>
      <w:sz w:val="16"/>
      <w:szCs w:val="16"/>
    </w:rPr>
  </w:style>
  <w:style w:type="character" w:customStyle="1" w:styleId="BodyText3Char">
    <w:name w:val="Body Text 3 Char"/>
    <w:basedOn w:val="DefaultParagraphFont"/>
    <w:link w:val="BodyText3"/>
    <w:semiHidden/>
    <w:rsid w:val="00E57CF1"/>
    <w:rPr>
      <w:rFonts w:ascii="Georgia" w:hAnsi="Georgia"/>
      <w:sz w:val="16"/>
      <w:szCs w:val="16"/>
    </w:rPr>
  </w:style>
  <w:style w:type="paragraph" w:styleId="BodyTextFirstIndent">
    <w:name w:val="Body Text First Indent"/>
    <w:basedOn w:val="BodyText"/>
    <w:link w:val="BodyTextFirstIndentChar"/>
    <w:semiHidden/>
    <w:unhideWhenUsed/>
    <w:rsid w:val="00E57CF1"/>
    <w:pPr>
      <w:ind w:firstLine="360"/>
    </w:pPr>
  </w:style>
  <w:style w:type="character" w:customStyle="1" w:styleId="BodyTextFirstIndentChar">
    <w:name w:val="Body Text First Indent Char"/>
    <w:basedOn w:val="BodyTextChar"/>
    <w:link w:val="BodyTextFirstIndent"/>
    <w:semiHidden/>
    <w:rsid w:val="00E57CF1"/>
    <w:rPr>
      <w:rFonts w:ascii="Georgia" w:hAnsi="Georgia"/>
      <w:sz w:val="22"/>
      <w:szCs w:val="22"/>
    </w:rPr>
  </w:style>
  <w:style w:type="paragraph" w:styleId="BodyTextIndent">
    <w:name w:val="Body Text Indent"/>
    <w:basedOn w:val="Normal"/>
    <w:link w:val="BodyTextIndentChar"/>
    <w:semiHidden/>
    <w:unhideWhenUsed/>
    <w:rsid w:val="00E57CF1"/>
    <w:pPr>
      <w:ind w:left="360"/>
    </w:pPr>
  </w:style>
  <w:style w:type="character" w:customStyle="1" w:styleId="BodyTextIndentChar">
    <w:name w:val="Body Text Indent Char"/>
    <w:basedOn w:val="DefaultParagraphFont"/>
    <w:link w:val="BodyTextIndent"/>
    <w:semiHidden/>
    <w:rsid w:val="00E57CF1"/>
    <w:rPr>
      <w:rFonts w:ascii="Georgia" w:hAnsi="Georgia"/>
      <w:sz w:val="22"/>
      <w:szCs w:val="22"/>
    </w:rPr>
  </w:style>
  <w:style w:type="paragraph" w:styleId="BodyTextFirstIndent2">
    <w:name w:val="Body Text First Indent 2"/>
    <w:basedOn w:val="BodyTextIndent"/>
    <w:link w:val="BodyTextFirstIndent2Char"/>
    <w:semiHidden/>
    <w:unhideWhenUsed/>
    <w:rsid w:val="00E57CF1"/>
    <w:pPr>
      <w:ind w:firstLine="360"/>
    </w:pPr>
  </w:style>
  <w:style w:type="character" w:customStyle="1" w:styleId="BodyTextFirstIndent2Char">
    <w:name w:val="Body Text First Indent 2 Char"/>
    <w:basedOn w:val="BodyTextIndentChar"/>
    <w:link w:val="BodyTextFirstIndent2"/>
    <w:semiHidden/>
    <w:rsid w:val="00E57CF1"/>
    <w:rPr>
      <w:rFonts w:ascii="Georgia" w:hAnsi="Georgia"/>
      <w:sz w:val="22"/>
      <w:szCs w:val="22"/>
    </w:rPr>
  </w:style>
  <w:style w:type="paragraph" w:styleId="BodyTextIndent2">
    <w:name w:val="Body Text Indent 2"/>
    <w:basedOn w:val="Normal"/>
    <w:link w:val="BodyTextIndent2Char"/>
    <w:semiHidden/>
    <w:unhideWhenUsed/>
    <w:rsid w:val="00E57CF1"/>
    <w:pPr>
      <w:spacing w:line="480" w:lineRule="auto"/>
      <w:ind w:left="360"/>
    </w:pPr>
  </w:style>
  <w:style w:type="character" w:customStyle="1" w:styleId="BodyTextIndent2Char">
    <w:name w:val="Body Text Indent 2 Char"/>
    <w:basedOn w:val="DefaultParagraphFont"/>
    <w:link w:val="BodyTextIndent2"/>
    <w:semiHidden/>
    <w:rsid w:val="00E57CF1"/>
    <w:rPr>
      <w:rFonts w:ascii="Georgia" w:hAnsi="Georgia"/>
      <w:sz w:val="22"/>
      <w:szCs w:val="22"/>
    </w:rPr>
  </w:style>
  <w:style w:type="paragraph" w:styleId="BodyTextIndent3">
    <w:name w:val="Body Text Indent 3"/>
    <w:basedOn w:val="Normal"/>
    <w:link w:val="BodyTextIndent3Char"/>
    <w:semiHidden/>
    <w:unhideWhenUsed/>
    <w:rsid w:val="00E57CF1"/>
    <w:pPr>
      <w:ind w:left="360"/>
    </w:pPr>
    <w:rPr>
      <w:sz w:val="16"/>
      <w:szCs w:val="16"/>
    </w:rPr>
  </w:style>
  <w:style w:type="character" w:customStyle="1" w:styleId="BodyTextIndent3Char">
    <w:name w:val="Body Text Indent 3 Char"/>
    <w:basedOn w:val="DefaultParagraphFont"/>
    <w:link w:val="BodyTextIndent3"/>
    <w:semiHidden/>
    <w:rsid w:val="00E57CF1"/>
    <w:rPr>
      <w:rFonts w:ascii="Georgia" w:hAnsi="Georgia"/>
      <w:sz w:val="16"/>
      <w:szCs w:val="16"/>
    </w:rPr>
  </w:style>
  <w:style w:type="paragraph" w:styleId="Caption">
    <w:name w:val="caption"/>
    <w:basedOn w:val="Normal"/>
    <w:next w:val="Normal"/>
    <w:semiHidden/>
    <w:unhideWhenUsed/>
    <w:rsid w:val="00E57CF1"/>
    <w:pPr>
      <w:spacing w:after="200" w:line="240" w:lineRule="auto"/>
    </w:pPr>
    <w:rPr>
      <w:i/>
      <w:iCs/>
      <w:color w:val="1F497D" w:themeColor="text2"/>
      <w:sz w:val="18"/>
      <w:szCs w:val="18"/>
    </w:rPr>
  </w:style>
  <w:style w:type="paragraph" w:styleId="Closing">
    <w:name w:val="Closing"/>
    <w:basedOn w:val="Normal"/>
    <w:link w:val="ClosingChar"/>
    <w:semiHidden/>
    <w:unhideWhenUsed/>
    <w:rsid w:val="00E57CF1"/>
    <w:pPr>
      <w:spacing w:after="0" w:line="240" w:lineRule="auto"/>
      <w:ind w:left="4320"/>
    </w:pPr>
  </w:style>
  <w:style w:type="character" w:customStyle="1" w:styleId="ClosingChar">
    <w:name w:val="Closing Char"/>
    <w:basedOn w:val="DefaultParagraphFont"/>
    <w:link w:val="Closing"/>
    <w:semiHidden/>
    <w:rsid w:val="00E57CF1"/>
    <w:rPr>
      <w:rFonts w:ascii="Georgia" w:hAnsi="Georgia"/>
      <w:sz w:val="22"/>
      <w:szCs w:val="22"/>
    </w:rPr>
  </w:style>
  <w:style w:type="paragraph" w:styleId="Date">
    <w:name w:val="Date"/>
    <w:basedOn w:val="Normal"/>
    <w:next w:val="Normal"/>
    <w:link w:val="DateChar"/>
    <w:semiHidden/>
    <w:unhideWhenUsed/>
    <w:rsid w:val="00E57CF1"/>
  </w:style>
  <w:style w:type="character" w:customStyle="1" w:styleId="DateChar">
    <w:name w:val="Date Char"/>
    <w:basedOn w:val="DefaultParagraphFont"/>
    <w:link w:val="Date"/>
    <w:semiHidden/>
    <w:rsid w:val="00E57CF1"/>
    <w:rPr>
      <w:rFonts w:ascii="Georgia" w:hAnsi="Georgia"/>
      <w:sz w:val="22"/>
      <w:szCs w:val="22"/>
    </w:rPr>
  </w:style>
  <w:style w:type="paragraph" w:styleId="DocumentMap">
    <w:name w:val="Document Map"/>
    <w:basedOn w:val="Normal"/>
    <w:link w:val="DocumentMapChar"/>
    <w:semiHidden/>
    <w:unhideWhenUsed/>
    <w:rsid w:val="00E57CF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57CF1"/>
    <w:rPr>
      <w:rFonts w:ascii="Segoe UI" w:hAnsi="Segoe UI" w:cs="Segoe UI"/>
      <w:sz w:val="16"/>
      <w:szCs w:val="16"/>
    </w:rPr>
  </w:style>
  <w:style w:type="paragraph" w:styleId="E-mailSignature">
    <w:name w:val="E-mail Signature"/>
    <w:basedOn w:val="Normal"/>
    <w:link w:val="E-mailSignatureChar"/>
    <w:semiHidden/>
    <w:unhideWhenUsed/>
    <w:rsid w:val="00E57CF1"/>
    <w:pPr>
      <w:spacing w:after="0" w:line="240" w:lineRule="auto"/>
    </w:pPr>
  </w:style>
  <w:style w:type="character" w:customStyle="1" w:styleId="E-mailSignatureChar">
    <w:name w:val="E-mail Signature Char"/>
    <w:basedOn w:val="DefaultParagraphFont"/>
    <w:link w:val="E-mailSignature"/>
    <w:semiHidden/>
    <w:rsid w:val="00E57CF1"/>
    <w:rPr>
      <w:rFonts w:ascii="Georgia" w:hAnsi="Georgia"/>
      <w:sz w:val="22"/>
      <w:szCs w:val="22"/>
    </w:rPr>
  </w:style>
  <w:style w:type="paragraph" w:styleId="EndnoteText">
    <w:name w:val="endnote text"/>
    <w:basedOn w:val="Normal"/>
    <w:link w:val="EndnoteTextChar"/>
    <w:semiHidden/>
    <w:unhideWhenUsed/>
    <w:rsid w:val="00E57CF1"/>
    <w:pPr>
      <w:spacing w:after="0" w:line="240" w:lineRule="auto"/>
    </w:pPr>
    <w:rPr>
      <w:sz w:val="20"/>
      <w:szCs w:val="20"/>
    </w:rPr>
  </w:style>
  <w:style w:type="character" w:customStyle="1" w:styleId="EndnoteTextChar">
    <w:name w:val="Endnote Text Char"/>
    <w:basedOn w:val="DefaultParagraphFont"/>
    <w:link w:val="EndnoteText"/>
    <w:semiHidden/>
    <w:rsid w:val="00E57CF1"/>
    <w:rPr>
      <w:rFonts w:ascii="Georgia" w:hAnsi="Georgia"/>
    </w:rPr>
  </w:style>
  <w:style w:type="paragraph" w:styleId="EnvelopeAddress">
    <w:name w:val="envelope address"/>
    <w:basedOn w:val="Normal"/>
    <w:semiHidden/>
    <w:unhideWhenUsed/>
    <w:rsid w:val="00E57CF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57CF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E57CF1"/>
    <w:pPr>
      <w:spacing w:after="0" w:line="240" w:lineRule="auto"/>
    </w:pPr>
    <w:rPr>
      <w:sz w:val="20"/>
      <w:szCs w:val="20"/>
    </w:rPr>
  </w:style>
  <w:style w:type="character" w:customStyle="1" w:styleId="FootnoteTextChar">
    <w:name w:val="Footnote Text Char"/>
    <w:basedOn w:val="DefaultParagraphFont"/>
    <w:link w:val="FootnoteText"/>
    <w:semiHidden/>
    <w:rsid w:val="00E57CF1"/>
    <w:rPr>
      <w:rFonts w:ascii="Georgia" w:hAnsi="Georgia"/>
    </w:rPr>
  </w:style>
  <w:style w:type="paragraph" w:styleId="HTMLAddress">
    <w:name w:val="HTML Address"/>
    <w:basedOn w:val="Normal"/>
    <w:link w:val="HTMLAddressChar"/>
    <w:semiHidden/>
    <w:unhideWhenUsed/>
    <w:rsid w:val="00E57CF1"/>
    <w:pPr>
      <w:spacing w:after="0" w:line="240" w:lineRule="auto"/>
    </w:pPr>
    <w:rPr>
      <w:i/>
      <w:iCs/>
    </w:rPr>
  </w:style>
  <w:style w:type="character" w:customStyle="1" w:styleId="HTMLAddressChar">
    <w:name w:val="HTML Address Char"/>
    <w:basedOn w:val="DefaultParagraphFont"/>
    <w:link w:val="HTMLAddress"/>
    <w:semiHidden/>
    <w:rsid w:val="00E57CF1"/>
    <w:rPr>
      <w:rFonts w:ascii="Georgia" w:hAnsi="Georgia"/>
      <w:i/>
      <w:iCs/>
      <w:sz w:val="22"/>
      <w:szCs w:val="22"/>
    </w:rPr>
  </w:style>
  <w:style w:type="paragraph" w:styleId="HTMLPreformatted">
    <w:name w:val="HTML Preformatted"/>
    <w:basedOn w:val="Normal"/>
    <w:link w:val="HTMLPreformattedChar"/>
    <w:semiHidden/>
    <w:unhideWhenUsed/>
    <w:rsid w:val="00E57CF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E57CF1"/>
    <w:rPr>
      <w:rFonts w:ascii="Consolas" w:hAnsi="Consolas"/>
    </w:rPr>
  </w:style>
  <w:style w:type="paragraph" w:styleId="Index1">
    <w:name w:val="index 1"/>
    <w:basedOn w:val="Normal"/>
    <w:next w:val="Normal"/>
    <w:autoRedefine/>
    <w:semiHidden/>
    <w:unhideWhenUsed/>
    <w:rsid w:val="00E57CF1"/>
    <w:pPr>
      <w:spacing w:after="0" w:line="240" w:lineRule="auto"/>
      <w:ind w:left="220" w:hanging="220"/>
    </w:pPr>
  </w:style>
  <w:style w:type="paragraph" w:styleId="Index2">
    <w:name w:val="index 2"/>
    <w:basedOn w:val="Normal"/>
    <w:next w:val="Normal"/>
    <w:autoRedefine/>
    <w:semiHidden/>
    <w:unhideWhenUsed/>
    <w:rsid w:val="00E57CF1"/>
    <w:pPr>
      <w:spacing w:after="0" w:line="240" w:lineRule="auto"/>
      <w:ind w:left="440" w:hanging="220"/>
    </w:pPr>
  </w:style>
  <w:style w:type="paragraph" w:styleId="Index3">
    <w:name w:val="index 3"/>
    <w:basedOn w:val="Normal"/>
    <w:next w:val="Normal"/>
    <w:autoRedefine/>
    <w:semiHidden/>
    <w:unhideWhenUsed/>
    <w:rsid w:val="00E57CF1"/>
    <w:pPr>
      <w:spacing w:after="0" w:line="240" w:lineRule="auto"/>
      <w:ind w:left="660" w:hanging="220"/>
    </w:pPr>
  </w:style>
  <w:style w:type="paragraph" w:styleId="Index4">
    <w:name w:val="index 4"/>
    <w:basedOn w:val="Normal"/>
    <w:next w:val="Normal"/>
    <w:autoRedefine/>
    <w:semiHidden/>
    <w:unhideWhenUsed/>
    <w:rsid w:val="00E57CF1"/>
    <w:pPr>
      <w:spacing w:after="0" w:line="240" w:lineRule="auto"/>
      <w:ind w:left="880" w:hanging="220"/>
    </w:pPr>
  </w:style>
  <w:style w:type="paragraph" w:styleId="Index5">
    <w:name w:val="index 5"/>
    <w:basedOn w:val="Normal"/>
    <w:next w:val="Normal"/>
    <w:autoRedefine/>
    <w:semiHidden/>
    <w:unhideWhenUsed/>
    <w:rsid w:val="00E57CF1"/>
    <w:pPr>
      <w:spacing w:after="0" w:line="240" w:lineRule="auto"/>
      <w:ind w:left="1100" w:hanging="220"/>
    </w:pPr>
  </w:style>
  <w:style w:type="paragraph" w:styleId="Index6">
    <w:name w:val="index 6"/>
    <w:basedOn w:val="Normal"/>
    <w:next w:val="Normal"/>
    <w:autoRedefine/>
    <w:semiHidden/>
    <w:unhideWhenUsed/>
    <w:rsid w:val="00E57CF1"/>
    <w:pPr>
      <w:spacing w:after="0" w:line="240" w:lineRule="auto"/>
      <w:ind w:left="1320" w:hanging="220"/>
    </w:pPr>
  </w:style>
  <w:style w:type="paragraph" w:styleId="Index7">
    <w:name w:val="index 7"/>
    <w:basedOn w:val="Normal"/>
    <w:next w:val="Normal"/>
    <w:autoRedefine/>
    <w:semiHidden/>
    <w:unhideWhenUsed/>
    <w:rsid w:val="00E57CF1"/>
    <w:pPr>
      <w:spacing w:after="0" w:line="240" w:lineRule="auto"/>
      <w:ind w:left="1540" w:hanging="220"/>
    </w:pPr>
  </w:style>
  <w:style w:type="paragraph" w:styleId="Index8">
    <w:name w:val="index 8"/>
    <w:basedOn w:val="Normal"/>
    <w:next w:val="Normal"/>
    <w:autoRedefine/>
    <w:semiHidden/>
    <w:unhideWhenUsed/>
    <w:rsid w:val="00E57CF1"/>
    <w:pPr>
      <w:spacing w:after="0" w:line="240" w:lineRule="auto"/>
      <w:ind w:left="1760" w:hanging="220"/>
    </w:pPr>
  </w:style>
  <w:style w:type="paragraph" w:styleId="Index9">
    <w:name w:val="index 9"/>
    <w:basedOn w:val="Normal"/>
    <w:next w:val="Normal"/>
    <w:autoRedefine/>
    <w:semiHidden/>
    <w:unhideWhenUsed/>
    <w:rsid w:val="00E57CF1"/>
    <w:pPr>
      <w:spacing w:after="0" w:line="240" w:lineRule="auto"/>
      <w:ind w:left="1980" w:hanging="220"/>
    </w:pPr>
  </w:style>
  <w:style w:type="paragraph" w:styleId="IndexHeading">
    <w:name w:val="index heading"/>
    <w:basedOn w:val="Normal"/>
    <w:next w:val="Index1"/>
    <w:semiHidden/>
    <w:unhideWhenUsed/>
    <w:rsid w:val="00E57CF1"/>
    <w:rPr>
      <w:rFonts w:asciiTheme="majorHAnsi" w:eastAsiaTheme="majorEastAsia" w:hAnsiTheme="majorHAnsi" w:cstheme="majorBidi"/>
      <w:b/>
      <w:bCs/>
    </w:rPr>
  </w:style>
  <w:style w:type="paragraph" w:styleId="List">
    <w:name w:val="List"/>
    <w:basedOn w:val="Normal"/>
    <w:rsid w:val="00E57CF1"/>
    <w:pPr>
      <w:ind w:left="360" w:hanging="360"/>
      <w:contextualSpacing/>
    </w:pPr>
  </w:style>
  <w:style w:type="paragraph" w:styleId="List2">
    <w:name w:val="List 2"/>
    <w:basedOn w:val="Normal"/>
    <w:semiHidden/>
    <w:unhideWhenUsed/>
    <w:rsid w:val="00E57CF1"/>
    <w:pPr>
      <w:ind w:left="720" w:hanging="360"/>
      <w:contextualSpacing/>
    </w:pPr>
  </w:style>
  <w:style w:type="paragraph" w:styleId="List3">
    <w:name w:val="List 3"/>
    <w:basedOn w:val="Normal"/>
    <w:semiHidden/>
    <w:unhideWhenUsed/>
    <w:rsid w:val="00E57CF1"/>
    <w:pPr>
      <w:ind w:left="1080" w:hanging="360"/>
      <w:contextualSpacing/>
    </w:pPr>
  </w:style>
  <w:style w:type="paragraph" w:styleId="List4">
    <w:name w:val="List 4"/>
    <w:basedOn w:val="Normal"/>
    <w:semiHidden/>
    <w:unhideWhenUsed/>
    <w:rsid w:val="00E57CF1"/>
    <w:pPr>
      <w:ind w:left="1440" w:hanging="360"/>
      <w:contextualSpacing/>
    </w:pPr>
  </w:style>
  <w:style w:type="paragraph" w:styleId="List5">
    <w:name w:val="List 5"/>
    <w:basedOn w:val="Normal"/>
    <w:semiHidden/>
    <w:unhideWhenUsed/>
    <w:rsid w:val="00E57CF1"/>
    <w:pPr>
      <w:ind w:left="1800" w:hanging="360"/>
      <w:contextualSpacing/>
    </w:pPr>
  </w:style>
  <w:style w:type="paragraph" w:styleId="ListBullet">
    <w:name w:val="List Bullet"/>
    <w:basedOn w:val="Normal"/>
    <w:rsid w:val="00E57CF1"/>
    <w:pPr>
      <w:numPr>
        <w:numId w:val="1"/>
      </w:numPr>
      <w:contextualSpacing/>
    </w:pPr>
  </w:style>
  <w:style w:type="paragraph" w:styleId="ListBullet2">
    <w:name w:val="List Bullet 2"/>
    <w:basedOn w:val="Normal"/>
    <w:semiHidden/>
    <w:unhideWhenUsed/>
    <w:rsid w:val="00E57CF1"/>
    <w:pPr>
      <w:numPr>
        <w:numId w:val="2"/>
      </w:numPr>
      <w:contextualSpacing/>
    </w:pPr>
  </w:style>
  <w:style w:type="paragraph" w:styleId="ListBullet3">
    <w:name w:val="List Bullet 3"/>
    <w:basedOn w:val="Normal"/>
    <w:semiHidden/>
    <w:unhideWhenUsed/>
    <w:rsid w:val="00E57CF1"/>
    <w:pPr>
      <w:numPr>
        <w:numId w:val="3"/>
      </w:numPr>
      <w:contextualSpacing/>
    </w:pPr>
  </w:style>
  <w:style w:type="paragraph" w:styleId="ListBullet4">
    <w:name w:val="List Bullet 4"/>
    <w:basedOn w:val="Normal"/>
    <w:semiHidden/>
    <w:unhideWhenUsed/>
    <w:rsid w:val="00E57CF1"/>
    <w:pPr>
      <w:numPr>
        <w:numId w:val="4"/>
      </w:numPr>
      <w:contextualSpacing/>
    </w:pPr>
  </w:style>
  <w:style w:type="paragraph" w:styleId="ListBullet5">
    <w:name w:val="List Bullet 5"/>
    <w:basedOn w:val="Normal"/>
    <w:semiHidden/>
    <w:unhideWhenUsed/>
    <w:rsid w:val="00E57CF1"/>
    <w:pPr>
      <w:numPr>
        <w:numId w:val="5"/>
      </w:numPr>
      <w:contextualSpacing/>
    </w:pPr>
  </w:style>
  <w:style w:type="paragraph" w:styleId="ListContinue">
    <w:name w:val="List Continue"/>
    <w:basedOn w:val="Normal"/>
    <w:semiHidden/>
    <w:unhideWhenUsed/>
    <w:rsid w:val="00E57CF1"/>
    <w:pPr>
      <w:ind w:left="360"/>
      <w:contextualSpacing/>
    </w:pPr>
  </w:style>
  <w:style w:type="paragraph" w:styleId="ListContinue2">
    <w:name w:val="List Continue 2"/>
    <w:basedOn w:val="Normal"/>
    <w:rsid w:val="00E57CF1"/>
    <w:pPr>
      <w:ind w:left="720"/>
      <w:contextualSpacing/>
    </w:pPr>
  </w:style>
  <w:style w:type="paragraph" w:styleId="ListContinue3">
    <w:name w:val="List Continue 3"/>
    <w:basedOn w:val="Normal"/>
    <w:rsid w:val="00E57CF1"/>
    <w:pPr>
      <w:ind w:left="1080"/>
      <w:contextualSpacing/>
    </w:pPr>
  </w:style>
  <w:style w:type="paragraph" w:styleId="ListContinue4">
    <w:name w:val="List Continue 4"/>
    <w:basedOn w:val="Normal"/>
    <w:rsid w:val="00E57CF1"/>
    <w:pPr>
      <w:ind w:left="1440"/>
      <w:contextualSpacing/>
    </w:pPr>
  </w:style>
  <w:style w:type="paragraph" w:styleId="ListContinue5">
    <w:name w:val="List Continue 5"/>
    <w:basedOn w:val="Normal"/>
    <w:rsid w:val="00E57CF1"/>
    <w:pPr>
      <w:ind w:left="1800"/>
      <w:contextualSpacing/>
    </w:pPr>
  </w:style>
  <w:style w:type="paragraph" w:styleId="ListNumber">
    <w:name w:val="List Number"/>
    <w:basedOn w:val="Normal"/>
    <w:semiHidden/>
    <w:unhideWhenUsed/>
    <w:rsid w:val="00E57CF1"/>
    <w:pPr>
      <w:numPr>
        <w:numId w:val="6"/>
      </w:numPr>
      <w:contextualSpacing/>
    </w:pPr>
  </w:style>
  <w:style w:type="paragraph" w:styleId="ListNumber2">
    <w:name w:val="List Number 2"/>
    <w:basedOn w:val="Normal"/>
    <w:semiHidden/>
    <w:unhideWhenUsed/>
    <w:rsid w:val="00E57CF1"/>
    <w:pPr>
      <w:numPr>
        <w:numId w:val="7"/>
      </w:numPr>
      <w:contextualSpacing/>
    </w:pPr>
  </w:style>
  <w:style w:type="paragraph" w:styleId="ListNumber3">
    <w:name w:val="List Number 3"/>
    <w:basedOn w:val="Normal"/>
    <w:semiHidden/>
    <w:unhideWhenUsed/>
    <w:rsid w:val="00E57CF1"/>
    <w:pPr>
      <w:numPr>
        <w:numId w:val="8"/>
      </w:numPr>
      <w:contextualSpacing/>
    </w:pPr>
  </w:style>
  <w:style w:type="paragraph" w:styleId="ListNumber4">
    <w:name w:val="List Number 4"/>
    <w:basedOn w:val="Normal"/>
    <w:semiHidden/>
    <w:unhideWhenUsed/>
    <w:rsid w:val="00E57CF1"/>
    <w:pPr>
      <w:numPr>
        <w:numId w:val="9"/>
      </w:numPr>
      <w:contextualSpacing/>
    </w:pPr>
  </w:style>
  <w:style w:type="paragraph" w:styleId="ListNumber5">
    <w:name w:val="List Number 5"/>
    <w:basedOn w:val="Normal"/>
    <w:semiHidden/>
    <w:unhideWhenUsed/>
    <w:rsid w:val="00E57CF1"/>
    <w:pPr>
      <w:numPr>
        <w:numId w:val="10"/>
      </w:numPr>
      <w:contextualSpacing/>
    </w:pPr>
  </w:style>
  <w:style w:type="paragraph" w:styleId="MacroText">
    <w:name w:val="macro"/>
    <w:link w:val="MacroTextChar"/>
    <w:semiHidden/>
    <w:unhideWhenUsed/>
    <w:rsid w:val="00E57CF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semiHidden/>
    <w:rsid w:val="00E57CF1"/>
    <w:rPr>
      <w:rFonts w:ascii="Consolas" w:hAnsi="Consolas"/>
    </w:rPr>
  </w:style>
  <w:style w:type="paragraph" w:styleId="MessageHeader">
    <w:name w:val="Message Header"/>
    <w:basedOn w:val="Normal"/>
    <w:link w:val="MessageHeaderChar"/>
    <w:semiHidden/>
    <w:unhideWhenUsed/>
    <w:rsid w:val="00E57CF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57CF1"/>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E57CF1"/>
    <w:rPr>
      <w:rFonts w:ascii="Times New Roman" w:hAnsi="Times New Roman"/>
      <w:sz w:val="24"/>
      <w:szCs w:val="24"/>
    </w:rPr>
  </w:style>
  <w:style w:type="paragraph" w:styleId="NormalIndent">
    <w:name w:val="Normal Indent"/>
    <w:basedOn w:val="Normal"/>
    <w:semiHidden/>
    <w:unhideWhenUsed/>
    <w:rsid w:val="00E57CF1"/>
    <w:pPr>
      <w:ind w:left="720"/>
    </w:pPr>
  </w:style>
  <w:style w:type="paragraph" w:styleId="NoteHeading">
    <w:name w:val="Note Heading"/>
    <w:basedOn w:val="Normal"/>
    <w:next w:val="Normal"/>
    <w:link w:val="NoteHeadingChar"/>
    <w:semiHidden/>
    <w:unhideWhenUsed/>
    <w:rsid w:val="00E57CF1"/>
    <w:pPr>
      <w:spacing w:after="0" w:line="240" w:lineRule="auto"/>
    </w:pPr>
  </w:style>
  <w:style w:type="character" w:customStyle="1" w:styleId="NoteHeadingChar">
    <w:name w:val="Note Heading Char"/>
    <w:basedOn w:val="DefaultParagraphFont"/>
    <w:link w:val="NoteHeading"/>
    <w:semiHidden/>
    <w:rsid w:val="00E57CF1"/>
    <w:rPr>
      <w:rFonts w:ascii="Georgia" w:hAnsi="Georgia"/>
      <w:sz w:val="22"/>
      <w:szCs w:val="22"/>
    </w:rPr>
  </w:style>
  <w:style w:type="paragraph" w:styleId="PlainText">
    <w:name w:val="Plain Text"/>
    <w:basedOn w:val="Normal"/>
    <w:link w:val="PlainTextChar"/>
    <w:semiHidden/>
    <w:unhideWhenUsed/>
    <w:rsid w:val="00E57CF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57CF1"/>
    <w:rPr>
      <w:rFonts w:ascii="Consolas" w:hAnsi="Consolas"/>
      <w:sz w:val="21"/>
      <w:szCs w:val="21"/>
    </w:rPr>
  </w:style>
  <w:style w:type="paragraph" w:styleId="Salutation">
    <w:name w:val="Salutation"/>
    <w:basedOn w:val="Normal"/>
    <w:next w:val="Normal"/>
    <w:link w:val="SalutationChar"/>
    <w:semiHidden/>
    <w:unhideWhenUsed/>
    <w:rsid w:val="00E57CF1"/>
  </w:style>
  <w:style w:type="character" w:customStyle="1" w:styleId="SalutationChar">
    <w:name w:val="Salutation Char"/>
    <w:basedOn w:val="DefaultParagraphFont"/>
    <w:link w:val="Salutation"/>
    <w:semiHidden/>
    <w:rsid w:val="00E57CF1"/>
    <w:rPr>
      <w:rFonts w:ascii="Georgia" w:hAnsi="Georgia"/>
      <w:sz w:val="22"/>
      <w:szCs w:val="22"/>
    </w:rPr>
  </w:style>
  <w:style w:type="paragraph" w:styleId="Signature">
    <w:name w:val="Signature"/>
    <w:basedOn w:val="Normal"/>
    <w:link w:val="SignatureChar"/>
    <w:semiHidden/>
    <w:unhideWhenUsed/>
    <w:rsid w:val="00E57CF1"/>
    <w:pPr>
      <w:spacing w:after="0" w:line="240" w:lineRule="auto"/>
      <w:ind w:left="4320"/>
    </w:pPr>
  </w:style>
  <w:style w:type="character" w:customStyle="1" w:styleId="SignatureChar">
    <w:name w:val="Signature Char"/>
    <w:basedOn w:val="DefaultParagraphFont"/>
    <w:link w:val="Signature"/>
    <w:semiHidden/>
    <w:rsid w:val="00E57CF1"/>
    <w:rPr>
      <w:rFonts w:ascii="Georgia" w:hAnsi="Georgia"/>
      <w:sz w:val="22"/>
      <w:szCs w:val="22"/>
    </w:rPr>
  </w:style>
  <w:style w:type="paragraph" w:styleId="TableofAuthorities">
    <w:name w:val="table of authorities"/>
    <w:basedOn w:val="Normal"/>
    <w:next w:val="Normal"/>
    <w:rsid w:val="00E57CF1"/>
    <w:pPr>
      <w:spacing w:after="0"/>
      <w:ind w:left="220" w:hanging="220"/>
    </w:pPr>
  </w:style>
  <w:style w:type="paragraph" w:styleId="TableofFigures">
    <w:name w:val="table of figures"/>
    <w:basedOn w:val="Normal"/>
    <w:next w:val="Normal"/>
    <w:semiHidden/>
    <w:unhideWhenUsed/>
    <w:rsid w:val="00E57CF1"/>
    <w:pPr>
      <w:spacing w:after="0"/>
    </w:pPr>
  </w:style>
  <w:style w:type="paragraph" w:styleId="TOAHeading">
    <w:name w:val="toa heading"/>
    <w:basedOn w:val="Normal"/>
    <w:next w:val="Normal"/>
    <w:semiHidden/>
    <w:unhideWhenUsed/>
    <w:rsid w:val="00E57CF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57CF1"/>
    <w:pPr>
      <w:spacing w:after="100"/>
    </w:pPr>
  </w:style>
  <w:style w:type="paragraph" w:styleId="TOC2">
    <w:name w:val="toc 2"/>
    <w:basedOn w:val="Normal"/>
    <w:next w:val="Normal"/>
    <w:autoRedefine/>
    <w:semiHidden/>
    <w:unhideWhenUsed/>
    <w:rsid w:val="00E57CF1"/>
    <w:pPr>
      <w:spacing w:after="100"/>
      <w:ind w:left="220"/>
    </w:pPr>
  </w:style>
  <w:style w:type="paragraph" w:styleId="TOC3">
    <w:name w:val="toc 3"/>
    <w:basedOn w:val="Normal"/>
    <w:next w:val="Normal"/>
    <w:autoRedefine/>
    <w:semiHidden/>
    <w:unhideWhenUsed/>
    <w:rsid w:val="00E57CF1"/>
    <w:pPr>
      <w:spacing w:after="100"/>
      <w:ind w:left="440"/>
    </w:pPr>
  </w:style>
  <w:style w:type="paragraph" w:styleId="TOC4">
    <w:name w:val="toc 4"/>
    <w:basedOn w:val="Normal"/>
    <w:next w:val="Normal"/>
    <w:autoRedefine/>
    <w:semiHidden/>
    <w:unhideWhenUsed/>
    <w:rsid w:val="00E57CF1"/>
    <w:pPr>
      <w:spacing w:after="100"/>
      <w:ind w:left="660"/>
    </w:pPr>
  </w:style>
  <w:style w:type="paragraph" w:styleId="TOC5">
    <w:name w:val="toc 5"/>
    <w:basedOn w:val="Normal"/>
    <w:next w:val="Normal"/>
    <w:autoRedefine/>
    <w:semiHidden/>
    <w:unhideWhenUsed/>
    <w:rsid w:val="00E57CF1"/>
    <w:pPr>
      <w:spacing w:after="100"/>
      <w:ind w:left="880"/>
    </w:pPr>
  </w:style>
  <w:style w:type="paragraph" w:styleId="TOC6">
    <w:name w:val="toc 6"/>
    <w:basedOn w:val="Normal"/>
    <w:next w:val="Normal"/>
    <w:autoRedefine/>
    <w:semiHidden/>
    <w:unhideWhenUsed/>
    <w:rsid w:val="00E57CF1"/>
    <w:pPr>
      <w:spacing w:after="100"/>
      <w:ind w:left="1100"/>
    </w:pPr>
  </w:style>
  <w:style w:type="paragraph" w:styleId="TOC7">
    <w:name w:val="toc 7"/>
    <w:basedOn w:val="Normal"/>
    <w:next w:val="Normal"/>
    <w:autoRedefine/>
    <w:semiHidden/>
    <w:unhideWhenUsed/>
    <w:rsid w:val="00E57CF1"/>
    <w:pPr>
      <w:spacing w:after="100"/>
      <w:ind w:left="1320"/>
    </w:pPr>
  </w:style>
  <w:style w:type="paragraph" w:styleId="TOC8">
    <w:name w:val="toc 8"/>
    <w:basedOn w:val="Normal"/>
    <w:next w:val="Normal"/>
    <w:autoRedefine/>
    <w:semiHidden/>
    <w:unhideWhenUsed/>
    <w:rsid w:val="00E57CF1"/>
    <w:pPr>
      <w:spacing w:after="100"/>
      <w:ind w:left="1540"/>
    </w:pPr>
  </w:style>
  <w:style w:type="paragraph" w:styleId="TOC9">
    <w:name w:val="toc 9"/>
    <w:basedOn w:val="Normal"/>
    <w:next w:val="Normal"/>
    <w:autoRedefine/>
    <w:semiHidden/>
    <w:unhideWhenUsed/>
    <w:rsid w:val="00E57CF1"/>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96547">
      <w:bodyDiv w:val="1"/>
      <w:marLeft w:val="0"/>
      <w:marRight w:val="0"/>
      <w:marTop w:val="0"/>
      <w:marBottom w:val="0"/>
      <w:divBdr>
        <w:top w:val="none" w:sz="0" w:space="0" w:color="auto"/>
        <w:left w:val="none" w:sz="0" w:space="0" w:color="auto"/>
        <w:bottom w:val="none" w:sz="0" w:space="0" w:color="auto"/>
        <w:right w:val="none" w:sz="0" w:space="0" w:color="auto"/>
      </w:divBdr>
    </w:div>
    <w:div w:id="9717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g"/><Relationship Id="rId26" Type="http://schemas.openxmlformats.org/officeDocument/2006/relationships/hyperlink" Target="https://www.mass.gov/lists/applications-to-become-a-masshealth-member" TargetMode="External"/><Relationship Id="rId3" Type="http://schemas.openxmlformats.org/officeDocument/2006/relationships/customXml" Target="../customXml/item3.xml"/><Relationship Id="rId21" Type="http://schemas.openxmlformats.org/officeDocument/2006/relationships/hyperlink" Target="https://www.mass.gov/lists/all-provider-bulletin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image" Target="cid:image001.png@01DA326B.BED8A710" TargetMode="External"/><Relationship Id="rId25" Type="http://schemas.openxmlformats.org/officeDocument/2006/relationships/hyperlink" Target="https://www.mass.gov/lists/applications-to-become-a-masshealth-member" TargetMode="External"/><Relationship Id="rId33" Type="http://schemas.openxmlformats.org/officeDocument/2006/relationships/hyperlink" Target="https://www.youtube.com/channel/UC1QQ61nTN7LNKkhjrjnYOU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ms.gov/outreach-and-education/outreach/npc/downloads/2018-06-06-qmb-call-faqs.pdf" TargetMode="External"/><Relationship Id="rId29" Type="http://schemas.openxmlformats.org/officeDocument/2006/relationships/hyperlink" Target="https://www.facebook.com/MassHealth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lists/applications-to-become-a-masshealth-member" TargetMode="External"/><Relationship Id="rId32"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regulations/130-CMR-519000-masshealth-coverage-types"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ass.gov/estaterecoverydetails" TargetMode="External"/><Relationship Id="rId31" Type="http://schemas.openxmlformats.org/officeDocument/2006/relationships/hyperlink" Target="https://www.twitter.com/Mass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mass.gov/regulations/130-CMR-505000-masshealth-coverage-types" TargetMode="External"/><Relationship Id="rId27" Type="http://schemas.openxmlformats.org/officeDocument/2006/relationships/hyperlink" Target="https://www.mass.gov/lists/applications-to-become-a-masshealth-member" TargetMode="Externa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CAF53-A8CC-4539-8653-662B094217EB}">
  <ds:schemaRefs>
    <ds:schemaRef ds:uri="http://schemas.microsoft.com/sharepoint/v3/contenttype/forms"/>
  </ds:schemaRefs>
</ds:datastoreItem>
</file>

<file path=customXml/itemProps2.xml><?xml version="1.0" encoding="utf-8"?>
<ds:datastoreItem xmlns:ds="http://schemas.openxmlformats.org/officeDocument/2006/customXml" ds:itemID="{7D461E4D-AF73-4F69-BE38-594E5E82B5F6}">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00F93222-AD23-4C25-9C93-1AD7951D5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1400</Words>
  <Characters>7731</Characters>
  <Application>Microsoft Office Word</Application>
  <DocSecurity>0</DocSecurity>
  <Lines>193</Lines>
  <Paragraphs>106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9025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Philippa Durbin</cp:lastModifiedBy>
  <cp:revision>14</cp:revision>
  <cp:lastPrinted>2024-03-05T15:10:00Z</cp:lastPrinted>
  <dcterms:created xsi:type="dcterms:W3CDTF">2024-02-29T14:34:00Z</dcterms:created>
  <dcterms:modified xsi:type="dcterms:W3CDTF">2024-03-05T16:37:00Z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