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BB227" w14:textId="4B270ABE" w:rsidR="008323D7" w:rsidRPr="000006C4" w:rsidRDefault="00086041" w:rsidP="00CE5AE8">
      <w:pPr>
        <w:pStyle w:val="Heading1"/>
      </w:pPr>
      <w:r w:rsidRPr="00C446B3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</w:t>
      </w:r>
      <w:r w:rsidR="008323D7" w:rsidRPr="00CE5AE8">
        <w:t>Memo</w:t>
      </w:r>
      <w:r w:rsidR="008323D7">
        <w:t xml:space="preserve"> </w:t>
      </w:r>
      <w:r w:rsidR="00A94FF2">
        <w:t>24-</w:t>
      </w:r>
      <w:r w:rsidR="008D7B67" w:rsidRPr="008D7B67">
        <w:t>10</w:t>
      </w:r>
    </w:p>
    <w:p w14:paraId="143ED5C3" w14:textId="267BD3C0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A94FF2">
        <w:t>December 2024</w:t>
      </w:r>
    </w:p>
    <w:p w14:paraId="547DA5FC" w14:textId="69BC134E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6C857261" w:rsidR="008323D7" w:rsidRDefault="008323D7" w:rsidP="00584815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="00A94FF2" w:rsidRPr="00A94FF2">
        <w:t xml:space="preserve">Heather Rossi, Deputy Chief Operating Officer, Eligibility Policy and Implementation </w:t>
      </w:r>
      <w:r w:rsidR="003136CF">
        <w:t>[signature of Heather Rossi]</w:t>
      </w:r>
    </w:p>
    <w:p w14:paraId="3DCD6A05" w14:textId="5937D578" w:rsidR="00262766" w:rsidRDefault="00CE7018" w:rsidP="00B7550D">
      <w:pPr>
        <w:pStyle w:val="SubjectLine"/>
      </w:pPr>
      <w:r w:rsidRPr="00B7550D">
        <w:t>RE:</w:t>
      </w:r>
      <w:r w:rsidRPr="00B7550D">
        <w:tab/>
      </w:r>
      <w:r w:rsidR="00A94FF2" w:rsidRPr="00A94FF2">
        <w:t>Change in Children’s Medical Security Plan (CMSP) Copay and Premium Policy</w:t>
      </w:r>
    </w:p>
    <w:p w14:paraId="63B85BF2" w14:textId="77777777" w:rsidR="00B7550D" w:rsidRPr="00583219" w:rsidRDefault="00B7550D" w:rsidP="00B7550D">
      <w:pPr>
        <w:spacing w:after="0"/>
      </w:pPr>
    </w:p>
    <w:p w14:paraId="302728A9" w14:textId="77777777" w:rsidR="00681953" w:rsidRDefault="00681953" w:rsidP="00CE5AE8">
      <w:pPr>
        <w:pStyle w:val="Heading2"/>
        <w:sectPr w:rsidR="00681953" w:rsidSect="00D43719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027DCA44" w14:textId="5D976FA1" w:rsidR="00262766" w:rsidRPr="00643925" w:rsidRDefault="00185478" w:rsidP="00CE5AE8">
      <w:pPr>
        <w:pStyle w:val="Heading2"/>
      </w:pPr>
      <w:r>
        <w:t>Policy Change</w:t>
      </w:r>
    </w:p>
    <w:p w14:paraId="1414E68E" w14:textId="12AE1C6A" w:rsidR="005C03F2" w:rsidRDefault="005C03F2" w:rsidP="005C03F2">
      <w:pPr>
        <w:keepNext/>
        <w:tabs>
          <w:tab w:val="left" w:pos="5400"/>
        </w:tabs>
        <w:outlineLvl w:val="1"/>
        <w:rPr>
          <w:noProof w:val="0"/>
        </w:rPr>
      </w:pPr>
      <w:r>
        <w:rPr>
          <w:noProof w:val="0"/>
        </w:rPr>
        <w:t>Effective January 1, 2025, MassHealth is eliminating premiums charged to children enrolled in CMSP up to 300% of the Federal Poverty Level (FPL). MassHealth is also eliminating copays for all children enrolled in CMSP, regardless of household income.</w:t>
      </w:r>
    </w:p>
    <w:p w14:paraId="00DD9A60" w14:textId="4364B9BC" w:rsidR="005C03F2" w:rsidRDefault="005C03F2" w:rsidP="005C03F2">
      <w:pPr>
        <w:keepNext/>
        <w:tabs>
          <w:tab w:val="left" w:pos="5400"/>
        </w:tabs>
        <w:outlineLvl w:val="1"/>
        <w:rPr>
          <w:noProof w:val="0"/>
        </w:rPr>
      </w:pPr>
      <w:r>
        <w:rPr>
          <w:noProof w:val="0"/>
        </w:rPr>
        <w:t xml:space="preserve">CMSP members with income greater than 300% FPL will still be charged premiums and </w:t>
      </w:r>
      <w:r w:rsidR="00D030DA">
        <w:rPr>
          <w:noProof w:val="0"/>
        </w:rPr>
        <w:t xml:space="preserve">be </w:t>
      </w:r>
      <w:r>
        <w:rPr>
          <w:noProof w:val="0"/>
        </w:rPr>
        <w:t xml:space="preserve">subject to premium billing rules. </w:t>
      </w:r>
    </w:p>
    <w:p w14:paraId="5077FE9C" w14:textId="77777777" w:rsidR="005C03F2" w:rsidRDefault="005C03F2" w:rsidP="005C03F2">
      <w:pPr>
        <w:keepNext/>
        <w:tabs>
          <w:tab w:val="left" w:pos="5400"/>
        </w:tabs>
        <w:outlineLvl w:val="1"/>
        <w:rPr>
          <w:noProof w:val="0"/>
        </w:rPr>
      </w:pPr>
      <w:r>
        <w:rPr>
          <w:noProof w:val="0"/>
        </w:rPr>
        <w:t xml:space="preserve">Copays have already been eliminated for MassHealth members as of April 1, 2024. </w:t>
      </w:r>
    </w:p>
    <w:p w14:paraId="266F872F" w14:textId="77777777" w:rsidR="005C03F2" w:rsidRDefault="005C03F2" w:rsidP="005C03F2">
      <w:pPr>
        <w:keepNext/>
        <w:tabs>
          <w:tab w:val="left" w:pos="5400"/>
        </w:tabs>
        <w:outlineLvl w:val="1"/>
        <w:rPr>
          <w:noProof w:val="0"/>
        </w:rPr>
      </w:pPr>
      <w:r>
        <w:rPr>
          <w:noProof w:val="0"/>
        </w:rPr>
        <w:t xml:space="preserve">There is no change to the current premium rules for MassHealth members who are eligible for Standard, CommonHealth, or Family Assistance. </w:t>
      </w:r>
    </w:p>
    <w:p w14:paraId="727C38E3" w14:textId="55357AF7" w:rsidR="005C03F2" w:rsidRDefault="005C03F2" w:rsidP="005C03F2">
      <w:pPr>
        <w:keepNext/>
        <w:tabs>
          <w:tab w:val="left" w:pos="5400"/>
        </w:tabs>
        <w:outlineLvl w:val="1"/>
        <w:rPr>
          <w:noProof w:val="0"/>
        </w:rPr>
      </w:pPr>
      <w:r>
        <w:rPr>
          <w:noProof w:val="0"/>
        </w:rPr>
        <w:t xml:space="preserve">As of </w:t>
      </w:r>
      <w:r w:rsidR="00D030DA">
        <w:rPr>
          <w:noProof w:val="0"/>
        </w:rPr>
        <w:t xml:space="preserve">January </w:t>
      </w:r>
      <w:r>
        <w:rPr>
          <w:noProof w:val="0"/>
        </w:rPr>
        <w:t>1</w:t>
      </w:r>
      <w:r w:rsidR="00D030DA">
        <w:rPr>
          <w:noProof w:val="0"/>
        </w:rPr>
        <w:t>, 20</w:t>
      </w:r>
      <w:r>
        <w:rPr>
          <w:noProof w:val="0"/>
        </w:rPr>
        <w:t xml:space="preserve">25, outstanding past-due CMSP premiums balances for CMSP members up to 300% FPL will be adjusted to $0. </w:t>
      </w:r>
    </w:p>
    <w:p w14:paraId="4245D0BD" w14:textId="2A7C0298" w:rsidR="00742AC8" w:rsidRPr="00742AC8" w:rsidRDefault="00742AC8" w:rsidP="005C03F2">
      <w:pPr>
        <w:pStyle w:val="Heading2"/>
      </w:pPr>
      <w:r w:rsidRPr="00742AC8">
        <w:t>Updated Premium Schedule</w:t>
      </w:r>
    </w:p>
    <w:p w14:paraId="0B65C56B" w14:textId="12D68DA0" w:rsidR="00742AC8" w:rsidRPr="00742AC8" w:rsidRDefault="00742AC8" w:rsidP="00DC2D0E">
      <w:pPr>
        <w:spacing w:after="240"/>
        <w:rPr>
          <w:noProof w:val="0"/>
        </w:rPr>
      </w:pPr>
      <w:r w:rsidRPr="00742AC8">
        <w:rPr>
          <w:noProof w:val="0"/>
        </w:rPr>
        <w:t xml:space="preserve">Please refer to the below chart for updates to the CMSP premium schedule as of </w:t>
      </w:r>
      <w:r w:rsidR="00D030DA">
        <w:rPr>
          <w:noProof w:val="0"/>
        </w:rPr>
        <w:t xml:space="preserve">January </w:t>
      </w:r>
      <w:r w:rsidRPr="00742AC8">
        <w:rPr>
          <w:noProof w:val="0"/>
        </w:rPr>
        <w:t>1</w:t>
      </w:r>
      <w:r w:rsidR="00D030DA">
        <w:rPr>
          <w:noProof w:val="0"/>
        </w:rPr>
        <w:t>, 20</w:t>
      </w:r>
      <w:r w:rsidRPr="00742AC8">
        <w:rPr>
          <w:noProof w:val="0"/>
        </w:rPr>
        <w:t xml:space="preserve">25. This chart </w:t>
      </w:r>
      <w:r w:rsidR="00D030DA">
        <w:rPr>
          <w:noProof w:val="0"/>
        </w:rPr>
        <w:t>is an update</w:t>
      </w:r>
      <w:r w:rsidR="00D030DA" w:rsidRPr="00742AC8">
        <w:rPr>
          <w:noProof w:val="0"/>
        </w:rPr>
        <w:t xml:space="preserve"> </w:t>
      </w:r>
      <w:r w:rsidR="00D030DA">
        <w:rPr>
          <w:noProof w:val="0"/>
        </w:rPr>
        <w:t xml:space="preserve">to </w:t>
      </w:r>
      <w:r w:rsidRPr="00742AC8">
        <w:rPr>
          <w:noProof w:val="0"/>
        </w:rPr>
        <w:t>the schedule found in the regulations a</w:t>
      </w:r>
      <w:r w:rsidR="00D030DA">
        <w:rPr>
          <w:noProof w:val="0"/>
        </w:rPr>
        <w:t>t</w:t>
      </w:r>
      <w:r w:rsidRPr="00742AC8">
        <w:rPr>
          <w:noProof w:val="0"/>
        </w:rPr>
        <w:t xml:space="preserve"> 130 CMR 506.011(B)(</w:t>
      </w:r>
      <w:r w:rsidR="00D030DA">
        <w:rPr>
          <w:noProof w:val="0"/>
        </w:rPr>
        <w:t>6</w:t>
      </w:r>
      <w:r w:rsidRPr="00742AC8">
        <w:rPr>
          <w:noProof w:val="0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2AC8" w:rsidRPr="00742AC8" w14:paraId="4B1B465D" w14:textId="77777777" w:rsidTr="00DC2D0E">
        <w:trPr>
          <w:trHeight w:val="539"/>
        </w:trPr>
        <w:tc>
          <w:tcPr>
            <w:tcW w:w="9350" w:type="dxa"/>
            <w:gridSpan w:val="2"/>
            <w:vAlign w:val="center"/>
          </w:tcPr>
          <w:p w14:paraId="5A535CC8" w14:textId="77777777" w:rsidR="00742AC8" w:rsidRPr="00742AC8" w:rsidRDefault="00742AC8" w:rsidP="00DC2D0E">
            <w:pPr>
              <w:jc w:val="center"/>
              <w:rPr>
                <w:b/>
                <w:bCs/>
                <w:noProof w:val="0"/>
              </w:rPr>
            </w:pPr>
            <w:r w:rsidRPr="00742AC8">
              <w:rPr>
                <w:b/>
                <w:bCs/>
                <w:noProof w:val="0"/>
              </w:rPr>
              <w:t>CMSP Premium Schedule (as of 1/1/25)</w:t>
            </w:r>
          </w:p>
        </w:tc>
      </w:tr>
      <w:tr w:rsidR="00742AC8" w:rsidRPr="00742AC8" w14:paraId="67829185" w14:textId="77777777" w:rsidTr="0080058C">
        <w:tc>
          <w:tcPr>
            <w:tcW w:w="4675" w:type="dxa"/>
          </w:tcPr>
          <w:p w14:paraId="7067323A" w14:textId="77777777" w:rsidR="00742AC8" w:rsidRPr="00742AC8" w:rsidRDefault="00742AC8" w:rsidP="00742AC8">
            <w:pPr>
              <w:jc w:val="center"/>
              <w:rPr>
                <w:b/>
                <w:bCs/>
                <w:noProof w:val="0"/>
              </w:rPr>
            </w:pPr>
            <w:r w:rsidRPr="00742AC8">
              <w:rPr>
                <w:b/>
                <w:bCs/>
                <w:noProof w:val="0"/>
              </w:rPr>
              <w:t>% of Federal Poverty Level (FPL)</w:t>
            </w:r>
          </w:p>
        </w:tc>
        <w:tc>
          <w:tcPr>
            <w:tcW w:w="4675" w:type="dxa"/>
          </w:tcPr>
          <w:p w14:paraId="41FED01C" w14:textId="77777777" w:rsidR="00742AC8" w:rsidRPr="00742AC8" w:rsidRDefault="00742AC8" w:rsidP="00742AC8">
            <w:pPr>
              <w:jc w:val="center"/>
              <w:rPr>
                <w:b/>
                <w:bCs/>
                <w:noProof w:val="0"/>
              </w:rPr>
            </w:pPr>
            <w:r w:rsidRPr="00742AC8">
              <w:rPr>
                <w:b/>
                <w:bCs/>
                <w:noProof w:val="0"/>
              </w:rPr>
              <w:t>Monthly Premium Cost</w:t>
            </w:r>
          </w:p>
        </w:tc>
      </w:tr>
      <w:tr w:rsidR="00742AC8" w:rsidRPr="00742AC8" w14:paraId="5259C345" w14:textId="77777777" w:rsidTr="0080058C">
        <w:tc>
          <w:tcPr>
            <w:tcW w:w="4675" w:type="dxa"/>
          </w:tcPr>
          <w:p w14:paraId="171582DF" w14:textId="4BF1DC48" w:rsidR="00742AC8" w:rsidRPr="00742AC8" w:rsidRDefault="00742AC8" w:rsidP="00742AC8">
            <w:pPr>
              <w:rPr>
                <w:noProof w:val="0"/>
              </w:rPr>
            </w:pPr>
            <w:r w:rsidRPr="00742AC8">
              <w:rPr>
                <w:noProof w:val="0"/>
              </w:rPr>
              <w:t>Greater than 300%, but less than or equal to 400.0%</w:t>
            </w:r>
          </w:p>
        </w:tc>
        <w:tc>
          <w:tcPr>
            <w:tcW w:w="4675" w:type="dxa"/>
          </w:tcPr>
          <w:p w14:paraId="2F4A598A" w14:textId="77777777" w:rsidR="00742AC8" w:rsidRPr="00742AC8" w:rsidRDefault="00742AC8" w:rsidP="00742AC8">
            <w:pPr>
              <w:rPr>
                <w:noProof w:val="0"/>
              </w:rPr>
            </w:pPr>
            <w:r w:rsidRPr="00742AC8">
              <w:rPr>
                <w:noProof w:val="0"/>
              </w:rPr>
              <w:t>$33.14 per PBFG per month</w:t>
            </w:r>
          </w:p>
        </w:tc>
      </w:tr>
      <w:tr w:rsidR="00742AC8" w:rsidRPr="00742AC8" w14:paraId="088C9EEB" w14:textId="77777777" w:rsidTr="0080058C">
        <w:tc>
          <w:tcPr>
            <w:tcW w:w="4675" w:type="dxa"/>
          </w:tcPr>
          <w:p w14:paraId="58A51A7D" w14:textId="77777777" w:rsidR="00742AC8" w:rsidRPr="00742AC8" w:rsidRDefault="00742AC8" w:rsidP="00742AC8">
            <w:pPr>
              <w:rPr>
                <w:noProof w:val="0"/>
              </w:rPr>
            </w:pPr>
            <w:r w:rsidRPr="00742AC8">
              <w:rPr>
                <w:noProof w:val="0"/>
              </w:rPr>
              <w:t>Greater than or equal to 400.1%</w:t>
            </w:r>
          </w:p>
        </w:tc>
        <w:tc>
          <w:tcPr>
            <w:tcW w:w="4675" w:type="dxa"/>
          </w:tcPr>
          <w:p w14:paraId="50F600E1" w14:textId="77777777" w:rsidR="00742AC8" w:rsidRPr="00742AC8" w:rsidRDefault="00742AC8" w:rsidP="00742AC8">
            <w:pPr>
              <w:rPr>
                <w:noProof w:val="0"/>
              </w:rPr>
            </w:pPr>
            <w:r w:rsidRPr="00742AC8">
              <w:rPr>
                <w:noProof w:val="0"/>
              </w:rPr>
              <w:t>$64.00 per child per month</w:t>
            </w:r>
          </w:p>
        </w:tc>
      </w:tr>
    </w:tbl>
    <w:p w14:paraId="133048FA" w14:textId="28070A6B" w:rsidR="00185478" w:rsidRPr="00643925" w:rsidRDefault="00185478" w:rsidP="008D7B67">
      <w:pPr>
        <w:pStyle w:val="Heading2"/>
        <w:tabs>
          <w:tab w:val="clear" w:pos="5400"/>
          <w:tab w:val="left" w:pos="7680"/>
        </w:tabs>
      </w:pPr>
      <w:r>
        <w:lastRenderedPageBreak/>
        <w:t>MassHealth Regulations</w:t>
      </w:r>
      <w:r w:rsidR="008D7B67">
        <w:tab/>
      </w:r>
    </w:p>
    <w:p w14:paraId="50F7F19B" w14:textId="77777777" w:rsidR="00185478" w:rsidRDefault="00185478" w:rsidP="00185478">
      <w:pPr>
        <w:rPr>
          <w:b/>
        </w:rPr>
      </w:pPr>
      <w:r w:rsidRPr="00185478">
        <w:t xml:space="preserve">Regulations at 130 CMR 506.011 will be updated to eliminate CMSP premiums at a future date. </w:t>
      </w:r>
    </w:p>
    <w:p w14:paraId="5B1D0447" w14:textId="77777777" w:rsidR="00185478" w:rsidRPr="00AD7BAF" w:rsidRDefault="00185478" w:rsidP="00185478">
      <w:pPr>
        <w:pStyle w:val="Heading2"/>
      </w:pPr>
      <w:r w:rsidRPr="00AD7BAF">
        <w:t>Questions</w:t>
      </w:r>
      <w:r>
        <w:t>?</w:t>
      </w:r>
    </w:p>
    <w:p w14:paraId="033A1168" w14:textId="77777777" w:rsidR="00185478" w:rsidRDefault="00185478" w:rsidP="00185478">
      <w:r>
        <w:t>H</w:t>
      </w:r>
      <w:r w:rsidRPr="00C100CF">
        <w:t>ave your MEC designee contact the Policy Hotline.</w:t>
      </w:r>
    </w:p>
    <w:p w14:paraId="65BA6EB0" w14:textId="77777777" w:rsidR="00185478" w:rsidRDefault="00185478" w:rsidP="00185478"/>
    <w:p w14:paraId="3C3540B7" w14:textId="77777777" w:rsidR="00185478" w:rsidRDefault="00185478" w:rsidP="005C03F2">
      <w:pPr>
        <w:spacing w:before="120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620070BD" wp14:editId="45F1EEB5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D5F6CBE" wp14:editId="00DBB0CF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071AAB60" wp14:editId="252D41D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8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5444A545" wp14:editId="6885326D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0D286942" w14:textId="77777777" w:rsidR="001964B0" w:rsidRDefault="001964B0" w:rsidP="00182BBE"/>
    <w:sectPr w:rsidR="001964B0" w:rsidSect="00185478">
      <w:headerReference w:type="default" r:id="rId21"/>
      <w:type w:val="continuous"/>
      <w:pgSz w:w="12240" w:h="15840" w:code="1"/>
      <w:pgMar w:top="720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30D87" w14:textId="77777777" w:rsidR="007F5A27" w:rsidRDefault="007F5A27" w:rsidP="00FF5AAD">
      <w:r>
        <w:separator/>
      </w:r>
    </w:p>
    <w:p w14:paraId="40FAE0C4" w14:textId="77777777" w:rsidR="007F5A27" w:rsidRDefault="007F5A27" w:rsidP="00FF5AAD"/>
    <w:p w14:paraId="738D882E" w14:textId="77777777" w:rsidR="007F5A27" w:rsidRDefault="007F5A27" w:rsidP="00FF5AAD"/>
    <w:p w14:paraId="17AE49C5" w14:textId="77777777" w:rsidR="007F5A27" w:rsidRDefault="007F5A27" w:rsidP="00FF5AAD"/>
    <w:p w14:paraId="1450C430" w14:textId="77777777" w:rsidR="007F5A27" w:rsidRDefault="007F5A27" w:rsidP="00FF5AAD"/>
  </w:endnote>
  <w:endnote w:type="continuationSeparator" w:id="0">
    <w:p w14:paraId="394ACD8C" w14:textId="77777777" w:rsidR="007F5A27" w:rsidRDefault="007F5A27" w:rsidP="00FF5AAD">
      <w:r>
        <w:continuationSeparator/>
      </w:r>
    </w:p>
    <w:p w14:paraId="05BC3A85" w14:textId="77777777" w:rsidR="007F5A27" w:rsidRDefault="007F5A27" w:rsidP="00FF5AAD"/>
    <w:p w14:paraId="211DBECF" w14:textId="77777777" w:rsidR="007F5A27" w:rsidRDefault="007F5A27" w:rsidP="00FF5AAD"/>
    <w:p w14:paraId="0D2DD169" w14:textId="77777777" w:rsidR="007F5A27" w:rsidRDefault="007F5A27" w:rsidP="00FF5AAD"/>
    <w:p w14:paraId="31C76430" w14:textId="77777777" w:rsidR="007F5A27" w:rsidRDefault="007F5A27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71305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B72E2" w14:textId="77777777" w:rsidR="007F5A27" w:rsidRDefault="007F5A27" w:rsidP="00FF5AAD">
      <w:r>
        <w:separator/>
      </w:r>
    </w:p>
    <w:p w14:paraId="3DD32BE8" w14:textId="77777777" w:rsidR="007F5A27" w:rsidRDefault="007F5A27" w:rsidP="00FF5AAD"/>
    <w:p w14:paraId="69483B05" w14:textId="77777777" w:rsidR="007F5A27" w:rsidRDefault="007F5A27" w:rsidP="00FF5AAD"/>
    <w:p w14:paraId="130D238F" w14:textId="77777777" w:rsidR="007F5A27" w:rsidRDefault="007F5A27" w:rsidP="00FF5AAD"/>
    <w:p w14:paraId="7A19D846" w14:textId="77777777" w:rsidR="007F5A27" w:rsidRDefault="007F5A27" w:rsidP="00FF5AAD"/>
  </w:footnote>
  <w:footnote w:type="continuationSeparator" w:id="0">
    <w:p w14:paraId="06AE1FAE" w14:textId="77777777" w:rsidR="007F5A27" w:rsidRDefault="007F5A27" w:rsidP="00FF5AAD">
      <w:r>
        <w:continuationSeparator/>
      </w:r>
    </w:p>
    <w:p w14:paraId="6101FD52" w14:textId="77777777" w:rsidR="007F5A27" w:rsidRDefault="007F5A27" w:rsidP="00FF5AAD"/>
    <w:p w14:paraId="24602BF3" w14:textId="77777777" w:rsidR="007F5A27" w:rsidRDefault="007F5A27" w:rsidP="00FF5AAD"/>
    <w:p w14:paraId="1882D81B" w14:textId="77777777" w:rsidR="007F5A27" w:rsidRDefault="007F5A27" w:rsidP="00FF5AAD"/>
    <w:p w14:paraId="6EA93A94" w14:textId="77777777" w:rsidR="007F5A27" w:rsidRDefault="007F5A27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1D2ECB48" w:rsidR="00681953" w:rsidRDefault="00681953" w:rsidP="00AE2E7B">
    <w:pPr>
      <w:spacing w:after="0"/>
      <w:ind w:left="6480"/>
    </w:pPr>
    <w:r>
      <w:t xml:space="preserve">EOM </w:t>
    </w:r>
    <w:r w:rsidR="00E32685">
      <w:t>24-</w:t>
    </w:r>
    <w:r w:rsidR="008D7B67">
      <w:t>10</w:t>
    </w:r>
  </w:p>
  <w:p w14:paraId="2694A5AC" w14:textId="6E9ABD22" w:rsidR="00681953" w:rsidRPr="008F7531" w:rsidRDefault="00E32685" w:rsidP="00AE2E7B">
    <w:pPr>
      <w:spacing w:after="0"/>
      <w:ind w:left="6480"/>
    </w:pPr>
    <w:r>
      <w:t>December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2AEB"/>
    <w:rsid w:val="000149FE"/>
    <w:rsid w:val="0002638F"/>
    <w:rsid w:val="00032BB1"/>
    <w:rsid w:val="00032C02"/>
    <w:rsid w:val="00041220"/>
    <w:rsid w:val="00056E4C"/>
    <w:rsid w:val="000706EF"/>
    <w:rsid w:val="000722F4"/>
    <w:rsid w:val="00080FFB"/>
    <w:rsid w:val="00086041"/>
    <w:rsid w:val="000943BC"/>
    <w:rsid w:val="00095863"/>
    <w:rsid w:val="000A2664"/>
    <w:rsid w:val="000A5D17"/>
    <w:rsid w:val="000B7879"/>
    <w:rsid w:val="000D71AE"/>
    <w:rsid w:val="000E3E10"/>
    <w:rsid w:val="000F173A"/>
    <w:rsid w:val="000F579B"/>
    <w:rsid w:val="0010538B"/>
    <w:rsid w:val="00113E7F"/>
    <w:rsid w:val="00120636"/>
    <w:rsid w:val="0012271C"/>
    <w:rsid w:val="0014797D"/>
    <w:rsid w:val="00153E24"/>
    <w:rsid w:val="001655EC"/>
    <w:rsid w:val="001665EB"/>
    <w:rsid w:val="00182BBE"/>
    <w:rsid w:val="00183784"/>
    <w:rsid w:val="001843E5"/>
    <w:rsid w:val="00185478"/>
    <w:rsid w:val="0018768A"/>
    <w:rsid w:val="00194491"/>
    <w:rsid w:val="00195C8A"/>
    <w:rsid w:val="001964B0"/>
    <w:rsid w:val="0019736A"/>
    <w:rsid w:val="00197D44"/>
    <w:rsid w:val="001A1D64"/>
    <w:rsid w:val="001A1DEC"/>
    <w:rsid w:val="001A25AC"/>
    <w:rsid w:val="001A477C"/>
    <w:rsid w:val="001A7499"/>
    <w:rsid w:val="001B371B"/>
    <w:rsid w:val="001B48CD"/>
    <w:rsid w:val="001C784A"/>
    <w:rsid w:val="001D1673"/>
    <w:rsid w:val="001D5FD0"/>
    <w:rsid w:val="001E0603"/>
    <w:rsid w:val="001F6109"/>
    <w:rsid w:val="00200899"/>
    <w:rsid w:val="002018B3"/>
    <w:rsid w:val="002118FA"/>
    <w:rsid w:val="00216420"/>
    <w:rsid w:val="00221668"/>
    <w:rsid w:val="00232E91"/>
    <w:rsid w:val="00240726"/>
    <w:rsid w:val="00246D80"/>
    <w:rsid w:val="00250727"/>
    <w:rsid w:val="00250A35"/>
    <w:rsid w:val="00254A64"/>
    <w:rsid w:val="00262766"/>
    <w:rsid w:val="00263F44"/>
    <w:rsid w:val="00264FE0"/>
    <w:rsid w:val="00265DCC"/>
    <w:rsid w:val="00265FBB"/>
    <w:rsid w:val="0028040D"/>
    <w:rsid w:val="002916ED"/>
    <w:rsid w:val="0029448A"/>
    <w:rsid w:val="002C12F8"/>
    <w:rsid w:val="002C40EA"/>
    <w:rsid w:val="002E3B6A"/>
    <w:rsid w:val="002E5188"/>
    <w:rsid w:val="002F7D2A"/>
    <w:rsid w:val="003039C5"/>
    <w:rsid w:val="003065DA"/>
    <w:rsid w:val="003136CF"/>
    <w:rsid w:val="0032327C"/>
    <w:rsid w:val="0032351D"/>
    <w:rsid w:val="003259AB"/>
    <w:rsid w:val="0037002C"/>
    <w:rsid w:val="003737F7"/>
    <w:rsid w:val="00374688"/>
    <w:rsid w:val="003869FD"/>
    <w:rsid w:val="00386F7B"/>
    <w:rsid w:val="00390C38"/>
    <w:rsid w:val="003A31CA"/>
    <w:rsid w:val="003A6E1E"/>
    <w:rsid w:val="003B41B5"/>
    <w:rsid w:val="003C0130"/>
    <w:rsid w:val="003F0237"/>
    <w:rsid w:val="003F221A"/>
    <w:rsid w:val="003F4AF4"/>
    <w:rsid w:val="004001A9"/>
    <w:rsid w:val="004117FD"/>
    <w:rsid w:val="0041389E"/>
    <w:rsid w:val="004153B5"/>
    <w:rsid w:val="00427DA0"/>
    <w:rsid w:val="00436434"/>
    <w:rsid w:val="004373B7"/>
    <w:rsid w:val="00437C15"/>
    <w:rsid w:val="00450E46"/>
    <w:rsid w:val="00461793"/>
    <w:rsid w:val="00461DD8"/>
    <w:rsid w:val="00463BE1"/>
    <w:rsid w:val="0047107E"/>
    <w:rsid w:val="004A5518"/>
    <w:rsid w:val="004A5AA4"/>
    <w:rsid w:val="004B3D13"/>
    <w:rsid w:val="004C1488"/>
    <w:rsid w:val="004D4BC9"/>
    <w:rsid w:val="004D60BA"/>
    <w:rsid w:val="004F64E7"/>
    <w:rsid w:val="00511043"/>
    <w:rsid w:val="005237ED"/>
    <w:rsid w:val="00526EAB"/>
    <w:rsid w:val="005340C2"/>
    <w:rsid w:val="00543677"/>
    <w:rsid w:val="005763C9"/>
    <w:rsid w:val="00582A2E"/>
    <w:rsid w:val="00583219"/>
    <w:rsid w:val="00584815"/>
    <w:rsid w:val="00590E06"/>
    <w:rsid w:val="0059389D"/>
    <w:rsid w:val="005947AF"/>
    <w:rsid w:val="005A3602"/>
    <w:rsid w:val="005A5C18"/>
    <w:rsid w:val="005B3A7D"/>
    <w:rsid w:val="005C03F2"/>
    <w:rsid w:val="005C33E4"/>
    <w:rsid w:val="005C7D99"/>
    <w:rsid w:val="005E6E73"/>
    <w:rsid w:val="006015A8"/>
    <w:rsid w:val="00606F47"/>
    <w:rsid w:val="006233DC"/>
    <w:rsid w:val="00643925"/>
    <w:rsid w:val="0064698F"/>
    <w:rsid w:val="00654896"/>
    <w:rsid w:val="00676163"/>
    <w:rsid w:val="00681953"/>
    <w:rsid w:val="006A58CB"/>
    <w:rsid w:val="006B2D96"/>
    <w:rsid w:val="006D1809"/>
    <w:rsid w:val="006D49AA"/>
    <w:rsid w:val="006E08E8"/>
    <w:rsid w:val="00700C89"/>
    <w:rsid w:val="00700F0E"/>
    <w:rsid w:val="00702352"/>
    <w:rsid w:val="00705B25"/>
    <w:rsid w:val="00731164"/>
    <w:rsid w:val="00733878"/>
    <w:rsid w:val="00742AC8"/>
    <w:rsid w:val="007435C1"/>
    <w:rsid w:val="00757D07"/>
    <w:rsid w:val="0076059D"/>
    <w:rsid w:val="007629E9"/>
    <w:rsid w:val="007756B5"/>
    <w:rsid w:val="00776856"/>
    <w:rsid w:val="007C2918"/>
    <w:rsid w:val="007C3BAF"/>
    <w:rsid w:val="007C63E4"/>
    <w:rsid w:val="007D2272"/>
    <w:rsid w:val="007D35FC"/>
    <w:rsid w:val="007D38A4"/>
    <w:rsid w:val="007F1CCF"/>
    <w:rsid w:val="007F4A56"/>
    <w:rsid w:val="007F5A27"/>
    <w:rsid w:val="007F69B5"/>
    <w:rsid w:val="007F74B0"/>
    <w:rsid w:val="00800CE8"/>
    <w:rsid w:val="008031E5"/>
    <w:rsid w:val="00811DAF"/>
    <w:rsid w:val="008151A9"/>
    <w:rsid w:val="0082380C"/>
    <w:rsid w:val="0082579E"/>
    <w:rsid w:val="0082594F"/>
    <w:rsid w:val="008268F2"/>
    <w:rsid w:val="00826978"/>
    <w:rsid w:val="008323D7"/>
    <w:rsid w:val="00832EAC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D7B67"/>
    <w:rsid w:val="008F0D56"/>
    <w:rsid w:val="008F1DC8"/>
    <w:rsid w:val="008F7531"/>
    <w:rsid w:val="00902810"/>
    <w:rsid w:val="00921BAC"/>
    <w:rsid w:val="00930D16"/>
    <w:rsid w:val="0093651D"/>
    <w:rsid w:val="00943F98"/>
    <w:rsid w:val="00962B13"/>
    <w:rsid w:val="00965D5A"/>
    <w:rsid w:val="00977415"/>
    <w:rsid w:val="00981FE9"/>
    <w:rsid w:val="009841A9"/>
    <w:rsid w:val="00992105"/>
    <w:rsid w:val="00993B44"/>
    <w:rsid w:val="009A0E9B"/>
    <w:rsid w:val="009A3F81"/>
    <w:rsid w:val="009B4513"/>
    <w:rsid w:val="009C7220"/>
    <w:rsid w:val="009D15FA"/>
    <w:rsid w:val="009D59BC"/>
    <w:rsid w:val="009E0E96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75E05"/>
    <w:rsid w:val="00A94FF2"/>
    <w:rsid w:val="00AA5B85"/>
    <w:rsid w:val="00AB155F"/>
    <w:rsid w:val="00AD2EF9"/>
    <w:rsid w:val="00AD35E6"/>
    <w:rsid w:val="00AD4B0C"/>
    <w:rsid w:val="00AD7BAF"/>
    <w:rsid w:val="00AE2E7B"/>
    <w:rsid w:val="00AF6898"/>
    <w:rsid w:val="00AF6D8F"/>
    <w:rsid w:val="00B03A46"/>
    <w:rsid w:val="00B058D1"/>
    <w:rsid w:val="00B12A3B"/>
    <w:rsid w:val="00B131F5"/>
    <w:rsid w:val="00B20D9D"/>
    <w:rsid w:val="00B327EA"/>
    <w:rsid w:val="00B3417C"/>
    <w:rsid w:val="00B4268A"/>
    <w:rsid w:val="00B44F42"/>
    <w:rsid w:val="00B51510"/>
    <w:rsid w:val="00B60798"/>
    <w:rsid w:val="00B7550D"/>
    <w:rsid w:val="00B964AA"/>
    <w:rsid w:val="00B97DA1"/>
    <w:rsid w:val="00BC376D"/>
    <w:rsid w:val="00BD0F64"/>
    <w:rsid w:val="00BD2F4A"/>
    <w:rsid w:val="00BE49D9"/>
    <w:rsid w:val="00C046E9"/>
    <w:rsid w:val="00C05181"/>
    <w:rsid w:val="00C100CF"/>
    <w:rsid w:val="00C10879"/>
    <w:rsid w:val="00C12AD1"/>
    <w:rsid w:val="00C16CEA"/>
    <w:rsid w:val="00C446B3"/>
    <w:rsid w:val="00C636DD"/>
    <w:rsid w:val="00C63B05"/>
    <w:rsid w:val="00C84B58"/>
    <w:rsid w:val="00C8755B"/>
    <w:rsid w:val="00C9185E"/>
    <w:rsid w:val="00CA3B98"/>
    <w:rsid w:val="00CB3D77"/>
    <w:rsid w:val="00CE579D"/>
    <w:rsid w:val="00CE5AE8"/>
    <w:rsid w:val="00CE7018"/>
    <w:rsid w:val="00CF0AAB"/>
    <w:rsid w:val="00D030DA"/>
    <w:rsid w:val="00D0388D"/>
    <w:rsid w:val="00D20897"/>
    <w:rsid w:val="00D2728B"/>
    <w:rsid w:val="00D27B6C"/>
    <w:rsid w:val="00D30EE4"/>
    <w:rsid w:val="00D33ED2"/>
    <w:rsid w:val="00D40840"/>
    <w:rsid w:val="00D43719"/>
    <w:rsid w:val="00D55314"/>
    <w:rsid w:val="00D757EC"/>
    <w:rsid w:val="00D76690"/>
    <w:rsid w:val="00D93D6D"/>
    <w:rsid w:val="00DA0783"/>
    <w:rsid w:val="00DC2D0E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32685"/>
    <w:rsid w:val="00E4227E"/>
    <w:rsid w:val="00E46EB1"/>
    <w:rsid w:val="00E61907"/>
    <w:rsid w:val="00E62DBF"/>
    <w:rsid w:val="00E70EF5"/>
    <w:rsid w:val="00EA2611"/>
    <w:rsid w:val="00EB1686"/>
    <w:rsid w:val="00EB2269"/>
    <w:rsid w:val="00EC4C96"/>
    <w:rsid w:val="00ED5E99"/>
    <w:rsid w:val="00EF0846"/>
    <w:rsid w:val="00EF202B"/>
    <w:rsid w:val="00F00371"/>
    <w:rsid w:val="00F11183"/>
    <w:rsid w:val="00F12CB8"/>
    <w:rsid w:val="00F1656D"/>
    <w:rsid w:val="00F22C6F"/>
    <w:rsid w:val="00F25059"/>
    <w:rsid w:val="00F32E6F"/>
    <w:rsid w:val="00F3494C"/>
    <w:rsid w:val="00F35D39"/>
    <w:rsid w:val="00F5166D"/>
    <w:rsid w:val="00F5746D"/>
    <w:rsid w:val="00F823BA"/>
    <w:rsid w:val="00F902FE"/>
    <w:rsid w:val="00FA39BC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E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5AE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E5AE8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E5AE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rsid w:val="00742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s://www.twitter.com/MassHealt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masshealth" TargetMode="External"/><Relationship Id="rId20" Type="http://schemas.openxmlformats.org/officeDocument/2006/relationships/hyperlink" Target="https://www.youtube.com/channel/UC1QQ61nTN7LNKkhjrjnYOU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facebook.com/MassHealth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1980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Eisan, Jenna (EHS)</cp:lastModifiedBy>
  <cp:revision>7</cp:revision>
  <cp:lastPrinted>2024-12-31T16:51:00Z</cp:lastPrinted>
  <dcterms:created xsi:type="dcterms:W3CDTF">2024-12-31T16:31:00Z</dcterms:created>
  <dcterms:modified xsi:type="dcterms:W3CDTF">2024-12-31T16:51:00Z</dcterms:modified>
</cp:coreProperties>
</file>