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227" w14:textId="019C36AE" w:rsidR="008323D7" w:rsidRPr="000006C4" w:rsidRDefault="00086041" w:rsidP="00CE5AE8">
      <w:pPr>
        <w:pStyle w:val="Heading1"/>
      </w:pPr>
      <w:r w:rsidRPr="00C446B3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</w:t>
      </w:r>
      <w:r w:rsidR="008323D7" w:rsidRPr="00CE5AE8">
        <w:t>Memo</w:t>
      </w:r>
      <w:r w:rsidR="008323D7">
        <w:t xml:space="preserve"> </w:t>
      </w:r>
      <w:r w:rsidR="00C04BC9">
        <w:t>25-</w:t>
      </w:r>
      <w:r w:rsidR="00572CEB">
        <w:t>09</w:t>
      </w:r>
    </w:p>
    <w:p w14:paraId="143ED5C3" w14:textId="5340E73C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DF5429">
        <w:t>May</w:t>
      </w:r>
      <w:r w:rsidR="00A27EEE">
        <w:t xml:space="preserve"> 2025</w:t>
      </w:r>
    </w:p>
    <w:p w14:paraId="547DA5FC" w14:textId="77777777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2B304F61" w:rsidR="008323D7" w:rsidRDefault="008323D7" w:rsidP="00572CEB">
      <w:pPr>
        <w:tabs>
          <w:tab w:val="left" w:pos="1080"/>
        </w:tabs>
        <w:spacing w:before="120" w:after="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210208">
        <w:t xml:space="preserve">Deputy </w:t>
      </w:r>
      <w:r w:rsidR="009F438B">
        <w:t xml:space="preserve">Chief Operating Officer, </w:t>
      </w:r>
      <w:r w:rsidRPr="006A4953">
        <w:t xml:space="preserve">Eligibility Policy </w:t>
      </w:r>
      <w:r w:rsidR="009F438B">
        <w:t xml:space="preserve">and Implementation </w:t>
      </w:r>
    </w:p>
    <w:p w14:paraId="3A23FE89" w14:textId="6D874276" w:rsidR="00572CEB" w:rsidRDefault="00572CEB" w:rsidP="00572CEB">
      <w:pPr>
        <w:tabs>
          <w:tab w:val="left" w:pos="1080"/>
        </w:tabs>
        <w:spacing w:after="240"/>
        <w:ind w:left="1080"/>
      </w:pPr>
      <w:r w:rsidRPr="00572CEB">
        <w:t>[signature of Heather Rossi]</w:t>
      </w:r>
    </w:p>
    <w:p w14:paraId="302728A9" w14:textId="5813F4DC" w:rsidR="00681953" w:rsidRDefault="00CE7018" w:rsidP="00F00C50">
      <w:pPr>
        <w:pStyle w:val="SubjectLine"/>
        <w:rPr>
          <w:bCs w:val="0"/>
        </w:rPr>
        <w:sectPr w:rsidR="00681953" w:rsidSect="00D43719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00B7550D">
        <w:t>RE:</w:t>
      </w:r>
      <w:r w:rsidRPr="00B7550D">
        <w:tab/>
      </w:r>
      <w:r w:rsidR="00C04BC9" w:rsidRPr="00C04BC9">
        <w:t>Update</w:t>
      </w:r>
      <w:r w:rsidR="00A27EEE">
        <w:t xml:space="preserve">s to the MassHealth Estate Recovery Policy </w:t>
      </w:r>
      <w:r w:rsidR="009E5D9B">
        <w:t>U</w:t>
      </w:r>
      <w:r w:rsidR="00CA2BF7">
        <w:t>nder the LTC Act</w:t>
      </w:r>
    </w:p>
    <w:p w14:paraId="027DCA44" w14:textId="398A77A8" w:rsidR="00262766" w:rsidRPr="00643925" w:rsidRDefault="00A27EEE" w:rsidP="00CE5AE8">
      <w:pPr>
        <w:pStyle w:val="Heading2"/>
      </w:pPr>
      <w:r>
        <w:t>Introduction</w:t>
      </w:r>
    </w:p>
    <w:p w14:paraId="6DBB4617" w14:textId="00B69D90" w:rsidR="00A27EEE" w:rsidRPr="001E2F76" w:rsidRDefault="63B16EF9" w:rsidP="00A27EEE">
      <w:pPr>
        <w:spacing w:after="220"/>
        <w:ind w:right="576"/>
        <w:rPr>
          <w:rFonts w:cs="Arial"/>
        </w:rPr>
      </w:pPr>
      <w:r w:rsidRPr="5F8679FD">
        <w:rPr>
          <w:rFonts w:cs="Arial"/>
        </w:rPr>
        <w:t xml:space="preserve">Federal and state Medicaid law require MassHealth to have an estate recovery program. The estate recovery program requires MassHealth to </w:t>
      </w:r>
      <w:r w:rsidR="01827C31" w:rsidRPr="5F8679FD">
        <w:rPr>
          <w:rFonts w:cs="Arial"/>
        </w:rPr>
        <w:t xml:space="preserve">seek </w:t>
      </w:r>
      <w:r w:rsidRPr="5F8679FD">
        <w:rPr>
          <w:rFonts w:cs="Arial"/>
        </w:rPr>
        <w:t>recover</w:t>
      </w:r>
      <w:r w:rsidR="189B9B64" w:rsidRPr="5F8679FD">
        <w:rPr>
          <w:rFonts w:cs="Arial"/>
        </w:rPr>
        <w:t>y</w:t>
      </w:r>
      <w:r w:rsidRPr="5F8679FD">
        <w:rPr>
          <w:rFonts w:cs="Arial"/>
        </w:rPr>
        <w:t xml:space="preserve"> from the estates of certain MassHealth members after their death, unless exceptions apply.</w:t>
      </w:r>
    </w:p>
    <w:p w14:paraId="5ED0E237" w14:textId="771E24F4" w:rsidR="00D97648" w:rsidRDefault="4C3DCDC2" w:rsidP="5F8679FD">
      <w:r>
        <w:t xml:space="preserve">In September 2024, Governor Maura Healey signed into law an Act to Improve Quality and Oversight of Long-Term Care (the “LTC Act”). The LTC Act reduced MassHealth’s estate recovery activities to only what is required under federal law. </w:t>
      </w:r>
      <w:r w:rsidR="63B16EF9">
        <w:t xml:space="preserve">MassHealth is issuing this EOM to outline changes to </w:t>
      </w:r>
      <w:r w:rsidR="008C49C4">
        <w:t xml:space="preserve">estate recovery </w:t>
      </w:r>
      <w:r w:rsidR="63B16EF9">
        <w:t>policies</w:t>
      </w:r>
      <w:r>
        <w:t xml:space="preserve"> in compliance with state law</w:t>
      </w:r>
      <w:r w:rsidR="63B16EF9">
        <w:t xml:space="preserve">. </w:t>
      </w:r>
      <w:r w:rsidR="779F872A">
        <w:t xml:space="preserve">The changes are effective </w:t>
      </w:r>
      <w:r w:rsidR="38B7F868">
        <w:t xml:space="preserve">as of </w:t>
      </w:r>
      <w:r w:rsidR="00467D1B">
        <w:t>May 27, 2025</w:t>
      </w:r>
      <w:r w:rsidR="38B7F868">
        <w:t>.</w:t>
      </w:r>
      <w:r w:rsidR="779F872A">
        <w:t xml:space="preserve"> Regulations at 130 CMR 501.000 and 130 CMR 515.000 will be updated at a future date. </w:t>
      </w:r>
    </w:p>
    <w:p w14:paraId="3191E270" w14:textId="1B1517D3" w:rsidR="00D97648" w:rsidRDefault="0C381060" w:rsidP="00D97648">
      <w:pPr>
        <w:pStyle w:val="Heading2"/>
      </w:pPr>
      <w:r>
        <w:t xml:space="preserve">Summary of </w:t>
      </w:r>
      <w:r w:rsidR="4C3DCDC2">
        <w:t xml:space="preserve">Estate Recovery Policy </w:t>
      </w:r>
      <w:r>
        <w:t>Changes</w:t>
      </w:r>
    </w:p>
    <w:p w14:paraId="497D0799" w14:textId="35CD1E5A" w:rsidR="00072936" w:rsidRDefault="00946700" w:rsidP="00DF5429">
      <w:r>
        <w:t>T</w:t>
      </w:r>
      <w:r w:rsidR="00C361FA">
        <w:t xml:space="preserve">he LTC Act changed the scope of </w:t>
      </w:r>
      <w:r w:rsidR="008C49C4">
        <w:t xml:space="preserve">estate recovery </w:t>
      </w:r>
      <w:r w:rsidR="00C361FA">
        <w:t xml:space="preserve">for </w:t>
      </w:r>
      <w:r w:rsidR="00990E2F">
        <w:t xml:space="preserve">MassHealth members who died </w:t>
      </w:r>
      <w:r w:rsidR="00C361FA">
        <w:t>on or after August 1, 2024</w:t>
      </w:r>
      <w:r w:rsidR="003052C2">
        <w:t>, as noted in the following table</w:t>
      </w:r>
      <w:r w:rsidR="00C361FA">
        <w:t xml:space="preserve">. </w:t>
      </w:r>
      <w:r w:rsidR="0007293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3951"/>
      </w:tblGrid>
      <w:tr w:rsidR="00DF5429" w:rsidRPr="00DF5429" w14:paraId="74052860" w14:textId="77777777" w:rsidTr="00A15F42">
        <w:trPr>
          <w:tblHeader/>
        </w:trPr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58CA" w14:textId="77777777" w:rsidR="00DF5429" w:rsidRPr="00DF5429" w:rsidRDefault="00DF5429" w:rsidP="00DF5429">
            <w:pPr>
              <w:rPr>
                <w:b/>
                <w:bCs/>
              </w:rPr>
            </w:pPr>
            <w:r w:rsidRPr="00DF5429">
              <w:rPr>
                <w:b/>
                <w:bCs/>
              </w:rPr>
              <w:lastRenderedPageBreak/>
              <w:t xml:space="preserve">MassHealth must seek to recover from the probate estates of MassHealth members who died </w:t>
            </w:r>
            <w:r w:rsidRPr="00DF5429">
              <w:rPr>
                <w:b/>
                <w:bCs/>
                <w:i/>
                <w:iCs/>
              </w:rPr>
              <w:t>on or after</w:t>
            </w:r>
            <w:r w:rsidRPr="00DF5429">
              <w:rPr>
                <w:b/>
                <w:bCs/>
              </w:rPr>
              <w:t xml:space="preserve"> </w:t>
            </w:r>
            <w:r w:rsidRPr="00DF5429">
              <w:rPr>
                <w:b/>
                <w:bCs/>
                <w:i/>
                <w:iCs/>
              </w:rPr>
              <w:t>August 1, 2024</w:t>
            </w:r>
            <w:r w:rsidRPr="00DF5429">
              <w:rPr>
                <w:b/>
                <w:bCs/>
              </w:rPr>
              <w:t>; and</w:t>
            </w:r>
          </w:p>
        </w:tc>
        <w:tc>
          <w:tcPr>
            <w:tcW w:w="3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1FEB" w14:textId="77777777" w:rsidR="00DF5429" w:rsidRPr="00DF5429" w:rsidRDefault="00DF5429" w:rsidP="00DF5429">
            <w:pPr>
              <w:rPr>
                <w:b/>
                <w:bCs/>
              </w:rPr>
            </w:pPr>
            <w:r w:rsidRPr="00DF5429">
              <w:rPr>
                <w:b/>
                <w:bCs/>
              </w:rPr>
              <w:t>MassHealth Estate Recovery will seek reimbursement from the estate of MassHealth members for</w:t>
            </w:r>
          </w:p>
        </w:tc>
      </w:tr>
      <w:tr w:rsidR="00DF5429" w:rsidRPr="00DF5429" w14:paraId="4D494D71" w14:textId="77777777" w:rsidTr="003052C2">
        <w:trPr>
          <w:trHeight w:val="5173"/>
        </w:trPr>
        <w:tc>
          <w:tcPr>
            <w:tcW w:w="5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D8F3" w14:textId="77777777" w:rsidR="00DF5429" w:rsidRPr="00DF5429" w:rsidRDefault="00DF5429" w:rsidP="00DF5429">
            <w:pPr>
              <w:numPr>
                <w:ilvl w:val="0"/>
                <w:numId w:val="21"/>
              </w:numPr>
              <w:spacing w:after="240"/>
            </w:pPr>
            <w:r w:rsidRPr="00DF5429">
              <w:t>were 55 or older when they received medical assistance paid by MassHealth for nursing facility services, home- and community-based services, and related hospital and prescription drug services (also known as long-term services and supports (LTSS), as defined below); or</w:t>
            </w:r>
          </w:p>
          <w:p w14:paraId="4091A63D" w14:textId="77777777" w:rsidR="00DF5429" w:rsidRPr="00DF5429" w:rsidRDefault="00DF5429" w:rsidP="00DF5429">
            <w:pPr>
              <w:numPr>
                <w:ilvl w:val="0"/>
                <w:numId w:val="21"/>
              </w:numPr>
            </w:pPr>
            <w:r w:rsidRPr="00DF5429">
              <w:t>were of any age when they received medical assistance paid by MassHealth for long-term care in a nursing home, intermediate care facility for persons with intellectual disability (ICF/ID), or an institution for mental disease (IMD) for a period long enough that they are subjected to an assessment of the cost of their care. The contribution to the cost of care is also known as the patient-paid amount (PPA).</w:t>
            </w:r>
          </w:p>
          <w:p w14:paraId="2EA34256" w14:textId="77777777" w:rsidR="00DF5429" w:rsidRPr="00DF5429" w:rsidRDefault="00DF5429" w:rsidP="00DF5429"/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9E5B" w14:textId="77777777" w:rsidR="00DF5429" w:rsidRPr="00DF5429" w:rsidRDefault="00DF5429" w:rsidP="00DF5429">
            <w:pPr>
              <w:numPr>
                <w:ilvl w:val="0"/>
                <w:numId w:val="21"/>
              </w:numPr>
            </w:pPr>
            <w:r w:rsidRPr="00DF5429">
              <w:t>medical assistance paid by MassHealth for LTSS; and</w:t>
            </w:r>
          </w:p>
          <w:p w14:paraId="25ABDCFB" w14:textId="77777777" w:rsidR="00DF5429" w:rsidRPr="00DF5429" w:rsidRDefault="00DF5429" w:rsidP="00DF5429">
            <w:pPr>
              <w:numPr>
                <w:ilvl w:val="0"/>
                <w:numId w:val="21"/>
              </w:numPr>
              <w:spacing w:after="480"/>
            </w:pPr>
            <w:r w:rsidRPr="00DF5429">
              <w:t>the total cost of care MassHealth paid while the individual was receiving long-term care for a period long enough that they are subjected to an assessment for the cost of their care.</w:t>
            </w:r>
          </w:p>
        </w:tc>
      </w:tr>
    </w:tbl>
    <w:p w14:paraId="3109DE52" w14:textId="77777777" w:rsidR="0078500F" w:rsidRDefault="0078500F" w:rsidP="0078500F"/>
    <w:p w14:paraId="33ACE907" w14:textId="5441B5C5" w:rsidR="0078500F" w:rsidRDefault="0078500F" w:rsidP="0078500F">
      <w:r>
        <w:t xml:space="preserve">The LTC Act did not change the scope of </w:t>
      </w:r>
      <w:r w:rsidR="008C49C4">
        <w:t xml:space="preserve">estate recovery </w:t>
      </w:r>
      <w:r>
        <w:t xml:space="preserve">for MassHealth members who died </w:t>
      </w:r>
      <w:r w:rsidR="008C49C4">
        <w:t>before</w:t>
      </w:r>
      <w:r>
        <w:t xml:space="preserve"> August 1, 2024. For MassHealth members who died </w:t>
      </w:r>
      <w:r w:rsidR="008C49C4">
        <w:t>before</w:t>
      </w:r>
      <w:r>
        <w:t xml:space="preserve"> August 1, 2024, </w:t>
      </w:r>
      <w:r w:rsidRPr="00C361FA">
        <w:t xml:space="preserve">MassHealth estate recovery applies to any members 55 or older for any care paid for by MassHealth, not just </w:t>
      </w:r>
      <w:r w:rsidR="00E55CDD">
        <w:t xml:space="preserve">for </w:t>
      </w:r>
      <w:r w:rsidRPr="00C361FA">
        <w:t xml:space="preserve">certain </w:t>
      </w:r>
      <w:r w:rsidR="00B17481">
        <w:t>LTSS</w:t>
      </w:r>
      <w:r w:rsidRPr="00C361FA">
        <w:t>.</w:t>
      </w:r>
    </w:p>
    <w:p w14:paraId="6156B331" w14:textId="77E71A2F" w:rsidR="00990E2F" w:rsidRDefault="0078500F" w:rsidP="00990E2F">
      <w:pPr>
        <w:pStyle w:val="Heading2"/>
      </w:pPr>
      <w:r>
        <w:t>Long-</w:t>
      </w:r>
      <w:r w:rsidR="00F00C50">
        <w:t xml:space="preserve">term </w:t>
      </w:r>
      <w:r>
        <w:t>Services and Supports</w:t>
      </w:r>
      <w:r w:rsidR="00B32C43">
        <w:t xml:space="preserve"> </w:t>
      </w:r>
    </w:p>
    <w:p w14:paraId="7DA574BE" w14:textId="2298E588" w:rsidR="0078500F" w:rsidRDefault="0078500F" w:rsidP="0078500F">
      <w:r>
        <w:t>For the purposes of estate recovery, as defined by federal and state law, LTSS include</w:t>
      </w:r>
      <w:r w:rsidR="008C49C4">
        <w:t>s</w:t>
      </w:r>
      <w:r>
        <w:t xml:space="preserve"> the following</w:t>
      </w:r>
      <w:r w:rsidR="008C49C4">
        <w:t>.</w:t>
      </w:r>
      <w:r>
        <w:t xml:space="preserve"> </w:t>
      </w:r>
    </w:p>
    <w:p w14:paraId="372E4D4F" w14:textId="77777777" w:rsidR="0078500F" w:rsidRPr="0078500F" w:rsidRDefault="0078500F" w:rsidP="0078500F">
      <w:pPr>
        <w:numPr>
          <w:ilvl w:val="0"/>
          <w:numId w:val="20"/>
        </w:numPr>
      </w:pPr>
      <w:r w:rsidRPr="0078500F">
        <w:t>Nursing home services</w:t>
      </w:r>
    </w:p>
    <w:p w14:paraId="06589CBB" w14:textId="3B5AAFEE" w:rsidR="0078500F" w:rsidRPr="0078500F" w:rsidRDefault="0078500F" w:rsidP="0078500F">
      <w:pPr>
        <w:numPr>
          <w:ilvl w:val="0"/>
          <w:numId w:val="20"/>
        </w:numPr>
      </w:pPr>
      <w:r w:rsidRPr="0078500F">
        <w:t xml:space="preserve">Services provided in an </w:t>
      </w:r>
      <w:r w:rsidR="007118F4">
        <w:t>i</w:t>
      </w:r>
      <w:r w:rsidR="007118F4" w:rsidRPr="0078500F">
        <w:t xml:space="preserve">ntermediate </w:t>
      </w:r>
      <w:r w:rsidR="007118F4">
        <w:t>c</w:t>
      </w:r>
      <w:r w:rsidR="007118F4" w:rsidRPr="0078500F">
        <w:t xml:space="preserve">are </w:t>
      </w:r>
      <w:r w:rsidR="007118F4">
        <w:t>f</w:t>
      </w:r>
      <w:r w:rsidR="007118F4" w:rsidRPr="0078500F">
        <w:t xml:space="preserve">acility </w:t>
      </w:r>
      <w:r w:rsidRPr="0078500F">
        <w:t xml:space="preserve">for </w:t>
      </w:r>
      <w:r w:rsidR="007118F4">
        <w:t>p</w:t>
      </w:r>
      <w:r w:rsidR="007118F4" w:rsidRPr="0078500F">
        <w:t xml:space="preserve">ersons </w:t>
      </w:r>
      <w:r w:rsidRPr="0078500F">
        <w:t xml:space="preserve">with an </w:t>
      </w:r>
      <w:r w:rsidR="007118F4">
        <w:t>i</w:t>
      </w:r>
      <w:r w:rsidR="007118F4" w:rsidRPr="0078500F">
        <w:t xml:space="preserve">ntellectual </w:t>
      </w:r>
      <w:r w:rsidR="007118F4">
        <w:t>d</w:t>
      </w:r>
      <w:r w:rsidR="007118F4" w:rsidRPr="0078500F">
        <w:t xml:space="preserve">isability </w:t>
      </w:r>
      <w:r w:rsidRPr="0078500F">
        <w:t>(ICF/ID)</w:t>
      </w:r>
    </w:p>
    <w:p w14:paraId="10815AEC" w14:textId="2BF086D3" w:rsidR="0078500F" w:rsidRPr="0078500F" w:rsidRDefault="0078500F" w:rsidP="0078500F">
      <w:pPr>
        <w:numPr>
          <w:ilvl w:val="0"/>
          <w:numId w:val="20"/>
        </w:numPr>
      </w:pPr>
      <w:r w:rsidRPr="0078500F">
        <w:t xml:space="preserve">1915(c) </w:t>
      </w:r>
      <w:r w:rsidR="007118F4">
        <w:t>h</w:t>
      </w:r>
      <w:r w:rsidR="007118F4" w:rsidRPr="0078500F">
        <w:t>ome</w:t>
      </w:r>
      <w:r w:rsidR="007118F4">
        <w:t>-</w:t>
      </w:r>
      <w:r w:rsidR="007118F4" w:rsidRPr="0078500F">
        <w:t xml:space="preserve"> </w:t>
      </w:r>
      <w:r w:rsidRPr="0078500F">
        <w:t xml:space="preserve">and </w:t>
      </w:r>
      <w:r w:rsidR="007118F4">
        <w:t>c</w:t>
      </w:r>
      <w:r w:rsidRPr="0078500F">
        <w:t>ommunity</w:t>
      </w:r>
      <w:r w:rsidR="007118F4">
        <w:t>-b</w:t>
      </w:r>
      <w:r w:rsidRPr="0078500F">
        <w:t xml:space="preserve">ased </w:t>
      </w:r>
      <w:r w:rsidR="007118F4">
        <w:t>s</w:t>
      </w:r>
      <w:r w:rsidRPr="0078500F">
        <w:t>ervices (HCBS)</w:t>
      </w:r>
      <w:r w:rsidR="007118F4">
        <w:t xml:space="preserve">. </w:t>
      </w:r>
      <w:r w:rsidRPr="0078500F">
        <w:t>These are services covered under one of the following MassHealth 1915(c) HCBS waivers that serve adult MassHealth members</w:t>
      </w:r>
      <w:r w:rsidR="007118F4">
        <w:t>.</w:t>
      </w:r>
    </w:p>
    <w:p w14:paraId="4D89D0EC" w14:textId="77777777" w:rsidR="0078500F" w:rsidRPr="0078500F" w:rsidRDefault="0078500F" w:rsidP="0078500F">
      <w:pPr>
        <w:numPr>
          <w:ilvl w:val="1"/>
          <w:numId w:val="20"/>
        </w:numPr>
      </w:pPr>
      <w:r w:rsidRPr="0078500F">
        <w:t>The Frail Elder Waiver (FEW)</w:t>
      </w:r>
    </w:p>
    <w:p w14:paraId="3B20C89F" w14:textId="44331C74" w:rsidR="0078500F" w:rsidRPr="0078500F" w:rsidRDefault="0078500F" w:rsidP="0078500F">
      <w:pPr>
        <w:numPr>
          <w:ilvl w:val="1"/>
          <w:numId w:val="20"/>
        </w:numPr>
      </w:pPr>
      <w:r w:rsidRPr="0078500F">
        <w:t>The Acquired Brain Injury</w:t>
      </w:r>
      <w:r w:rsidR="007118F4">
        <w:t>—</w:t>
      </w:r>
      <w:r w:rsidRPr="0078500F">
        <w:t xml:space="preserve">Residential Habilitation (ABI-RH) </w:t>
      </w:r>
      <w:r w:rsidR="007118F4">
        <w:t>W</w:t>
      </w:r>
      <w:r w:rsidR="007118F4" w:rsidRPr="0078500F">
        <w:t>aiver</w:t>
      </w:r>
    </w:p>
    <w:p w14:paraId="73BD6243" w14:textId="00D13213" w:rsidR="0078500F" w:rsidRPr="0078500F" w:rsidRDefault="0078500F" w:rsidP="0078500F">
      <w:pPr>
        <w:numPr>
          <w:ilvl w:val="1"/>
          <w:numId w:val="20"/>
        </w:numPr>
      </w:pPr>
      <w:r w:rsidRPr="0078500F">
        <w:lastRenderedPageBreak/>
        <w:t>The Acquired Brain Injury</w:t>
      </w:r>
      <w:r w:rsidR="007118F4">
        <w:t>—</w:t>
      </w:r>
      <w:r w:rsidRPr="0078500F">
        <w:t xml:space="preserve">Non-residential Habilitation (ABI-N) </w:t>
      </w:r>
      <w:r w:rsidR="007118F4">
        <w:t>W</w:t>
      </w:r>
      <w:r w:rsidR="007118F4" w:rsidRPr="0078500F">
        <w:t>aiver</w:t>
      </w:r>
    </w:p>
    <w:p w14:paraId="436F90C3" w14:textId="747AA3DE" w:rsidR="0078500F" w:rsidRPr="0078500F" w:rsidRDefault="0078500F" w:rsidP="0078500F">
      <w:pPr>
        <w:numPr>
          <w:ilvl w:val="1"/>
          <w:numId w:val="20"/>
        </w:numPr>
      </w:pPr>
      <w:r w:rsidRPr="0078500F">
        <w:t xml:space="preserve">The Traumatic Brain Injury (TBI) </w:t>
      </w:r>
      <w:r w:rsidR="007118F4">
        <w:t>W</w:t>
      </w:r>
      <w:r w:rsidR="007118F4" w:rsidRPr="0078500F">
        <w:t>aiver</w:t>
      </w:r>
    </w:p>
    <w:p w14:paraId="2A115C63" w14:textId="2C1DBD5E" w:rsidR="0078500F" w:rsidRPr="0078500F" w:rsidRDefault="0078500F" w:rsidP="0078500F">
      <w:pPr>
        <w:numPr>
          <w:ilvl w:val="1"/>
          <w:numId w:val="20"/>
        </w:numPr>
      </w:pPr>
      <w:r w:rsidRPr="0078500F">
        <w:t>The Moving Forward Plan</w:t>
      </w:r>
      <w:r w:rsidR="007118F4">
        <w:t>—</w:t>
      </w:r>
      <w:r w:rsidRPr="0078500F">
        <w:t xml:space="preserve">Residential Supports (MFP-RS) </w:t>
      </w:r>
      <w:r w:rsidR="00AA1847">
        <w:t>W</w:t>
      </w:r>
      <w:r w:rsidR="00AA1847" w:rsidRPr="0078500F">
        <w:t>aiver</w:t>
      </w:r>
    </w:p>
    <w:p w14:paraId="771209BE" w14:textId="0C5E0A59" w:rsidR="0078500F" w:rsidRPr="0078500F" w:rsidRDefault="0078500F" w:rsidP="0078500F">
      <w:pPr>
        <w:numPr>
          <w:ilvl w:val="1"/>
          <w:numId w:val="20"/>
        </w:numPr>
      </w:pPr>
      <w:r w:rsidRPr="0078500F">
        <w:t>The Moving Forward Plan</w:t>
      </w:r>
      <w:r w:rsidR="00AA1847">
        <w:t>—</w:t>
      </w:r>
      <w:r w:rsidRPr="0078500F">
        <w:t xml:space="preserve">Community Living (MFP-CL) </w:t>
      </w:r>
      <w:r w:rsidR="00AA1847">
        <w:t>W</w:t>
      </w:r>
      <w:r w:rsidR="00AA1847" w:rsidRPr="0078500F">
        <w:t>aiver</w:t>
      </w:r>
    </w:p>
    <w:p w14:paraId="0A0CBEAE" w14:textId="63C0EF4E" w:rsidR="0078500F" w:rsidRPr="0078500F" w:rsidRDefault="0078500F" w:rsidP="0078500F">
      <w:pPr>
        <w:numPr>
          <w:ilvl w:val="1"/>
          <w:numId w:val="20"/>
        </w:numPr>
      </w:pPr>
      <w:r w:rsidRPr="0078500F">
        <w:t xml:space="preserve">The Adult Supports (DDS-AS) </w:t>
      </w:r>
      <w:r w:rsidR="00AA1847">
        <w:t>W</w:t>
      </w:r>
      <w:r w:rsidR="00AA1847" w:rsidRPr="0078500F">
        <w:t xml:space="preserve">aiver </w:t>
      </w:r>
      <w:r w:rsidRPr="0078500F">
        <w:t xml:space="preserve">for persons with an </w:t>
      </w:r>
      <w:r w:rsidR="00AA1847">
        <w:t>i</w:t>
      </w:r>
      <w:r w:rsidR="00AA1847" w:rsidRPr="0078500F">
        <w:t xml:space="preserve">ntellectual </w:t>
      </w:r>
      <w:r w:rsidR="00AA1847">
        <w:t>d</w:t>
      </w:r>
      <w:r w:rsidR="00AA1847" w:rsidRPr="0078500F">
        <w:t>isability</w:t>
      </w:r>
    </w:p>
    <w:p w14:paraId="25FBC80B" w14:textId="5719EAC4" w:rsidR="0078500F" w:rsidRPr="0078500F" w:rsidRDefault="0078500F" w:rsidP="0078500F">
      <w:pPr>
        <w:numPr>
          <w:ilvl w:val="1"/>
          <w:numId w:val="20"/>
        </w:numPr>
      </w:pPr>
      <w:r w:rsidRPr="0078500F">
        <w:t xml:space="preserve">The Community Living waiver (DDS-CL) </w:t>
      </w:r>
      <w:r w:rsidR="00AA1847">
        <w:t>W</w:t>
      </w:r>
      <w:r w:rsidR="00AA1847" w:rsidRPr="0078500F">
        <w:t xml:space="preserve">aiver </w:t>
      </w:r>
      <w:r w:rsidRPr="0078500F">
        <w:t xml:space="preserve">for persons with an </w:t>
      </w:r>
      <w:r w:rsidR="00AA1847">
        <w:t>i</w:t>
      </w:r>
      <w:r w:rsidR="00AA1847" w:rsidRPr="0078500F">
        <w:t xml:space="preserve">ntellectual </w:t>
      </w:r>
      <w:r w:rsidR="00AA1847">
        <w:t>d</w:t>
      </w:r>
      <w:r w:rsidR="00AA1847" w:rsidRPr="0078500F">
        <w:t>isability</w:t>
      </w:r>
    </w:p>
    <w:p w14:paraId="473615A1" w14:textId="193750BB" w:rsidR="0078500F" w:rsidRPr="0078500F" w:rsidRDefault="0078500F" w:rsidP="0078500F">
      <w:pPr>
        <w:numPr>
          <w:ilvl w:val="1"/>
          <w:numId w:val="20"/>
        </w:numPr>
      </w:pPr>
      <w:r w:rsidRPr="0078500F">
        <w:t xml:space="preserve">The Intensive Supports (DDS-IS) </w:t>
      </w:r>
      <w:r w:rsidR="00AA1847">
        <w:t>W</w:t>
      </w:r>
      <w:r w:rsidR="00AA1847" w:rsidRPr="0078500F">
        <w:t xml:space="preserve">aiver </w:t>
      </w:r>
      <w:r w:rsidRPr="0078500F">
        <w:t xml:space="preserve">for persons with an </w:t>
      </w:r>
      <w:r w:rsidR="00AA1847">
        <w:t>i</w:t>
      </w:r>
      <w:r w:rsidR="00AA1847" w:rsidRPr="0078500F">
        <w:t xml:space="preserve">ntellectual </w:t>
      </w:r>
      <w:r w:rsidR="00AA1847">
        <w:t>d</w:t>
      </w:r>
      <w:r w:rsidR="00AA1847" w:rsidRPr="0078500F">
        <w:t>isability</w:t>
      </w:r>
    </w:p>
    <w:p w14:paraId="00E88DD8" w14:textId="58CFBC50" w:rsidR="0078500F" w:rsidRPr="0078500F" w:rsidRDefault="0078500F" w:rsidP="0078500F">
      <w:pPr>
        <w:numPr>
          <w:ilvl w:val="0"/>
          <w:numId w:val="20"/>
        </w:numPr>
      </w:pPr>
      <w:r w:rsidRPr="0078500F">
        <w:t xml:space="preserve">Hospital and prescription drug services received </w:t>
      </w:r>
      <w:r w:rsidR="00E55CDD">
        <w:t xml:space="preserve">while </w:t>
      </w:r>
      <w:r w:rsidRPr="0078500F">
        <w:t>the member was admitted to a nursing facility or enrolled in a 1915(c) HCBS Waiver</w:t>
      </w:r>
    </w:p>
    <w:p w14:paraId="65D21C75" w14:textId="77777777" w:rsidR="00622C24" w:rsidRDefault="00622C24" w:rsidP="00622C24">
      <w:pPr>
        <w:pStyle w:val="Heading2"/>
      </w:pPr>
      <w:r>
        <w:t>More Information</w:t>
      </w:r>
    </w:p>
    <w:p w14:paraId="489AA559" w14:textId="77777777" w:rsidR="00622C24" w:rsidRPr="00C361FA" w:rsidRDefault="00622C24" w:rsidP="00622C24">
      <w:r>
        <w:t>For more information about estate recovery, visit www.mass.gov/estaterecovery.</w:t>
      </w:r>
    </w:p>
    <w:p w14:paraId="6FC60FEF" w14:textId="77777777" w:rsidR="00622C24" w:rsidRPr="00AD7BAF" w:rsidRDefault="00622C24" w:rsidP="00622C24">
      <w:pPr>
        <w:pStyle w:val="Heading2"/>
      </w:pPr>
      <w:r w:rsidRPr="00AD7BAF">
        <w:t>Questions</w:t>
      </w:r>
      <w:r>
        <w:t>?</w:t>
      </w:r>
    </w:p>
    <w:p w14:paraId="023A9451" w14:textId="77777777" w:rsidR="004515FF" w:rsidRDefault="004515FF" w:rsidP="004515FF">
      <w:pPr>
        <w:spacing w:after="6360"/>
      </w:pPr>
      <w:r>
        <w:t>H</w:t>
      </w:r>
      <w:r w:rsidRPr="00C100CF">
        <w:t>ave your MEC designee contact the Policy Hotline.</w:t>
      </w:r>
    </w:p>
    <w:p w14:paraId="1C589C67" w14:textId="77777777" w:rsidR="004515FF" w:rsidRDefault="004515FF" w:rsidP="004515FF">
      <w:pPr>
        <w:spacing w:before="48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0E74DF02" wp14:editId="349C1410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2BA7676" wp14:editId="265F861A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9A8693D" wp14:editId="0CDA222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275DEA19" wp14:editId="58EA7B13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0"/>
    </w:p>
    <w:sectPr w:rsidR="004515FF" w:rsidSect="008544CF">
      <w:headerReference w:type="default" r:id="rId21"/>
      <w:type w:val="continuous"/>
      <w:pgSz w:w="12240" w:h="15840" w:code="1"/>
      <w:pgMar w:top="1440" w:right="1440" w:bottom="1440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F951" w14:textId="77777777" w:rsidR="007C6552" w:rsidRDefault="007C6552" w:rsidP="00FF5AAD">
      <w:r>
        <w:separator/>
      </w:r>
    </w:p>
    <w:p w14:paraId="74998884" w14:textId="77777777" w:rsidR="007C6552" w:rsidRDefault="007C6552" w:rsidP="00FF5AAD"/>
    <w:p w14:paraId="411725F7" w14:textId="77777777" w:rsidR="007C6552" w:rsidRDefault="007C6552" w:rsidP="00FF5AAD"/>
    <w:p w14:paraId="301851DE" w14:textId="77777777" w:rsidR="007C6552" w:rsidRDefault="007C6552" w:rsidP="00FF5AAD"/>
    <w:p w14:paraId="30098306" w14:textId="77777777" w:rsidR="007C6552" w:rsidRDefault="007C6552" w:rsidP="00FF5AAD"/>
  </w:endnote>
  <w:endnote w:type="continuationSeparator" w:id="0">
    <w:p w14:paraId="6F7C9D5F" w14:textId="77777777" w:rsidR="007C6552" w:rsidRDefault="007C6552" w:rsidP="00FF5AAD">
      <w:r>
        <w:continuationSeparator/>
      </w:r>
    </w:p>
    <w:p w14:paraId="1AAE3622" w14:textId="77777777" w:rsidR="007C6552" w:rsidRDefault="007C6552" w:rsidP="00FF5AAD"/>
    <w:p w14:paraId="285F6A21" w14:textId="77777777" w:rsidR="007C6552" w:rsidRDefault="007C6552" w:rsidP="00FF5AAD"/>
    <w:p w14:paraId="6F773B2B" w14:textId="77777777" w:rsidR="007C6552" w:rsidRDefault="007C6552" w:rsidP="00FF5AAD"/>
    <w:p w14:paraId="4C25CFE4" w14:textId="77777777" w:rsidR="007C6552" w:rsidRDefault="007C6552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1305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15AB" w14:textId="77777777" w:rsidR="007C6552" w:rsidRDefault="007C6552" w:rsidP="00FF5AAD">
      <w:r>
        <w:separator/>
      </w:r>
    </w:p>
    <w:p w14:paraId="0ACD1D96" w14:textId="77777777" w:rsidR="007C6552" w:rsidRDefault="007C6552" w:rsidP="00FF5AAD"/>
    <w:p w14:paraId="79F4BC82" w14:textId="77777777" w:rsidR="007C6552" w:rsidRDefault="007C6552" w:rsidP="00FF5AAD"/>
    <w:p w14:paraId="3CF0D032" w14:textId="77777777" w:rsidR="007C6552" w:rsidRDefault="007C6552" w:rsidP="00FF5AAD"/>
    <w:p w14:paraId="7D6FE980" w14:textId="77777777" w:rsidR="007C6552" w:rsidRDefault="007C6552" w:rsidP="00FF5AAD"/>
  </w:footnote>
  <w:footnote w:type="continuationSeparator" w:id="0">
    <w:p w14:paraId="2C39B8A0" w14:textId="77777777" w:rsidR="007C6552" w:rsidRDefault="007C6552" w:rsidP="00FF5AAD">
      <w:r>
        <w:continuationSeparator/>
      </w:r>
    </w:p>
    <w:p w14:paraId="3D6C8F6B" w14:textId="77777777" w:rsidR="007C6552" w:rsidRDefault="007C6552" w:rsidP="00FF5AAD"/>
    <w:p w14:paraId="08C6C5AE" w14:textId="77777777" w:rsidR="007C6552" w:rsidRDefault="007C6552" w:rsidP="00FF5AAD"/>
    <w:p w14:paraId="4C9A5477" w14:textId="77777777" w:rsidR="007C6552" w:rsidRDefault="007C6552" w:rsidP="00FF5AAD"/>
    <w:p w14:paraId="57A7322B" w14:textId="77777777" w:rsidR="007C6552" w:rsidRDefault="007C6552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1A8DFA7F" w:rsidR="00681953" w:rsidRDefault="00681953" w:rsidP="00AE2E7B">
    <w:pPr>
      <w:spacing w:after="0"/>
      <w:ind w:left="6480"/>
    </w:pPr>
    <w:r>
      <w:t xml:space="preserve">EOM </w:t>
    </w:r>
    <w:r w:rsidR="004E24BB" w:rsidRPr="00A63E4E">
      <w:t>25-</w:t>
    </w:r>
    <w:r w:rsidR="00572CEB">
      <w:t>09</w:t>
    </w:r>
  </w:p>
  <w:p w14:paraId="2694A5AC" w14:textId="5949C609" w:rsidR="00681953" w:rsidRPr="008F7531" w:rsidRDefault="00DF5429" w:rsidP="00AE2E7B">
    <w:pPr>
      <w:spacing w:after="0"/>
      <w:ind w:left="6480"/>
    </w:pPr>
    <w:r>
      <w:t xml:space="preserve">May </w:t>
    </w:r>
    <w:r w:rsidR="004E24BB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2656E"/>
    <w:multiLevelType w:val="hybridMultilevel"/>
    <w:tmpl w:val="04FE0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0224D4"/>
    <w:multiLevelType w:val="hybridMultilevel"/>
    <w:tmpl w:val="215654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966DEF"/>
    <w:multiLevelType w:val="hybridMultilevel"/>
    <w:tmpl w:val="661A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90335"/>
    <w:multiLevelType w:val="hybridMultilevel"/>
    <w:tmpl w:val="8070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B5080"/>
    <w:multiLevelType w:val="hybridMultilevel"/>
    <w:tmpl w:val="8CE0073A"/>
    <w:lvl w:ilvl="0" w:tplc="C820E7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4661D"/>
    <w:multiLevelType w:val="hybridMultilevel"/>
    <w:tmpl w:val="A2483E7C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0A4F12"/>
    <w:multiLevelType w:val="multilevel"/>
    <w:tmpl w:val="3690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0269F"/>
    <w:multiLevelType w:val="hybridMultilevel"/>
    <w:tmpl w:val="9BEE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27D12"/>
    <w:multiLevelType w:val="multilevel"/>
    <w:tmpl w:val="F3A6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F7052"/>
    <w:multiLevelType w:val="hybridMultilevel"/>
    <w:tmpl w:val="16565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9858CB"/>
    <w:multiLevelType w:val="hybridMultilevel"/>
    <w:tmpl w:val="52FC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4100825">
    <w:abstractNumId w:val="15"/>
  </w:num>
  <w:num w:numId="12" w16cid:durableId="1840271908">
    <w:abstractNumId w:val="10"/>
  </w:num>
  <w:num w:numId="13" w16cid:durableId="131023709">
    <w:abstractNumId w:val="20"/>
  </w:num>
  <w:num w:numId="14" w16cid:durableId="1766999348">
    <w:abstractNumId w:val="14"/>
  </w:num>
  <w:num w:numId="15" w16cid:durableId="1753887181">
    <w:abstractNumId w:val="17"/>
  </w:num>
  <w:num w:numId="16" w16cid:durableId="1629816334">
    <w:abstractNumId w:val="11"/>
  </w:num>
  <w:num w:numId="17" w16cid:durableId="1783920376">
    <w:abstractNumId w:val="16"/>
  </w:num>
  <w:num w:numId="18" w16cid:durableId="1869903243">
    <w:abstractNumId w:val="12"/>
  </w:num>
  <w:num w:numId="19" w16cid:durableId="931665786">
    <w:abstractNumId w:val="19"/>
  </w:num>
  <w:num w:numId="20" w16cid:durableId="2097633502">
    <w:abstractNumId w:val="18"/>
  </w:num>
  <w:num w:numId="21" w16cid:durableId="1516379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7D58"/>
    <w:rsid w:val="00011E51"/>
    <w:rsid w:val="00012AEB"/>
    <w:rsid w:val="000149FE"/>
    <w:rsid w:val="0002638F"/>
    <w:rsid w:val="00032BB1"/>
    <w:rsid w:val="00032C02"/>
    <w:rsid w:val="00041220"/>
    <w:rsid w:val="00056E4C"/>
    <w:rsid w:val="0005705B"/>
    <w:rsid w:val="000706EF"/>
    <w:rsid w:val="00072936"/>
    <w:rsid w:val="00080FFB"/>
    <w:rsid w:val="00086041"/>
    <w:rsid w:val="000943BC"/>
    <w:rsid w:val="00095863"/>
    <w:rsid w:val="00095E58"/>
    <w:rsid w:val="000A087D"/>
    <w:rsid w:val="000A2664"/>
    <w:rsid w:val="000B7879"/>
    <w:rsid w:val="000C4B78"/>
    <w:rsid w:val="000D71AE"/>
    <w:rsid w:val="000E1496"/>
    <w:rsid w:val="000E3E10"/>
    <w:rsid w:val="000F173A"/>
    <w:rsid w:val="000F579B"/>
    <w:rsid w:val="0010538B"/>
    <w:rsid w:val="00113E7F"/>
    <w:rsid w:val="00145D33"/>
    <w:rsid w:val="0014797D"/>
    <w:rsid w:val="00153E24"/>
    <w:rsid w:val="001655EC"/>
    <w:rsid w:val="001665EB"/>
    <w:rsid w:val="00171C51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7499"/>
    <w:rsid w:val="001B0CF9"/>
    <w:rsid w:val="001B371B"/>
    <w:rsid w:val="001C2D39"/>
    <w:rsid w:val="001C784A"/>
    <w:rsid w:val="001D1673"/>
    <w:rsid w:val="001D5FD0"/>
    <w:rsid w:val="001E0603"/>
    <w:rsid w:val="001F6109"/>
    <w:rsid w:val="00200899"/>
    <w:rsid w:val="002018B3"/>
    <w:rsid w:val="00203033"/>
    <w:rsid w:val="00210208"/>
    <w:rsid w:val="002118FA"/>
    <w:rsid w:val="00216420"/>
    <w:rsid w:val="00221668"/>
    <w:rsid w:val="00232E91"/>
    <w:rsid w:val="00240726"/>
    <w:rsid w:val="00246D80"/>
    <w:rsid w:val="00250727"/>
    <w:rsid w:val="00250913"/>
    <w:rsid w:val="00250A35"/>
    <w:rsid w:val="00254A64"/>
    <w:rsid w:val="00262766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C4AB4"/>
    <w:rsid w:val="002D14FE"/>
    <w:rsid w:val="002E3B6A"/>
    <w:rsid w:val="002E5188"/>
    <w:rsid w:val="002F7D2A"/>
    <w:rsid w:val="003052C2"/>
    <w:rsid w:val="003065DA"/>
    <w:rsid w:val="0032327C"/>
    <w:rsid w:val="0032351D"/>
    <w:rsid w:val="003259AB"/>
    <w:rsid w:val="00350AE5"/>
    <w:rsid w:val="00351361"/>
    <w:rsid w:val="00357E61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F221A"/>
    <w:rsid w:val="003F37F3"/>
    <w:rsid w:val="003F4AF4"/>
    <w:rsid w:val="004001A9"/>
    <w:rsid w:val="004117FD"/>
    <w:rsid w:val="00412EAE"/>
    <w:rsid w:val="0041389E"/>
    <w:rsid w:val="004153B5"/>
    <w:rsid w:val="004216DC"/>
    <w:rsid w:val="00427DA0"/>
    <w:rsid w:val="004373B7"/>
    <w:rsid w:val="00437816"/>
    <w:rsid w:val="00437C15"/>
    <w:rsid w:val="00450E46"/>
    <w:rsid w:val="004515FF"/>
    <w:rsid w:val="00454672"/>
    <w:rsid w:val="00461793"/>
    <w:rsid w:val="00461DD8"/>
    <w:rsid w:val="00463BE1"/>
    <w:rsid w:val="0046505A"/>
    <w:rsid w:val="00467D1B"/>
    <w:rsid w:val="0047107E"/>
    <w:rsid w:val="00493B87"/>
    <w:rsid w:val="004A2A5F"/>
    <w:rsid w:val="004A5518"/>
    <w:rsid w:val="004A5AA4"/>
    <w:rsid w:val="004B25D4"/>
    <w:rsid w:val="004C1488"/>
    <w:rsid w:val="004C3DB6"/>
    <w:rsid w:val="004C4108"/>
    <w:rsid w:val="004D04F4"/>
    <w:rsid w:val="004D4BC9"/>
    <w:rsid w:val="004D5A17"/>
    <w:rsid w:val="004D60BA"/>
    <w:rsid w:val="004E24BB"/>
    <w:rsid w:val="004F64E7"/>
    <w:rsid w:val="004F7793"/>
    <w:rsid w:val="00511043"/>
    <w:rsid w:val="00512C69"/>
    <w:rsid w:val="00517FBE"/>
    <w:rsid w:val="005237ED"/>
    <w:rsid w:val="005267BC"/>
    <w:rsid w:val="00526EAB"/>
    <w:rsid w:val="005340C2"/>
    <w:rsid w:val="00543677"/>
    <w:rsid w:val="005548DE"/>
    <w:rsid w:val="00572CEB"/>
    <w:rsid w:val="005763C9"/>
    <w:rsid w:val="00577772"/>
    <w:rsid w:val="00583219"/>
    <w:rsid w:val="00584815"/>
    <w:rsid w:val="00590E06"/>
    <w:rsid w:val="0059389D"/>
    <w:rsid w:val="005947AF"/>
    <w:rsid w:val="005A3602"/>
    <w:rsid w:val="005A5C18"/>
    <w:rsid w:val="005B3A7D"/>
    <w:rsid w:val="005C33E4"/>
    <w:rsid w:val="005C7D99"/>
    <w:rsid w:val="005E3DDB"/>
    <w:rsid w:val="005E6E73"/>
    <w:rsid w:val="006015A8"/>
    <w:rsid w:val="00617786"/>
    <w:rsid w:val="00622C24"/>
    <w:rsid w:val="006233DC"/>
    <w:rsid w:val="00643925"/>
    <w:rsid w:val="0064698F"/>
    <w:rsid w:val="00650574"/>
    <w:rsid w:val="00654896"/>
    <w:rsid w:val="00662BB2"/>
    <w:rsid w:val="00672709"/>
    <w:rsid w:val="00676163"/>
    <w:rsid w:val="00681953"/>
    <w:rsid w:val="006852E9"/>
    <w:rsid w:val="00685D1F"/>
    <w:rsid w:val="006A58CB"/>
    <w:rsid w:val="006A7593"/>
    <w:rsid w:val="006B2D96"/>
    <w:rsid w:val="006D1809"/>
    <w:rsid w:val="006D49AA"/>
    <w:rsid w:val="006E08E8"/>
    <w:rsid w:val="006F115D"/>
    <w:rsid w:val="00700C89"/>
    <w:rsid w:val="00700F0E"/>
    <w:rsid w:val="00702352"/>
    <w:rsid w:val="00705B25"/>
    <w:rsid w:val="007118F4"/>
    <w:rsid w:val="00713791"/>
    <w:rsid w:val="00727F21"/>
    <w:rsid w:val="00731164"/>
    <w:rsid w:val="00733878"/>
    <w:rsid w:val="00752392"/>
    <w:rsid w:val="00757D07"/>
    <w:rsid w:val="0076059D"/>
    <w:rsid w:val="007629E9"/>
    <w:rsid w:val="00772615"/>
    <w:rsid w:val="007756B5"/>
    <w:rsid w:val="00776856"/>
    <w:rsid w:val="0078500F"/>
    <w:rsid w:val="007A6177"/>
    <w:rsid w:val="007C2918"/>
    <w:rsid w:val="007C3BAF"/>
    <w:rsid w:val="007C63E4"/>
    <w:rsid w:val="007C6552"/>
    <w:rsid w:val="007D2272"/>
    <w:rsid w:val="007D35FC"/>
    <w:rsid w:val="007D38A4"/>
    <w:rsid w:val="007F1CCF"/>
    <w:rsid w:val="007F4A56"/>
    <w:rsid w:val="007F69B5"/>
    <w:rsid w:val="007F74B0"/>
    <w:rsid w:val="00800CE8"/>
    <w:rsid w:val="008031E5"/>
    <w:rsid w:val="00811DAF"/>
    <w:rsid w:val="008151A9"/>
    <w:rsid w:val="008219CE"/>
    <w:rsid w:val="0082380C"/>
    <w:rsid w:val="0082579E"/>
    <w:rsid w:val="0082594F"/>
    <w:rsid w:val="008268F2"/>
    <w:rsid w:val="00826978"/>
    <w:rsid w:val="008323D7"/>
    <w:rsid w:val="00832EAC"/>
    <w:rsid w:val="00843791"/>
    <w:rsid w:val="008518A4"/>
    <w:rsid w:val="00851EC3"/>
    <w:rsid w:val="008544CF"/>
    <w:rsid w:val="00856980"/>
    <w:rsid w:val="008708FF"/>
    <w:rsid w:val="0088405C"/>
    <w:rsid w:val="00893B9C"/>
    <w:rsid w:val="00894FF0"/>
    <w:rsid w:val="008A3156"/>
    <w:rsid w:val="008A3B9D"/>
    <w:rsid w:val="008A41EA"/>
    <w:rsid w:val="008A6A30"/>
    <w:rsid w:val="008A7081"/>
    <w:rsid w:val="008B293F"/>
    <w:rsid w:val="008C1B40"/>
    <w:rsid w:val="008C49C4"/>
    <w:rsid w:val="008F0D56"/>
    <w:rsid w:val="008F1DC8"/>
    <w:rsid w:val="008F7531"/>
    <w:rsid w:val="009006D1"/>
    <w:rsid w:val="00900D2A"/>
    <w:rsid w:val="00902810"/>
    <w:rsid w:val="00930D16"/>
    <w:rsid w:val="0093651D"/>
    <w:rsid w:val="00943F98"/>
    <w:rsid w:val="00946700"/>
    <w:rsid w:val="00953CA5"/>
    <w:rsid w:val="00965D5A"/>
    <w:rsid w:val="00965E76"/>
    <w:rsid w:val="00977415"/>
    <w:rsid w:val="00981FE9"/>
    <w:rsid w:val="009841A9"/>
    <w:rsid w:val="00990E2F"/>
    <w:rsid w:val="00992105"/>
    <w:rsid w:val="00993B44"/>
    <w:rsid w:val="009970B2"/>
    <w:rsid w:val="009A0D92"/>
    <w:rsid w:val="009A0E9B"/>
    <w:rsid w:val="009A3F81"/>
    <w:rsid w:val="009A63B3"/>
    <w:rsid w:val="009B4513"/>
    <w:rsid w:val="009C5FD6"/>
    <w:rsid w:val="009C6D69"/>
    <w:rsid w:val="009D15FA"/>
    <w:rsid w:val="009D59BC"/>
    <w:rsid w:val="009E0E96"/>
    <w:rsid w:val="009E23D5"/>
    <w:rsid w:val="009E5D9B"/>
    <w:rsid w:val="009F438B"/>
    <w:rsid w:val="00A024A3"/>
    <w:rsid w:val="00A0380C"/>
    <w:rsid w:val="00A03E05"/>
    <w:rsid w:val="00A13213"/>
    <w:rsid w:val="00A15EDB"/>
    <w:rsid w:val="00A15F42"/>
    <w:rsid w:val="00A16644"/>
    <w:rsid w:val="00A27EEE"/>
    <w:rsid w:val="00A32028"/>
    <w:rsid w:val="00A40A9F"/>
    <w:rsid w:val="00A422EC"/>
    <w:rsid w:val="00A458CF"/>
    <w:rsid w:val="00A4669C"/>
    <w:rsid w:val="00A54216"/>
    <w:rsid w:val="00A54281"/>
    <w:rsid w:val="00A56D1A"/>
    <w:rsid w:val="00A570CF"/>
    <w:rsid w:val="00A63CB3"/>
    <w:rsid w:val="00A63E4E"/>
    <w:rsid w:val="00A67BE6"/>
    <w:rsid w:val="00A75E05"/>
    <w:rsid w:val="00AA1847"/>
    <w:rsid w:val="00AA5B85"/>
    <w:rsid w:val="00AB155F"/>
    <w:rsid w:val="00AD2EF9"/>
    <w:rsid w:val="00AD35E6"/>
    <w:rsid w:val="00AD4B0C"/>
    <w:rsid w:val="00AD6806"/>
    <w:rsid w:val="00AD7BAF"/>
    <w:rsid w:val="00AE2E7B"/>
    <w:rsid w:val="00AF3153"/>
    <w:rsid w:val="00AF6898"/>
    <w:rsid w:val="00AF6D8F"/>
    <w:rsid w:val="00B03A46"/>
    <w:rsid w:val="00B058D1"/>
    <w:rsid w:val="00B12A3B"/>
    <w:rsid w:val="00B131F5"/>
    <w:rsid w:val="00B17481"/>
    <w:rsid w:val="00B20D9D"/>
    <w:rsid w:val="00B30982"/>
    <w:rsid w:val="00B327EA"/>
    <w:rsid w:val="00B32C43"/>
    <w:rsid w:val="00B3417C"/>
    <w:rsid w:val="00B41085"/>
    <w:rsid w:val="00B4268A"/>
    <w:rsid w:val="00B44F42"/>
    <w:rsid w:val="00B51510"/>
    <w:rsid w:val="00B60798"/>
    <w:rsid w:val="00B61327"/>
    <w:rsid w:val="00B7550D"/>
    <w:rsid w:val="00B80126"/>
    <w:rsid w:val="00B964AA"/>
    <w:rsid w:val="00B97DA1"/>
    <w:rsid w:val="00BB1331"/>
    <w:rsid w:val="00BC376D"/>
    <w:rsid w:val="00BC4A63"/>
    <w:rsid w:val="00BD0F64"/>
    <w:rsid w:val="00BD2F4A"/>
    <w:rsid w:val="00BE49D9"/>
    <w:rsid w:val="00C046E9"/>
    <w:rsid w:val="00C04BC9"/>
    <w:rsid w:val="00C05181"/>
    <w:rsid w:val="00C100CF"/>
    <w:rsid w:val="00C10879"/>
    <w:rsid w:val="00C12AD1"/>
    <w:rsid w:val="00C16CEA"/>
    <w:rsid w:val="00C361FA"/>
    <w:rsid w:val="00C446B3"/>
    <w:rsid w:val="00C63B05"/>
    <w:rsid w:val="00C84B58"/>
    <w:rsid w:val="00C8755B"/>
    <w:rsid w:val="00C9185E"/>
    <w:rsid w:val="00CA2BF7"/>
    <w:rsid w:val="00CA3B98"/>
    <w:rsid w:val="00CA4366"/>
    <w:rsid w:val="00CA7669"/>
    <w:rsid w:val="00CB2EC0"/>
    <w:rsid w:val="00CB3D77"/>
    <w:rsid w:val="00CB64E3"/>
    <w:rsid w:val="00CC1016"/>
    <w:rsid w:val="00CD6D06"/>
    <w:rsid w:val="00CE56B6"/>
    <w:rsid w:val="00CE579D"/>
    <w:rsid w:val="00CE5AE8"/>
    <w:rsid w:val="00CE7018"/>
    <w:rsid w:val="00CF0AAB"/>
    <w:rsid w:val="00D030F5"/>
    <w:rsid w:val="00D0388D"/>
    <w:rsid w:val="00D20897"/>
    <w:rsid w:val="00D2728B"/>
    <w:rsid w:val="00D27B6C"/>
    <w:rsid w:val="00D30EE4"/>
    <w:rsid w:val="00D32903"/>
    <w:rsid w:val="00D33ED2"/>
    <w:rsid w:val="00D3506B"/>
    <w:rsid w:val="00D40840"/>
    <w:rsid w:val="00D43719"/>
    <w:rsid w:val="00D55314"/>
    <w:rsid w:val="00D757EC"/>
    <w:rsid w:val="00D76690"/>
    <w:rsid w:val="00D93D6D"/>
    <w:rsid w:val="00D97648"/>
    <w:rsid w:val="00DA0783"/>
    <w:rsid w:val="00DC5AB9"/>
    <w:rsid w:val="00DD509A"/>
    <w:rsid w:val="00DD7B60"/>
    <w:rsid w:val="00DD7B9C"/>
    <w:rsid w:val="00DF15B5"/>
    <w:rsid w:val="00DF2BB6"/>
    <w:rsid w:val="00DF3312"/>
    <w:rsid w:val="00DF5421"/>
    <w:rsid w:val="00DF5429"/>
    <w:rsid w:val="00DF5A51"/>
    <w:rsid w:val="00E22366"/>
    <w:rsid w:val="00E25774"/>
    <w:rsid w:val="00E26210"/>
    <w:rsid w:val="00E264A3"/>
    <w:rsid w:val="00E3592D"/>
    <w:rsid w:val="00E4227E"/>
    <w:rsid w:val="00E46EB1"/>
    <w:rsid w:val="00E55CDD"/>
    <w:rsid w:val="00E61907"/>
    <w:rsid w:val="00E62DBF"/>
    <w:rsid w:val="00E70EF5"/>
    <w:rsid w:val="00EA20F4"/>
    <w:rsid w:val="00EA2611"/>
    <w:rsid w:val="00EB1686"/>
    <w:rsid w:val="00EB2269"/>
    <w:rsid w:val="00EC4C96"/>
    <w:rsid w:val="00ED5E99"/>
    <w:rsid w:val="00EF0846"/>
    <w:rsid w:val="00EF202B"/>
    <w:rsid w:val="00F00371"/>
    <w:rsid w:val="00F00C50"/>
    <w:rsid w:val="00F11183"/>
    <w:rsid w:val="00F12CB8"/>
    <w:rsid w:val="00F1656D"/>
    <w:rsid w:val="00F25059"/>
    <w:rsid w:val="00F32E6F"/>
    <w:rsid w:val="00F3494C"/>
    <w:rsid w:val="00F35D39"/>
    <w:rsid w:val="00F5166D"/>
    <w:rsid w:val="00F52AE0"/>
    <w:rsid w:val="00F5746D"/>
    <w:rsid w:val="00F70F89"/>
    <w:rsid w:val="00F73E9B"/>
    <w:rsid w:val="00F80C3F"/>
    <w:rsid w:val="00F823BA"/>
    <w:rsid w:val="00F902FE"/>
    <w:rsid w:val="00F9691B"/>
    <w:rsid w:val="00FA0E70"/>
    <w:rsid w:val="00FA39BC"/>
    <w:rsid w:val="00FC1193"/>
    <w:rsid w:val="00FD533C"/>
    <w:rsid w:val="00FD79F8"/>
    <w:rsid w:val="00FE5846"/>
    <w:rsid w:val="00FF5AAD"/>
    <w:rsid w:val="00FF6613"/>
    <w:rsid w:val="01827C31"/>
    <w:rsid w:val="09DAA929"/>
    <w:rsid w:val="0C381060"/>
    <w:rsid w:val="0D409F73"/>
    <w:rsid w:val="0D80FB78"/>
    <w:rsid w:val="0E0DB4D1"/>
    <w:rsid w:val="189B9B64"/>
    <w:rsid w:val="1A74E12A"/>
    <w:rsid w:val="2234917E"/>
    <w:rsid w:val="3072AD84"/>
    <w:rsid w:val="341C163B"/>
    <w:rsid w:val="38B7F868"/>
    <w:rsid w:val="3BB6587C"/>
    <w:rsid w:val="428126D3"/>
    <w:rsid w:val="4C3DCDC2"/>
    <w:rsid w:val="5054D059"/>
    <w:rsid w:val="52CC101B"/>
    <w:rsid w:val="5C261FED"/>
    <w:rsid w:val="5E96218A"/>
    <w:rsid w:val="5F8679FD"/>
    <w:rsid w:val="612D9D2E"/>
    <w:rsid w:val="614AF8AC"/>
    <w:rsid w:val="623A1D0A"/>
    <w:rsid w:val="63B16EF9"/>
    <w:rsid w:val="649233A8"/>
    <w:rsid w:val="683222F4"/>
    <w:rsid w:val="6D1BE7D3"/>
    <w:rsid w:val="7136476B"/>
    <w:rsid w:val="736B23E1"/>
    <w:rsid w:val="779F872A"/>
    <w:rsid w:val="7B926804"/>
    <w:rsid w:val="7D2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EBE77707-36FD-435C-A5BD-F8232D3A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087D"/>
    <w:pPr>
      <w:numPr>
        <w:numId w:val="1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paragraph" w:styleId="BodyTextIndent">
    <w:name w:val="Body Text Indent"/>
    <w:basedOn w:val="Normal"/>
    <w:link w:val="BodyTextIndentChar"/>
    <w:semiHidden/>
    <w:unhideWhenUsed/>
    <w:rsid w:val="000A087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A087D"/>
    <w:rPr>
      <w:rFonts w:ascii="Georgia" w:hAnsi="Georgia"/>
      <w:noProof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5267BC"/>
    <w:rPr>
      <w:color w:val="800080" w:themeColor="followedHyperlink"/>
      <w:u w:val="single"/>
    </w:rPr>
  </w:style>
  <w:style w:type="table" w:styleId="TableGrid">
    <w:name w:val="Table Grid"/>
    <w:basedOn w:val="TableNormal"/>
    <w:rsid w:val="00990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s://www.twitter.com/MassHealt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masshealth" TargetMode="External"/><Relationship Id="rId20" Type="http://schemas.openxmlformats.org/officeDocument/2006/relationships/hyperlink" Target="https://www.youtube.com/channel/UC1QQ61nTN7LNKkhjrjnYOU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facebook.com/MassHealth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Luca, Joseph (EHS)</cp:lastModifiedBy>
  <cp:revision>3</cp:revision>
  <cp:lastPrinted>2025-03-03T19:47:00Z</cp:lastPrinted>
  <dcterms:created xsi:type="dcterms:W3CDTF">2025-05-20T15:38:00Z</dcterms:created>
  <dcterms:modified xsi:type="dcterms:W3CDTF">2025-05-28T19:51:00Z</dcterms:modified>
</cp:coreProperties>
</file>