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1CD" w14:textId="77777777" w:rsidR="007E75A5" w:rsidRPr="007E75A5" w:rsidRDefault="008C7385" w:rsidP="00B76320">
      <w:pPr>
        <w:jc w:val="center"/>
        <w:rPr>
          <w:rFonts w:ascii="13" w:hAnsi="13"/>
          <w:sz w:val="30"/>
          <w:szCs w:val="24"/>
        </w:rPr>
      </w:pPr>
      <w:r>
        <w:rPr>
          <w:rFonts w:ascii="13" w:hAnsi="13"/>
          <w:b/>
          <w:sz w:val="30"/>
          <w:szCs w:val="24"/>
        </w:rPr>
        <w:t xml:space="preserve">Enterprise Information </w:t>
      </w:r>
      <w:r w:rsidR="007E75A5" w:rsidRPr="007E75A5">
        <w:rPr>
          <w:rFonts w:ascii="13" w:hAnsi="13"/>
          <w:b/>
          <w:sz w:val="30"/>
          <w:szCs w:val="24"/>
        </w:rPr>
        <w:t>Security Polic</w:t>
      </w:r>
      <w:r>
        <w:rPr>
          <w:rFonts w:ascii="13" w:hAnsi="13"/>
          <w:b/>
          <w:sz w:val="30"/>
          <w:szCs w:val="24"/>
        </w:rPr>
        <w:t>y</w:t>
      </w:r>
      <w:r w:rsidR="007E75A5" w:rsidRPr="007E75A5">
        <w:rPr>
          <w:rFonts w:ascii="13" w:hAnsi="13"/>
          <w:b/>
          <w:sz w:val="30"/>
          <w:szCs w:val="24"/>
        </w:rPr>
        <w:t xml:space="preserve"> </w:t>
      </w:r>
      <w:r w:rsidR="007E75A5" w:rsidRPr="008C7385">
        <w:rPr>
          <w:rFonts w:ascii="13" w:hAnsi="13"/>
          <w:b/>
          <w:sz w:val="30"/>
          <w:szCs w:val="24"/>
        </w:rPr>
        <w:t>Exception</w:t>
      </w:r>
      <w:r>
        <w:rPr>
          <w:rFonts w:ascii="13" w:hAnsi="13"/>
          <w:b/>
          <w:sz w:val="30"/>
          <w:szCs w:val="24"/>
        </w:rPr>
        <w:t xml:space="preserve"> Request </w:t>
      </w:r>
      <w:r w:rsidR="004E01B3">
        <w:rPr>
          <w:rFonts w:ascii="13" w:hAnsi="13"/>
          <w:b/>
          <w:sz w:val="30"/>
          <w:szCs w:val="24"/>
        </w:rPr>
        <w:t>Instructions</w:t>
      </w:r>
    </w:p>
    <w:p w14:paraId="6AECCB0A" w14:textId="77777777" w:rsidR="00A341AB" w:rsidRDefault="00A341AB" w:rsidP="00B76320">
      <w:pPr>
        <w:rPr>
          <w:rFonts w:ascii="13" w:hAnsi="13"/>
          <w:sz w:val="24"/>
          <w:szCs w:val="24"/>
        </w:rPr>
      </w:pPr>
    </w:p>
    <w:p w14:paraId="1936291C" w14:textId="77777777" w:rsidR="003E6A0F" w:rsidRDefault="003E6A0F" w:rsidP="00B76320">
      <w:pPr>
        <w:pStyle w:val="ListParagraph"/>
        <w:rPr>
          <w:rFonts w:ascii="13" w:hAnsi="13"/>
          <w:sz w:val="24"/>
          <w:szCs w:val="24"/>
        </w:rPr>
      </w:pPr>
    </w:p>
    <w:p w14:paraId="4DD3CEFE" w14:textId="77777777" w:rsidR="00AA0471" w:rsidRPr="00AA0471" w:rsidRDefault="000A0A23" w:rsidP="00B76320">
      <w:pPr>
        <w:pStyle w:val="ListParagraph"/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This process and accompanying form are used to formally request an exception to the Commonwealth’s </w:t>
      </w:r>
      <w:r w:rsidR="00D4451D" w:rsidRPr="00AA0471">
        <w:rPr>
          <w:rFonts w:ascii="13" w:hAnsi="13"/>
          <w:szCs w:val="24"/>
        </w:rPr>
        <w:t xml:space="preserve">Enterprise </w:t>
      </w:r>
      <w:r w:rsidRPr="00AA0471">
        <w:rPr>
          <w:rFonts w:ascii="13" w:hAnsi="13"/>
          <w:szCs w:val="24"/>
        </w:rPr>
        <w:t xml:space="preserve">Security </w:t>
      </w:r>
      <w:r w:rsidR="00D4451D" w:rsidRPr="00AA0471">
        <w:rPr>
          <w:rFonts w:ascii="13" w:hAnsi="13"/>
          <w:szCs w:val="24"/>
        </w:rPr>
        <w:t>Policies and Standards</w:t>
      </w:r>
      <w:r w:rsidRPr="00AA0471">
        <w:rPr>
          <w:rFonts w:ascii="13" w:hAnsi="13"/>
          <w:szCs w:val="24"/>
        </w:rPr>
        <w:t xml:space="preserve">.  </w:t>
      </w:r>
    </w:p>
    <w:p w14:paraId="51B8CC7A" w14:textId="77777777" w:rsidR="00AA0471" w:rsidRPr="00AA0471" w:rsidRDefault="00AA0471" w:rsidP="00B76320">
      <w:pPr>
        <w:pStyle w:val="ListParagraph"/>
        <w:rPr>
          <w:rFonts w:ascii="13" w:hAnsi="13"/>
          <w:szCs w:val="24"/>
        </w:rPr>
      </w:pPr>
    </w:p>
    <w:p w14:paraId="398934DE" w14:textId="55A79F61" w:rsidR="000A0A23" w:rsidRPr="00AA0471" w:rsidRDefault="000A0A23" w:rsidP="00B76320">
      <w:pPr>
        <w:pStyle w:val="ListParagraph"/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Please read these instructions prior to completing the Exception Request form.  If you have any questions regarding the Exception Request Process, or the form, contact</w:t>
      </w:r>
      <w:r w:rsidR="00BD74B2" w:rsidRPr="00AA0471">
        <w:rPr>
          <w:rFonts w:ascii="13" w:hAnsi="13"/>
          <w:szCs w:val="24"/>
        </w:rPr>
        <w:t xml:space="preserve"> </w:t>
      </w:r>
      <w:hyperlink r:id="rId8" w:history="1">
        <w:r w:rsidR="00D438BF" w:rsidRPr="00D438BF">
          <w:rPr>
            <w:rStyle w:val="Hyperlink"/>
            <w:rFonts w:ascii="13" w:hAnsi="13"/>
            <w:szCs w:val="24"/>
          </w:rPr>
          <w:t>EOTSS-CentralizedIntake@mass.gov</w:t>
        </w:r>
      </w:hyperlink>
      <w:r w:rsidR="00D438BF">
        <w:rPr>
          <w:rFonts w:ascii="13" w:hAnsi="13"/>
          <w:szCs w:val="24"/>
        </w:rPr>
        <w:t>.</w:t>
      </w:r>
    </w:p>
    <w:p w14:paraId="5FBE0C9A" w14:textId="77777777" w:rsidR="00D4451D" w:rsidRPr="00AA0471" w:rsidRDefault="00D4451D" w:rsidP="00B76320">
      <w:pPr>
        <w:pStyle w:val="ListParagraph"/>
        <w:rPr>
          <w:rFonts w:ascii="13" w:hAnsi="13"/>
          <w:szCs w:val="24"/>
        </w:rPr>
      </w:pPr>
    </w:p>
    <w:p w14:paraId="18F655A0" w14:textId="77777777" w:rsidR="003E6A0F" w:rsidRPr="00AA0471" w:rsidRDefault="003E6A0F" w:rsidP="00B76320">
      <w:pPr>
        <w:pStyle w:val="ListParagraph"/>
        <w:numPr>
          <w:ilvl w:val="0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Download the form by clicking the link at the end of these instructions.  Note: The form must be submitted in </w:t>
      </w:r>
      <w:r w:rsidR="000A0A23" w:rsidRPr="00AA0471">
        <w:rPr>
          <w:rFonts w:ascii="13" w:hAnsi="13"/>
          <w:szCs w:val="24"/>
        </w:rPr>
        <w:t xml:space="preserve">Microsoft Word </w:t>
      </w:r>
      <w:r w:rsidRPr="00AA0471">
        <w:rPr>
          <w:rFonts w:ascii="13" w:hAnsi="13"/>
          <w:szCs w:val="24"/>
        </w:rPr>
        <w:t>format</w:t>
      </w:r>
      <w:r w:rsidR="001D3468">
        <w:rPr>
          <w:rFonts w:ascii="13" w:hAnsi="13"/>
          <w:szCs w:val="24"/>
        </w:rPr>
        <w:t xml:space="preserve"> (i.e. .docx)</w:t>
      </w:r>
      <w:r w:rsidRPr="00AA0471">
        <w:rPr>
          <w:rFonts w:ascii="13" w:hAnsi="13"/>
          <w:szCs w:val="24"/>
        </w:rPr>
        <w:t>; other formats</w:t>
      </w:r>
      <w:r w:rsidR="000A0A23" w:rsidRPr="00AA0471">
        <w:rPr>
          <w:rFonts w:ascii="13" w:hAnsi="13"/>
          <w:szCs w:val="24"/>
        </w:rPr>
        <w:t>, including PDF,</w:t>
      </w:r>
      <w:r w:rsidRPr="00AA0471">
        <w:rPr>
          <w:rFonts w:ascii="13" w:hAnsi="13"/>
          <w:szCs w:val="24"/>
        </w:rPr>
        <w:t xml:space="preserve"> will not be accepted.</w:t>
      </w:r>
    </w:p>
    <w:p w14:paraId="3D3FA142" w14:textId="77777777" w:rsidR="00241E22" w:rsidRPr="00AA0471" w:rsidRDefault="00487530" w:rsidP="00B76320">
      <w:pPr>
        <w:pStyle w:val="ListParagraph"/>
        <w:numPr>
          <w:ilvl w:val="0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Fill in the form as completely as possible, including all requested information about the system and business requirement for the requested exception.  </w:t>
      </w:r>
      <w:r w:rsidR="00241E22" w:rsidRPr="00AA0471">
        <w:rPr>
          <w:rFonts w:ascii="13" w:hAnsi="13"/>
          <w:szCs w:val="24"/>
        </w:rPr>
        <w:t>Required information includes but is not limited to:</w:t>
      </w:r>
    </w:p>
    <w:p w14:paraId="4D1A3B6A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Enterprise Policy/Standard: (i.e. IS.003 - Access Management Standard) and the specific Standard Statement: (i.e. 6.4.1.1: password length </w:t>
      </w:r>
      <w:r w:rsidR="00487530" w:rsidRPr="00AA0471">
        <w:rPr>
          <w:rFonts w:ascii="13" w:hAnsi="13"/>
          <w:szCs w:val="24"/>
        </w:rPr>
        <w:t>at least</w:t>
      </w:r>
      <w:r w:rsidRPr="00AA0471">
        <w:rPr>
          <w:rFonts w:ascii="13" w:hAnsi="13"/>
          <w:szCs w:val="24"/>
        </w:rPr>
        <w:t xml:space="preserve"> 12 characters) for which an exception is being requested</w:t>
      </w:r>
    </w:p>
    <w:p w14:paraId="02663491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The specific device, application</w:t>
      </w:r>
      <w:r w:rsidR="001C34A7" w:rsidRPr="00AA0471">
        <w:rPr>
          <w:rFonts w:ascii="13" w:hAnsi="13"/>
          <w:szCs w:val="24"/>
        </w:rPr>
        <w:t>,</w:t>
      </w:r>
      <w:r w:rsidRPr="00AA0471">
        <w:rPr>
          <w:rFonts w:ascii="13" w:hAnsi="13"/>
          <w:szCs w:val="24"/>
        </w:rPr>
        <w:t xml:space="preserve"> </w:t>
      </w:r>
      <w:r w:rsidR="00487530" w:rsidRPr="00AA0471">
        <w:rPr>
          <w:rFonts w:ascii="13" w:hAnsi="13"/>
          <w:szCs w:val="24"/>
        </w:rPr>
        <w:t>and/</w:t>
      </w:r>
      <w:r w:rsidRPr="00AA0471">
        <w:rPr>
          <w:rFonts w:ascii="13" w:hAnsi="13"/>
          <w:szCs w:val="24"/>
        </w:rPr>
        <w:t>or service for which the exception is being requested, along with its criticality (i.e. High, Medium, Low)</w:t>
      </w:r>
    </w:p>
    <w:p w14:paraId="25FB5719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Data classification (i.e. HIPAA, PII, FTI etc.) of associated device, application</w:t>
      </w:r>
      <w:r w:rsidR="00364023" w:rsidRPr="00AA0471">
        <w:rPr>
          <w:rFonts w:ascii="13" w:hAnsi="13"/>
          <w:szCs w:val="24"/>
        </w:rPr>
        <w:t>,</w:t>
      </w:r>
      <w:r w:rsidRPr="00AA0471">
        <w:rPr>
          <w:rFonts w:ascii="13" w:hAnsi="13"/>
          <w:szCs w:val="24"/>
        </w:rPr>
        <w:t xml:space="preserve"> </w:t>
      </w:r>
      <w:r w:rsidR="00487530" w:rsidRPr="00AA0471">
        <w:rPr>
          <w:rFonts w:ascii="13" w:hAnsi="13"/>
          <w:szCs w:val="24"/>
        </w:rPr>
        <w:t>and/</w:t>
      </w:r>
      <w:r w:rsidRPr="00AA0471">
        <w:rPr>
          <w:rFonts w:ascii="13" w:hAnsi="13"/>
          <w:szCs w:val="24"/>
        </w:rPr>
        <w:t>or service</w:t>
      </w:r>
    </w:p>
    <w:p w14:paraId="36492B4F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The nature of the non-compliance (i.e. </w:t>
      </w:r>
      <w:r w:rsidR="00487530" w:rsidRPr="00AA0471">
        <w:rPr>
          <w:rFonts w:ascii="13" w:hAnsi="13"/>
          <w:szCs w:val="24"/>
        </w:rPr>
        <w:t>application does not allow 12 character passwords</w:t>
      </w:r>
      <w:r w:rsidRPr="00AA0471">
        <w:rPr>
          <w:rFonts w:ascii="13" w:hAnsi="13"/>
          <w:szCs w:val="24"/>
        </w:rPr>
        <w:t>)</w:t>
      </w:r>
    </w:p>
    <w:p w14:paraId="300F3C48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Explanation for why exception is being requested, what business need or situation exists, what alternatives were considered, and why they </w:t>
      </w:r>
      <w:r w:rsidR="00487530" w:rsidRPr="00AA0471">
        <w:rPr>
          <w:rFonts w:ascii="13" w:hAnsi="13"/>
          <w:szCs w:val="24"/>
        </w:rPr>
        <w:t xml:space="preserve">are </w:t>
      </w:r>
      <w:r w:rsidRPr="00AA0471">
        <w:rPr>
          <w:rFonts w:ascii="13" w:hAnsi="13"/>
          <w:szCs w:val="24"/>
        </w:rPr>
        <w:t>not appropriate</w:t>
      </w:r>
    </w:p>
    <w:p w14:paraId="5388740A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Analysis of the potential risk posed by non-compliance (if the exception is granted)</w:t>
      </w:r>
      <w:r w:rsidR="00487530" w:rsidRPr="00AA0471">
        <w:rPr>
          <w:rFonts w:ascii="13" w:hAnsi="13"/>
          <w:szCs w:val="24"/>
        </w:rPr>
        <w:t xml:space="preserve"> (i.e. smaller passwords are easier to crack, creating a higher risk of compromise)</w:t>
      </w:r>
    </w:p>
    <w:p w14:paraId="34D89453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Plan for managing or mitigating those risks (i.e. compensating controls, alternative approaches)</w:t>
      </w:r>
    </w:p>
    <w:p w14:paraId="73BF152F" w14:textId="77777777" w:rsidR="00241E22" w:rsidRPr="00AA0471" w:rsidRDefault="00241E22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Anticipated length of the requested exception</w:t>
      </w:r>
      <w:r w:rsidR="00487530" w:rsidRPr="00AA0471">
        <w:rPr>
          <w:rFonts w:ascii="13" w:hAnsi="13"/>
          <w:szCs w:val="24"/>
        </w:rPr>
        <w:t xml:space="preserve"> </w:t>
      </w:r>
      <w:r w:rsidR="00BD74B2" w:rsidRPr="00AA0471">
        <w:rPr>
          <w:rFonts w:ascii="13" w:hAnsi="13"/>
          <w:szCs w:val="24"/>
        </w:rPr>
        <w:t>(</w:t>
      </w:r>
      <w:r w:rsidR="001D3468">
        <w:rPr>
          <w:rFonts w:ascii="13" w:hAnsi="13"/>
          <w:szCs w:val="24"/>
        </w:rPr>
        <w:t>t</w:t>
      </w:r>
      <w:r w:rsidR="00487530" w:rsidRPr="00AA0471">
        <w:rPr>
          <w:rFonts w:ascii="13" w:hAnsi="13"/>
          <w:szCs w:val="24"/>
        </w:rPr>
        <w:t xml:space="preserve">ypically 30-90 </w:t>
      </w:r>
      <w:r w:rsidR="001D3468" w:rsidRPr="00AA0471">
        <w:rPr>
          <w:rFonts w:ascii="13" w:hAnsi="13"/>
          <w:szCs w:val="24"/>
        </w:rPr>
        <w:t>days</w:t>
      </w:r>
      <w:r w:rsidR="001D3468">
        <w:rPr>
          <w:rFonts w:ascii="13" w:hAnsi="13"/>
          <w:szCs w:val="24"/>
        </w:rPr>
        <w:t>)</w:t>
      </w:r>
      <w:r w:rsidR="001D3468" w:rsidRPr="00AA0471">
        <w:rPr>
          <w:rFonts w:ascii="13" w:hAnsi="13"/>
          <w:szCs w:val="24"/>
        </w:rPr>
        <w:t xml:space="preserve"> Note</w:t>
      </w:r>
      <w:r w:rsidR="004B4562" w:rsidRPr="00AA0471">
        <w:rPr>
          <w:rFonts w:ascii="13" w:hAnsi="13"/>
          <w:szCs w:val="24"/>
        </w:rPr>
        <w:t xml:space="preserve">: Permanent Exceptions </w:t>
      </w:r>
      <w:r w:rsidR="00487530" w:rsidRPr="00AA0471">
        <w:rPr>
          <w:rFonts w:ascii="13" w:hAnsi="13"/>
          <w:szCs w:val="24"/>
        </w:rPr>
        <w:t>will</w:t>
      </w:r>
      <w:r w:rsidR="004B4562" w:rsidRPr="00AA0471">
        <w:rPr>
          <w:rFonts w:ascii="13" w:hAnsi="13"/>
          <w:szCs w:val="24"/>
        </w:rPr>
        <w:t xml:space="preserve"> </w:t>
      </w:r>
      <w:r w:rsidR="004B4562" w:rsidRPr="00AA0471">
        <w:rPr>
          <w:rFonts w:ascii="13" w:hAnsi="13"/>
          <w:b/>
          <w:szCs w:val="24"/>
        </w:rPr>
        <w:t>not</w:t>
      </w:r>
      <w:r w:rsidR="004B4562" w:rsidRPr="00AA0471">
        <w:rPr>
          <w:rFonts w:ascii="13" w:hAnsi="13"/>
          <w:szCs w:val="24"/>
        </w:rPr>
        <w:t xml:space="preserve"> </w:t>
      </w:r>
      <w:r w:rsidR="00487530" w:rsidRPr="00AA0471">
        <w:rPr>
          <w:rFonts w:ascii="13" w:hAnsi="13"/>
          <w:szCs w:val="24"/>
        </w:rPr>
        <w:t>be granted, per EOTSS CISO</w:t>
      </w:r>
    </w:p>
    <w:p w14:paraId="049C8E89" w14:textId="77777777" w:rsidR="00472507" w:rsidRPr="00AA0471" w:rsidRDefault="00B12C55" w:rsidP="00B76320">
      <w:pPr>
        <w:pStyle w:val="ListParagraph"/>
        <w:numPr>
          <w:ilvl w:val="0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M</w:t>
      </w:r>
      <w:r w:rsidR="00380371" w:rsidRPr="00AA0471">
        <w:rPr>
          <w:rFonts w:ascii="13" w:hAnsi="13"/>
          <w:szCs w:val="24"/>
        </w:rPr>
        <w:t>anager</w:t>
      </w:r>
      <w:r w:rsidR="00764A0B" w:rsidRPr="00AA0471">
        <w:rPr>
          <w:rFonts w:ascii="13" w:hAnsi="13"/>
          <w:szCs w:val="24"/>
        </w:rPr>
        <w:t>/Supervisor</w:t>
      </w:r>
      <w:r w:rsidR="00A341AB" w:rsidRPr="00AA0471">
        <w:rPr>
          <w:rFonts w:ascii="13" w:hAnsi="13"/>
          <w:szCs w:val="24"/>
        </w:rPr>
        <w:t xml:space="preserve"> </w:t>
      </w:r>
      <w:r w:rsidR="007912D1" w:rsidRPr="00AA0471">
        <w:rPr>
          <w:rFonts w:ascii="13" w:hAnsi="13"/>
          <w:szCs w:val="24"/>
        </w:rPr>
        <w:t xml:space="preserve">approval is </w:t>
      </w:r>
      <w:r w:rsidR="00A341AB" w:rsidRPr="00AA0471">
        <w:rPr>
          <w:rFonts w:ascii="13" w:hAnsi="13"/>
          <w:szCs w:val="24"/>
        </w:rPr>
        <w:t xml:space="preserve">required and </w:t>
      </w:r>
      <w:r w:rsidR="009B1015" w:rsidRPr="00AA0471">
        <w:rPr>
          <w:rFonts w:ascii="13" w:hAnsi="13"/>
          <w:szCs w:val="24"/>
        </w:rPr>
        <w:t>must</w:t>
      </w:r>
      <w:r w:rsidR="00A341AB" w:rsidRPr="00AA0471">
        <w:rPr>
          <w:rFonts w:ascii="13" w:hAnsi="13"/>
          <w:szCs w:val="24"/>
        </w:rPr>
        <w:t xml:space="preserve"> be obtained</w:t>
      </w:r>
      <w:r w:rsidR="00380371" w:rsidRPr="00AA0471">
        <w:rPr>
          <w:rFonts w:ascii="13" w:hAnsi="13"/>
          <w:szCs w:val="24"/>
        </w:rPr>
        <w:t xml:space="preserve"> via email</w:t>
      </w:r>
      <w:r w:rsidR="00A341AB" w:rsidRPr="00AA0471">
        <w:rPr>
          <w:rFonts w:ascii="13" w:hAnsi="13"/>
          <w:szCs w:val="24"/>
        </w:rPr>
        <w:t>.</w:t>
      </w:r>
    </w:p>
    <w:p w14:paraId="0514C4F6" w14:textId="77777777" w:rsidR="00764A0B" w:rsidRPr="00AA0471" w:rsidRDefault="00764A0B" w:rsidP="00B76320">
      <w:pPr>
        <w:pStyle w:val="ListParagraph"/>
        <w:numPr>
          <w:ilvl w:val="0"/>
          <w:numId w:val="13"/>
        </w:numPr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>System/Data Owner (C</w:t>
      </w:r>
      <w:r w:rsidR="00487530" w:rsidRPr="00AA0471">
        <w:rPr>
          <w:rFonts w:ascii="13" w:hAnsi="13"/>
          <w:szCs w:val="24"/>
        </w:rPr>
        <w:t>-</w:t>
      </w:r>
      <w:r w:rsidRPr="00AA0471">
        <w:rPr>
          <w:rFonts w:ascii="13" w:hAnsi="13"/>
          <w:szCs w:val="24"/>
        </w:rPr>
        <w:t xml:space="preserve">Level) approval is required and must be obtained via email </w:t>
      </w:r>
      <w:r w:rsidR="00364023" w:rsidRPr="00AA0471">
        <w:rPr>
          <w:rFonts w:ascii="13" w:hAnsi="13"/>
          <w:szCs w:val="24"/>
        </w:rPr>
        <w:t>–</w:t>
      </w:r>
      <w:r w:rsidRPr="00AA0471">
        <w:rPr>
          <w:rFonts w:ascii="13" w:hAnsi="13"/>
          <w:szCs w:val="24"/>
        </w:rPr>
        <w:t xml:space="preserve"> </w:t>
      </w:r>
      <w:r w:rsidR="00364023" w:rsidRPr="00AA0471">
        <w:rPr>
          <w:rFonts w:ascii="13" w:hAnsi="13"/>
          <w:szCs w:val="24"/>
        </w:rPr>
        <w:t xml:space="preserve">Note: </w:t>
      </w:r>
      <w:r w:rsidRPr="00AA0471">
        <w:rPr>
          <w:rFonts w:ascii="13" w:hAnsi="13"/>
          <w:szCs w:val="24"/>
        </w:rPr>
        <w:t xml:space="preserve">Requests </w:t>
      </w:r>
      <w:r w:rsidR="00487530" w:rsidRPr="00AA0471">
        <w:rPr>
          <w:rFonts w:ascii="13" w:hAnsi="13"/>
          <w:szCs w:val="24"/>
        </w:rPr>
        <w:t>cannot</w:t>
      </w:r>
      <w:r w:rsidRPr="00AA0471">
        <w:rPr>
          <w:rFonts w:ascii="13" w:hAnsi="13"/>
          <w:szCs w:val="24"/>
        </w:rPr>
        <w:t xml:space="preserve"> be considered without these documented approvals.</w:t>
      </w:r>
    </w:p>
    <w:p w14:paraId="432C3DC6" w14:textId="6B148245" w:rsidR="00251768" w:rsidRDefault="00251768" w:rsidP="00B76320">
      <w:pPr>
        <w:pStyle w:val="ListParagraph"/>
        <w:numPr>
          <w:ilvl w:val="0"/>
          <w:numId w:val="13"/>
        </w:numPr>
        <w:rPr>
          <w:rFonts w:ascii="13" w:hAnsi="13"/>
          <w:szCs w:val="24"/>
        </w:rPr>
      </w:pPr>
      <w:r>
        <w:rPr>
          <w:rFonts w:ascii="13" w:hAnsi="13"/>
          <w:szCs w:val="24"/>
        </w:rPr>
        <w:t>Submit request by navigating to the EOTSS Service Catalog in ServiceNow</w:t>
      </w:r>
      <w:r w:rsidR="00093794">
        <w:rPr>
          <w:rFonts w:ascii="13" w:hAnsi="13"/>
          <w:szCs w:val="24"/>
        </w:rPr>
        <w:t>.</w:t>
      </w:r>
    </w:p>
    <w:p w14:paraId="2F11B30A" w14:textId="3571C0B7" w:rsidR="00251768" w:rsidRDefault="00093794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>
        <w:rPr>
          <w:rFonts w:ascii="13" w:hAnsi="13"/>
          <w:szCs w:val="24"/>
        </w:rPr>
        <w:t>In the Service Catalog c</w:t>
      </w:r>
      <w:r w:rsidR="00251768">
        <w:rPr>
          <w:rFonts w:ascii="13" w:hAnsi="13"/>
          <w:szCs w:val="24"/>
        </w:rPr>
        <w:t>lick “Security and Firewall”</w:t>
      </w:r>
    </w:p>
    <w:p w14:paraId="12FE08F9" w14:textId="699600DC" w:rsidR="00251768" w:rsidRDefault="00093794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>
        <w:rPr>
          <w:rFonts w:ascii="13" w:hAnsi="13"/>
          <w:szCs w:val="24"/>
        </w:rPr>
        <w:t>On the Security and Firewall page c</w:t>
      </w:r>
      <w:r w:rsidR="00251768">
        <w:rPr>
          <w:rFonts w:ascii="13" w:hAnsi="13"/>
          <w:szCs w:val="24"/>
        </w:rPr>
        <w:t>lick “</w:t>
      </w:r>
      <w:r w:rsidR="00251768" w:rsidRPr="00251768">
        <w:rPr>
          <w:rFonts w:ascii="13" w:hAnsi="13"/>
          <w:szCs w:val="24"/>
        </w:rPr>
        <w:t>Security Policy Exception</w:t>
      </w:r>
      <w:r w:rsidR="00251768">
        <w:rPr>
          <w:rFonts w:ascii="13" w:hAnsi="13"/>
          <w:szCs w:val="24"/>
        </w:rPr>
        <w:t>”</w:t>
      </w:r>
    </w:p>
    <w:p w14:paraId="73AAB840" w14:textId="6AA68375" w:rsidR="00251768" w:rsidRDefault="00251768" w:rsidP="00B76320">
      <w:pPr>
        <w:pStyle w:val="ListParagraph"/>
        <w:numPr>
          <w:ilvl w:val="1"/>
          <w:numId w:val="13"/>
        </w:numPr>
        <w:rPr>
          <w:rFonts w:ascii="13" w:hAnsi="13"/>
          <w:szCs w:val="24"/>
        </w:rPr>
      </w:pPr>
      <w:r w:rsidRPr="00251768">
        <w:rPr>
          <w:rFonts w:ascii="13" w:hAnsi="13"/>
          <w:szCs w:val="24"/>
        </w:rPr>
        <w:t>Attach completed form and all approval emails to request in ServiceNow – Click “Order Now”.</w:t>
      </w:r>
    </w:p>
    <w:p w14:paraId="110E1A3D" w14:textId="77777777" w:rsidR="00B76320" w:rsidRPr="00251768" w:rsidRDefault="00B76320" w:rsidP="00B76320">
      <w:pPr>
        <w:pStyle w:val="ListParagraph"/>
        <w:ind w:left="1440"/>
        <w:rPr>
          <w:rFonts w:ascii="13" w:hAnsi="13"/>
          <w:szCs w:val="24"/>
        </w:rPr>
      </w:pPr>
    </w:p>
    <w:p w14:paraId="01182895" w14:textId="5E3BDBA5" w:rsidR="00F30E05" w:rsidRPr="00AA0471" w:rsidRDefault="00404EC3" w:rsidP="00B76320">
      <w:pPr>
        <w:pStyle w:val="ListParagraph"/>
        <w:tabs>
          <w:tab w:val="left" w:pos="6749"/>
        </w:tabs>
        <w:rPr>
          <w:rFonts w:ascii="13" w:hAnsi="13"/>
          <w:szCs w:val="24"/>
        </w:rPr>
      </w:pPr>
      <w:r w:rsidRPr="00AA0471">
        <w:rPr>
          <w:rFonts w:ascii="13" w:hAnsi="13"/>
          <w:szCs w:val="24"/>
        </w:rPr>
        <w:t xml:space="preserve">The </w:t>
      </w:r>
      <w:r w:rsidR="00DB6C7C">
        <w:rPr>
          <w:rFonts w:ascii="13" w:hAnsi="13"/>
          <w:szCs w:val="24"/>
        </w:rPr>
        <w:t xml:space="preserve">EOTSS </w:t>
      </w:r>
      <w:r w:rsidRPr="00AA0471">
        <w:rPr>
          <w:rFonts w:ascii="13" w:hAnsi="13"/>
          <w:szCs w:val="24"/>
        </w:rPr>
        <w:t xml:space="preserve">Governance, Risk, and Compliance </w:t>
      </w:r>
      <w:r w:rsidR="00364023" w:rsidRPr="00AA0471">
        <w:rPr>
          <w:rFonts w:ascii="13" w:hAnsi="13"/>
          <w:szCs w:val="24"/>
        </w:rPr>
        <w:t xml:space="preserve">(GRC) </w:t>
      </w:r>
      <w:r w:rsidRPr="00AA0471">
        <w:rPr>
          <w:rFonts w:ascii="13" w:hAnsi="13"/>
          <w:szCs w:val="24"/>
        </w:rPr>
        <w:t xml:space="preserve">Team will </w:t>
      </w:r>
      <w:r w:rsidR="00487530" w:rsidRPr="00AA0471">
        <w:rPr>
          <w:rFonts w:ascii="13" w:hAnsi="13"/>
          <w:szCs w:val="24"/>
        </w:rPr>
        <w:t xml:space="preserve">make every attempt to process exception requests as quickly as possible.  In most cases </w:t>
      </w:r>
      <w:r w:rsidR="00A420E0">
        <w:rPr>
          <w:rFonts w:ascii="13" w:hAnsi="13"/>
          <w:szCs w:val="24"/>
        </w:rPr>
        <w:t>GRC</w:t>
      </w:r>
      <w:r w:rsidR="00487530" w:rsidRPr="00AA0471">
        <w:rPr>
          <w:rFonts w:ascii="13" w:hAnsi="13"/>
          <w:szCs w:val="24"/>
        </w:rPr>
        <w:t xml:space="preserve"> would expect to complete the review process in about 7 business days.</w:t>
      </w:r>
    </w:p>
    <w:sectPr w:rsidR="00F30E05" w:rsidRPr="00AA0471" w:rsidSect="00E33101">
      <w:headerReference w:type="default" r:id="rId9"/>
      <w:footerReference w:type="even" r:id="rId10"/>
      <w:footerReference w:type="default" r:id="rId11"/>
      <w:pgSz w:w="12240" w:h="15840"/>
      <w:pgMar w:top="168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CC6C" w14:textId="77777777" w:rsidR="00B819E9" w:rsidRDefault="00B819E9" w:rsidP="005A2B56">
      <w:r>
        <w:separator/>
      </w:r>
    </w:p>
  </w:endnote>
  <w:endnote w:type="continuationSeparator" w:id="0">
    <w:p w14:paraId="57C178BF" w14:textId="77777777" w:rsidR="00B819E9" w:rsidRDefault="00B819E9" w:rsidP="005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9CDA" w14:textId="58FCDE3A" w:rsidR="00FF2B1B" w:rsidRDefault="00FF2B1B" w:rsidP="00FF2B1B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</w:p>
  <w:p w14:paraId="68BC0E0A" w14:textId="77777777" w:rsidR="00E33101" w:rsidRDefault="00E33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3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0E8701" w14:textId="77777777" w:rsidR="00FF2B1B" w:rsidRDefault="00F30E05" w:rsidP="0038472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left" w:pos="7920"/>
          </w:tabs>
          <w:jc w:val="center"/>
        </w:pPr>
        <w:r>
          <w:tab/>
        </w:r>
      </w:p>
    </w:sdtContent>
  </w:sdt>
  <w:p w14:paraId="3A5DEA16" w14:textId="77777777" w:rsidR="00E33101" w:rsidRDefault="00E3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839E" w14:textId="77777777" w:rsidR="00B819E9" w:rsidRDefault="00B819E9" w:rsidP="005A2B56">
      <w:r>
        <w:separator/>
      </w:r>
    </w:p>
  </w:footnote>
  <w:footnote w:type="continuationSeparator" w:id="0">
    <w:p w14:paraId="254E9992" w14:textId="77777777" w:rsidR="00B819E9" w:rsidRDefault="00B819E9" w:rsidP="005A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9D10" w14:textId="55D373F9" w:rsidR="005A2B56" w:rsidRPr="007E75A5" w:rsidRDefault="000B13E0" w:rsidP="007E75A5">
    <w:pPr>
      <w:pStyle w:val="Header"/>
      <w:tabs>
        <w:tab w:val="clear" w:pos="4680"/>
        <w:tab w:val="clear" w:pos="9360"/>
        <w:tab w:val="left" w:pos="1487"/>
      </w:tabs>
      <w:jc w:val="center"/>
      <w:rPr>
        <w:b/>
        <w:color w:val="00B050"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DD99FE" wp14:editId="0C69870F">
          <wp:simplePos x="0" y="0"/>
          <wp:positionH relativeFrom="column">
            <wp:posOffset>-634313</wp:posOffset>
          </wp:positionH>
          <wp:positionV relativeFrom="paragraph">
            <wp:posOffset>-223765</wp:posOffset>
          </wp:positionV>
          <wp:extent cx="769466" cy="74065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al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85" cy="746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871">
      <w:rPr>
        <w:b/>
        <w:color w:val="00B050"/>
        <w:sz w:val="32"/>
      </w:rPr>
      <w:t xml:space="preserve">EXECUTIVE OFFICE OF </w:t>
    </w:r>
    <w:r w:rsidR="00D07629" w:rsidRPr="00635871">
      <w:rPr>
        <w:b/>
        <w:color w:val="00B050"/>
        <w:sz w:val="32"/>
      </w:rPr>
      <w:t>TECHNOLOGY SERVICES &amp; SECURITY</w:t>
    </w:r>
    <w:r w:rsidRPr="00635871">
      <w:rPr>
        <w:b/>
        <w:color w:val="00B050"/>
        <w:sz w:val="32"/>
      </w:rPr>
      <w:t xml:space="preserve"> (EOTSS)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953"/>
    <w:multiLevelType w:val="hybridMultilevel"/>
    <w:tmpl w:val="9466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6010"/>
    <w:multiLevelType w:val="hybridMultilevel"/>
    <w:tmpl w:val="22D6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6242"/>
    <w:multiLevelType w:val="hybridMultilevel"/>
    <w:tmpl w:val="C0367A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E5A6E"/>
    <w:multiLevelType w:val="hybridMultilevel"/>
    <w:tmpl w:val="FF30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65688"/>
    <w:multiLevelType w:val="multilevel"/>
    <w:tmpl w:val="9112E174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4D835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3C3741"/>
    <w:multiLevelType w:val="hybridMultilevel"/>
    <w:tmpl w:val="0D96AF5A"/>
    <w:lvl w:ilvl="0" w:tplc="B9568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B1BBB"/>
    <w:multiLevelType w:val="hybridMultilevel"/>
    <w:tmpl w:val="FC2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708D"/>
    <w:multiLevelType w:val="hybridMultilevel"/>
    <w:tmpl w:val="31FC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428D"/>
    <w:multiLevelType w:val="hybridMultilevel"/>
    <w:tmpl w:val="D59A1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C097B"/>
    <w:multiLevelType w:val="hybridMultilevel"/>
    <w:tmpl w:val="B32A0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6E3"/>
    <w:multiLevelType w:val="hybridMultilevel"/>
    <w:tmpl w:val="777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56CC8"/>
    <w:multiLevelType w:val="hybridMultilevel"/>
    <w:tmpl w:val="F3D2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A60DC"/>
    <w:multiLevelType w:val="hybridMultilevel"/>
    <w:tmpl w:val="F8406EA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45289569">
    <w:abstractNumId w:val="5"/>
  </w:num>
  <w:num w:numId="2" w16cid:durableId="444541674">
    <w:abstractNumId w:val="10"/>
  </w:num>
  <w:num w:numId="3" w16cid:durableId="1779637672">
    <w:abstractNumId w:val="7"/>
  </w:num>
  <w:num w:numId="4" w16cid:durableId="2050572416">
    <w:abstractNumId w:val="1"/>
  </w:num>
  <w:num w:numId="5" w16cid:durableId="1101804727">
    <w:abstractNumId w:val="9"/>
  </w:num>
  <w:num w:numId="6" w16cid:durableId="401221314">
    <w:abstractNumId w:val="3"/>
  </w:num>
  <w:num w:numId="7" w16cid:durableId="1914506894">
    <w:abstractNumId w:val="6"/>
  </w:num>
  <w:num w:numId="8" w16cid:durableId="1543009322">
    <w:abstractNumId w:val="2"/>
  </w:num>
  <w:num w:numId="9" w16cid:durableId="272829555">
    <w:abstractNumId w:val="12"/>
  </w:num>
  <w:num w:numId="10" w16cid:durableId="978730968">
    <w:abstractNumId w:val="4"/>
  </w:num>
  <w:num w:numId="11" w16cid:durableId="1753309493">
    <w:abstractNumId w:val="13"/>
  </w:num>
  <w:num w:numId="12" w16cid:durableId="2043281840">
    <w:abstractNumId w:val="0"/>
  </w:num>
  <w:num w:numId="13" w16cid:durableId="385032214">
    <w:abstractNumId w:val="8"/>
  </w:num>
  <w:num w:numId="14" w16cid:durableId="609242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FF"/>
    <w:rsid w:val="00010EAF"/>
    <w:rsid w:val="00021C83"/>
    <w:rsid w:val="000662FF"/>
    <w:rsid w:val="000912F8"/>
    <w:rsid w:val="00093794"/>
    <w:rsid w:val="000961E8"/>
    <w:rsid w:val="000A0A23"/>
    <w:rsid w:val="000B13E0"/>
    <w:rsid w:val="000B3C49"/>
    <w:rsid w:val="000D79FD"/>
    <w:rsid w:val="000F16A8"/>
    <w:rsid w:val="000F2692"/>
    <w:rsid w:val="00125E59"/>
    <w:rsid w:val="0016173D"/>
    <w:rsid w:val="00175705"/>
    <w:rsid w:val="0019665B"/>
    <w:rsid w:val="001C34A7"/>
    <w:rsid w:val="001D3468"/>
    <w:rsid w:val="001D3560"/>
    <w:rsid w:val="001E5B42"/>
    <w:rsid w:val="00230A57"/>
    <w:rsid w:val="0023702F"/>
    <w:rsid w:val="00241E22"/>
    <w:rsid w:val="00250D34"/>
    <w:rsid w:val="00251768"/>
    <w:rsid w:val="00260CEC"/>
    <w:rsid w:val="002801EF"/>
    <w:rsid w:val="002818BE"/>
    <w:rsid w:val="002974BC"/>
    <w:rsid w:val="002C7A25"/>
    <w:rsid w:val="002D4CCA"/>
    <w:rsid w:val="002F20C5"/>
    <w:rsid w:val="00300AD8"/>
    <w:rsid w:val="00300DCC"/>
    <w:rsid w:val="003164F4"/>
    <w:rsid w:val="00332894"/>
    <w:rsid w:val="00333648"/>
    <w:rsid w:val="00335B2D"/>
    <w:rsid w:val="00353046"/>
    <w:rsid w:val="00357DB5"/>
    <w:rsid w:val="00364023"/>
    <w:rsid w:val="00366DCB"/>
    <w:rsid w:val="00380371"/>
    <w:rsid w:val="003814B8"/>
    <w:rsid w:val="00384726"/>
    <w:rsid w:val="0039314B"/>
    <w:rsid w:val="003B3C53"/>
    <w:rsid w:val="003B3E4F"/>
    <w:rsid w:val="003E6A0F"/>
    <w:rsid w:val="003F7F80"/>
    <w:rsid w:val="00400C3F"/>
    <w:rsid w:val="00404EC3"/>
    <w:rsid w:val="00415D47"/>
    <w:rsid w:val="00472507"/>
    <w:rsid w:val="00487530"/>
    <w:rsid w:val="004B4562"/>
    <w:rsid w:val="004D0432"/>
    <w:rsid w:val="004D3E26"/>
    <w:rsid w:val="004E01B3"/>
    <w:rsid w:val="0050010E"/>
    <w:rsid w:val="005137DC"/>
    <w:rsid w:val="005265CC"/>
    <w:rsid w:val="005333C9"/>
    <w:rsid w:val="00586881"/>
    <w:rsid w:val="005963D5"/>
    <w:rsid w:val="005A2B56"/>
    <w:rsid w:val="005C5122"/>
    <w:rsid w:val="005D1A5C"/>
    <w:rsid w:val="005F383E"/>
    <w:rsid w:val="006210C8"/>
    <w:rsid w:val="00626054"/>
    <w:rsid w:val="00635871"/>
    <w:rsid w:val="00650CF0"/>
    <w:rsid w:val="00670B2C"/>
    <w:rsid w:val="006B16C2"/>
    <w:rsid w:val="006B2C63"/>
    <w:rsid w:val="006B4312"/>
    <w:rsid w:val="006B74BC"/>
    <w:rsid w:val="006D4207"/>
    <w:rsid w:val="006D7289"/>
    <w:rsid w:val="006E1A46"/>
    <w:rsid w:val="007263E7"/>
    <w:rsid w:val="00762079"/>
    <w:rsid w:val="00764A0B"/>
    <w:rsid w:val="0077607A"/>
    <w:rsid w:val="007912D1"/>
    <w:rsid w:val="007A0315"/>
    <w:rsid w:val="007C1EDA"/>
    <w:rsid w:val="007C6CC1"/>
    <w:rsid w:val="007D1594"/>
    <w:rsid w:val="007D7740"/>
    <w:rsid w:val="007E75A5"/>
    <w:rsid w:val="008000B6"/>
    <w:rsid w:val="008022B2"/>
    <w:rsid w:val="008059BA"/>
    <w:rsid w:val="00810465"/>
    <w:rsid w:val="00850AA0"/>
    <w:rsid w:val="008726C4"/>
    <w:rsid w:val="0087310C"/>
    <w:rsid w:val="008808E3"/>
    <w:rsid w:val="0088114F"/>
    <w:rsid w:val="008864E5"/>
    <w:rsid w:val="00891706"/>
    <w:rsid w:val="008B73CF"/>
    <w:rsid w:val="008C7385"/>
    <w:rsid w:val="008D0DE8"/>
    <w:rsid w:val="008D53F2"/>
    <w:rsid w:val="008F675D"/>
    <w:rsid w:val="008F7382"/>
    <w:rsid w:val="00931384"/>
    <w:rsid w:val="00931486"/>
    <w:rsid w:val="00965E4F"/>
    <w:rsid w:val="0096729E"/>
    <w:rsid w:val="00982E42"/>
    <w:rsid w:val="009B1015"/>
    <w:rsid w:val="009B7376"/>
    <w:rsid w:val="009E662D"/>
    <w:rsid w:val="00A02021"/>
    <w:rsid w:val="00A1276A"/>
    <w:rsid w:val="00A137FC"/>
    <w:rsid w:val="00A14726"/>
    <w:rsid w:val="00A152D9"/>
    <w:rsid w:val="00A341AB"/>
    <w:rsid w:val="00A420E0"/>
    <w:rsid w:val="00A44C32"/>
    <w:rsid w:val="00A53C1A"/>
    <w:rsid w:val="00A57689"/>
    <w:rsid w:val="00A71824"/>
    <w:rsid w:val="00A81172"/>
    <w:rsid w:val="00AA0471"/>
    <w:rsid w:val="00AC3DD1"/>
    <w:rsid w:val="00AD60B5"/>
    <w:rsid w:val="00B12C55"/>
    <w:rsid w:val="00B178BD"/>
    <w:rsid w:val="00B306AD"/>
    <w:rsid w:val="00B47C70"/>
    <w:rsid w:val="00B556C1"/>
    <w:rsid w:val="00B67DB7"/>
    <w:rsid w:val="00B76320"/>
    <w:rsid w:val="00B819E9"/>
    <w:rsid w:val="00B821EB"/>
    <w:rsid w:val="00B872EA"/>
    <w:rsid w:val="00B940CA"/>
    <w:rsid w:val="00B96D3C"/>
    <w:rsid w:val="00BA0E26"/>
    <w:rsid w:val="00BB1889"/>
    <w:rsid w:val="00BD5D6F"/>
    <w:rsid w:val="00BD74B2"/>
    <w:rsid w:val="00BF598F"/>
    <w:rsid w:val="00C02720"/>
    <w:rsid w:val="00C266E7"/>
    <w:rsid w:val="00C330F8"/>
    <w:rsid w:val="00C61EF9"/>
    <w:rsid w:val="00C63FEF"/>
    <w:rsid w:val="00C64D25"/>
    <w:rsid w:val="00C92438"/>
    <w:rsid w:val="00C977CB"/>
    <w:rsid w:val="00CC7F53"/>
    <w:rsid w:val="00CE7DA9"/>
    <w:rsid w:val="00D07629"/>
    <w:rsid w:val="00D12F8A"/>
    <w:rsid w:val="00D269DC"/>
    <w:rsid w:val="00D35C8D"/>
    <w:rsid w:val="00D3644D"/>
    <w:rsid w:val="00D438BF"/>
    <w:rsid w:val="00D4451D"/>
    <w:rsid w:val="00D542D6"/>
    <w:rsid w:val="00D62BE7"/>
    <w:rsid w:val="00D643C5"/>
    <w:rsid w:val="00D875D4"/>
    <w:rsid w:val="00DB54DE"/>
    <w:rsid w:val="00DB68BE"/>
    <w:rsid w:val="00DB6C7C"/>
    <w:rsid w:val="00DC04CF"/>
    <w:rsid w:val="00DC23F0"/>
    <w:rsid w:val="00DE4096"/>
    <w:rsid w:val="00DF0A8D"/>
    <w:rsid w:val="00E01163"/>
    <w:rsid w:val="00E25DA3"/>
    <w:rsid w:val="00E32DB6"/>
    <w:rsid w:val="00E33101"/>
    <w:rsid w:val="00E34EB4"/>
    <w:rsid w:val="00E42836"/>
    <w:rsid w:val="00E54824"/>
    <w:rsid w:val="00E6777F"/>
    <w:rsid w:val="00E734AA"/>
    <w:rsid w:val="00E843C2"/>
    <w:rsid w:val="00E97405"/>
    <w:rsid w:val="00EA7E3F"/>
    <w:rsid w:val="00EB32D2"/>
    <w:rsid w:val="00EC10CC"/>
    <w:rsid w:val="00EC74ED"/>
    <w:rsid w:val="00EF3BEF"/>
    <w:rsid w:val="00F1419E"/>
    <w:rsid w:val="00F14633"/>
    <w:rsid w:val="00F14DD4"/>
    <w:rsid w:val="00F24EF5"/>
    <w:rsid w:val="00F25418"/>
    <w:rsid w:val="00F30E05"/>
    <w:rsid w:val="00F62134"/>
    <w:rsid w:val="00F654B6"/>
    <w:rsid w:val="00F75206"/>
    <w:rsid w:val="00F976C2"/>
    <w:rsid w:val="00FA071E"/>
    <w:rsid w:val="00FB13CD"/>
    <w:rsid w:val="00FC282F"/>
    <w:rsid w:val="00FD4E90"/>
    <w:rsid w:val="00FE3FA7"/>
    <w:rsid w:val="00FF2441"/>
    <w:rsid w:val="00FF2B1B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51FE8C"/>
  <w15:docId w15:val="{11443F3E-EFF0-40A8-8668-919258E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56"/>
  </w:style>
  <w:style w:type="paragraph" w:styleId="Footer">
    <w:name w:val="footer"/>
    <w:basedOn w:val="Normal"/>
    <w:link w:val="FooterChar"/>
    <w:uiPriority w:val="99"/>
    <w:unhideWhenUsed/>
    <w:rsid w:val="005A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56"/>
  </w:style>
  <w:style w:type="character" w:styleId="Hyperlink">
    <w:name w:val="Hyperlink"/>
    <w:basedOn w:val="DefaultParagraphFont"/>
    <w:uiPriority w:val="99"/>
    <w:unhideWhenUsed/>
    <w:rsid w:val="007C1E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ED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A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TSS-CentralizedIntake@mas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DDDE-9A2E-4A0F-BCF6-0744DCFC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Powers, Jessica M. (EOTSS)</cp:lastModifiedBy>
  <cp:revision>4</cp:revision>
  <cp:lastPrinted>2019-02-25T14:21:00Z</cp:lastPrinted>
  <dcterms:created xsi:type="dcterms:W3CDTF">2022-06-29T18:59:00Z</dcterms:created>
  <dcterms:modified xsi:type="dcterms:W3CDTF">2023-06-14T18:06:00Z</dcterms:modified>
</cp:coreProperties>
</file>