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C5A15" w14:textId="25174A49" w:rsidR="00173D70" w:rsidRDefault="00173D70" w:rsidP="00026709">
      <w:pPr>
        <w:ind w:left="-360" w:right="-360"/>
        <w:rPr>
          <w:rFonts w:ascii="Arial" w:hAnsi="Arial" w:cs="Arial"/>
        </w:rPr>
      </w:pPr>
      <w:bookmarkStart w:id="0" w:name="_GoBack"/>
      <w:bookmarkEnd w:id="0"/>
      <w:r w:rsidRPr="00173D70">
        <w:rPr>
          <w:rFonts w:ascii="Arial" w:hAnsi="Arial" w:cs="Arial"/>
        </w:rPr>
        <w:t xml:space="preserve">Electronic Visit Verification (EVV) </w:t>
      </w:r>
      <w:r w:rsidR="0095504E">
        <w:rPr>
          <w:rFonts w:ascii="Arial" w:hAnsi="Arial" w:cs="Arial"/>
        </w:rPr>
        <w:t>requirements are</w:t>
      </w:r>
      <w:r w:rsidRPr="00173D70">
        <w:rPr>
          <w:rFonts w:ascii="Arial" w:hAnsi="Arial" w:cs="Arial"/>
        </w:rPr>
        <w:t xml:space="preserve"> </w:t>
      </w:r>
      <w:r w:rsidR="003B2F8C">
        <w:rPr>
          <w:rFonts w:ascii="Arial" w:hAnsi="Arial" w:cs="Arial"/>
        </w:rPr>
        <w:t xml:space="preserve">being implemented in Massachusetts </w:t>
      </w:r>
      <w:r w:rsidR="00D94232">
        <w:rPr>
          <w:rFonts w:ascii="Arial" w:hAnsi="Arial" w:cs="Arial"/>
        </w:rPr>
        <w:t>in accordance with</w:t>
      </w:r>
      <w:r w:rsidR="003B2F8C">
        <w:rPr>
          <w:rFonts w:ascii="Arial" w:hAnsi="Arial" w:cs="Arial"/>
        </w:rPr>
        <w:t xml:space="preserve"> </w:t>
      </w:r>
      <w:r w:rsidRPr="00173D70">
        <w:rPr>
          <w:rFonts w:ascii="Arial" w:hAnsi="Arial" w:cs="Arial"/>
        </w:rPr>
        <w:t xml:space="preserve">a federal requirement for Medicaid-funded personal care and home health </w:t>
      </w:r>
      <w:proofErr w:type="gramStart"/>
      <w:r w:rsidRPr="00173D70">
        <w:rPr>
          <w:rFonts w:ascii="Arial" w:hAnsi="Arial" w:cs="Arial"/>
        </w:rPr>
        <w:t>services</w:t>
      </w:r>
      <w:r w:rsidR="003B2F8C">
        <w:rPr>
          <w:rFonts w:ascii="Arial" w:hAnsi="Arial" w:cs="Arial"/>
        </w:rPr>
        <w:t>, and</w:t>
      </w:r>
      <w:proofErr w:type="gramEnd"/>
      <w:r w:rsidR="003B2F8C">
        <w:rPr>
          <w:rFonts w:ascii="Arial" w:hAnsi="Arial" w:cs="Arial"/>
        </w:rPr>
        <w:t xml:space="preserve"> will be </w:t>
      </w:r>
      <w:r>
        <w:rPr>
          <w:rFonts w:ascii="Arial" w:hAnsi="Arial" w:cs="Arial"/>
        </w:rPr>
        <w:t xml:space="preserve">required for certain other programs and services as well. EVV will collect certain data elements including, but not limited to, the type of service performed, the individual receiving the service, the date of the service, the location of the service delivery, the individual providing the service, and the time the service begins and ends.  </w:t>
      </w:r>
    </w:p>
    <w:p w14:paraId="09F745A9" w14:textId="05418582" w:rsidR="00173D70" w:rsidRDefault="00173D70" w:rsidP="00026709">
      <w:pPr>
        <w:ind w:left="-360" w:right="-360"/>
        <w:rPr>
          <w:rFonts w:ascii="Arial" w:hAnsi="Arial" w:cs="Arial"/>
        </w:rPr>
      </w:pPr>
      <w:r>
        <w:rPr>
          <w:rFonts w:ascii="Arial" w:hAnsi="Arial" w:cs="Arial"/>
        </w:rPr>
        <w:t xml:space="preserve">The </w:t>
      </w:r>
      <w:r w:rsidR="00CE064B">
        <w:rPr>
          <w:rFonts w:ascii="Arial" w:hAnsi="Arial" w:cs="Arial"/>
        </w:rPr>
        <w:t>Executive Office of Health and Human Services (EOHHS)</w:t>
      </w:r>
      <w:r>
        <w:rPr>
          <w:rFonts w:ascii="Arial" w:hAnsi="Arial" w:cs="Arial"/>
        </w:rPr>
        <w:t xml:space="preserve"> will make available a State Sponsored EVV System known as “</w:t>
      </w:r>
      <w:proofErr w:type="spellStart"/>
      <w:r>
        <w:rPr>
          <w:rFonts w:ascii="Arial" w:hAnsi="Arial" w:cs="Arial"/>
        </w:rPr>
        <w:t>MyTimesheet</w:t>
      </w:r>
      <w:proofErr w:type="spellEnd"/>
      <w:r>
        <w:rPr>
          <w:rFonts w:ascii="Arial" w:hAnsi="Arial" w:cs="Arial"/>
        </w:rPr>
        <w:t>” for providers to use to meet the EVV requir</w:t>
      </w:r>
      <w:r w:rsidR="00187F13">
        <w:rPr>
          <w:rFonts w:ascii="Arial" w:hAnsi="Arial" w:cs="Arial"/>
        </w:rPr>
        <w:t>ement</w:t>
      </w:r>
      <w:r>
        <w:rPr>
          <w:rFonts w:ascii="Arial" w:hAnsi="Arial" w:cs="Arial"/>
        </w:rPr>
        <w:t>.</w:t>
      </w:r>
      <w:r w:rsidR="00CE064B">
        <w:rPr>
          <w:rFonts w:ascii="Arial" w:hAnsi="Arial" w:cs="Arial"/>
        </w:rPr>
        <w:t xml:space="preserve"> </w:t>
      </w:r>
      <w:r w:rsidR="00187F13">
        <w:rPr>
          <w:rFonts w:ascii="Arial" w:hAnsi="Arial" w:cs="Arial"/>
        </w:rPr>
        <w:t>Provider organizations may choose instead to use a Vendor Selected EVV System (“Alt-EVV”) to meet the EVV requirement.</w:t>
      </w:r>
      <w:r w:rsidR="001C3B3D">
        <w:rPr>
          <w:rFonts w:ascii="Arial" w:hAnsi="Arial" w:cs="Arial"/>
        </w:rPr>
        <w:t xml:space="preserve"> Provider organizations that use an Alt-EVV system must</w:t>
      </w:r>
      <w:r w:rsidR="003B2F8C">
        <w:rPr>
          <w:rFonts w:ascii="Arial" w:hAnsi="Arial" w:cs="Arial"/>
        </w:rPr>
        <w:t xml:space="preserve"> meet certain specifications for the Alt-EVV system and must transmit required</w:t>
      </w:r>
      <w:r w:rsidR="001C3B3D">
        <w:rPr>
          <w:rFonts w:ascii="Arial" w:hAnsi="Arial" w:cs="Arial"/>
        </w:rPr>
        <w:t xml:space="preserve"> data</w:t>
      </w:r>
      <w:r w:rsidR="003B2F8C">
        <w:rPr>
          <w:rFonts w:ascii="Arial" w:hAnsi="Arial" w:cs="Arial"/>
        </w:rPr>
        <w:t xml:space="preserve"> regarding service provision</w:t>
      </w:r>
      <w:r w:rsidR="001C3B3D">
        <w:rPr>
          <w:rFonts w:ascii="Arial" w:hAnsi="Arial" w:cs="Arial"/>
        </w:rPr>
        <w:t xml:space="preserve"> into a data aggregator </w:t>
      </w:r>
      <w:r w:rsidR="003B2F8C">
        <w:rPr>
          <w:rFonts w:ascii="Arial" w:hAnsi="Arial" w:cs="Arial"/>
        </w:rPr>
        <w:t>specified</w:t>
      </w:r>
      <w:r w:rsidR="001C3B3D">
        <w:rPr>
          <w:rFonts w:ascii="Arial" w:hAnsi="Arial" w:cs="Arial"/>
        </w:rPr>
        <w:t xml:space="preserve"> by EOHHS.</w:t>
      </w:r>
      <w:r w:rsidR="00187F13">
        <w:rPr>
          <w:rFonts w:ascii="Arial" w:hAnsi="Arial" w:cs="Arial"/>
        </w:rPr>
        <w:t xml:space="preserve"> </w:t>
      </w:r>
    </w:p>
    <w:p w14:paraId="686ECBDA" w14:textId="688BC63D" w:rsidR="00026709" w:rsidRDefault="00EE630C" w:rsidP="00026709">
      <w:pPr>
        <w:ind w:left="-360" w:right="-360"/>
        <w:rPr>
          <w:rFonts w:ascii="Arial" w:hAnsi="Arial" w:cs="Arial"/>
        </w:rPr>
      </w:pPr>
      <w:r w:rsidRPr="00EE630C">
        <w:rPr>
          <w:rFonts w:ascii="Arial" w:hAnsi="Arial" w:cs="Arial"/>
        </w:rPr>
        <w:t xml:space="preserve">This document is intended to serve as a guide </w:t>
      </w:r>
      <w:r w:rsidR="002A2397">
        <w:rPr>
          <w:rFonts w:ascii="Arial" w:hAnsi="Arial" w:cs="Arial"/>
        </w:rPr>
        <w:t>for</w:t>
      </w:r>
      <w:r w:rsidR="00026709">
        <w:rPr>
          <w:rFonts w:ascii="Arial" w:hAnsi="Arial" w:cs="Arial"/>
        </w:rPr>
        <w:t xml:space="preserve"> provider organizations that do not have an EVV system and are evaluating the </w:t>
      </w:r>
      <w:r w:rsidR="00187F13">
        <w:rPr>
          <w:rFonts w:ascii="Arial" w:hAnsi="Arial" w:cs="Arial"/>
        </w:rPr>
        <w:t xml:space="preserve">use of </w:t>
      </w:r>
      <w:r w:rsidR="00AE5D77">
        <w:rPr>
          <w:rFonts w:ascii="Arial" w:hAnsi="Arial" w:cs="Arial"/>
        </w:rPr>
        <w:t xml:space="preserve">My Timesheet </w:t>
      </w:r>
      <w:r w:rsidR="00187F13">
        <w:rPr>
          <w:rFonts w:ascii="Arial" w:hAnsi="Arial" w:cs="Arial"/>
        </w:rPr>
        <w:t>versus</w:t>
      </w:r>
      <w:r w:rsidR="00AE5D77">
        <w:rPr>
          <w:rFonts w:ascii="Arial" w:hAnsi="Arial" w:cs="Arial"/>
        </w:rPr>
        <w:t xml:space="preserve"> Alt-EVV</w:t>
      </w:r>
      <w:r w:rsidR="00026709">
        <w:rPr>
          <w:rFonts w:ascii="Arial" w:hAnsi="Arial" w:cs="Arial"/>
        </w:rPr>
        <w:t xml:space="preserve">.  </w:t>
      </w:r>
      <w:r w:rsidR="00FB3D0F">
        <w:rPr>
          <w:rFonts w:ascii="Arial" w:hAnsi="Arial" w:cs="Arial"/>
        </w:rPr>
        <w:t>This</w:t>
      </w:r>
      <w:r w:rsidR="00AE5D77">
        <w:rPr>
          <w:rFonts w:ascii="Arial" w:hAnsi="Arial" w:cs="Arial"/>
        </w:rPr>
        <w:t xml:space="preserve"> document </w:t>
      </w:r>
      <w:r w:rsidR="00026709">
        <w:rPr>
          <w:rFonts w:ascii="Arial" w:hAnsi="Arial" w:cs="Arial"/>
        </w:rPr>
        <w:t>presents aspects of EVV system</w:t>
      </w:r>
      <w:r w:rsidR="003B34CE">
        <w:rPr>
          <w:rFonts w:ascii="Arial" w:hAnsi="Arial" w:cs="Arial"/>
        </w:rPr>
        <w:t xml:space="preserve">s that </w:t>
      </w:r>
      <w:r w:rsidR="003B2F8C">
        <w:rPr>
          <w:rFonts w:ascii="Arial" w:hAnsi="Arial" w:cs="Arial"/>
        </w:rPr>
        <w:t xml:space="preserve">providers </w:t>
      </w:r>
      <w:r w:rsidR="00026709">
        <w:rPr>
          <w:rFonts w:ascii="Arial" w:hAnsi="Arial" w:cs="Arial"/>
        </w:rPr>
        <w:t xml:space="preserve">may </w:t>
      </w:r>
      <w:r w:rsidR="00FB3D0F">
        <w:rPr>
          <w:rFonts w:ascii="Arial" w:hAnsi="Arial" w:cs="Arial"/>
        </w:rPr>
        <w:t>consider in making this determination</w:t>
      </w:r>
      <w:r w:rsidR="00026709">
        <w:rPr>
          <w:rFonts w:ascii="Arial" w:hAnsi="Arial" w:cs="Arial"/>
        </w:rPr>
        <w:t xml:space="preserve">. </w:t>
      </w:r>
      <w:r w:rsidR="00D94232">
        <w:rPr>
          <w:rFonts w:ascii="Arial" w:hAnsi="Arial" w:cs="Arial"/>
        </w:rPr>
        <w:t xml:space="preserve">This document is meant for informational purposes only and should not be considered a complete list of potential considerations for determining whether to use </w:t>
      </w:r>
      <w:proofErr w:type="spellStart"/>
      <w:r w:rsidR="00D94232">
        <w:rPr>
          <w:rFonts w:ascii="Arial" w:hAnsi="Arial" w:cs="Arial"/>
        </w:rPr>
        <w:t>MyTimesheet</w:t>
      </w:r>
      <w:proofErr w:type="spellEnd"/>
      <w:r w:rsidR="00D94232">
        <w:rPr>
          <w:rFonts w:ascii="Arial" w:hAnsi="Arial" w:cs="Arial"/>
        </w:rPr>
        <w:t xml:space="preserve"> versus Alt-EVV—provider organizations should review for themselves the benefits and drawbacks of the options to satisfy EVV requirements. This document does not provide EVV r</w:t>
      </w:r>
      <w:r w:rsidR="00187F13">
        <w:rPr>
          <w:rFonts w:ascii="Arial" w:hAnsi="Arial" w:cs="Arial"/>
        </w:rPr>
        <w:t xml:space="preserve">equirements for specific programs, technical specifications of </w:t>
      </w:r>
      <w:proofErr w:type="spellStart"/>
      <w:r w:rsidR="00187F13">
        <w:rPr>
          <w:rFonts w:ascii="Arial" w:hAnsi="Arial" w:cs="Arial"/>
        </w:rPr>
        <w:t>MyTimesheet</w:t>
      </w:r>
      <w:proofErr w:type="spellEnd"/>
      <w:r w:rsidR="00187F13">
        <w:rPr>
          <w:rFonts w:ascii="Arial" w:hAnsi="Arial" w:cs="Arial"/>
        </w:rPr>
        <w:t xml:space="preserve"> or other EVV systems, </w:t>
      </w:r>
      <w:r w:rsidR="00D94232">
        <w:rPr>
          <w:rFonts w:ascii="Arial" w:hAnsi="Arial" w:cs="Arial"/>
        </w:rPr>
        <w:t>or</w:t>
      </w:r>
      <w:r w:rsidR="00187F13">
        <w:rPr>
          <w:rFonts w:ascii="Arial" w:hAnsi="Arial" w:cs="Arial"/>
        </w:rPr>
        <w:t xml:space="preserve"> specific costs.</w:t>
      </w:r>
      <w:r w:rsidR="00026709">
        <w:rPr>
          <w:rFonts w:ascii="Arial" w:hAnsi="Arial" w:cs="Arial"/>
        </w:rPr>
        <w:t xml:space="preserve"> </w:t>
      </w:r>
      <w:r w:rsidR="00026709">
        <w:rPr>
          <w:rFonts w:ascii="Arial" w:hAnsi="Arial" w:cs="Arial"/>
          <w:color w:val="000000" w:themeColor="text1"/>
        </w:rPr>
        <w:t xml:space="preserve">  </w:t>
      </w:r>
      <w:r w:rsidR="00026709">
        <w:rPr>
          <w:rFonts w:ascii="Arial" w:hAnsi="Arial" w:cs="Arial"/>
        </w:rPr>
        <w:t xml:space="preserve">   </w:t>
      </w:r>
    </w:p>
    <w:p w14:paraId="3CDFD251" w14:textId="4412FD71" w:rsidR="0033748F" w:rsidRPr="0033748F" w:rsidRDefault="00D94232" w:rsidP="00B444C4">
      <w:pPr>
        <w:pStyle w:val="Caption"/>
        <w:keepNext/>
        <w:jc w:val="center"/>
        <w:rPr>
          <w:rFonts w:ascii="Arial" w:hAnsi="Arial" w:cs="Arial"/>
          <w:b/>
          <w:bCs/>
          <w:sz w:val="24"/>
          <w:szCs w:val="24"/>
        </w:rPr>
      </w:pPr>
      <w:r>
        <w:rPr>
          <w:rFonts w:ascii="Arial" w:hAnsi="Arial" w:cs="Arial"/>
          <w:b/>
          <w:bCs/>
          <w:sz w:val="24"/>
          <w:szCs w:val="24"/>
        </w:rPr>
        <w:t xml:space="preserve">Potential </w:t>
      </w:r>
      <w:r w:rsidR="0033748F" w:rsidRPr="0033748F">
        <w:rPr>
          <w:rFonts w:ascii="Arial" w:hAnsi="Arial" w:cs="Arial"/>
          <w:b/>
          <w:bCs/>
          <w:sz w:val="24"/>
          <w:szCs w:val="24"/>
        </w:rPr>
        <w:t>Consideration</w:t>
      </w:r>
      <w:r w:rsidR="0033748F">
        <w:rPr>
          <w:rFonts w:ascii="Arial" w:hAnsi="Arial" w:cs="Arial"/>
          <w:b/>
          <w:bCs/>
          <w:sz w:val="24"/>
          <w:szCs w:val="24"/>
        </w:rPr>
        <w:t>s</w:t>
      </w:r>
      <w:r w:rsidR="00187F13">
        <w:rPr>
          <w:rFonts w:ascii="Arial" w:hAnsi="Arial" w:cs="Arial"/>
          <w:b/>
          <w:bCs/>
          <w:sz w:val="24"/>
          <w:szCs w:val="24"/>
        </w:rPr>
        <w:t xml:space="preserve"> for </w:t>
      </w:r>
      <w:r w:rsidR="00CE064B">
        <w:rPr>
          <w:rFonts w:ascii="Arial" w:hAnsi="Arial" w:cs="Arial"/>
          <w:b/>
          <w:bCs/>
          <w:sz w:val="24"/>
          <w:szCs w:val="24"/>
        </w:rPr>
        <w:t xml:space="preserve">Use of </w:t>
      </w:r>
      <w:proofErr w:type="spellStart"/>
      <w:r w:rsidR="00CE064B">
        <w:rPr>
          <w:rFonts w:ascii="Arial" w:hAnsi="Arial" w:cs="Arial"/>
          <w:b/>
          <w:bCs/>
          <w:sz w:val="24"/>
          <w:szCs w:val="24"/>
        </w:rPr>
        <w:t>MyTimesheet</w:t>
      </w:r>
      <w:proofErr w:type="spellEnd"/>
      <w:r w:rsidR="00CE064B">
        <w:rPr>
          <w:rFonts w:ascii="Arial" w:hAnsi="Arial" w:cs="Arial"/>
          <w:b/>
          <w:bCs/>
          <w:sz w:val="24"/>
          <w:szCs w:val="24"/>
        </w:rPr>
        <w:t xml:space="preserve"> Versus Alt-EVV</w:t>
      </w:r>
    </w:p>
    <w:tbl>
      <w:tblPr>
        <w:tblStyle w:val="TableGrid"/>
        <w:tblW w:w="10777" w:type="dxa"/>
        <w:tblInd w:w="-702" w:type="dxa"/>
        <w:tblLook w:val="04A0" w:firstRow="1" w:lastRow="0" w:firstColumn="1" w:lastColumn="0" w:noHBand="0" w:noVBand="1"/>
      </w:tblPr>
      <w:tblGrid>
        <w:gridCol w:w="5388"/>
        <w:gridCol w:w="5389"/>
      </w:tblGrid>
      <w:tr w:rsidR="00F7681A" w14:paraId="4087EA13" w14:textId="77777777" w:rsidTr="00B444C4">
        <w:trPr>
          <w:trHeight w:val="432"/>
          <w:tblHeader/>
        </w:trPr>
        <w:tc>
          <w:tcPr>
            <w:tcW w:w="5388" w:type="dxa"/>
          </w:tcPr>
          <w:p w14:paraId="52FB5194" w14:textId="6AE51E5C" w:rsidR="00EE630C" w:rsidRDefault="00EE630C" w:rsidP="007A2872">
            <w:pPr>
              <w:spacing w:before="40" w:after="40" w:line="276" w:lineRule="auto"/>
              <w:jc w:val="center"/>
              <w:rPr>
                <w:rFonts w:ascii="Arial" w:hAnsi="Arial" w:cs="Arial"/>
                <w:b/>
                <w:sz w:val="24"/>
              </w:rPr>
            </w:pPr>
            <w:r>
              <w:rPr>
                <w:rFonts w:ascii="Arial" w:hAnsi="Arial" w:cs="Arial"/>
                <w:b/>
                <w:sz w:val="24"/>
              </w:rPr>
              <w:t>State</w:t>
            </w:r>
            <w:r w:rsidR="0033748F">
              <w:rPr>
                <w:rFonts w:ascii="Arial" w:hAnsi="Arial" w:cs="Arial"/>
                <w:b/>
                <w:sz w:val="24"/>
              </w:rPr>
              <w:t xml:space="preserve"> </w:t>
            </w:r>
            <w:r>
              <w:rPr>
                <w:rFonts w:ascii="Arial" w:hAnsi="Arial" w:cs="Arial"/>
                <w:b/>
                <w:sz w:val="24"/>
              </w:rPr>
              <w:t xml:space="preserve">Sponsored </w:t>
            </w:r>
            <w:r w:rsidR="0033748F">
              <w:rPr>
                <w:rFonts w:ascii="Arial" w:hAnsi="Arial" w:cs="Arial"/>
                <w:b/>
                <w:sz w:val="24"/>
              </w:rPr>
              <w:t xml:space="preserve">EVV </w:t>
            </w:r>
            <w:r>
              <w:rPr>
                <w:rFonts w:ascii="Arial" w:hAnsi="Arial" w:cs="Arial"/>
                <w:b/>
                <w:sz w:val="24"/>
              </w:rPr>
              <w:t>System</w:t>
            </w:r>
          </w:p>
          <w:p w14:paraId="098AB2A7" w14:textId="1B71D3A1" w:rsidR="00F7681A" w:rsidRPr="0075378B" w:rsidRDefault="00EE630C" w:rsidP="007A2872">
            <w:pPr>
              <w:spacing w:before="40" w:after="40" w:line="276" w:lineRule="auto"/>
              <w:jc w:val="center"/>
              <w:rPr>
                <w:rFonts w:ascii="Arial" w:hAnsi="Arial" w:cs="Arial"/>
                <w:b/>
                <w:sz w:val="24"/>
              </w:rPr>
            </w:pPr>
            <w:r>
              <w:rPr>
                <w:rFonts w:ascii="Arial" w:hAnsi="Arial" w:cs="Arial"/>
                <w:b/>
                <w:sz w:val="24"/>
              </w:rPr>
              <w:t xml:space="preserve">(referred to as </w:t>
            </w:r>
            <w:proofErr w:type="spellStart"/>
            <w:r w:rsidR="00F7681A" w:rsidRPr="0075378B">
              <w:rPr>
                <w:rFonts w:ascii="Arial" w:hAnsi="Arial" w:cs="Arial"/>
                <w:b/>
                <w:sz w:val="24"/>
              </w:rPr>
              <w:t>MyTimesheet</w:t>
            </w:r>
            <w:proofErr w:type="spellEnd"/>
            <w:r>
              <w:rPr>
                <w:rFonts w:ascii="Arial" w:hAnsi="Arial" w:cs="Arial"/>
                <w:b/>
                <w:sz w:val="24"/>
              </w:rPr>
              <w:t>)</w:t>
            </w:r>
          </w:p>
        </w:tc>
        <w:tc>
          <w:tcPr>
            <w:tcW w:w="5389" w:type="dxa"/>
          </w:tcPr>
          <w:p w14:paraId="73FE2563" w14:textId="0C661FAE" w:rsidR="00EE630C" w:rsidRDefault="00EE630C" w:rsidP="007A2872">
            <w:pPr>
              <w:spacing w:before="40" w:after="40" w:line="276" w:lineRule="auto"/>
              <w:jc w:val="center"/>
              <w:rPr>
                <w:rFonts w:ascii="Arial" w:hAnsi="Arial" w:cs="Arial"/>
                <w:b/>
                <w:sz w:val="24"/>
              </w:rPr>
            </w:pPr>
            <w:r>
              <w:rPr>
                <w:rFonts w:ascii="Arial" w:hAnsi="Arial" w:cs="Arial"/>
                <w:b/>
                <w:sz w:val="24"/>
              </w:rPr>
              <w:t>Vendor</w:t>
            </w:r>
            <w:r w:rsidR="0033748F">
              <w:rPr>
                <w:rFonts w:ascii="Arial" w:hAnsi="Arial" w:cs="Arial"/>
                <w:b/>
                <w:sz w:val="24"/>
              </w:rPr>
              <w:t xml:space="preserve"> </w:t>
            </w:r>
            <w:r>
              <w:rPr>
                <w:rFonts w:ascii="Arial" w:hAnsi="Arial" w:cs="Arial"/>
                <w:b/>
                <w:sz w:val="24"/>
              </w:rPr>
              <w:t>Selected EVV System</w:t>
            </w:r>
          </w:p>
          <w:p w14:paraId="28F455AF" w14:textId="37A161C6" w:rsidR="00F7681A" w:rsidRPr="0075378B" w:rsidRDefault="00EE630C" w:rsidP="007A2872">
            <w:pPr>
              <w:spacing w:before="40" w:after="40" w:line="276" w:lineRule="auto"/>
              <w:jc w:val="center"/>
              <w:rPr>
                <w:rFonts w:ascii="Arial" w:hAnsi="Arial" w:cs="Arial"/>
                <w:b/>
                <w:sz w:val="24"/>
              </w:rPr>
            </w:pPr>
            <w:r>
              <w:rPr>
                <w:rFonts w:ascii="Arial" w:hAnsi="Arial" w:cs="Arial"/>
                <w:b/>
                <w:sz w:val="24"/>
              </w:rPr>
              <w:t xml:space="preserve">(referred to as </w:t>
            </w:r>
            <w:r w:rsidR="00F7681A" w:rsidRPr="0075378B">
              <w:rPr>
                <w:rFonts w:ascii="Arial" w:hAnsi="Arial" w:cs="Arial"/>
                <w:b/>
                <w:sz w:val="24"/>
              </w:rPr>
              <w:t>Alt-EVV</w:t>
            </w:r>
            <w:r>
              <w:rPr>
                <w:rFonts w:ascii="Arial" w:hAnsi="Arial" w:cs="Arial"/>
                <w:b/>
                <w:sz w:val="24"/>
              </w:rPr>
              <w:t>)</w:t>
            </w:r>
          </w:p>
        </w:tc>
      </w:tr>
      <w:tr w:rsidR="00F7681A" w:rsidRPr="00BD2B8D" w14:paraId="5B26A130" w14:textId="77777777" w:rsidTr="00B444C4">
        <w:trPr>
          <w:trHeight w:val="332"/>
        </w:trPr>
        <w:tc>
          <w:tcPr>
            <w:tcW w:w="10777" w:type="dxa"/>
            <w:gridSpan w:val="2"/>
            <w:shd w:val="clear" w:color="auto" w:fill="4472C4" w:themeFill="accent1"/>
          </w:tcPr>
          <w:p w14:paraId="392BAA07" w14:textId="77777777" w:rsidR="00F7681A" w:rsidRPr="0075378B" w:rsidRDefault="00F7681A" w:rsidP="007A2872">
            <w:pPr>
              <w:spacing w:before="40" w:after="40" w:line="276" w:lineRule="auto"/>
              <w:jc w:val="center"/>
              <w:rPr>
                <w:rFonts w:ascii="Arial" w:hAnsi="Arial" w:cs="Arial"/>
                <w:b/>
                <w:color w:val="FFFFFF" w:themeColor="background1"/>
              </w:rPr>
            </w:pPr>
            <w:r w:rsidRPr="0075378B">
              <w:rPr>
                <w:rFonts w:ascii="Arial" w:hAnsi="Arial" w:cs="Arial"/>
                <w:b/>
                <w:color w:val="FFFFFF" w:themeColor="background1"/>
              </w:rPr>
              <w:t>System Cost</w:t>
            </w:r>
          </w:p>
        </w:tc>
      </w:tr>
      <w:tr w:rsidR="00F7681A" w:rsidRPr="00BD2B8D" w14:paraId="4057229B" w14:textId="77777777" w:rsidTr="00B444C4">
        <w:tc>
          <w:tcPr>
            <w:tcW w:w="5388" w:type="dxa"/>
          </w:tcPr>
          <w:p w14:paraId="39576552" w14:textId="169FA1CE" w:rsidR="00F7681A" w:rsidRPr="0075378B" w:rsidRDefault="00493FA5" w:rsidP="007A2872">
            <w:pPr>
              <w:pStyle w:val="ListParagraph"/>
              <w:numPr>
                <w:ilvl w:val="0"/>
                <w:numId w:val="6"/>
              </w:numPr>
              <w:spacing w:before="40" w:after="40" w:line="276" w:lineRule="auto"/>
              <w:rPr>
                <w:rFonts w:ascii="Arial" w:hAnsi="Arial" w:cs="Arial"/>
              </w:rPr>
            </w:pPr>
            <w:proofErr w:type="spellStart"/>
            <w:r w:rsidRPr="0075378B">
              <w:rPr>
                <w:rFonts w:ascii="Arial" w:hAnsi="Arial" w:cs="Arial"/>
              </w:rPr>
              <w:t>MyTimesheet</w:t>
            </w:r>
            <w:proofErr w:type="spellEnd"/>
            <w:r w:rsidRPr="0075378B">
              <w:rPr>
                <w:rFonts w:ascii="Arial" w:hAnsi="Arial" w:cs="Arial"/>
              </w:rPr>
              <w:t xml:space="preserve"> </w:t>
            </w:r>
            <w:r w:rsidR="00CE064B">
              <w:rPr>
                <w:rFonts w:ascii="Arial" w:hAnsi="Arial" w:cs="Arial"/>
              </w:rPr>
              <w:t>has no purchase</w:t>
            </w:r>
            <w:r w:rsidRPr="0075378B">
              <w:rPr>
                <w:rFonts w:ascii="Arial" w:hAnsi="Arial" w:cs="Arial"/>
              </w:rPr>
              <w:t xml:space="preserve"> cost</w:t>
            </w:r>
            <w:r w:rsidR="003B2F8C">
              <w:rPr>
                <w:rFonts w:ascii="Arial" w:hAnsi="Arial" w:cs="Arial"/>
              </w:rPr>
              <w:t>,</w:t>
            </w:r>
            <w:r w:rsidR="00CE064B">
              <w:rPr>
                <w:rFonts w:ascii="Arial" w:hAnsi="Arial" w:cs="Arial"/>
              </w:rPr>
              <w:t xml:space="preserve"> implementation</w:t>
            </w:r>
            <w:r w:rsidR="003B2F8C">
              <w:rPr>
                <w:rFonts w:ascii="Arial" w:hAnsi="Arial" w:cs="Arial"/>
              </w:rPr>
              <w:t xml:space="preserve"> fee,</w:t>
            </w:r>
            <w:r w:rsidR="00CE064B">
              <w:rPr>
                <w:rFonts w:ascii="Arial" w:hAnsi="Arial" w:cs="Arial"/>
              </w:rPr>
              <w:t xml:space="preserve"> or usage fees </w:t>
            </w:r>
            <w:r w:rsidR="003B2F8C">
              <w:rPr>
                <w:rFonts w:ascii="Arial" w:hAnsi="Arial" w:cs="Arial"/>
              </w:rPr>
              <w:t xml:space="preserve">that will be </w:t>
            </w:r>
            <w:r w:rsidR="00CE064B">
              <w:rPr>
                <w:rFonts w:ascii="Arial" w:hAnsi="Arial" w:cs="Arial"/>
              </w:rPr>
              <w:t>charged</w:t>
            </w:r>
            <w:r w:rsidRPr="0075378B">
              <w:rPr>
                <w:rFonts w:ascii="Arial" w:hAnsi="Arial" w:cs="Arial"/>
              </w:rPr>
              <w:t xml:space="preserve"> to the provider</w:t>
            </w:r>
          </w:p>
          <w:p w14:paraId="740295B0" w14:textId="050F110A" w:rsidR="00493FA5" w:rsidRPr="0075378B" w:rsidRDefault="00EE630C" w:rsidP="003B2F8C">
            <w:pPr>
              <w:pStyle w:val="ListParagraph"/>
              <w:numPr>
                <w:ilvl w:val="0"/>
                <w:numId w:val="6"/>
              </w:numPr>
              <w:spacing w:before="40" w:after="40" w:line="276" w:lineRule="auto"/>
              <w:rPr>
                <w:rFonts w:ascii="Arial" w:hAnsi="Arial" w:cs="Arial"/>
              </w:rPr>
            </w:pPr>
            <w:r>
              <w:rPr>
                <w:rFonts w:ascii="Arial" w:hAnsi="Arial" w:cs="Arial"/>
              </w:rPr>
              <w:t>While the</w:t>
            </w:r>
            <w:r w:rsidR="00493FA5" w:rsidRPr="0075378B">
              <w:rPr>
                <w:rFonts w:ascii="Arial" w:hAnsi="Arial" w:cs="Arial"/>
              </w:rPr>
              <w:t xml:space="preserve"> provider will not incur any ongoing licensing cost</w:t>
            </w:r>
            <w:r>
              <w:rPr>
                <w:rFonts w:ascii="Arial" w:hAnsi="Arial" w:cs="Arial"/>
              </w:rPr>
              <w:t xml:space="preserve">, </w:t>
            </w:r>
            <w:r w:rsidR="003B2F8C">
              <w:rPr>
                <w:rFonts w:ascii="Arial" w:hAnsi="Arial" w:cs="Arial"/>
              </w:rPr>
              <w:t>there may be a</w:t>
            </w:r>
            <w:r>
              <w:rPr>
                <w:rFonts w:ascii="Arial" w:hAnsi="Arial" w:cs="Arial"/>
              </w:rPr>
              <w:t xml:space="preserve"> resource cost for using the system</w:t>
            </w:r>
          </w:p>
        </w:tc>
        <w:tc>
          <w:tcPr>
            <w:tcW w:w="5389" w:type="dxa"/>
          </w:tcPr>
          <w:p w14:paraId="22356651" w14:textId="2A29CAB0" w:rsidR="00F7681A" w:rsidRPr="0075378B" w:rsidRDefault="00721E7F" w:rsidP="007A2872">
            <w:pPr>
              <w:spacing w:before="40" w:after="40" w:line="276" w:lineRule="auto"/>
              <w:contextualSpacing/>
              <w:rPr>
                <w:rFonts w:ascii="Arial" w:hAnsi="Arial" w:cs="Arial"/>
              </w:rPr>
            </w:pPr>
            <w:r>
              <w:rPr>
                <w:rFonts w:ascii="Arial" w:hAnsi="Arial" w:cs="Arial"/>
              </w:rPr>
              <w:t>Alt-</w:t>
            </w:r>
            <w:r w:rsidR="0095504E">
              <w:rPr>
                <w:rFonts w:ascii="Arial" w:hAnsi="Arial" w:cs="Arial"/>
              </w:rPr>
              <w:t>EVV</w:t>
            </w:r>
            <w:r w:rsidR="00E65FEE">
              <w:rPr>
                <w:rFonts w:ascii="Arial" w:hAnsi="Arial" w:cs="Arial"/>
              </w:rPr>
              <w:t xml:space="preserve"> cost considerations may</w:t>
            </w:r>
            <w:r w:rsidR="00F7681A" w:rsidRPr="0075378B">
              <w:rPr>
                <w:rFonts w:ascii="Arial" w:hAnsi="Arial" w:cs="Arial"/>
              </w:rPr>
              <w:t xml:space="preserve"> include:</w:t>
            </w:r>
          </w:p>
          <w:p w14:paraId="75A3021F" w14:textId="77777777" w:rsidR="00F7681A" w:rsidRPr="0075378B" w:rsidRDefault="00F7681A" w:rsidP="007A2872">
            <w:pPr>
              <w:pStyle w:val="ListParagraph"/>
              <w:numPr>
                <w:ilvl w:val="0"/>
                <w:numId w:val="1"/>
              </w:numPr>
              <w:spacing w:before="40" w:after="40" w:line="276" w:lineRule="auto"/>
              <w:rPr>
                <w:rFonts w:ascii="Arial" w:hAnsi="Arial" w:cs="Arial"/>
              </w:rPr>
            </w:pPr>
            <w:r w:rsidRPr="0075378B">
              <w:rPr>
                <w:rFonts w:ascii="Arial" w:hAnsi="Arial" w:cs="Arial"/>
              </w:rPr>
              <w:t>Initial implementation fee</w:t>
            </w:r>
          </w:p>
          <w:p w14:paraId="6F6707A6" w14:textId="77777777" w:rsidR="00F7681A" w:rsidRPr="0075378B" w:rsidRDefault="00F7681A" w:rsidP="007A2872">
            <w:pPr>
              <w:pStyle w:val="ListParagraph"/>
              <w:numPr>
                <w:ilvl w:val="0"/>
                <w:numId w:val="1"/>
              </w:numPr>
              <w:spacing w:before="40" w:after="40" w:line="276" w:lineRule="auto"/>
              <w:rPr>
                <w:rFonts w:ascii="Arial" w:hAnsi="Arial" w:cs="Arial"/>
              </w:rPr>
            </w:pPr>
            <w:r w:rsidRPr="0075378B">
              <w:rPr>
                <w:rFonts w:ascii="Arial" w:hAnsi="Arial" w:cs="Arial"/>
              </w:rPr>
              <w:t>Ongoing maintenance and operations</w:t>
            </w:r>
          </w:p>
          <w:p w14:paraId="3F436E51" w14:textId="440C5A53" w:rsidR="00E65FEE" w:rsidRDefault="00E65FEE" w:rsidP="007A2872">
            <w:pPr>
              <w:pStyle w:val="ListParagraph"/>
              <w:numPr>
                <w:ilvl w:val="0"/>
                <w:numId w:val="1"/>
              </w:numPr>
              <w:spacing w:before="40" w:after="40" w:line="276" w:lineRule="auto"/>
              <w:rPr>
                <w:rFonts w:ascii="Arial" w:hAnsi="Arial" w:cs="Arial"/>
              </w:rPr>
            </w:pPr>
            <w:r>
              <w:rPr>
                <w:rFonts w:ascii="Arial" w:hAnsi="Arial" w:cs="Arial"/>
              </w:rPr>
              <w:t>Cost structure</w:t>
            </w:r>
          </w:p>
          <w:p w14:paraId="2ABC379B" w14:textId="77777777" w:rsidR="00493FA5" w:rsidRPr="0075378B" w:rsidRDefault="00493FA5" w:rsidP="007A2872">
            <w:pPr>
              <w:pStyle w:val="ListParagraph"/>
              <w:numPr>
                <w:ilvl w:val="0"/>
                <w:numId w:val="1"/>
              </w:numPr>
              <w:spacing w:before="40" w:after="40" w:line="276" w:lineRule="auto"/>
              <w:rPr>
                <w:rFonts w:ascii="Arial" w:hAnsi="Arial" w:cs="Arial"/>
              </w:rPr>
            </w:pPr>
            <w:r w:rsidRPr="0075378B">
              <w:rPr>
                <w:rFonts w:ascii="Arial" w:hAnsi="Arial" w:cs="Arial"/>
              </w:rPr>
              <w:t>Number of users</w:t>
            </w:r>
          </w:p>
          <w:p w14:paraId="5069E2DA" w14:textId="77777777" w:rsidR="00493FA5" w:rsidRDefault="00493FA5" w:rsidP="007A2872">
            <w:pPr>
              <w:pStyle w:val="ListParagraph"/>
              <w:numPr>
                <w:ilvl w:val="0"/>
                <w:numId w:val="1"/>
              </w:numPr>
              <w:spacing w:before="40" w:after="40" w:line="276" w:lineRule="auto"/>
              <w:rPr>
                <w:rFonts w:ascii="Arial" w:hAnsi="Arial" w:cs="Arial"/>
              </w:rPr>
            </w:pPr>
            <w:r w:rsidRPr="0075378B">
              <w:rPr>
                <w:rFonts w:ascii="Arial" w:hAnsi="Arial" w:cs="Arial"/>
              </w:rPr>
              <w:t xml:space="preserve">Type of EVV </w:t>
            </w:r>
            <w:r w:rsidR="00BB7B54" w:rsidRPr="0075378B">
              <w:rPr>
                <w:rFonts w:ascii="Arial" w:hAnsi="Arial" w:cs="Arial"/>
              </w:rPr>
              <w:t>system</w:t>
            </w:r>
          </w:p>
          <w:p w14:paraId="09955128" w14:textId="46AD2AF1" w:rsidR="00CE064B" w:rsidRPr="0075378B" w:rsidRDefault="00CE064B" w:rsidP="007A2872">
            <w:pPr>
              <w:pStyle w:val="ListParagraph"/>
              <w:numPr>
                <w:ilvl w:val="0"/>
                <w:numId w:val="1"/>
              </w:numPr>
              <w:spacing w:before="40" w:after="40" w:line="276" w:lineRule="auto"/>
              <w:rPr>
                <w:rFonts w:ascii="Arial" w:hAnsi="Arial" w:cs="Arial"/>
              </w:rPr>
            </w:pPr>
            <w:r>
              <w:rPr>
                <w:rFonts w:ascii="Arial" w:hAnsi="Arial" w:cs="Arial"/>
              </w:rPr>
              <w:t>Other factors</w:t>
            </w:r>
          </w:p>
        </w:tc>
      </w:tr>
      <w:tr w:rsidR="00F7681A" w:rsidRPr="00BD2B8D" w14:paraId="05D23A33" w14:textId="77777777" w:rsidTr="00B444C4">
        <w:trPr>
          <w:trHeight w:val="331"/>
        </w:trPr>
        <w:tc>
          <w:tcPr>
            <w:tcW w:w="10777" w:type="dxa"/>
            <w:gridSpan w:val="2"/>
            <w:shd w:val="clear" w:color="auto" w:fill="4472C4" w:themeFill="accent1"/>
          </w:tcPr>
          <w:p w14:paraId="69D75B30" w14:textId="475CEB60" w:rsidR="00F7681A" w:rsidRPr="0075378B" w:rsidRDefault="00493FA5" w:rsidP="007A2872">
            <w:pPr>
              <w:spacing w:before="40" w:after="40" w:line="276" w:lineRule="auto"/>
              <w:jc w:val="center"/>
              <w:rPr>
                <w:rFonts w:ascii="Arial" w:hAnsi="Arial" w:cs="Arial"/>
                <w:b/>
                <w:color w:val="FFFFFF" w:themeColor="background1"/>
              </w:rPr>
            </w:pPr>
            <w:r w:rsidRPr="0075378B">
              <w:rPr>
                <w:rFonts w:ascii="Arial" w:hAnsi="Arial" w:cs="Arial"/>
                <w:b/>
                <w:color w:val="FFFFFF" w:themeColor="background1"/>
              </w:rPr>
              <w:t>EVV System Type</w:t>
            </w:r>
          </w:p>
        </w:tc>
      </w:tr>
      <w:tr w:rsidR="00F7681A" w:rsidRPr="00BD2B8D" w14:paraId="1151AD72" w14:textId="77777777" w:rsidTr="00B444C4">
        <w:tc>
          <w:tcPr>
            <w:tcW w:w="5388" w:type="dxa"/>
          </w:tcPr>
          <w:p w14:paraId="4DA48CFD" w14:textId="77777777" w:rsidR="00F7681A" w:rsidRPr="0075378B" w:rsidRDefault="00493FA5" w:rsidP="007A2872">
            <w:pPr>
              <w:pStyle w:val="ListParagraph"/>
              <w:numPr>
                <w:ilvl w:val="0"/>
                <w:numId w:val="7"/>
              </w:numPr>
              <w:spacing w:before="40" w:after="40" w:line="276" w:lineRule="auto"/>
              <w:rPr>
                <w:rFonts w:ascii="Arial" w:hAnsi="Arial" w:cs="Arial"/>
              </w:rPr>
            </w:pPr>
            <w:r w:rsidRPr="0075378B">
              <w:rPr>
                <w:rFonts w:ascii="Arial" w:hAnsi="Arial" w:cs="Arial"/>
              </w:rPr>
              <w:t>Smartphone device with location services</w:t>
            </w:r>
          </w:p>
          <w:p w14:paraId="6D0F705F" w14:textId="20518813" w:rsidR="00493FA5" w:rsidRPr="003B2F8C" w:rsidRDefault="00493FA5" w:rsidP="003B2F8C">
            <w:pPr>
              <w:spacing w:before="40" w:after="40" w:line="276" w:lineRule="auto"/>
              <w:rPr>
                <w:rFonts w:ascii="Arial" w:hAnsi="Arial" w:cs="Arial"/>
              </w:rPr>
            </w:pPr>
          </w:p>
        </w:tc>
        <w:tc>
          <w:tcPr>
            <w:tcW w:w="5389" w:type="dxa"/>
          </w:tcPr>
          <w:p w14:paraId="0456CF0C" w14:textId="72DDF4FA" w:rsidR="00F7681A" w:rsidRPr="0075378B" w:rsidRDefault="00CE064B" w:rsidP="00CE064B">
            <w:pPr>
              <w:pStyle w:val="ListParagraph"/>
              <w:numPr>
                <w:ilvl w:val="0"/>
                <w:numId w:val="7"/>
              </w:numPr>
              <w:spacing w:before="40" w:after="40" w:line="276" w:lineRule="auto"/>
              <w:rPr>
                <w:rFonts w:ascii="Arial" w:hAnsi="Arial" w:cs="Arial"/>
              </w:rPr>
            </w:pPr>
            <w:r>
              <w:rPr>
                <w:rFonts w:ascii="Arial" w:hAnsi="Arial" w:cs="Arial"/>
              </w:rPr>
              <w:t xml:space="preserve">Depending on the EVV system, an </w:t>
            </w:r>
            <w:r w:rsidR="00BD2B8D" w:rsidRPr="0075378B">
              <w:rPr>
                <w:rFonts w:ascii="Arial" w:hAnsi="Arial" w:cs="Arial"/>
              </w:rPr>
              <w:t xml:space="preserve">Alt-EVV Vendor may offer </w:t>
            </w:r>
            <w:r w:rsidR="00E65FEE">
              <w:rPr>
                <w:rFonts w:ascii="Arial" w:hAnsi="Arial" w:cs="Arial"/>
              </w:rPr>
              <w:t xml:space="preserve">one or more options, including </w:t>
            </w:r>
            <w:r w:rsidR="00BD2B8D" w:rsidRPr="0075378B">
              <w:rPr>
                <w:rFonts w:ascii="Arial" w:hAnsi="Arial" w:cs="Arial"/>
              </w:rPr>
              <w:t>app-based, telephony</w:t>
            </w:r>
            <w:r w:rsidR="00E65FEE">
              <w:rPr>
                <w:rFonts w:ascii="Arial" w:hAnsi="Arial" w:cs="Arial"/>
              </w:rPr>
              <w:t>,</w:t>
            </w:r>
            <w:r w:rsidR="00BD2B8D" w:rsidRPr="0075378B">
              <w:rPr>
                <w:rFonts w:ascii="Arial" w:hAnsi="Arial" w:cs="Arial"/>
              </w:rPr>
              <w:t xml:space="preserve"> or fixed device</w:t>
            </w:r>
          </w:p>
        </w:tc>
      </w:tr>
      <w:tr w:rsidR="00B444C4" w:rsidRPr="0075378B" w14:paraId="3736CADE" w14:textId="77777777" w:rsidTr="00B444C4">
        <w:trPr>
          <w:trHeight w:val="331"/>
        </w:trPr>
        <w:tc>
          <w:tcPr>
            <w:tcW w:w="10777" w:type="dxa"/>
            <w:gridSpan w:val="2"/>
            <w:shd w:val="clear" w:color="auto" w:fill="4472C4" w:themeFill="accent1"/>
          </w:tcPr>
          <w:p w14:paraId="565C8A69" w14:textId="77777777" w:rsidR="0033748F" w:rsidRPr="0075378B" w:rsidRDefault="0033748F" w:rsidP="007A2872">
            <w:pPr>
              <w:spacing w:before="40" w:after="40" w:line="276" w:lineRule="auto"/>
              <w:jc w:val="center"/>
              <w:rPr>
                <w:rFonts w:ascii="Arial" w:hAnsi="Arial" w:cs="Arial"/>
                <w:b/>
              </w:rPr>
            </w:pPr>
            <w:r w:rsidRPr="0075378B">
              <w:rPr>
                <w:rFonts w:ascii="Arial" w:hAnsi="Arial" w:cs="Arial"/>
                <w:b/>
                <w:color w:val="FFFFFF" w:themeColor="background1"/>
              </w:rPr>
              <w:t>Scheduling</w:t>
            </w:r>
          </w:p>
        </w:tc>
      </w:tr>
      <w:tr w:rsidR="00B444C4" w:rsidRPr="0075378B" w14:paraId="5DCEA69E" w14:textId="77777777" w:rsidTr="00B444C4">
        <w:tc>
          <w:tcPr>
            <w:tcW w:w="5388" w:type="dxa"/>
          </w:tcPr>
          <w:p w14:paraId="760C851F" w14:textId="0F175950" w:rsidR="0033748F" w:rsidRDefault="00E65FEE" w:rsidP="007A2872">
            <w:pPr>
              <w:pStyle w:val="ListParagraph"/>
              <w:numPr>
                <w:ilvl w:val="0"/>
                <w:numId w:val="2"/>
              </w:numPr>
              <w:spacing w:before="40" w:after="40" w:line="276" w:lineRule="auto"/>
              <w:rPr>
                <w:rFonts w:ascii="Arial" w:hAnsi="Arial" w:cs="Arial"/>
              </w:rPr>
            </w:pPr>
            <w:r>
              <w:rPr>
                <w:rFonts w:ascii="Arial" w:hAnsi="Arial" w:cs="Arial"/>
              </w:rPr>
              <w:t>Utilizes scheduling function for operation</w:t>
            </w:r>
          </w:p>
          <w:p w14:paraId="4C116FA1" w14:textId="355EE3C2" w:rsidR="00E65FEE" w:rsidRPr="0075378B" w:rsidRDefault="00E65FEE" w:rsidP="007A2872">
            <w:pPr>
              <w:pStyle w:val="ListParagraph"/>
              <w:numPr>
                <w:ilvl w:val="0"/>
                <w:numId w:val="2"/>
              </w:numPr>
              <w:spacing w:before="40" w:after="40" w:line="276" w:lineRule="auto"/>
              <w:rPr>
                <w:rFonts w:ascii="Arial" w:hAnsi="Arial" w:cs="Arial"/>
              </w:rPr>
            </w:pPr>
            <w:r>
              <w:rPr>
                <w:rFonts w:ascii="Arial" w:hAnsi="Arial" w:cs="Arial"/>
              </w:rPr>
              <w:t>May be in addition to scheduling system already in use by provider</w:t>
            </w:r>
          </w:p>
        </w:tc>
        <w:tc>
          <w:tcPr>
            <w:tcW w:w="5389" w:type="dxa"/>
          </w:tcPr>
          <w:p w14:paraId="20B67D3C" w14:textId="0DCA0ADD" w:rsidR="0033748F" w:rsidRDefault="00E65FEE" w:rsidP="007A2872">
            <w:pPr>
              <w:pStyle w:val="ListParagraph"/>
              <w:numPr>
                <w:ilvl w:val="0"/>
                <w:numId w:val="2"/>
              </w:numPr>
              <w:spacing w:before="40" w:after="40" w:line="276" w:lineRule="auto"/>
              <w:rPr>
                <w:rFonts w:ascii="Arial" w:hAnsi="Arial" w:cs="Arial"/>
              </w:rPr>
            </w:pPr>
            <w:r>
              <w:rPr>
                <w:rFonts w:ascii="Arial" w:hAnsi="Arial" w:cs="Arial"/>
              </w:rPr>
              <w:t>May not require scheduling function for operation</w:t>
            </w:r>
          </w:p>
          <w:p w14:paraId="53F44A2E" w14:textId="4A52348D" w:rsidR="00E65FEE" w:rsidRPr="0075378B" w:rsidRDefault="00E65FEE" w:rsidP="00CE064B">
            <w:pPr>
              <w:pStyle w:val="ListParagraph"/>
              <w:numPr>
                <w:ilvl w:val="0"/>
                <w:numId w:val="2"/>
              </w:numPr>
              <w:spacing w:before="40" w:after="40" w:line="276" w:lineRule="auto"/>
              <w:rPr>
                <w:rFonts w:ascii="Arial" w:hAnsi="Arial" w:cs="Arial"/>
              </w:rPr>
            </w:pPr>
            <w:r>
              <w:rPr>
                <w:rFonts w:ascii="Arial" w:hAnsi="Arial" w:cs="Arial"/>
              </w:rPr>
              <w:t xml:space="preserve">May </w:t>
            </w:r>
            <w:r w:rsidR="00CE064B">
              <w:rPr>
                <w:rFonts w:ascii="Arial" w:hAnsi="Arial" w:cs="Arial"/>
              </w:rPr>
              <w:t>have a scheduling feature in</w:t>
            </w:r>
            <w:r>
              <w:rPr>
                <w:rFonts w:ascii="Arial" w:hAnsi="Arial" w:cs="Arial"/>
              </w:rPr>
              <w:t xml:space="preserve"> addition to </w:t>
            </w:r>
            <w:r w:rsidR="00CE064B">
              <w:rPr>
                <w:rFonts w:ascii="Arial" w:hAnsi="Arial" w:cs="Arial"/>
              </w:rPr>
              <w:t xml:space="preserve">a </w:t>
            </w:r>
            <w:r>
              <w:rPr>
                <w:rFonts w:ascii="Arial" w:hAnsi="Arial" w:cs="Arial"/>
              </w:rPr>
              <w:t>scheduling system already in use by provider</w:t>
            </w:r>
          </w:p>
        </w:tc>
      </w:tr>
      <w:tr w:rsidR="00B444C4" w:rsidRPr="0075378B" w14:paraId="51722859" w14:textId="77777777" w:rsidTr="00B444C4">
        <w:trPr>
          <w:trHeight w:val="331"/>
        </w:trPr>
        <w:tc>
          <w:tcPr>
            <w:tcW w:w="10777" w:type="dxa"/>
            <w:gridSpan w:val="2"/>
            <w:shd w:val="clear" w:color="auto" w:fill="4472C4" w:themeFill="accent1"/>
          </w:tcPr>
          <w:p w14:paraId="5E0DC602" w14:textId="13EF28D0" w:rsidR="0033748F" w:rsidRPr="0075378B" w:rsidRDefault="0033748F" w:rsidP="007A2872">
            <w:pPr>
              <w:spacing w:before="40" w:after="40" w:line="276" w:lineRule="auto"/>
              <w:jc w:val="center"/>
              <w:rPr>
                <w:rFonts w:ascii="Arial" w:hAnsi="Arial" w:cs="Arial"/>
                <w:b/>
                <w:color w:val="FFFFFF" w:themeColor="background1"/>
              </w:rPr>
            </w:pPr>
            <w:r w:rsidRPr="0075378B">
              <w:rPr>
                <w:rFonts w:ascii="Arial" w:hAnsi="Arial" w:cs="Arial"/>
                <w:b/>
                <w:color w:val="FFFFFF" w:themeColor="background1"/>
              </w:rPr>
              <w:lastRenderedPageBreak/>
              <w:t>Privacy Issues</w:t>
            </w:r>
          </w:p>
        </w:tc>
      </w:tr>
      <w:tr w:rsidR="00B444C4" w:rsidRPr="0075378B" w14:paraId="33AE9FF7" w14:textId="77777777" w:rsidTr="00B444C4">
        <w:tc>
          <w:tcPr>
            <w:tcW w:w="5388" w:type="dxa"/>
          </w:tcPr>
          <w:p w14:paraId="2382AE35" w14:textId="6F403041" w:rsidR="0033748F" w:rsidRPr="0075378B" w:rsidRDefault="0033748F" w:rsidP="007A2872">
            <w:pPr>
              <w:pStyle w:val="ListParagraph"/>
              <w:numPr>
                <w:ilvl w:val="0"/>
                <w:numId w:val="2"/>
              </w:numPr>
              <w:spacing w:before="40" w:after="40" w:line="276" w:lineRule="auto"/>
              <w:rPr>
                <w:rFonts w:ascii="Arial" w:hAnsi="Arial" w:cs="Arial"/>
              </w:rPr>
            </w:pPr>
            <w:r w:rsidRPr="0075378B">
              <w:rPr>
                <w:rFonts w:ascii="Arial" w:hAnsi="Arial" w:cs="Arial"/>
              </w:rPr>
              <w:t xml:space="preserve">Can only be used for </w:t>
            </w:r>
            <w:r w:rsidR="00013F7D">
              <w:rPr>
                <w:rFonts w:ascii="Arial" w:hAnsi="Arial" w:cs="Arial"/>
              </w:rPr>
              <w:t xml:space="preserve">consumers in programs </w:t>
            </w:r>
            <w:r w:rsidRPr="0075378B">
              <w:rPr>
                <w:rFonts w:ascii="Arial" w:hAnsi="Arial" w:cs="Arial"/>
              </w:rPr>
              <w:t>funded by state and federal programs</w:t>
            </w:r>
            <w:r w:rsidR="00013F7D">
              <w:rPr>
                <w:rFonts w:ascii="Arial" w:hAnsi="Arial" w:cs="Arial"/>
              </w:rPr>
              <w:t xml:space="preserve"> </w:t>
            </w:r>
          </w:p>
        </w:tc>
        <w:tc>
          <w:tcPr>
            <w:tcW w:w="5389" w:type="dxa"/>
          </w:tcPr>
          <w:p w14:paraId="489A7A5E" w14:textId="77777777" w:rsidR="007A2872" w:rsidRPr="00120CFF" w:rsidRDefault="0033748F" w:rsidP="00120CFF">
            <w:pPr>
              <w:pStyle w:val="ListParagraph"/>
              <w:numPr>
                <w:ilvl w:val="0"/>
                <w:numId w:val="2"/>
              </w:numPr>
              <w:spacing w:before="40" w:after="40" w:line="276" w:lineRule="auto"/>
            </w:pPr>
            <w:r w:rsidRPr="0075378B">
              <w:rPr>
                <w:rFonts w:ascii="Arial" w:hAnsi="Arial" w:cs="Arial"/>
              </w:rPr>
              <w:t>Can be used for any consumer</w:t>
            </w:r>
            <w:r w:rsidR="00013F7D">
              <w:rPr>
                <w:rFonts w:ascii="Arial" w:hAnsi="Arial" w:cs="Arial"/>
              </w:rPr>
              <w:t>s</w:t>
            </w:r>
            <w:r w:rsidRPr="0075378B">
              <w:rPr>
                <w:rFonts w:ascii="Arial" w:hAnsi="Arial" w:cs="Arial"/>
              </w:rPr>
              <w:t xml:space="preserve"> </w:t>
            </w:r>
            <w:r w:rsidR="00013F7D">
              <w:rPr>
                <w:rFonts w:ascii="Arial" w:hAnsi="Arial" w:cs="Arial"/>
              </w:rPr>
              <w:t xml:space="preserve">regardless of funding source </w:t>
            </w:r>
            <w:r w:rsidRPr="0075378B">
              <w:rPr>
                <w:rFonts w:ascii="Arial" w:hAnsi="Arial" w:cs="Arial"/>
              </w:rPr>
              <w:t>served by the provider organization</w:t>
            </w:r>
          </w:p>
          <w:p w14:paraId="6761F2DB" w14:textId="772459EB" w:rsidR="00120CFF" w:rsidRPr="007A2872" w:rsidRDefault="00120CFF" w:rsidP="00120CFF">
            <w:pPr>
              <w:pStyle w:val="ListParagraph"/>
              <w:spacing w:before="40" w:after="40" w:line="276" w:lineRule="auto"/>
              <w:ind w:left="360"/>
            </w:pPr>
          </w:p>
        </w:tc>
      </w:tr>
      <w:tr w:rsidR="00F7681A" w:rsidRPr="00BD2B8D" w14:paraId="57DE2CC5" w14:textId="77777777" w:rsidTr="00B444C4">
        <w:trPr>
          <w:trHeight w:val="331"/>
        </w:trPr>
        <w:tc>
          <w:tcPr>
            <w:tcW w:w="10777" w:type="dxa"/>
            <w:gridSpan w:val="2"/>
            <w:shd w:val="clear" w:color="auto" w:fill="4472C4" w:themeFill="accent1"/>
          </w:tcPr>
          <w:p w14:paraId="057796BB" w14:textId="6AC5C37C" w:rsidR="00F7681A" w:rsidRPr="0075378B" w:rsidRDefault="00F7681A" w:rsidP="007A2872">
            <w:pPr>
              <w:spacing w:before="40" w:after="40" w:line="276" w:lineRule="auto"/>
              <w:jc w:val="center"/>
              <w:rPr>
                <w:rFonts w:ascii="Arial" w:hAnsi="Arial" w:cs="Arial"/>
                <w:b/>
                <w:color w:val="FFFFFF" w:themeColor="background1"/>
              </w:rPr>
            </w:pPr>
            <w:r w:rsidRPr="0075378B">
              <w:rPr>
                <w:rFonts w:ascii="Arial" w:hAnsi="Arial" w:cs="Arial"/>
                <w:b/>
                <w:color w:val="FFFFFF" w:themeColor="background1"/>
              </w:rPr>
              <w:t>Hardware</w:t>
            </w:r>
            <w:r w:rsidR="000D3FDE">
              <w:rPr>
                <w:rFonts w:ascii="Arial" w:hAnsi="Arial" w:cs="Arial"/>
                <w:b/>
                <w:color w:val="FFFFFF" w:themeColor="background1"/>
              </w:rPr>
              <w:t xml:space="preserve"> / Software</w:t>
            </w:r>
          </w:p>
        </w:tc>
      </w:tr>
      <w:tr w:rsidR="00F7681A" w:rsidRPr="00BD2B8D" w14:paraId="1CD2F998" w14:textId="77777777" w:rsidTr="00B444C4">
        <w:tc>
          <w:tcPr>
            <w:tcW w:w="5388" w:type="dxa"/>
          </w:tcPr>
          <w:p w14:paraId="01685B2F" w14:textId="39072677" w:rsidR="00BD2B8D" w:rsidRPr="0075378B" w:rsidRDefault="00493FA5" w:rsidP="007A2872">
            <w:pPr>
              <w:pStyle w:val="ListParagraph"/>
              <w:numPr>
                <w:ilvl w:val="0"/>
                <w:numId w:val="8"/>
              </w:numPr>
              <w:spacing w:before="40" w:after="40" w:line="276" w:lineRule="auto"/>
              <w:rPr>
                <w:rFonts w:ascii="Arial" w:hAnsi="Arial" w:cs="Arial"/>
              </w:rPr>
            </w:pPr>
            <w:r w:rsidRPr="0075378B">
              <w:rPr>
                <w:rFonts w:ascii="Arial" w:hAnsi="Arial" w:cs="Arial"/>
              </w:rPr>
              <w:t>Smartphone device with location services</w:t>
            </w:r>
            <w:r w:rsidR="00F7681A" w:rsidRPr="0075378B">
              <w:rPr>
                <w:rFonts w:ascii="Arial" w:hAnsi="Arial" w:cs="Arial"/>
              </w:rPr>
              <w:t xml:space="preserve"> </w:t>
            </w:r>
          </w:p>
          <w:p w14:paraId="0656F080" w14:textId="7093E9E8" w:rsidR="00493FA5" w:rsidRPr="0075378B" w:rsidRDefault="00BB7B54" w:rsidP="007A2872">
            <w:pPr>
              <w:pStyle w:val="ListParagraph"/>
              <w:numPr>
                <w:ilvl w:val="0"/>
                <w:numId w:val="8"/>
              </w:numPr>
              <w:spacing w:before="40" w:after="40" w:line="276" w:lineRule="auto"/>
              <w:rPr>
                <w:rFonts w:ascii="Arial" w:hAnsi="Arial" w:cs="Arial"/>
              </w:rPr>
            </w:pPr>
            <w:r w:rsidRPr="0075378B">
              <w:rPr>
                <w:rFonts w:ascii="Arial" w:hAnsi="Arial" w:cs="Arial"/>
              </w:rPr>
              <w:t>System</w:t>
            </w:r>
            <w:r w:rsidR="00BD2B8D" w:rsidRPr="0075378B">
              <w:rPr>
                <w:rFonts w:ascii="Arial" w:hAnsi="Arial" w:cs="Arial"/>
              </w:rPr>
              <w:t xml:space="preserve"> configured to use a minimum amount of battery and data</w:t>
            </w:r>
            <w:r w:rsidR="00493FA5" w:rsidRPr="0075378B">
              <w:rPr>
                <w:rFonts w:ascii="Arial" w:hAnsi="Arial" w:cs="Arial"/>
              </w:rPr>
              <w:t xml:space="preserve"> </w:t>
            </w:r>
          </w:p>
          <w:p w14:paraId="7946A0DB" w14:textId="2147AE8D" w:rsidR="00F7681A" w:rsidRDefault="00F7681A" w:rsidP="007A2872">
            <w:pPr>
              <w:pStyle w:val="ListParagraph"/>
              <w:numPr>
                <w:ilvl w:val="0"/>
                <w:numId w:val="8"/>
              </w:numPr>
              <w:spacing w:before="40" w:after="40" w:line="276" w:lineRule="auto"/>
              <w:rPr>
                <w:rFonts w:ascii="Arial" w:hAnsi="Arial" w:cs="Arial"/>
              </w:rPr>
            </w:pPr>
            <w:r w:rsidRPr="0075378B">
              <w:rPr>
                <w:rFonts w:ascii="Arial" w:hAnsi="Arial" w:cs="Arial"/>
              </w:rPr>
              <w:t xml:space="preserve">The provider </w:t>
            </w:r>
            <w:r w:rsidR="007B2DA0">
              <w:rPr>
                <w:rFonts w:ascii="Arial" w:hAnsi="Arial" w:cs="Arial"/>
              </w:rPr>
              <w:t>should consider whether any applicable laws or industry best practices address whether</w:t>
            </w:r>
            <w:r w:rsidR="00BD2B8D" w:rsidRPr="0075378B">
              <w:rPr>
                <w:rFonts w:ascii="Arial" w:hAnsi="Arial" w:cs="Arial"/>
              </w:rPr>
              <w:t xml:space="preserve"> to reimburse </w:t>
            </w:r>
            <w:r w:rsidR="003F7E8F" w:rsidRPr="0075378B">
              <w:rPr>
                <w:rFonts w:ascii="Arial" w:hAnsi="Arial" w:cs="Arial"/>
              </w:rPr>
              <w:t xml:space="preserve">home care aides </w:t>
            </w:r>
            <w:r w:rsidR="00BD2B8D" w:rsidRPr="0075378B">
              <w:rPr>
                <w:rFonts w:ascii="Arial" w:hAnsi="Arial" w:cs="Arial"/>
              </w:rPr>
              <w:t>for the cost of using their personal devices</w:t>
            </w:r>
          </w:p>
          <w:p w14:paraId="0792EBFB" w14:textId="1CEC46E2" w:rsidR="000D3FDE" w:rsidRDefault="000D3FDE" w:rsidP="007A2872">
            <w:pPr>
              <w:pStyle w:val="ListParagraph"/>
              <w:numPr>
                <w:ilvl w:val="0"/>
                <w:numId w:val="8"/>
              </w:numPr>
              <w:spacing w:before="40" w:after="40" w:line="276" w:lineRule="auto"/>
              <w:rPr>
                <w:rFonts w:ascii="Arial" w:hAnsi="Arial" w:cs="Arial"/>
              </w:rPr>
            </w:pPr>
            <w:r>
              <w:rPr>
                <w:rFonts w:ascii="Arial" w:hAnsi="Arial" w:cs="Arial"/>
              </w:rPr>
              <w:t xml:space="preserve">System requires a </w:t>
            </w:r>
            <w:r w:rsidR="00721E7F">
              <w:rPr>
                <w:rFonts w:ascii="Arial" w:hAnsi="Arial" w:cs="Arial"/>
              </w:rPr>
              <w:t xml:space="preserve">home care aide’s </w:t>
            </w:r>
            <w:r>
              <w:rPr>
                <w:rFonts w:ascii="Arial" w:hAnsi="Arial" w:cs="Arial"/>
              </w:rPr>
              <w:t>unique email address</w:t>
            </w:r>
          </w:p>
          <w:p w14:paraId="6C04DBDB" w14:textId="21424E65" w:rsidR="000D3FDE" w:rsidRPr="0000218C" w:rsidRDefault="000D3FDE" w:rsidP="007A2872">
            <w:pPr>
              <w:pStyle w:val="ListParagraph"/>
              <w:numPr>
                <w:ilvl w:val="0"/>
                <w:numId w:val="8"/>
              </w:numPr>
              <w:spacing w:before="40" w:after="40" w:line="276" w:lineRule="auto"/>
              <w:rPr>
                <w:rFonts w:ascii="Arial" w:hAnsi="Arial" w:cs="Arial"/>
              </w:rPr>
            </w:pPr>
            <w:r>
              <w:rPr>
                <w:rFonts w:ascii="Arial" w:hAnsi="Arial" w:cs="Arial"/>
              </w:rPr>
              <w:t>The provider is not obligated to obtain and maintain an email address for home care aides; however, a provider organization may choose to do so</w:t>
            </w:r>
          </w:p>
        </w:tc>
        <w:tc>
          <w:tcPr>
            <w:tcW w:w="5389" w:type="dxa"/>
          </w:tcPr>
          <w:p w14:paraId="11735F87" w14:textId="5EF1554C" w:rsidR="00F7681A" w:rsidRDefault="00E65FEE" w:rsidP="007A2872">
            <w:pPr>
              <w:pStyle w:val="ListParagraph"/>
              <w:numPr>
                <w:ilvl w:val="0"/>
                <w:numId w:val="8"/>
              </w:numPr>
              <w:spacing w:before="40" w:after="40" w:line="276" w:lineRule="auto"/>
              <w:rPr>
                <w:rFonts w:ascii="Arial" w:hAnsi="Arial" w:cs="Arial"/>
              </w:rPr>
            </w:pPr>
            <w:r>
              <w:rPr>
                <w:rFonts w:ascii="Arial" w:hAnsi="Arial" w:cs="Arial"/>
              </w:rPr>
              <w:t xml:space="preserve">Depends on type of EVV system used: </w:t>
            </w:r>
            <w:r w:rsidR="00690653" w:rsidRPr="0075378B">
              <w:rPr>
                <w:rFonts w:ascii="Arial" w:hAnsi="Arial" w:cs="Arial"/>
              </w:rPr>
              <w:t>Smartphone</w:t>
            </w:r>
            <w:r>
              <w:rPr>
                <w:rFonts w:ascii="Arial" w:hAnsi="Arial" w:cs="Arial"/>
              </w:rPr>
              <w:t xml:space="preserve"> or other personal</w:t>
            </w:r>
            <w:r w:rsidR="00690653" w:rsidRPr="0075378B">
              <w:rPr>
                <w:rFonts w:ascii="Arial" w:hAnsi="Arial" w:cs="Arial"/>
              </w:rPr>
              <w:t xml:space="preserve"> device</w:t>
            </w:r>
            <w:r w:rsidR="00794234">
              <w:rPr>
                <w:rFonts w:ascii="Arial" w:hAnsi="Arial" w:cs="Arial"/>
              </w:rPr>
              <w:t>, a device placed in the home, or telephone</w:t>
            </w:r>
            <w:r w:rsidR="00F7681A" w:rsidRPr="0075378B">
              <w:rPr>
                <w:rFonts w:ascii="Arial" w:hAnsi="Arial" w:cs="Arial"/>
              </w:rPr>
              <w:t xml:space="preserve"> may be required</w:t>
            </w:r>
          </w:p>
          <w:p w14:paraId="21840DFF" w14:textId="4EB6EE7F" w:rsidR="00794234" w:rsidRPr="0075378B" w:rsidRDefault="00794234" w:rsidP="007A2872">
            <w:pPr>
              <w:pStyle w:val="ListParagraph"/>
              <w:numPr>
                <w:ilvl w:val="0"/>
                <w:numId w:val="8"/>
              </w:numPr>
              <w:spacing w:before="40" w:after="40" w:line="276" w:lineRule="auto"/>
              <w:rPr>
                <w:rFonts w:ascii="Arial" w:hAnsi="Arial" w:cs="Arial"/>
              </w:rPr>
            </w:pPr>
            <w:r>
              <w:rPr>
                <w:rFonts w:ascii="Arial" w:hAnsi="Arial" w:cs="Arial"/>
              </w:rPr>
              <w:t>System must collect required data</w:t>
            </w:r>
            <w:r w:rsidR="00CE064B">
              <w:rPr>
                <w:rFonts w:ascii="Arial" w:hAnsi="Arial" w:cs="Arial"/>
              </w:rPr>
              <w:t xml:space="preserve"> and transmit it to the Data Aggregator</w:t>
            </w:r>
          </w:p>
          <w:p w14:paraId="14424111" w14:textId="2DF1F68E" w:rsidR="00AC7835" w:rsidRDefault="00BD2B8D" w:rsidP="007A2872">
            <w:pPr>
              <w:pStyle w:val="ListParagraph"/>
              <w:numPr>
                <w:ilvl w:val="0"/>
                <w:numId w:val="8"/>
              </w:numPr>
              <w:spacing w:before="40" w:after="40" w:line="276" w:lineRule="auto"/>
              <w:rPr>
                <w:rFonts w:ascii="Arial" w:hAnsi="Arial" w:cs="Arial"/>
              </w:rPr>
            </w:pPr>
            <w:r w:rsidRPr="0075378B">
              <w:rPr>
                <w:rFonts w:ascii="Arial" w:hAnsi="Arial" w:cs="Arial"/>
              </w:rPr>
              <w:t xml:space="preserve">The provider </w:t>
            </w:r>
            <w:r w:rsidR="007B2DA0">
              <w:rPr>
                <w:rFonts w:ascii="Arial" w:hAnsi="Arial" w:cs="Arial"/>
              </w:rPr>
              <w:t>should consider whether any applicable laws or industry best practices address whether</w:t>
            </w:r>
            <w:r w:rsidRPr="0075378B">
              <w:rPr>
                <w:rFonts w:ascii="Arial" w:hAnsi="Arial" w:cs="Arial"/>
              </w:rPr>
              <w:t xml:space="preserve"> to reimburse </w:t>
            </w:r>
            <w:r w:rsidR="003F7E8F" w:rsidRPr="0075378B">
              <w:rPr>
                <w:rFonts w:ascii="Arial" w:hAnsi="Arial" w:cs="Arial"/>
              </w:rPr>
              <w:t xml:space="preserve">home care aides </w:t>
            </w:r>
            <w:r w:rsidRPr="0075378B">
              <w:rPr>
                <w:rFonts w:ascii="Arial" w:hAnsi="Arial" w:cs="Arial"/>
              </w:rPr>
              <w:t>for the cost of using their personal devices</w:t>
            </w:r>
          </w:p>
          <w:p w14:paraId="12247CC3" w14:textId="606CC5E9" w:rsidR="00F7681A" w:rsidRPr="0075378B" w:rsidRDefault="00AC7835" w:rsidP="007A2872">
            <w:pPr>
              <w:pStyle w:val="ListParagraph"/>
              <w:numPr>
                <w:ilvl w:val="0"/>
                <w:numId w:val="8"/>
              </w:numPr>
              <w:spacing w:before="40" w:after="40" w:line="276" w:lineRule="auto"/>
              <w:rPr>
                <w:rFonts w:ascii="Arial" w:hAnsi="Arial" w:cs="Arial"/>
              </w:rPr>
            </w:pPr>
            <w:r>
              <w:rPr>
                <w:rFonts w:ascii="Arial" w:hAnsi="Arial" w:cs="Arial"/>
              </w:rPr>
              <w:t>System may not require the worker to have an email address</w:t>
            </w:r>
            <w:r w:rsidR="00BD2B8D" w:rsidRPr="0075378B">
              <w:rPr>
                <w:rFonts w:ascii="Arial" w:hAnsi="Arial" w:cs="Arial"/>
              </w:rPr>
              <w:t xml:space="preserve">  </w:t>
            </w:r>
          </w:p>
        </w:tc>
      </w:tr>
      <w:tr w:rsidR="00F7681A" w:rsidRPr="00BD2B8D" w14:paraId="64E9599C" w14:textId="77777777" w:rsidTr="00B444C4">
        <w:trPr>
          <w:trHeight w:val="331"/>
        </w:trPr>
        <w:tc>
          <w:tcPr>
            <w:tcW w:w="10777" w:type="dxa"/>
            <w:gridSpan w:val="2"/>
            <w:shd w:val="clear" w:color="auto" w:fill="4472C4" w:themeFill="accent1"/>
          </w:tcPr>
          <w:p w14:paraId="64BDEAE6" w14:textId="09C27C06" w:rsidR="00F7681A" w:rsidRPr="0075378B" w:rsidRDefault="00F7681A" w:rsidP="007A2872">
            <w:pPr>
              <w:spacing w:before="40" w:after="40" w:line="276" w:lineRule="auto"/>
              <w:jc w:val="center"/>
              <w:rPr>
                <w:rFonts w:ascii="Arial" w:hAnsi="Arial" w:cs="Arial"/>
                <w:b/>
                <w:color w:val="FFFFFF" w:themeColor="background1"/>
              </w:rPr>
            </w:pPr>
            <w:r w:rsidRPr="0075378B">
              <w:rPr>
                <w:rFonts w:ascii="Arial" w:hAnsi="Arial" w:cs="Arial"/>
                <w:b/>
                <w:color w:val="FFFFFF" w:themeColor="background1"/>
              </w:rPr>
              <w:t xml:space="preserve">Time to </w:t>
            </w:r>
            <w:r w:rsidR="00493FA5" w:rsidRPr="0075378B">
              <w:rPr>
                <w:rFonts w:ascii="Arial" w:hAnsi="Arial" w:cs="Arial"/>
                <w:b/>
                <w:color w:val="FFFFFF" w:themeColor="background1"/>
              </w:rPr>
              <w:t>Deploy/Implement</w:t>
            </w:r>
          </w:p>
        </w:tc>
      </w:tr>
      <w:tr w:rsidR="00F7681A" w:rsidRPr="00BD2B8D" w14:paraId="20A4DAC9" w14:textId="77777777" w:rsidTr="00B444C4">
        <w:tc>
          <w:tcPr>
            <w:tcW w:w="5388" w:type="dxa"/>
          </w:tcPr>
          <w:p w14:paraId="10F5A55F" w14:textId="368C6EF1" w:rsidR="00493FA5" w:rsidRPr="0075378B" w:rsidRDefault="00493FA5" w:rsidP="007A2872">
            <w:pPr>
              <w:pStyle w:val="ListParagraph"/>
              <w:numPr>
                <w:ilvl w:val="0"/>
                <w:numId w:val="9"/>
              </w:numPr>
              <w:spacing w:before="40" w:after="40" w:line="276" w:lineRule="auto"/>
              <w:rPr>
                <w:rFonts w:ascii="Arial" w:hAnsi="Arial" w:cs="Arial"/>
              </w:rPr>
            </w:pPr>
            <w:r w:rsidRPr="0075378B">
              <w:rPr>
                <w:rFonts w:ascii="Arial" w:hAnsi="Arial" w:cs="Arial"/>
              </w:rPr>
              <w:t>Time to evaluate and update business processes</w:t>
            </w:r>
          </w:p>
          <w:p w14:paraId="671FB0A1" w14:textId="4488E6B9" w:rsidR="00690653" w:rsidRPr="0075378B" w:rsidRDefault="00690653" w:rsidP="003B2F8C">
            <w:pPr>
              <w:pStyle w:val="ListParagraph"/>
              <w:numPr>
                <w:ilvl w:val="0"/>
                <w:numId w:val="9"/>
              </w:numPr>
              <w:spacing w:before="40" w:after="40" w:line="276" w:lineRule="auto"/>
              <w:rPr>
                <w:rFonts w:ascii="Arial" w:hAnsi="Arial" w:cs="Arial"/>
              </w:rPr>
            </w:pPr>
            <w:r w:rsidRPr="0075378B">
              <w:rPr>
                <w:rFonts w:ascii="Arial" w:hAnsi="Arial" w:cs="Arial"/>
              </w:rPr>
              <w:t>Time to ensure that the workforce has smartphone devices with location services and that the application is installed and functioning properly</w:t>
            </w:r>
          </w:p>
        </w:tc>
        <w:tc>
          <w:tcPr>
            <w:tcW w:w="5389" w:type="dxa"/>
          </w:tcPr>
          <w:p w14:paraId="45C7ED1A" w14:textId="53081282" w:rsidR="00C648CD" w:rsidRPr="0075378B" w:rsidRDefault="00C648CD" w:rsidP="007A2872">
            <w:pPr>
              <w:pStyle w:val="ListParagraph"/>
              <w:numPr>
                <w:ilvl w:val="0"/>
                <w:numId w:val="9"/>
              </w:numPr>
              <w:spacing w:before="40" w:after="40" w:line="276" w:lineRule="auto"/>
              <w:rPr>
                <w:rFonts w:ascii="Arial" w:hAnsi="Arial" w:cs="Arial"/>
              </w:rPr>
            </w:pPr>
            <w:r w:rsidRPr="0075378B">
              <w:rPr>
                <w:rFonts w:ascii="Arial" w:hAnsi="Arial" w:cs="Arial"/>
              </w:rPr>
              <w:t xml:space="preserve">Time to evaluate available systems </w:t>
            </w:r>
          </w:p>
          <w:p w14:paraId="6EB70590" w14:textId="77777777" w:rsidR="00F7681A" w:rsidRPr="0075378B" w:rsidRDefault="00F7681A" w:rsidP="007A2872">
            <w:pPr>
              <w:pStyle w:val="ListParagraph"/>
              <w:numPr>
                <w:ilvl w:val="0"/>
                <w:numId w:val="9"/>
              </w:numPr>
              <w:spacing w:before="40" w:after="40" w:line="276" w:lineRule="auto"/>
              <w:rPr>
                <w:rFonts w:ascii="Arial" w:hAnsi="Arial" w:cs="Arial"/>
              </w:rPr>
            </w:pPr>
            <w:r w:rsidRPr="0075378B">
              <w:rPr>
                <w:rFonts w:ascii="Arial" w:hAnsi="Arial" w:cs="Arial"/>
              </w:rPr>
              <w:t xml:space="preserve">Likely a period of integration and implementation before </w:t>
            </w:r>
            <w:r w:rsidR="00C648CD" w:rsidRPr="0075378B">
              <w:rPr>
                <w:rFonts w:ascii="Arial" w:hAnsi="Arial" w:cs="Arial"/>
              </w:rPr>
              <w:t>go-live</w:t>
            </w:r>
          </w:p>
          <w:p w14:paraId="745F0329" w14:textId="77BAF41E" w:rsidR="00493FA5" w:rsidRDefault="00493FA5" w:rsidP="003B2F8C">
            <w:pPr>
              <w:pStyle w:val="ListParagraph"/>
              <w:numPr>
                <w:ilvl w:val="0"/>
                <w:numId w:val="9"/>
              </w:numPr>
              <w:spacing w:before="40" w:after="40" w:line="276" w:lineRule="auto"/>
              <w:rPr>
                <w:rFonts w:ascii="Arial" w:hAnsi="Arial" w:cs="Arial"/>
              </w:rPr>
            </w:pPr>
            <w:r w:rsidRPr="0075378B">
              <w:rPr>
                <w:rFonts w:ascii="Arial" w:hAnsi="Arial" w:cs="Arial"/>
              </w:rPr>
              <w:t xml:space="preserve">Time to evaluate and update business processes </w:t>
            </w:r>
          </w:p>
          <w:p w14:paraId="21DFC568" w14:textId="3B118106" w:rsidR="003B2F8C" w:rsidRPr="0075378B" w:rsidRDefault="003B2F8C" w:rsidP="003B2F8C">
            <w:pPr>
              <w:pStyle w:val="ListParagraph"/>
              <w:numPr>
                <w:ilvl w:val="0"/>
                <w:numId w:val="9"/>
              </w:numPr>
              <w:spacing w:before="40" w:after="40" w:line="276" w:lineRule="auto"/>
              <w:rPr>
                <w:rFonts w:ascii="Arial" w:hAnsi="Arial" w:cs="Arial"/>
              </w:rPr>
            </w:pPr>
            <w:r>
              <w:rPr>
                <w:rFonts w:ascii="Arial" w:hAnsi="Arial" w:cs="Arial"/>
              </w:rPr>
              <w:t xml:space="preserve">Depending on </w:t>
            </w:r>
            <w:r w:rsidR="00D94232">
              <w:rPr>
                <w:rFonts w:ascii="Arial" w:hAnsi="Arial" w:cs="Arial"/>
              </w:rPr>
              <w:t>the EVV system, time to ensure proper placement or functioning of devices</w:t>
            </w:r>
          </w:p>
        </w:tc>
      </w:tr>
      <w:tr w:rsidR="00C648CD" w:rsidRPr="00BD2B8D" w14:paraId="519189EE" w14:textId="77777777" w:rsidTr="00B444C4">
        <w:trPr>
          <w:trHeight w:val="331"/>
        </w:trPr>
        <w:tc>
          <w:tcPr>
            <w:tcW w:w="10777" w:type="dxa"/>
            <w:gridSpan w:val="2"/>
            <w:shd w:val="clear" w:color="auto" w:fill="4472C4" w:themeFill="accent1"/>
          </w:tcPr>
          <w:p w14:paraId="6F6A06BE" w14:textId="77777777" w:rsidR="00C648CD" w:rsidRPr="0075378B" w:rsidRDefault="00C648CD" w:rsidP="007A2872">
            <w:pPr>
              <w:spacing w:before="40" w:after="40" w:line="276" w:lineRule="auto"/>
              <w:jc w:val="center"/>
              <w:rPr>
                <w:rFonts w:ascii="Arial" w:hAnsi="Arial" w:cs="Arial"/>
                <w:b/>
                <w:color w:val="FFFFFF" w:themeColor="background1"/>
              </w:rPr>
            </w:pPr>
            <w:r w:rsidRPr="0075378B">
              <w:rPr>
                <w:rFonts w:ascii="Arial" w:hAnsi="Arial" w:cs="Arial"/>
                <w:b/>
                <w:color w:val="FFFFFF" w:themeColor="background1"/>
              </w:rPr>
              <w:t>Training &amp; Support</w:t>
            </w:r>
          </w:p>
        </w:tc>
      </w:tr>
      <w:tr w:rsidR="00C648CD" w:rsidRPr="00BD2B8D" w14:paraId="273E2D49" w14:textId="77777777" w:rsidTr="00B444C4">
        <w:tc>
          <w:tcPr>
            <w:tcW w:w="5388" w:type="dxa"/>
            <w:shd w:val="clear" w:color="auto" w:fill="auto"/>
          </w:tcPr>
          <w:p w14:paraId="5765404F" w14:textId="551D9685" w:rsidR="00C648CD" w:rsidRPr="0075378B" w:rsidRDefault="00C648CD" w:rsidP="007A2872">
            <w:pPr>
              <w:pStyle w:val="ListParagraph"/>
              <w:numPr>
                <w:ilvl w:val="0"/>
                <w:numId w:val="2"/>
              </w:numPr>
              <w:spacing w:before="40" w:after="40" w:line="276" w:lineRule="auto"/>
              <w:rPr>
                <w:rFonts w:ascii="Arial" w:hAnsi="Arial" w:cs="Arial"/>
              </w:rPr>
            </w:pPr>
            <w:r w:rsidRPr="0075378B">
              <w:rPr>
                <w:rFonts w:ascii="Arial" w:hAnsi="Arial" w:cs="Arial"/>
              </w:rPr>
              <w:t>In person and online training available for provider organization staff</w:t>
            </w:r>
          </w:p>
          <w:p w14:paraId="6260F029" w14:textId="17A05DFE" w:rsidR="00C648CD" w:rsidRPr="0075378B" w:rsidRDefault="00C648CD" w:rsidP="007A2872">
            <w:pPr>
              <w:pStyle w:val="ListParagraph"/>
              <w:numPr>
                <w:ilvl w:val="0"/>
                <w:numId w:val="2"/>
              </w:numPr>
              <w:spacing w:before="40" w:after="40" w:line="276" w:lineRule="auto"/>
              <w:rPr>
                <w:rFonts w:ascii="Arial" w:hAnsi="Arial" w:cs="Arial"/>
                <w:color w:val="FFFFFF" w:themeColor="background1"/>
              </w:rPr>
            </w:pPr>
            <w:r w:rsidRPr="0075378B">
              <w:rPr>
                <w:rFonts w:ascii="Arial" w:hAnsi="Arial" w:cs="Arial"/>
              </w:rPr>
              <w:t xml:space="preserve">Online training available for worker and, if necessary, consumers  </w:t>
            </w:r>
          </w:p>
          <w:p w14:paraId="1F4413F7" w14:textId="1377E4C0" w:rsidR="00493FA5" w:rsidRPr="00B466E2" w:rsidRDefault="00C648CD" w:rsidP="007A2872">
            <w:pPr>
              <w:pStyle w:val="ListParagraph"/>
              <w:numPr>
                <w:ilvl w:val="0"/>
                <w:numId w:val="2"/>
              </w:numPr>
              <w:spacing w:before="40" w:after="40" w:line="276" w:lineRule="auto"/>
              <w:rPr>
                <w:rFonts w:ascii="Arial" w:hAnsi="Arial" w:cs="Arial"/>
                <w:color w:val="FFFFFF" w:themeColor="background1"/>
              </w:rPr>
            </w:pPr>
            <w:r w:rsidRPr="0075378B">
              <w:rPr>
                <w:rFonts w:ascii="Arial" w:hAnsi="Arial" w:cs="Arial"/>
              </w:rPr>
              <w:t>Customer service support</w:t>
            </w:r>
            <w:r w:rsidR="00B466E2">
              <w:rPr>
                <w:rFonts w:ascii="Arial" w:hAnsi="Arial" w:cs="Arial"/>
              </w:rPr>
              <w:t xml:space="preserve"> for key provider organization staff</w:t>
            </w:r>
          </w:p>
          <w:p w14:paraId="3FC23068" w14:textId="2DFE5A8E" w:rsidR="00120CFF" w:rsidRDefault="000C374E" w:rsidP="00120CFF">
            <w:pPr>
              <w:pStyle w:val="ListParagraph"/>
              <w:numPr>
                <w:ilvl w:val="0"/>
                <w:numId w:val="2"/>
              </w:numPr>
              <w:spacing w:before="40" w:after="40" w:line="276" w:lineRule="auto"/>
            </w:pPr>
            <w:r w:rsidRPr="00D252CD">
              <w:rPr>
                <w:rFonts w:ascii="Arial" w:hAnsi="Arial" w:cs="Arial"/>
              </w:rPr>
              <w:t>Provider organizations will be required to provide their workers with access to secure, organization-managed email addresses</w:t>
            </w:r>
          </w:p>
          <w:p w14:paraId="3BEA5074" w14:textId="34A1D702" w:rsidR="00120CFF" w:rsidRPr="007A2872" w:rsidRDefault="00120CFF" w:rsidP="00120CFF">
            <w:pPr>
              <w:spacing w:before="40" w:after="40" w:line="276" w:lineRule="auto"/>
            </w:pPr>
          </w:p>
        </w:tc>
        <w:tc>
          <w:tcPr>
            <w:tcW w:w="5389" w:type="dxa"/>
            <w:shd w:val="clear" w:color="auto" w:fill="auto"/>
          </w:tcPr>
          <w:p w14:paraId="271D39C6" w14:textId="581B72EF" w:rsidR="00C648CD" w:rsidRPr="0075378B" w:rsidRDefault="00C648CD" w:rsidP="007A2872">
            <w:pPr>
              <w:pStyle w:val="ListParagraph"/>
              <w:numPr>
                <w:ilvl w:val="0"/>
                <w:numId w:val="9"/>
              </w:numPr>
              <w:spacing w:before="40" w:after="40" w:line="276" w:lineRule="auto"/>
              <w:rPr>
                <w:rFonts w:ascii="Arial" w:hAnsi="Arial" w:cs="Arial"/>
              </w:rPr>
            </w:pPr>
            <w:r w:rsidRPr="0075378B">
              <w:rPr>
                <w:rFonts w:ascii="Arial" w:hAnsi="Arial" w:cs="Arial"/>
              </w:rPr>
              <w:t xml:space="preserve">Varies by EVV </w:t>
            </w:r>
            <w:r w:rsidR="00BB7B54" w:rsidRPr="0075378B">
              <w:rPr>
                <w:rFonts w:ascii="Arial" w:hAnsi="Arial" w:cs="Arial"/>
              </w:rPr>
              <w:t>system</w:t>
            </w:r>
          </w:p>
        </w:tc>
      </w:tr>
      <w:tr w:rsidR="00C648CD" w:rsidRPr="00BD2B8D" w14:paraId="3F8CAE3B" w14:textId="77777777" w:rsidTr="00B444C4">
        <w:trPr>
          <w:trHeight w:val="331"/>
        </w:trPr>
        <w:tc>
          <w:tcPr>
            <w:tcW w:w="10777" w:type="dxa"/>
            <w:gridSpan w:val="2"/>
            <w:shd w:val="clear" w:color="auto" w:fill="4472C4" w:themeFill="accent1"/>
          </w:tcPr>
          <w:p w14:paraId="175C0085" w14:textId="77777777" w:rsidR="00C648CD" w:rsidRPr="0075378B" w:rsidRDefault="00C648CD" w:rsidP="007A2872">
            <w:pPr>
              <w:spacing w:before="40" w:after="40" w:line="276" w:lineRule="auto"/>
              <w:jc w:val="center"/>
              <w:rPr>
                <w:rFonts w:ascii="Arial" w:hAnsi="Arial" w:cs="Arial"/>
                <w:b/>
                <w:color w:val="FFFFFF" w:themeColor="background1"/>
              </w:rPr>
            </w:pPr>
            <w:r w:rsidRPr="0075378B">
              <w:rPr>
                <w:rFonts w:ascii="Arial" w:hAnsi="Arial" w:cs="Arial"/>
                <w:b/>
                <w:color w:val="FFFFFF" w:themeColor="background1"/>
              </w:rPr>
              <w:lastRenderedPageBreak/>
              <w:t>Integration</w:t>
            </w:r>
          </w:p>
        </w:tc>
      </w:tr>
      <w:tr w:rsidR="00C648CD" w:rsidRPr="00BD2B8D" w14:paraId="0A68B9AF" w14:textId="77777777" w:rsidTr="00B444C4">
        <w:tc>
          <w:tcPr>
            <w:tcW w:w="5388" w:type="dxa"/>
          </w:tcPr>
          <w:p w14:paraId="1304E4F4" w14:textId="7E428554" w:rsidR="00C648CD" w:rsidRPr="0075378B" w:rsidRDefault="00C648CD" w:rsidP="007A2872">
            <w:pPr>
              <w:pStyle w:val="ListParagraph"/>
              <w:numPr>
                <w:ilvl w:val="0"/>
                <w:numId w:val="2"/>
              </w:numPr>
              <w:spacing w:before="40" w:after="40" w:line="276" w:lineRule="auto"/>
              <w:rPr>
                <w:rFonts w:ascii="Arial" w:hAnsi="Arial" w:cs="Arial"/>
              </w:rPr>
            </w:pPr>
            <w:r w:rsidRPr="0075378B">
              <w:rPr>
                <w:rFonts w:ascii="Arial" w:hAnsi="Arial" w:cs="Arial"/>
              </w:rPr>
              <w:t xml:space="preserve">Automated data transfers of </w:t>
            </w:r>
            <w:r w:rsidR="003F7E8F" w:rsidRPr="0075378B">
              <w:rPr>
                <w:rFonts w:ascii="Arial" w:hAnsi="Arial" w:cs="Arial"/>
              </w:rPr>
              <w:t xml:space="preserve">consumer </w:t>
            </w:r>
            <w:r w:rsidRPr="0075378B">
              <w:rPr>
                <w:rFonts w:ascii="Arial" w:hAnsi="Arial" w:cs="Arial"/>
              </w:rPr>
              <w:t>demographics and authorization data</w:t>
            </w:r>
          </w:p>
          <w:p w14:paraId="3DD01E1C" w14:textId="5A341C81" w:rsidR="004E6E3C" w:rsidRPr="0033748F" w:rsidRDefault="00C648CD" w:rsidP="00794234">
            <w:pPr>
              <w:pStyle w:val="ListParagraph"/>
              <w:numPr>
                <w:ilvl w:val="0"/>
                <w:numId w:val="2"/>
              </w:numPr>
              <w:spacing w:before="40" w:after="40" w:line="276" w:lineRule="auto"/>
              <w:rPr>
                <w:rFonts w:ascii="Arial" w:hAnsi="Arial" w:cs="Arial"/>
              </w:rPr>
            </w:pPr>
            <w:r w:rsidRPr="0075378B">
              <w:rPr>
                <w:rFonts w:ascii="Arial" w:hAnsi="Arial" w:cs="Arial"/>
              </w:rPr>
              <w:t xml:space="preserve">No integration </w:t>
            </w:r>
            <w:r w:rsidR="00690653" w:rsidRPr="0075378B">
              <w:rPr>
                <w:rFonts w:ascii="Arial" w:hAnsi="Arial" w:cs="Arial"/>
              </w:rPr>
              <w:t>with other systems used by provider organization</w:t>
            </w:r>
            <w:r w:rsidR="000E4AB3">
              <w:rPr>
                <w:rFonts w:ascii="Arial" w:hAnsi="Arial" w:cs="Arial"/>
              </w:rPr>
              <w:t xml:space="preserve"> (</w:t>
            </w:r>
            <w:r w:rsidR="00794234">
              <w:rPr>
                <w:rFonts w:ascii="Arial" w:hAnsi="Arial" w:cs="Arial"/>
              </w:rPr>
              <w:t>e.g.,</w:t>
            </w:r>
            <w:r w:rsidR="000E4AB3">
              <w:rPr>
                <w:rFonts w:ascii="Arial" w:hAnsi="Arial" w:cs="Arial"/>
              </w:rPr>
              <w:t xml:space="preserve"> Provider Direct)</w:t>
            </w:r>
          </w:p>
        </w:tc>
        <w:tc>
          <w:tcPr>
            <w:tcW w:w="5389" w:type="dxa"/>
          </w:tcPr>
          <w:p w14:paraId="741FFE39" w14:textId="1C367993" w:rsidR="00C648CD" w:rsidRPr="0075378B" w:rsidRDefault="001C3B3D" w:rsidP="007A2872">
            <w:pPr>
              <w:pStyle w:val="ListParagraph"/>
              <w:numPr>
                <w:ilvl w:val="0"/>
                <w:numId w:val="2"/>
              </w:numPr>
              <w:spacing w:before="40" w:after="40" w:line="276" w:lineRule="auto"/>
              <w:rPr>
                <w:rFonts w:ascii="Arial" w:hAnsi="Arial" w:cs="Arial"/>
              </w:rPr>
            </w:pPr>
            <w:r>
              <w:rPr>
                <w:rFonts w:ascii="Arial" w:hAnsi="Arial" w:cs="Arial"/>
              </w:rPr>
              <w:t>Depending on the EVV system, m</w:t>
            </w:r>
            <w:r w:rsidR="00C648CD" w:rsidRPr="0075378B">
              <w:rPr>
                <w:rFonts w:ascii="Arial" w:hAnsi="Arial" w:cs="Arial"/>
              </w:rPr>
              <w:t xml:space="preserve">ay have the </w:t>
            </w:r>
            <w:r w:rsidR="00690653" w:rsidRPr="0075378B">
              <w:rPr>
                <w:rFonts w:ascii="Arial" w:hAnsi="Arial" w:cs="Arial"/>
              </w:rPr>
              <w:t>ability</w:t>
            </w:r>
            <w:r w:rsidR="00C648CD" w:rsidRPr="0075378B">
              <w:rPr>
                <w:rFonts w:ascii="Arial" w:hAnsi="Arial" w:cs="Arial"/>
              </w:rPr>
              <w:t xml:space="preserve"> to be integrated with other systems</w:t>
            </w:r>
            <w:r w:rsidR="006E4EAB" w:rsidRPr="0075378B">
              <w:rPr>
                <w:rFonts w:ascii="Arial" w:hAnsi="Arial" w:cs="Arial"/>
              </w:rPr>
              <w:t xml:space="preserve"> used by provider organization (</w:t>
            </w:r>
            <w:r w:rsidR="00493FA5" w:rsidRPr="0075378B">
              <w:rPr>
                <w:rFonts w:ascii="Arial" w:hAnsi="Arial" w:cs="Arial"/>
              </w:rPr>
              <w:t>e.g.</w:t>
            </w:r>
            <w:r w:rsidR="00794234">
              <w:rPr>
                <w:rFonts w:ascii="Arial" w:hAnsi="Arial" w:cs="Arial"/>
              </w:rPr>
              <w:t>,</w:t>
            </w:r>
            <w:r w:rsidR="006E4EAB" w:rsidRPr="0075378B">
              <w:rPr>
                <w:rFonts w:ascii="Arial" w:hAnsi="Arial" w:cs="Arial"/>
              </w:rPr>
              <w:t xml:space="preserve"> payroll)</w:t>
            </w:r>
            <w:r w:rsidR="00C648CD" w:rsidRPr="0075378B">
              <w:rPr>
                <w:rFonts w:ascii="Arial" w:hAnsi="Arial" w:cs="Arial"/>
              </w:rPr>
              <w:t xml:space="preserve">. </w:t>
            </w:r>
          </w:p>
        </w:tc>
      </w:tr>
      <w:tr w:rsidR="00C648CD" w:rsidRPr="00BD2B8D" w14:paraId="350D6A03" w14:textId="77777777" w:rsidTr="00B444C4">
        <w:trPr>
          <w:trHeight w:val="331"/>
        </w:trPr>
        <w:tc>
          <w:tcPr>
            <w:tcW w:w="10777" w:type="dxa"/>
            <w:gridSpan w:val="2"/>
            <w:shd w:val="clear" w:color="auto" w:fill="4472C4" w:themeFill="accent1"/>
          </w:tcPr>
          <w:p w14:paraId="09664FBB" w14:textId="77777777" w:rsidR="00C648CD" w:rsidRPr="0075378B" w:rsidRDefault="006E4EAB" w:rsidP="007A2872">
            <w:pPr>
              <w:spacing w:before="40" w:after="40" w:line="276" w:lineRule="auto"/>
              <w:jc w:val="center"/>
              <w:rPr>
                <w:rFonts w:ascii="Arial" w:hAnsi="Arial" w:cs="Arial"/>
                <w:b/>
                <w:color w:val="FFFFFF" w:themeColor="background1"/>
              </w:rPr>
            </w:pPr>
            <w:r w:rsidRPr="0075378B">
              <w:rPr>
                <w:rFonts w:ascii="Arial" w:hAnsi="Arial" w:cs="Arial"/>
                <w:b/>
                <w:color w:val="FFFFFF" w:themeColor="background1"/>
              </w:rPr>
              <w:t>Staffing</w:t>
            </w:r>
          </w:p>
        </w:tc>
      </w:tr>
      <w:tr w:rsidR="00C648CD" w:rsidRPr="00BD2B8D" w14:paraId="5E2CE98E" w14:textId="77777777" w:rsidTr="00B444C4">
        <w:trPr>
          <w:trHeight w:val="1205"/>
        </w:trPr>
        <w:tc>
          <w:tcPr>
            <w:tcW w:w="5388" w:type="dxa"/>
          </w:tcPr>
          <w:p w14:paraId="24968E68" w14:textId="4290438C" w:rsidR="002E4ACC" w:rsidRPr="0075378B" w:rsidRDefault="001C3B3D" w:rsidP="001C3B3D">
            <w:r>
              <w:rPr>
                <w:rFonts w:ascii="Arial" w:hAnsi="Arial" w:cs="Arial"/>
              </w:rPr>
              <w:t xml:space="preserve">In using </w:t>
            </w:r>
            <w:proofErr w:type="spellStart"/>
            <w:r>
              <w:rPr>
                <w:rFonts w:ascii="Arial" w:hAnsi="Arial" w:cs="Arial"/>
              </w:rPr>
              <w:t>MyTimesheet</w:t>
            </w:r>
            <w:proofErr w:type="spellEnd"/>
            <w:r>
              <w:rPr>
                <w:rFonts w:ascii="Arial" w:hAnsi="Arial" w:cs="Arial"/>
              </w:rPr>
              <w:t>, s</w:t>
            </w:r>
            <w:r w:rsidR="002E4ACC" w:rsidRPr="001C3B3D">
              <w:rPr>
                <w:rFonts w:ascii="Arial" w:hAnsi="Arial" w:cs="Arial"/>
              </w:rPr>
              <w:t>taffing time may be needed to:</w:t>
            </w:r>
          </w:p>
          <w:p w14:paraId="0CF1F3D1" w14:textId="723E4DDB" w:rsidR="006E4EAB" w:rsidRPr="0075378B" w:rsidRDefault="002E4ACC" w:rsidP="007A2872">
            <w:pPr>
              <w:pStyle w:val="ListParagraph"/>
              <w:numPr>
                <w:ilvl w:val="0"/>
                <w:numId w:val="4"/>
              </w:numPr>
              <w:spacing w:before="40" w:after="40" w:line="276" w:lineRule="auto"/>
              <w:rPr>
                <w:rFonts w:ascii="Arial" w:hAnsi="Arial" w:cs="Arial"/>
              </w:rPr>
            </w:pPr>
            <w:r>
              <w:rPr>
                <w:rFonts w:ascii="Arial" w:hAnsi="Arial" w:cs="Arial"/>
              </w:rPr>
              <w:t>Address</w:t>
            </w:r>
            <w:r w:rsidR="006E4EAB" w:rsidRPr="0075378B">
              <w:rPr>
                <w:rFonts w:ascii="Arial" w:hAnsi="Arial" w:cs="Arial"/>
              </w:rPr>
              <w:t xml:space="preserve"> EVV issues</w:t>
            </w:r>
            <w:r w:rsidR="00B466E2">
              <w:rPr>
                <w:rFonts w:ascii="Arial" w:hAnsi="Arial" w:cs="Arial"/>
              </w:rPr>
              <w:t>, including providing app-related support to home care aides</w:t>
            </w:r>
            <w:r w:rsidR="005B0866">
              <w:rPr>
                <w:rFonts w:ascii="Arial" w:hAnsi="Arial" w:cs="Arial"/>
              </w:rPr>
              <w:t xml:space="preserve"> and escalating to the vendor as appropriate</w:t>
            </w:r>
          </w:p>
          <w:p w14:paraId="21306F4E" w14:textId="0C80D008" w:rsidR="00C648CD" w:rsidRDefault="002E4ACC" w:rsidP="007A2872">
            <w:pPr>
              <w:pStyle w:val="ListParagraph"/>
              <w:numPr>
                <w:ilvl w:val="0"/>
                <w:numId w:val="4"/>
              </w:numPr>
              <w:spacing w:before="40" w:after="40" w:line="276" w:lineRule="auto"/>
              <w:rPr>
                <w:rFonts w:ascii="Arial" w:hAnsi="Arial" w:cs="Arial"/>
              </w:rPr>
            </w:pPr>
            <w:r>
              <w:rPr>
                <w:rFonts w:ascii="Arial" w:hAnsi="Arial" w:cs="Arial"/>
              </w:rPr>
              <w:t>Enter schedules to align</w:t>
            </w:r>
            <w:r w:rsidR="001729A3">
              <w:rPr>
                <w:rFonts w:ascii="Arial" w:hAnsi="Arial" w:cs="Arial"/>
              </w:rPr>
              <w:t xml:space="preserve"> with provider organizations’ </w:t>
            </w:r>
            <w:r>
              <w:rPr>
                <w:rFonts w:ascii="Arial" w:hAnsi="Arial" w:cs="Arial"/>
              </w:rPr>
              <w:t xml:space="preserve">existing systems, such as </w:t>
            </w:r>
            <w:r w:rsidR="001729A3">
              <w:rPr>
                <w:rFonts w:ascii="Arial" w:hAnsi="Arial" w:cs="Arial"/>
              </w:rPr>
              <w:t>payroll or timekeeping software</w:t>
            </w:r>
          </w:p>
          <w:p w14:paraId="39235B2A" w14:textId="44B9825F" w:rsidR="000D3FDE" w:rsidRPr="0075378B" w:rsidRDefault="001C3B3D" w:rsidP="007A2872">
            <w:pPr>
              <w:pStyle w:val="ListParagraph"/>
              <w:numPr>
                <w:ilvl w:val="0"/>
                <w:numId w:val="4"/>
              </w:numPr>
              <w:spacing w:before="40" w:after="40" w:line="276" w:lineRule="auto"/>
              <w:rPr>
                <w:rFonts w:ascii="Arial" w:hAnsi="Arial" w:cs="Arial"/>
              </w:rPr>
            </w:pPr>
            <w:r>
              <w:rPr>
                <w:rFonts w:ascii="Arial" w:hAnsi="Arial" w:cs="Arial"/>
              </w:rPr>
              <w:t>Provider staff</w:t>
            </w:r>
            <w:r w:rsidR="000D3FDE">
              <w:rPr>
                <w:rFonts w:ascii="Arial" w:hAnsi="Arial" w:cs="Arial"/>
              </w:rPr>
              <w:t xml:space="preserve"> to create and manage user accounts of workers and administrative staff</w:t>
            </w:r>
          </w:p>
        </w:tc>
        <w:tc>
          <w:tcPr>
            <w:tcW w:w="5389" w:type="dxa"/>
          </w:tcPr>
          <w:p w14:paraId="1C6D239D" w14:textId="4CC13BF5" w:rsidR="006E4EAB" w:rsidRPr="001C3B3D" w:rsidRDefault="001C3B3D" w:rsidP="001C3B3D">
            <w:pPr>
              <w:spacing w:before="40" w:after="40" w:line="276" w:lineRule="auto"/>
              <w:rPr>
                <w:rFonts w:ascii="Arial" w:hAnsi="Arial" w:cs="Arial"/>
              </w:rPr>
            </w:pPr>
            <w:r>
              <w:rPr>
                <w:rFonts w:ascii="Arial" w:hAnsi="Arial" w:cs="Arial"/>
              </w:rPr>
              <w:t>Depending on the Alt-EVV system used, s</w:t>
            </w:r>
            <w:r w:rsidR="002E4ACC">
              <w:rPr>
                <w:rFonts w:ascii="Arial" w:hAnsi="Arial" w:cs="Arial"/>
              </w:rPr>
              <w:t>taffing time may be needed to:</w:t>
            </w:r>
          </w:p>
          <w:p w14:paraId="2EEF5922" w14:textId="18015088" w:rsidR="002E4ACC" w:rsidRDefault="002E4ACC" w:rsidP="002E4ACC">
            <w:pPr>
              <w:pStyle w:val="ListParagraph"/>
              <w:numPr>
                <w:ilvl w:val="0"/>
                <w:numId w:val="4"/>
              </w:numPr>
              <w:spacing w:before="40" w:after="40" w:line="276" w:lineRule="auto"/>
              <w:rPr>
                <w:rFonts w:ascii="Arial" w:hAnsi="Arial" w:cs="Arial"/>
              </w:rPr>
            </w:pPr>
            <w:r>
              <w:rPr>
                <w:rFonts w:ascii="Arial" w:hAnsi="Arial" w:cs="Arial"/>
              </w:rPr>
              <w:t>Address</w:t>
            </w:r>
            <w:r w:rsidR="006E4EAB" w:rsidRPr="0075378B">
              <w:rPr>
                <w:rFonts w:ascii="Arial" w:hAnsi="Arial" w:cs="Arial"/>
              </w:rPr>
              <w:t xml:space="preserve"> EVV issues</w:t>
            </w:r>
          </w:p>
          <w:p w14:paraId="6334F12A" w14:textId="057B3525" w:rsidR="002E4ACC" w:rsidRPr="001C3B3D" w:rsidRDefault="002E4ACC" w:rsidP="001C3B3D">
            <w:pPr>
              <w:pStyle w:val="ListParagraph"/>
              <w:numPr>
                <w:ilvl w:val="0"/>
                <w:numId w:val="4"/>
              </w:numPr>
              <w:spacing w:before="40" w:after="40" w:line="276" w:lineRule="auto"/>
              <w:rPr>
                <w:rFonts w:ascii="Arial" w:hAnsi="Arial" w:cs="Arial"/>
              </w:rPr>
            </w:pPr>
            <w:r>
              <w:rPr>
                <w:rFonts w:ascii="Arial" w:hAnsi="Arial" w:cs="Arial"/>
              </w:rPr>
              <w:t>Enter schedules if EVV system is separate from other systems such as payroll or timekeeping software</w:t>
            </w:r>
          </w:p>
          <w:p w14:paraId="21FC1135" w14:textId="62B287B5" w:rsidR="00AC7835" w:rsidRPr="0075378B" w:rsidRDefault="001C3B3D" w:rsidP="007A2872">
            <w:pPr>
              <w:pStyle w:val="ListParagraph"/>
              <w:numPr>
                <w:ilvl w:val="0"/>
                <w:numId w:val="4"/>
              </w:numPr>
              <w:spacing w:before="40" w:after="40" w:line="276" w:lineRule="auto"/>
              <w:rPr>
                <w:rFonts w:ascii="Arial" w:hAnsi="Arial" w:cs="Arial"/>
              </w:rPr>
            </w:pPr>
            <w:r>
              <w:rPr>
                <w:rFonts w:ascii="Arial" w:hAnsi="Arial" w:cs="Arial"/>
              </w:rPr>
              <w:t>Provider staff may need</w:t>
            </w:r>
            <w:r w:rsidR="00AC7835">
              <w:rPr>
                <w:rFonts w:ascii="Arial" w:hAnsi="Arial" w:cs="Arial"/>
              </w:rPr>
              <w:t xml:space="preserve"> to create and manage user accounts of workers and administrative staff</w:t>
            </w:r>
          </w:p>
        </w:tc>
      </w:tr>
      <w:tr w:rsidR="00C648CD" w:rsidRPr="00BD2B8D" w14:paraId="7AD8D0ED" w14:textId="77777777" w:rsidTr="00B444C4">
        <w:trPr>
          <w:trHeight w:val="331"/>
        </w:trPr>
        <w:tc>
          <w:tcPr>
            <w:tcW w:w="10777" w:type="dxa"/>
            <w:gridSpan w:val="2"/>
            <w:shd w:val="clear" w:color="auto" w:fill="4472C4" w:themeFill="accent1"/>
          </w:tcPr>
          <w:p w14:paraId="7C08DB7A" w14:textId="0114B998" w:rsidR="00C648CD" w:rsidRPr="0075378B" w:rsidRDefault="00C648CD" w:rsidP="007A2872">
            <w:pPr>
              <w:spacing w:before="40" w:after="40" w:line="276" w:lineRule="auto"/>
              <w:jc w:val="center"/>
              <w:rPr>
                <w:rFonts w:ascii="Arial" w:hAnsi="Arial" w:cs="Arial"/>
                <w:b/>
                <w:color w:val="FFFFFF" w:themeColor="background1"/>
              </w:rPr>
            </w:pPr>
            <w:r w:rsidRPr="0075378B">
              <w:rPr>
                <w:rFonts w:ascii="Arial" w:hAnsi="Arial" w:cs="Arial"/>
                <w:b/>
                <w:color w:val="FFFFFF" w:themeColor="background1"/>
              </w:rPr>
              <w:t>Worker Efficiency</w:t>
            </w:r>
          </w:p>
        </w:tc>
      </w:tr>
      <w:tr w:rsidR="00C648CD" w:rsidRPr="00BD2B8D" w14:paraId="6E8275C1" w14:textId="77777777" w:rsidTr="00B444C4">
        <w:trPr>
          <w:trHeight w:val="1205"/>
        </w:trPr>
        <w:tc>
          <w:tcPr>
            <w:tcW w:w="5388" w:type="dxa"/>
          </w:tcPr>
          <w:p w14:paraId="23847520" w14:textId="2B8E00DA" w:rsidR="00CE064B" w:rsidRDefault="00CE064B" w:rsidP="007A2872">
            <w:pPr>
              <w:pStyle w:val="ListParagraph"/>
              <w:numPr>
                <w:ilvl w:val="0"/>
                <w:numId w:val="5"/>
              </w:numPr>
              <w:spacing w:before="40" w:after="40" w:line="276" w:lineRule="auto"/>
              <w:rPr>
                <w:rFonts w:ascii="Arial" w:hAnsi="Arial" w:cs="Arial"/>
              </w:rPr>
            </w:pPr>
            <w:r>
              <w:rPr>
                <w:rFonts w:ascii="Arial" w:hAnsi="Arial" w:cs="Arial"/>
              </w:rPr>
              <w:t>Would link scheduled visits to actual service provision</w:t>
            </w:r>
          </w:p>
          <w:p w14:paraId="6AD40CCE" w14:textId="705B8003" w:rsidR="00C648CD" w:rsidRPr="0075378B" w:rsidRDefault="00CE064B" w:rsidP="007A2872">
            <w:pPr>
              <w:pStyle w:val="ListParagraph"/>
              <w:numPr>
                <w:ilvl w:val="0"/>
                <w:numId w:val="5"/>
              </w:numPr>
              <w:spacing w:before="40" w:after="40" w:line="276" w:lineRule="auto"/>
              <w:rPr>
                <w:rFonts w:ascii="Arial" w:hAnsi="Arial" w:cs="Arial"/>
              </w:rPr>
            </w:pPr>
            <w:r>
              <w:rPr>
                <w:rFonts w:ascii="Arial" w:hAnsi="Arial" w:cs="Arial"/>
              </w:rPr>
              <w:t>S</w:t>
            </w:r>
            <w:r w:rsidR="00C648CD" w:rsidRPr="0075378B">
              <w:rPr>
                <w:rFonts w:ascii="Arial" w:hAnsi="Arial" w:cs="Arial"/>
              </w:rPr>
              <w:t>taff</w:t>
            </w:r>
            <w:r>
              <w:rPr>
                <w:rFonts w:ascii="Arial" w:hAnsi="Arial" w:cs="Arial"/>
              </w:rPr>
              <w:t xml:space="preserve"> will need to</w:t>
            </w:r>
            <w:r w:rsidR="00C648CD" w:rsidRPr="0075378B">
              <w:rPr>
                <w:rFonts w:ascii="Arial" w:hAnsi="Arial" w:cs="Arial"/>
              </w:rPr>
              <w:t xml:space="preserve"> familiarize themselves with </w:t>
            </w:r>
            <w:r>
              <w:rPr>
                <w:rFonts w:ascii="Arial" w:hAnsi="Arial" w:cs="Arial"/>
              </w:rPr>
              <w:t>the use of EVV</w:t>
            </w:r>
          </w:p>
          <w:p w14:paraId="63FC2CA6" w14:textId="31C0A8E0" w:rsidR="00493FA5" w:rsidRPr="0075378B" w:rsidRDefault="00493FA5" w:rsidP="00CE064B">
            <w:pPr>
              <w:pStyle w:val="ListParagraph"/>
              <w:numPr>
                <w:ilvl w:val="0"/>
                <w:numId w:val="5"/>
              </w:numPr>
              <w:spacing w:before="40" w:after="40" w:line="276" w:lineRule="auto"/>
              <w:rPr>
                <w:rFonts w:ascii="Arial" w:hAnsi="Arial" w:cs="Arial"/>
              </w:rPr>
            </w:pPr>
          </w:p>
        </w:tc>
        <w:tc>
          <w:tcPr>
            <w:tcW w:w="5389" w:type="dxa"/>
          </w:tcPr>
          <w:p w14:paraId="368361E5" w14:textId="694F5A9E" w:rsidR="001C3B3D" w:rsidRDefault="001C3B3D" w:rsidP="00CE064B">
            <w:pPr>
              <w:pStyle w:val="ListParagraph"/>
              <w:numPr>
                <w:ilvl w:val="0"/>
                <w:numId w:val="5"/>
              </w:numPr>
              <w:spacing w:before="40" w:after="40" w:line="276" w:lineRule="auto"/>
              <w:rPr>
                <w:rFonts w:ascii="Arial" w:hAnsi="Arial" w:cs="Arial"/>
              </w:rPr>
            </w:pPr>
            <w:r>
              <w:rPr>
                <w:rFonts w:ascii="Arial" w:hAnsi="Arial" w:cs="Arial"/>
              </w:rPr>
              <w:t>Depending on the EVV system, worker efficiency may be affected</w:t>
            </w:r>
          </w:p>
          <w:p w14:paraId="6AA595FD" w14:textId="5B95C8D4" w:rsidR="00CE064B" w:rsidRPr="0075378B" w:rsidRDefault="00CE064B" w:rsidP="00CE064B">
            <w:pPr>
              <w:pStyle w:val="ListParagraph"/>
              <w:numPr>
                <w:ilvl w:val="0"/>
                <w:numId w:val="5"/>
              </w:numPr>
              <w:spacing w:before="40" w:after="40" w:line="276" w:lineRule="auto"/>
              <w:rPr>
                <w:rFonts w:ascii="Arial" w:hAnsi="Arial" w:cs="Arial"/>
              </w:rPr>
            </w:pPr>
            <w:r>
              <w:rPr>
                <w:rFonts w:ascii="Arial" w:hAnsi="Arial" w:cs="Arial"/>
              </w:rPr>
              <w:t>S</w:t>
            </w:r>
            <w:r w:rsidRPr="0075378B">
              <w:rPr>
                <w:rFonts w:ascii="Arial" w:hAnsi="Arial" w:cs="Arial"/>
              </w:rPr>
              <w:t>taff</w:t>
            </w:r>
            <w:r>
              <w:rPr>
                <w:rFonts w:ascii="Arial" w:hAnsi="Arial" w:cs="Arial"/>
              </w:rPr>
              <w:t xml:space="preserve"> will need to</w:t>
            </w:r>
            <w:r w:rsidRPr="0075378B">
              <w:rPr>
                <w:rFonts w:ascii="Arial" w:hAnsi="Arial" w:cs="Arial"/>
              </w:rPr>
              <w:t xml:space="preserve"> familiarize themselves with </w:t>
            </w:r>
            <w:r>
              <w:rPr>
                <w:rFonts w:ascii="Arial" w:hAnsi="Arial" w:cs="Arial"/>
              </w:rPr>
              <w:t>the use of EVV</w:t>
            </w:r>
          </w:p>
          <w:p w14:paraId="181EBE97" w14:textId="02484BDB" w:rsidR="0000218C" w:rsidRPr="00C8379D" w:rsidRDefault="0000218C" w:rsidP="00CE064B">
            <w:pPr>
              <w:spacing w:before="40" w:after="40" w:line="276" w:lineRule="auto"/>
            </w:pPr>
          </w:p>
        </w:tc>
      </w:tr>
      <w:tr w:rsidR="006E4EAB" w:rsidRPr="00BD2B8D" w14:paraId="0DF49E99" w14:textId="77777777" w:rsidTr="00B444C4">
        <w:trPr>
          <w:trHeight w:val="331"/>
        </w:trPr>
        <w:tc>
          <w:tcPr>
            <w:tcW w:w="10777" w:type="dxa"/>
            <w:gridSpan w:val="2"/>
            <w:shd w:val="clear" w:color="auto" w:fill="4472C4" w:themeFill="accent1"/>
          </w:tcPr>
          <w:p w14:paraId="1DEC5138" w14:textId="77777777" w:rsidR="006E4EAB" w:rsidRPr="0075378B" w:rsidRDefault="006E4EAB" w:rsidP="007A2872">
            <w:pPr>
              <w:spacing w:before="40" w:after="40" w:line="276" w:lineRule="auto"/>
              <w:jc w:val="center"/>
              <w:rPr>
                <w:rFonts w:ascii="Arial" w:hAnsi="Arial" w:cs="Arial"/>
                <w:b/>
                <w:color w:val="FFFFFF" w:themeColor="background1"/>
              </w:rPr>
            </w:pPr>
            <w:r w:rsidRPr="0075378B">
              <w:rPr>
                <w:rFonts w:ascii="Arial" w:hAnsi="Arial" w:cs="Arial"/>
                <w:b/>
                <w:color w:val="FFFFFF" w:themeColor="background1"/>
              </w:rPr>
              <w:t>Data Transfer to EOHHS</w:t>
            </w:r>
          </w:p>
        </w:tc>
      </w:tr>
      <w:tr w:rsidR="006E4EAB" w:rsidRPr="00BD2B8D" w14:paraId="6359A987" w14:textId="77777777" w:rsidTr="00B444C4">
        <w:trPr>
          <w:trHeight w:val="440"/>
        </w:trPr>
        <w:tc>
          <w:tcPr>
            <w:tcW w:w="5388" w:type="dxa"/>
          </w:tcPr>
          <w:p w14:paraId="7C751178" w14:textId="77777777" w:rsidR="006E4EAB" w:rsidRPr="0075378B" w:rsidRDefault="006E4EAB" w:rsidP="007A2872">
            <w:pPr>
              <w:pStyle w:val="ListParagraph"/>
              <w:numPr>
                <w:ilvl w:val="0"/>
                <w:numId w:val="5"/>
              </w:numPr>
              <w:spacing w:before="40" w:after="40" w:line="276" w:lineRule="auto"/>
              <w:rPr>
                <w:rFonts w:ascii="Arial" w:hAnsi="Arial" w:cs="Arial"/>
              </w:rPr>
            </w:pPr>
            <w:r w:rsidRPr="0075378B">
              <w:rPr>
                <w:rFonts w:ascii="Arial" w:hAnsi="Arial" w:cs="Arial"/>
              </w:rPr>
              <w:t>Automated</w:t>
            </w:r>
          </w:p>
        </w:tc>
        <w:tc>
          <w:tcPr>
            <w:tcW w:w="5389" w:type="dxa"/>
          </w:tcPr>
          <w:p w14:paraId="59D7B1DB" w14:textId="77777777" w:rsidR="006E4EAB" w:rsidRDefault="006E4EAB" w:rsidP="007A2872">
            <w:pPr>
              <w:pStyle w:val="ListParagraph"/>
              <w:numPr>
                <w:ilvl w:val="0"/>
                <w:numId w:val="5"/>
              </w:numPr>
              <w:spacing w:before="40" w:after="40" w:line="276" w:lineRule="auto"/>
              <w:rPr>
                <w:rFonts w:ascii="Arial" w:hAnsi="Arial" w:cs="Arial"/>
              </w:rPr>
            </w:pPr>
            <w:r w:rsidRPr="0075378B">
              <w:rPr>
                <w:rFonts w:ascii="Arial" w:hAnsi="Arial" w:cs="Arial"/>
              </w:rPr>
              <w:t>Monthly file transfer to Data Aggregator</w:t>
            </w:r>
            <w:r w:rsidR="00493FA5" w:rsidRPr="0075378B">
              <w:rPr>
                <w:rFonts w:ascii="Arial" w:hAnsi="Arial" w:cs="Arial"/>
              </w:rPr>
              <w:t xml:space="preserve"> (could be manual or automated </w:t>
            </w:r>
            <w:r w:rsidR="001C0B57" w:rsidRPr="0075378B">
              <w:rPr>
                <w:rFonts w:ascii="Arial" w:hAnsi="Arial" w:cs="Arial"/>
              </w:rPr>
              <w:t xml:space="preserve">but will vary by EVV </w:t>
            </w:r>
            <w:r w:rsidR="00BB7B54" w:rsidRPr="0075378B">
              <w:rPr>
                <w:rFonts w:ascii="Arial" w:hAnsi="Arial" w:cs="Arial"/>
              </w:rPr>
              <w:t>system</w:t>
            </w:r>
            <w:r w:rsidR="00493FA5" w:rsidRPr="0075378B">
              <w:rPr>
                <w:rFonts w:ascii="Arial" w:hAnsi="Arial" w:cs="Arial"/>
              </w:rPr>
              <w:t>)</w:t>
            </w:r>
          </w:p>
          <w:p w14:paraId="322C2A25" w14:textId="4CEDDEE2" w:rsidR="0033748F" w:rsidRPr="0075378B" w:rsidRDefault="0033748F" w:rsidP="007A2872">
            <w:pPr>
              <w:pStyle w:val="ListParagraph"/>
              <w:numPr>
                <w:ilvl w:val="0"/>
                <w:numId w:val="5"/>
              </w:numPr>
              <w:spacing w:before="40" w:after="40" w:line="276" w:lineRule="auto"/>
              <w:rPr>
                <w:rFonts w:ascii="Arial" w:hAnsi="Arial" w:cs="Arial"/>
              </w:rPr>
            </w:pPr>
            <w:r>
              <w:rPr>
                <w:rFonts w:ascii="Arial" w:hAnsi="Arial" w:cs="Arial"/>
              </w:rPr>
              <w:t>Provider assumes the responsibility for the development of an interface for the monthly file transfer</w:t>
            </w:r>
          </w:p>
        </w:tc>
      </w:tr>
      <w:tr w:rsidR="001C0B57" w:rsidRPr="00BD2B8D" w14:paraId="07DAC51F" w14:textId="77777777" w:rsidTr="00B444C4">
        <w:trPr>
          <w:trHeight w:val="331"/>
        </w:trPr>
        <w:tc>
          <w:tcPr>
            <w:tcW w:w="10777" w:type="dxa"/>
            <w:gridSpan w:val="2"/>
            <w:shd w:val="clear" w:color="auto" w:fill="4472C4" w:themeFill="accent1"/>
          </w:tcPr>
          <w:p w14:paraId="1321843D" w14:textId="64914AC6" w:rsidR="001C0B57" w:rsidRPr="0075378B" w:rsidRDefault="001C0B57" w:rsidP="007A2872">
            <w:pPr>
              <w:spacing w:before="40" w:after="40" w:line="276" w:lineRule="auto"/>
              <w:jc w:val="center"/>
              <w:rPr>
                <w:rFonts w:ascii="Arial" w:hAnsi="Arial" w:cs="Arial"/>
                <w:b/>
                <w:color w:val="FFFFFF" w:themeColor="background1"/>
              </w:rPr>
            </w:pPr>
            <w:r w:rsidRPr="0075378B">
              <w:rPr>
                <w:rFonts w:ascii="Arial" w:hAnsi="Arial" w:cs="Arial"/>
                <w:b/>
                <w:color w:val="FFFFFF" w:themeColor="background1"/>
              </w:rPr>
              <w:t>Reporting</w:t>
            </w:r>
          </w:p>
        </w:tc>
      </w:tr>
      <w:tr w:rsidR="001C0B57" w:rsidRPr="00BD2B8D" w14:paraId="7A45C876" w14:textId="77777777" w:rsidTr="00B444C4">
        <w:trPr>
          <w:trHeight w:val="440"/>
        </w:trPr>
        <w:tc>
          <w:tcPr>
            <w:tcW w:w="5388" w:type="dxa"/>
          </w:tcPr>
          <w:p w14:paraId="47D88D60" w14:textId="112E3D77" w:rsidR="007A2872" w:rsidRPr="00120CFF" w:rsidRDefault="00BB7B54" w:rsidP="00120CFF">
            <w:pPr>
              <w:pStyle w:val="ListParagraph"/>
              <w:numPr>
                <w:ilvl w:val="0"/>
                <w:numId w:val="5"/>
              </w:numPr>
              <w:spacing w:before="40" w:after="40" w:line="276" w:lineRule="auto"/>
              <w:rPr>
                <w:rFonts w:ascii="Arial" w:hAnsi="Arial" w:cs="Arial"/>
              </w:rPr>
            </w:pPr>
            <w:r w:rsidRPr="0075378B">
              <w:rPr>
                <w:rFonts w:ascii="Arial" w:hAnsi="Arial" w:cs="Arial"/>
              </w:rPr>
              <w:t>Reports are available covering</w:t>
            </w:r>
            <w:r w:rsidR="00690653" w:rsidRPr="0075378B">
              <w:rPr>
                <w:rFonts w:ascii="Arial" w:hAnsi="Arial" w:cs="Arial"/>
              </w:rPr>
              <w:t xml:space="preserve"> service authorizations, appointments, visits, and visit data</w:t>
            </w:r>
          </w:p>
        </w:tc>
        <w:tc>
          <w:tcPr>
            <w:tcW w:w="5389" w:type="dxa"/>
          </w:tcPr>
          <w:p w14:paraId="59B47051" w14:textId="478DA2B9" w:rsidR="001C0B57" w:rsidRPr="0075378B" w:rsidRDefault="001C0B57" w:rsidP="007A2872">
            <w:pPr>
              <w:pStyle w:val="ListParagraph"/>
              <w:numPr>
                <w:ilvl w:val="0"/>
                <w:numId w:val="5"/>
              </w:numPr>
              <w:spacing w:before="40" w:after="40" w:line="276" w:lineRule="auto"/>
              <w:rPr>
                <w:rFonts w:ascii="Arial" w:hAnsi="Arial" w:cs="Arial"/>
              </w:rPr>
            </w:pPr>
            <w:r w:rsidRPr="0075378B">
              <w:rPr>
                <w:rFonts w:ascii="Arial" w:hAnsi="Arial" w:cs="Arial"/>
              </w:rPr>
              <w:t xml:space="preserve">Varies by EVV </w:t>
            </w:r>
            <w:r w:rsidR="00BB7B54" w:rsidRPr="0075378B">
              <w:rPr>
                <w:rFonts w:ascii="Arial" w:hAnsi="Arial" w:cs="Arial"/>
              </w:rPr>
              <w:t>system</w:t>
            </w:r>
          </w:p>
        </w:tc>
      </w:tr>
      <w:tr w:rsidR="001C0B57" w:rsidRPr="00BD2B8D" w14:paraId="77EAB645" w14:textId="77777777" w:rsidTr="00B444C4">
        <w:trPr>
          <w:trHeight w:val="331"/>
        </w:trPr>
        <w:tc>
          <w:tcPr>
            <w:tcW w:w="10777" w:type="dxa"/>
            <w:gridSpan w:val="2"/>
            <w:shd w:val="clear" w:color="auto" w:fill="4472C4" w:themeFill="accent1"/>
          </w:tcPr>
          <w:p w14:paraId="7998D9DC" w14:textId="1D69022B" w:rsidR="001C0B57" w:rsidRPr="0075378B" w:rsidRDefault="001C0B57" w:rsidP="007A2872">
            <w:pPr>
              <w:pStyle w:val="ListParagraph"/>
              <w:spacing w:before="40" w:after="40" w:line="276" w:lineRule="auto"/>
              <w:ind w:left="0"/>
              <w:jc w:val="center"/>
              <w:rPr>
                <w:rFonts w:ascii="Arial" w:hAnsi="Arial" w:cs="Arial"/>
                <w:b/>
                <w:color w:val="FFFFFF" w:themeColor="background1"/>
              </w:rPr>
            </w:pPr>
            <w:r w:rsidRPr="0075378B">
              <w:rPr>
                <w:rFonts w:ascii="Arial" w:hAnsi="Arial" w:cs="Arial"/>
                <w:b/>
                <w:color w:val="FFFFFF" w:themeColor="background1"/>
              </w:rPr>
              <w:t>Billing</w:t>
            </w:r>
          </w:p>
        </w:tc>
      </w:tr>
      <w:tr w:rsidR="001C0B57" w:rsidRPr="00BD2B8D" w14:paraId="2E4A1C68" w14:textId="77777777" w:rsidTr="00B444C4">
        <w:trPr>
          <w:trHeight w:val="440"/>
        </w:trPr>
        <w:tc>
          <w:tcPr>
            <w:tcW w:w="5388" w:type="dxa"/>
          </w:tcPr>
          <w:p w14:paraId="34C68D1E" w14:textId="77777777" w:rsidR="001C0B57" w:rsidRDefault="001C0B57" w:rsidP="007A2872">
            <w:pPr>
              <w:pStyle w:val="ListParagraph"/>
              <w:numPr>
                <w:ilvl w:val="0"/>
                <w:numId w:val="5"/>
              </w:numPr>
              <w:spacing w:before="40" w:after="40" w:line="276" w:lineRule="auto"/>
              <w:rPr>
                <w:rFonts w:ascii="Arial" w:hAnsi="Arial" w:cs="Arial"/>
              </w:rPr>
            </w:pPr>
            <w:r w:rsidRPr="0075378B">
              <w:rPr>
                <w:rFonts w:ascii="Arial" w:hAnsi="Arial" w:cs="Arial"/>
              </w:rPr>
              <w:t>Can export a file to assist the provider with billing</w:t>
            </w:r>
          </w:p>
          <w:p w14:paraId="1E08630A" w14:textId="5FA2A74A" w:rsidR="000D3FDE" w:rsidRPr="001729A3" w:rsidRDefault="000D3FDE" w:rsidP="007A2872">
            <w:pPr>
              <w:pStyle w:val="ListParagraph"/>
              <w:numPr>
                <w:ilvl w:val="0"/>
                <w:numId w:val="5"/>
              </w:numPr>
              <w:spacing w:before="40" w:after="40" w:line="276" w:lineRule="auto"/>
              <w:rPr>
                <w:rFonts w:ascii="Arial" w:hAnsi="Arial" w:cs="Arial"/>
              </w:rPr>
            </w:pPr>
            <w:r>
              <w:rPr>
                <w:rFonts w:ascii="Arial" w:hAnsi="Arial" w:cs="Arial"/>
              </w:rPr>
              <w:t xml:space="preserve">Provider organizations will need to manually mark </w:t>
            </w:r>
            <w:proofErr w:type="spellStart"/>
            <w:r>
              <w:rPr>
                <w:rFonts w:ascii="Arial" w:hAnsi="Arial" w:cs="Arial"/>
              </w:rPr>
              <w:t>MyTimesheet</w:t>
            </w:r>
            <w:proofErr w:type="spellEnd"/>
            <w:r>
              <w:rPr>
                <w:rFonts w:ascii="Arial" w:hAnsi="Arial" w:cs="Arial"/>
              </w:rPr>
              <w:t xml:space="preserve"> visit records as billable visits</w:t>
            </w:r>
          </w:p>
        </w:tc>
        <w:tc>
          <w:tcPr>
            <w:tcW w:w="5389" w:type="dxa"/>
          </w:tcPr>
          <w:p w14:paraId="42CC2F94" w14:textId="2CE6AA5E" w:rsidR="001C0B57" w:rsidRPr="0075378B" w:rsidRDefault="00CE064B" w:rsidP="00CE064B">
            <w:pPr>
              <w:pStyle w:val="ListParagraph"/>
              <w:numPr>
                <w:ilvl w:val="0"/>
                <w:numId w:val="5"/>
              </w:numPr>
              <w:spacing w:before="40" w:after="40" w:line="276" w:lineRule="auto"/>
              <w:rPr>
                <w:rFonts w:ascii="Arial" w:hAnsi="Arial" w:cs="Arial"/>
              </w:rPr>
            </w:pPr>
            <w:r>
              <w:rPr>
                <w:rFonts w:ascii="Arial" w:hAnsi="Arial" w:cs="Arial"/>
              </w:rPr>
              <w:t>Depending on the EVV system and its integration, may be able to generate a billing file for import into Provider Direct</w:t>
            </w:r>
          </w:p>
        </w:tc>
      </w:tr>
      <w:tr w:rsidR="00C94183" w:rsidRPr="00BD2B8D" w14:paraId="3121D510" w14:textId="77777777" w:rsidTr="00B444C4">
        <w:trPr>
          <w:trHeight w:val="332"/>
        </w:trPr>
        <w:tc>
          <w:tcPr>
            <w:tcW w:w="10777" w:type="dxa"/>
            <w:gridSpan w:val="2"/>
            <w:shd w:val="clear" w:color="auto" w:fill="4472C4" w:themeFill="accent1"/>
          </w:tcPr>
          <w:p w14:paraId="1556770C" w14:textId="4638EB6A" w:rsidR="00C94183" w:rsidRPr="0075378B" w:rsidRDefault="00C94183" w:rsidP="007A2872">
            <w:pPr>
              <w:spacing w:before="40" w:after="40" w:line="276" w:lineRule="auto"/>
              <w:jc w:val="center"/>
              <w:rPr>
                <w:rFonts w:ascii="Arial" w:hAnsi="Arial" w:cs="Arial"/>
                <w:b/>
                <w:color w:val="FFFFFF" w:themeColor="background1"/>
              </w:rPr>
            </w:pPr>
            <w:r w:rsidRPr="0075378B">
              <w:rPr>
                <w:rFonts w:ascii="Arial" w:hAnsi="Arial" w:cs="Arial"/>
                <w:b/>
                <w:color w:val="FFFFFF" w:themeColor="background1"/>
              </w:rPr>
              <w:lastRenderedPageBreak/>
              <w:t>Payroll</w:t>
            </w:r>
          </w:p>
        </w:tc>
      </w:tr>
      <w:tr w:rsidR="00C94183" w:rsidRPr="00BD2B8D" w14:paraId="282F02A2" w14:textId="77777777" w:rsidTr="00B444C4">
        <w:trPr>
          <w:trHeight w:val="332"/>
        </w:trPr>
        <w:tc>
          <w:tcPr>
            <w:tcW w:w="5388" w:type="dxa"/>
            <w:shd w:val="clear" w:color="auto" w:fill="auto"/>
          </w:tcPr>
          <w:p w14:paraId="718D90AB" w14:textId="01B0B68B" w:rsidR="00C94183" w:rsidRPr="0075378B" w:rsidRDefault="00C94183" w:rsidP="007A2872">
            <w:pPr>
              <w:pStyle w:val="ListParagraph"/>
              <w:numPr>
                <w:ilvl w:val="0"/>
                <w:numId w:val="5"/>
              </w:numPr>
              <w:spacing w:before="40" w:after="40" w:line="276" w:lineRule="auto"/>
              <w:rPr>
                <w:rFonts w:ascii="Arial" w:hAnsi="Arial" w:cs="Arial"/>
              </w:rPr>
            </w:pPr>
            <w:r w:rsidRPr="0075378B">
              <w:rPr>
                <w:rFonts w:ascii="Arial" w:hAnsi="Arial" w:cs="Arial"/>
              </w:rPr>
              <w:t>Can export a file to assist the provider with the payroll process</w:t>
            </w:r>
            <w:r w:rsidR="00CE064B">
              <w:rPr>
                <w:rFonts w:ascii="Arial" w:hAnsi="Arial" w:cs="Arial"/>
              </w:rPr>
              <w:t>,</w:t>
            </w:r>
            <w:r w:rsidRPr="0075378B">
              <w:rPr>
                <w:rFonts w:ascii="Arial" w:hAnsi="Arial" w:cs="Arial"/>
              </w:rPr>
              <w:t xml:space="preserve"> but</w:t>
            </w:r>
            <w:r w:rsidR="00690653" w:rsidRPr="0075378B">
              <w:rPr>
                <w:rFonts w:ascii="Arial" w:hAnsi="Arial" w:cs="Arial"/>
              </w:rPr>
              <w:t xml:space="preserve"> does not</w:t>
            </w:r>
            <w:r w:rsidRPr="0075378B">
              <w:rPr>
                <w:rFonts w:ascii="Arial" w:hAnsi="Arial" w:cs="Arial"/>
              </w:rPr>
              <w:t xml:space="preserve"> integrate directly with a payroll system</w:t>
            </w:r>
          </w:p>
        </w:tc>
        <w:tc>
          <w:tcPr>
            <w:tcW w:w="5389" w:type="dxa"/>
            <w:shd w:val="clear" w:color="auto" w:fill="auto"/>
          </w:tcPr>
          <w:p w14:paraId="79F78826" w14:textId="3F4F88EA" w:rsidR="00C94183" w:rsidRPr="0075378B" w:rsidRDefault="00CE064B" w:rsidP="003B2F8C">
            <w:pPr>
              <w:pStyle w:val="ListParagraph"/>
              <w:numPr>
                <w:ilvl w:val="0"/>
                <w:numId w:val="5"/>
              </w:numPr>
              <w:spacing w:before="40" w:after="40" w:line="276" w:lineRule="auto"/>
              <w:rPr>
                <w:rFonts w:ascii="Arial" w:hAnsi="Arial" w:cs="Arial"/>
              </w:rPr>
            </w:pPr>
            <w:r>
              <w:rPr>
                <w:rFonts w:ascii="Arial" w:hAnsi="Arial" w:cs="Arial"/>
              </w:rPr>
              <w:t>Depending on the EVV system and its integration, may be able to link EVV system wi</w:t>
            </w:r>
            <w:r w:rsidR="003B2F8C">
              <w:rPr>
                <w:rFonts w:ascii="Arial" w:hAnsi="Arial" w:cs="Arial"/>
              </w:rPr>
              <w:t>th</w:t>
            </w:r>
            <w:r>
              <w:rPr>
                <w:rFonts w:ascii="Arial" w:hAnsi="Arial" w:cs="Arial"/>
              </w:rPr>
              <w:t xml:space="preserve"> payroll</w:t>
            </w:r>
          </w:p>
        </w:tc>
      </w:tr>
      <w:tr w:rsidR="001C0B57" w:rsidRPr="00BD2B8D" w14:paraId="31B39D9C" w14:textId="77777777" w:rsidTr="00B444C4">
        <w:trPr>
          <w:trHeight w:val="331"/>
        </w:trPr>
        <w:tc>
          <w:tcPr>
            <w:tcW w:w="10777" w:type="dxa"/>
            <w:gridSpan w:val="2"/>
            <w:shd w:val="clear" w:color="auto" w:fill="4472C4" w:themeFill="accent1"/>
          </w:tcPr>
          <w:p w14:paraId="2CE03DE7" w14:textId="67500556" w:rsidR="001C0B57" w:rsidRPr="0075378B" w:rsidRDefault="001C0B57" w:rsidP="007A2872">
            <w:pPr>
              <w:spacing w:before="40" w:after="40" w:line="276" w:lineRule="auto"/>
              <w:jc w:val="center"/>
              <w:rPr>
                <w:rFonts w:ascii="Arial" w:hAnsi="Arial" w:cs="Arial"/>
                <w:b/>
                <w:color w:val="FFFFFF" w:themeColor="background1"/>
              </w:rPr>
            </w:pPr>
            <w:r w:rsidRPr="0075378B">
              <w:rPr>
                <w:rFonts w:ascii="Arial" w:hAnsi="Arial" w:cs="Arial"/>
                <w:b/>
                <w:color w:val="FFFFFF" w:themeColor="background1"/>
              </w:rPr>
              <w:t>Security</w:t>
            </w:r>
          </w:p>
        </w:tc>
      </w:tr>
      <w:tr w:rsidR="001C0B57" w:rsidRPr="00BD2B8D" w14:paraId="6FCB4688" w14:textId="77777777" w:rsidTr="00120CFF">
        <w:trPr>
          <w:trHeight w:val="1565"/>
        </w:trPr>
        <w:tc>
          <w:tcPr>
            <w:tcW w:w="5388" w:type="dxa"/>
          </w:tcPr>
          <w:p w14:paraId="46E1A50A" w14:textId="6A98765C" w:rsidR="001C0B57" w:rsidRDefault="00690653" w:rsidP="007A2872">
            <w:pPr>
              <w:pStyle w:val="ListParagraph"/>
              <w:numPr>
                <w:ilvl w:val="0"/>
                <w:numId w:val="5"/>
              </w:numPr>
              <w:spacing w:before="40" w:after="40" w:line="276" w:lineRule="auto"/>
              <w:rPr>
                <w:rFonts w:ascii="Arial" w:hAnsi="Arial" w:cs="Arial"/>
              </w:rPr>
            </w:pPr>
            <w:r w:rsidRPr="0075378B">
              <w:rPr>
                <w:rFonts w:ascii="Arial" w:hAnsi="Arial" w:cs="Arial"/>
              </w:rPr>
              <w:t>Data is encrypted</w:t>
            </w:r>
          </w:p>
          <w:p w14:paraId="10117A31" w14:textId="7A3580A0" w:rsidR="00A8177F" w:rsidRDefault="00C8379D" w:rsidP="00120CFF">
            <w:pPr>
              <w:pStyle w:val="ListParagraph"/>
              <w:numPr>
                <w:ilvl w:val="0"/>
                <w:numId w:val="5"/>
              </w:numPr>
              <w:spacing w:before="40" w:after="40" w:line="276" w:lineRule="auto"/>
              <w:rPr>
                <w:rFonts w:ascii="Arial" w:hAnsi="Arial" w:cs="Arial"/>
              </w:rPr>
            </w:pPr>
            <w:r>
              <w:rPr>
                <w:rFonts w:ascii="Arial" w:hAnsi="Arial" w:cs="Arial"/>
              </w:rPr>
              <w:t>A</w:t>
            </w:r>
            <w:r w:rsidRPr="0075378B">
              <w:rPr>
                <w:rFonts w:ascii="Arial" w:hAnsi="Arial" w:cs="Arial"/>
              </w:rPr>
              <w:t>pplication and use of it are compliant with HIP</w:t>
            </w:r>
            <w:r>
              <w:rPr>
                <w:rFonts w:ascii="Arial" w:hAnsi="Arial" w:cs="Arial"/>
              </w:rPr>
              <w:t>A</w:t>
            </w:r>
            <w:r w:rsidRPr="0075378B">
              <w:rPr>
                <w:rFonts w:ascii="Arial" w:hAnsi="Arial" w:cs="Arial"/>
              </w:rPr>
              <w:t>A and FIPA</w:t>
            </w:r>
          </w:p>
          <w:p w14:paraId="31A7C6E0" w14:textId="4A7F489D" w:rsidR="00A8177F" w:rsidRPr="00A8177F" w:rsidRDefault="00A8177F" w:rsidP="007A2872">
            <w:pPr>
              <w:spacing w:before="40" w:after="40" w:line="276" w:lineRule="auto"/>
            </w:pPr>
          </w:p>
        </w:tc>
        <w:tc>
          <w:tcPr>
            <w:tcW w:w="5389" w:type="dxa"/>
          </w:tcPr>
          <w:p w14:paraId="4FEC6F2D" w14:textId="5A8715AC" w:rsidR="001C0B57" w:rsidRPr="0075378B" w:rsidRDefault="00690653" w:rsidP="007A2872">
            <w:pPr>
              <w:pStyle w:val="ListParagraph"/>
              <w:numPr>
                <w:ilvl w:val="0"/>
                <w:numId w:val="5"/>
              </w:numPr>
              <w:spacing w:before="40" w:after="40" w:line="276" w:lineRule="auto"/>
              <w:rPr>
                <w:rFonts w:ascii="Arial" w:hAnsi="Arial" w:cs="Arial"/>
              </w:rPr>
            </w:pPr>
            <w:r w:rsidRPr="0075378B">
              <w:rPr>
                <w:rFonts w:ascii="Arial" w:hAnsi="Arial" w:cs="Arial"/>
              </w:rPr>
              <w:t>EOHHS</w:t>
            </w:r>
            <w:r w:rsidR="00BB7B54" w:rsidRPr="0075378B">
              <w:rPr>
                <w:rFonts w:ascii="Arial" w:hAnsi="Arial" w:cs="Arial"/>
              </w:rPr>
              <w:t>’</w:t>
            </w:r>
            <w:r w:rsidRPr="0075378B">
              <w:rPr>
                <w:rFonts w:ascii="Arial" w:hAnsi="Arial" w:cs="Arial"/>
              </w:rPr>
              <w:t xml:space="preserve"> standard </w:t>
            </w:r>
            <w:r w:rsidR="00BB7B54" w:rsidRPr="0075378B">
              <w:rPr>
                <w:rFonts w:ascii="Arial" w:hAnsi="Arial" w:cs="Arial"/>
              </w:rPr>
              <w:t xml:space="preserve">is </w:t>
            </w:r>
            <w:r w:rsidRPr="0075378B">
              <w:rPr>
                <w:rFonts w:ascii="Arial" w:hAnsi="Arial" w:cs="Arial"/>
              </w:rPr>
              <w:t xml:space="preserve">that Alt-EVV </w:t>
            </w:r>
            <w:r w:rsidR="00BB7B54" w:rsidRPr="0075378B">
              <w:rPr>
                <w:rFonts w:ascii="Arial" w:hAnsi="Arial" w:cs="Arial"/>
              </w:rPr>
              <w:t xml:space="preserve">systems encrypt their data; </w:t>
            </w:r>
            <w:r w:rsidR="0075378B" w:rsidRPr="0075378B">
              <w:rPr>
                <w:rFonts w:ascii="Arial" w:hAnsi="Arial" w:cs="Arial"/>
              </w:rPr>
              <w:t>however,</w:t>
            </w:r>
            <w:r w:rsidR="00BB7B54" w:rsidRPr="0075378B">
              <w:rPr>
                <w:rFonts w:ascii="Arial" w:hAnsi="Arial" w:cs="Arial"/>
              </w:rPr>
              <w:t xml:space="preserve"> this</w:t>
            </w:r>
            <w:r w:rsidR="00721E7F">
              <w:rPr>
                <w:rFonts w:ascii="Arial" w:hAnsi="Arial" w:cs="Arial"/>
              </w:rPr>
              <w:t xml:space="preserve"> standard</w:t>
            </w:r>
            <w:r w:rsidR="00BB7B54" w:rsidRPr="0075378B">
              <w:rPr>
                <w:rFonts w:ascii="Arial" w:hAnsi="Arial" w:cs="Arial"/>
              </w:rPr>
              <w:t xml:space="preserve"> may vary by system</w:t>
            </w:r>
          </w:p>
          <w:p w14:paraId="0C854596" w14:textId="0B574D51" w:rsidR="00690653" w:rsidRPr="0075378B" w:rsidRDefault="003B2F8C" w:rsidP="007A2872">
            <w:pPr>
              <w:pStyle w:val="ListParagraph"/>
              <w:numPr>
                <w:ilvl w:val="0"/>
                <w:numId w:val="5"/>
              </w:numPr>
              <w:spacing w:before="40" w:after="40" w:line="276" w:lineRule="auto"/>
              <w:rPr>
                <w:rFonts w:ascii="Arial" w:hAnsi="Arial" w:cs="Arial"/>
              </w:rPr>
            </w:pPr>
            <w:r>
              <w:rPr>
                <w:rFonts w:ascii="Arial" w:hAnsi="Arial" w:cs="Arial"/>
              </w:rPr>
              <w:t>EOHHS expects</w:t>
            </w:r>
            <w:r w:rsidRPr="0075378B">
              <w:rPr>
                <w:rFonts w:ascii="Arial" w:hAnsi="Arial" w:cs="Arial"/>
              </w:rPr>
              <w:t xml:space="preserve"> </w:t>
            </w:r>
            <w:r w:rsidR="00690653" w:rsidRPr="0075378B">
              <w:rPr>
                <w:rFonts w:ascii="Arial" w:hAnsi="Arial" w:cs="Arial"/>
              </w:rPr>
              <w:t>that the application and use of it are compliant with HIP</w:t>
            </w:r>
            <w:r w:rsidR="00C8379D">
              <w:rPr>
                <w:rFonts w:ascii="Arial" w:hAnsi="Arial" w:cs="Arial"/>
              </w:rPr>
              <w:t>A</w:t>
            </w:r>
            <w:r w:rsidR="00690653" w:rsidRPr="0075378B">
              <w:rPr>
                <w:rFonts w:ascii="Arial" w:hAnsi="Arial" w:cs="Arial"/>
              </w:rPr>
              <w:t>A and FIPA</w:t>
            </w:r>
          </w:p>
        </w:tc>
      </w:tr>
      <w:tr w:rsidR="000E4AB3" w:rsidRPr="00BD2B8D" w14:paraId="30DCBC30" w14:textId="77777777" w:rsidTr="001A263A">
        <w:trPr>
          <w:trHeight w:val="440"/>
        </w:trPr>
        <w:tc>
          <w:tcPr>
            <w:tcW w:w="10777" w:type="dxa"/>
            <w:gridSpan w:val="2"/>
            <w:shd w:val="clear" w:color="auto" w:fill="4472C4" w:themeFill="accent1"/>
          </w:tcPr>
          <w:p w14:paraId="7B6D72DF" w14:textId="4CF79972" w:rsidR="000E4AB3" w:rsidRPr="000A1CE6" w:rsidRDefault="000A1CE6" w:rsidP="007A2872">
            <w:pPr>
              <w:spacing w:before="40" w:after="40" w:line="276" w:lineRule="auto"/>
              <w:jc w:val="center"/>
              <w:rPr>
                <w:rFonts w:ascii="Arial" w:hAnsi="Arial" w:cs="Arial"/>
                <w:b/>
                <w:bCs/>
              </w:rPr>
            </w:pPr>
            <w:r w:rsidRPr="000A1CE6">
              <w:rPr>
                <w:rFonts w:ascii="Arial" w:hAnsi="Arial" w:cs="Arial"/>
                <w:b/>
                <w:bCs/>
                <w:color w:val="FFFFFF" w:themeColor="background1"/>
              </w:rPr>
              <w:t>Audit</w:t>
            </w:r>
            <w:r>
              <w:rPr>
                <w:rFonts w:ascii="Arial" w:hAnsi="Arial" w:cs="Arial"/>
                <w:b/>
                <w:bCs/>
                <w:color w:val="FFFFFF" w:themeColor="background1"/>
              </w:rPr>
              <w:t xml:space="preserve"> Support</w:t>
            </w:r>
          </w:p>
        </w:tc>
      </w:tr>
      <w:tr w:rsidR="000E4AB3" w:rsidRPr="00BD2B8D" w14:paraId="56644F33" w14:textId="77777777" w:rsidTr="00B444C4">
        <w:trPr>
          <w:trHeight w:val="440"/>
        </w:trPr>
        <w:tc>
          <w:tcPr>
            <w:tcW w:w="5388" w:type="dxa"/>
          </w:tcPr>
          <w:p w14:paraId="0D2FC808" w14:textId="3E3FA380" w:rsidR="000E4AB3" w:rsidRPr="0075378B" w:rsidRDefault="000A1CE6" w:rsidP="003B2F8C">
            <w:pPr>
              <w:pStyle w:val="ListParagraph"/>
              <w:numPr>
                <w:ilvl w:val="0"/>
                <w:numId w:val="5"/>
              </w:numPr>
              <w:spacing w:before="40" w:after="40" w:line="276" w:lineRule="auto"/>
              <w:rPr>
                <w:rFonts w:ascii="Arial" w:hAnsi="Arial" w:cs="Arial"/>
              </w:rPr>
            </w:pPr>
            <w:r>
              <w:rPr>
                <w:rFonts w:ascii="Arial" w:hAnsi="Arial" w:cs="Arial"/>
              </w:rPr>
              <w:t xml:space="preserve">Does not </w:t>
            </w:r>
            <w:r w:rsidR="003B2F8C">
              <w:rPr>
                <w:rFonts w:ascii="Arial" w:hAnsi="Arial" w:cs="Arial"/>
              </w:rPr>
              <w:t xml:space="preserve">collect data about </w:t>
            </w:r>
            <w:r>
              <w:rPr>
                <w:rFonts w:ascii="Arial" w:hAnsi="Arial" w:cs="Arial"/>
              </w:rPr>
              <w:t xml:space="preserve">services </w:t>
            </w:r>
            <w:r w:rsidR="003B2F8C">
              <w:rPr>
                <w:rFonts w:ascii="Arial" w:hAnsi="Arial" w:cs="Arial"/>
              </w:rPr>
              <w:t xml:space="preserve">related to </w:t>
            </w:r>
            <w:r>
              <w:rPr>
                <w:rFonts w:ascii="Arial" w:hAnsi="Arial" w:cs="Arial"/>
              </w:rPr>
              <w:t xml:space="preserve">care plan </w:t>
            </w:r>
            <w:r w:rsidR="003B2F8C">
              <w:rPr>
                <w:rFonts w:ascii="Arial" w:hAnsi="Arial" w:cs="Arial"/>
              </w:rPr>
              <w:t>or specific to</w:t>
            </w:r>
            <w:r>
              <w:rPr>
                <w:rFonts w:ascii="Arial" w:hAnsi="Arial" w:cs="Arial"/>
              </w:rPr>
              <w:t xml:space="preserve"> task</w:t>
            </w:r>
            <w:r w:rsidR="003B2F8C">
              <w:rPr>
                <w:rFonts w:ascii="Arial" w:hAnsi="Arial" w:cs="Arial"/>
              </w:rPr>
              <w:t>s performed</w:t>
            </w:r>
          </w:p>
        </w:tc>
        <w:tc>
          <w:tcPr>
            <w:tcW w:w="5389" w:type="dxa"/>
          </w:tcPr>
          <w:p w14:paraId="7D198084" w14:textId="37B34E45" w:rsidR="000E4AB3" w:rsidRPr="0075378B" w:rsidRDefault="00CE064B" w:rsidP="003B2F8C">
            <w:pPr>
              <w:pStyle w:val="ListParagraph"/>
              <w:numPr>
                <w:ilvl w:val="0"/>
                <w:numId w:val="5"/>
              </w:numPr>
              <w:spacing w:before="40" w:after="40" w:line="276" w:lineRule="auto"/>
              <w:rPr>
                <w:rFonts w:ascii="Arial" w:hAnsi="Arial" w:cs="Arial"/>
              </w:rPr>
            </w:pPr>
            <w:r>
              <w:rPr>
                <w:rFonts w:ascii="Arial" w:hAnsi="Arial" w:cs="Arial"/>
              </w:rPr>
              <w:t>Depending on the EVV system, it m</w:t>
            </w:r>
            <w:r w:rsidR="000A1CE6">
              <w:rPr>
                <w:rFonts w:ascii="Arial" w:hAnsi="Arial" w:cs="Arial"/>
              </w:rPr>
              <w:t xml:space="preserve">ay have the ability to </w:t>
            </w:r>
            <w:r w:rsidR="003B2F8C">
              <w:rPr>
                <w:rFonts w:ascii="Arial" w:hAnsi="Arial" w:cs="Arial"/>
              </w:rPr>
              <w:t xml:space="preserve">collect data about </w:t>
            </w:r>
            <w:r>
              <w:rPr>
                <w:rFonts w:ascii="Arial" w:hAnsi="Arial" w:cs="Arial"/>
              </w:rPr>
              <w:t xml:space="preserve">services </w:t>
            </w:r>
            <w:r w:rsidR="003B2F8C">
              <w:rPr>
                <w:rFonts w:ascii="Arial" w:hAnsi="Arial" w:cs="Arial"/>
              </w:rPr>
              <w:t>related to</w:t>
            </w:r>
            <w:r w:rsidR="000A1CE6">
              <w:rPr>
                <w:rFonts w:ascii="Arial" w:hAnsi="Arial" w:cs="Arial"/>
              </w:rPr>
              <w:t xml:space="preserve"> care plan </w:t>
            </w:r>
            <w:r w:rsidR="003B2F8C">
              <w:rPr>
                <w:rFonts w:ascii="Arial" w:hAnsi="Arial" w:cs="Arial"/>
              </w:rPr>
              <w:t>or specific to</w:t>
            </w:r>
            <w:r w:rsidR="000A1CE6">
              <w:rPr>
                <w:rFonts w:ascii="Arial" w:hAnsi="Arial" w:cs="Arial"/>
              </w:rPr>
              <w:t xml:space="preserve"> task</w:t>
            </w:r>
            <w:r w:rsidR="003B2F8C">
              <w:rPr>
                <w:rFonts w:ascii="Arial" w:hAnsi="Arial" w:cs="Arial"/>
              </w:rPr>
              <w:t>s performed</w:t>
            </w:r>
          </w:p>
        </w:tc>
      </w:tr>
    </w:tbl>
    <w:p w14:paraId="01C982F4" w14:textId="77777777" w:rsidR="00F7681A" w:rsidRPr="00BD2B8D" w:rsidRDefault="00F7681A" w:rsidP="00A8177F">
      <w:pPr>
        <w:rPr>
          <w:b/>
          <w:sz w:val="24"/>
        </w:rPr>
      </w:pPr>
    </w:p>
    <w:sectPr w:rsidR="00F7681A" w:rsidRPr="00BD2B8D" w:rsidSect="0075378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86262" w14:textId="77777777" w:rsidR="000137C4" w:rsidRDefault="000137C4" w:rsidP="00A83457">
      <w:pPr>
        <w:spacing w:after="0" w:line="240" w:lineRule="auto"/>
      </w:pPr>
      <w:r>
        <w:separator/>
      </w:r>
    </w:p>
  </w:endnote>
  <w:endnote w:type="continuationSeparator" w:id="0">
    <w:p w14:paraId="10E06C6C" w14:textId="77777777" w:rsidR="000137C4" w:rsidRDefault="000137C4" w:rsidP="00A8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7321241"/>
      <w:docPartObj>
        <w:docPartGallery w:val="Page Numbers (Bottom of Page)"/>
        <w:docPartUnique/>
      </w:docPartObj>
    </w:sdtPr>
    <w:sdtEndPr/>
    <w:sdtContent>
      <w:p w14:paraId="6012FD66" w14:textId="20FB580A" w:rsidR="004E6E3C" w:rsidRDefault="00EE630C" w:rsidP="004E6E3C">
        <w:pPr>
          <w:pStyle w:val="Footer"/>
        </w:pPr>
        <w:r>
          <w:t>v2</w:t>
        </w:r>
        <w:r w:rsidR="004E6E3C">
          <w:t>.</w:t>
        </w:r>
        <w:r w:rsidR="00A00257">
          <w:t>1</w:t>
        </w:r>
        <w:r w:rsidR="004E6E3C">
          <w:tab/>
        </w:r>
        <w:r w:rsidR="004E6E3C">
          <w:tab/>
        </w:r>
        <w:sdt>
          <w:sdtPr>
            <w:id w:val="-1496260600"/>
            <w:docPartObj>
              <w:docPartGallery w:val="Page Numbers (Top of Page)"/>
              <w:docPartUnique/>
            </w:docPartObj>
          </w:sdtPr>
          <w:sdtEndPr/>
          <w:sdtContent>
            <w:r w:rsidR="003F7E8F">
              <w:t xml:space="preserve">Page </w:t>
            </w:r>
            <w:r w:rsidR="003F7E8F">
              <w:rPr>
                <w:b/>
                <w:bCs/>
                <w:sz w:val="24"/>
                <w:szCs w:val="24"/>
              </w:rPr>
              <w:fldChar w:fldCharType="begin"/>
            </w:r>
            <w:r w:rsidR="003F7E8F">
              <w:rPr>
                <w:b/>
                <w:bCs/>
              </w:rPr>
              <w:instrText xml:space="preserve"> PAGE </w:instrText>
            </w:r>
            <w:r w:rsidR="003F7E8F">
              <w:rPr>
                <w:b/>
                <w:bCs/>
                <w:sz w:val="24"/>
                <w:szCs w:val="24"/>
              </w:rPr>
              <w:fldChar w:fldCharType="separate"/>
            </w:r>
            <w:r w:rsidR="0095504E">
              <w:rPr>
                <w:b/>
                <w:bCs/>
                <w:noProof/>
              </w:rPr>
              <w:t>2</w:t>
            </w:r>
            <w:r w:rsidR="003F7E8F">
              <w:rPr>
                <w:b/>
                <w:bCs/>
                <w:sz w:val="24"/>
                <w:szCs w:val="24"/>
              </w:rPr>
              <w:fldChar w:fldCharType="end"/>
            </w:r>
            <w:r w:rsidR="003F7E8F">
              <w:t xml:space="preserve"> of </w:t>
            </w:r>
            <w:r w:rsidR="003F7E8F">
              <w:rPr>
                <w:b/>
                <w:bCs/>
                <w:sz w:val="24"/>
                <w:szCs w:val="24"/>
              </w:rPr>
              <w:fldChar w:fldCharType="begin"/>
            </w:r>
            <w:r w:rsidR="003F7E8F">
              <w:rPr>
                <w:b/>
                <w:bCs/>
              </w:rPr>
              <w:instrText xml:space="preserve"> NUMPAGES  </w:instrText>
            </w:r>
            <w:r w:rsidR="003F7E8F">
              <w:rPr>
                <w:b/>
                <w:bCs/>
                <w:sz w:val="24"/>
                <w:szCs w:val="24"/>
              </w:rPr>
              <w:fldChar w:fldCharType="separate"/>
            </w:r>
            <w:r w:rsidR="0095504E">
              <w:rPr>
                <w:b/>
                <w:bCs/>
                <w:noProof/>
              </w:rPr>
              <w:t>5</w:t>
            </w:r>
            <w:r w:rsidR="003F7E8F">
              <w:rPr>
                <w:b/>
                <w:bCs/>
                <w:sz w:val="24"/>
                <w:szCs w:val="24"/>
              </w:rPr>
              <w:fldChar w:fldCharType="end"/>
            </w:r>
          </w:sdtContent>
        </w:sdt>
      </w:p>
      <w:p w14:paraId="7EEE0F73" w14:textId="12F5919D" w:rsidR="004E6E3C" w:rsidRDefault="004E6E3C" w:rsidP="004E6E3C">
        <w:pPr>
          <w:pStyle w:val="Footer"/>
        </w:pPr>
        <w:r>
          <w:t xml:space="preserve">Last updated </w:t>
        </w:r>
        <w:r w:rsidR="00A00257">
          <w:t>9</w:t>
        </w:r>
        <w:r w:rsidR="001729A3">
          <w:t>/</w:t>
        </w:r>
        <w:r w:rsidR="00A00257">
          <w:t>2</w:t>
        </w:r>
        <w:r w:rsidR="001729A3">
          <w:t>0/202</w:t>
        </w:r>
        <w:r w:rsidR="00A00257">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14A0C" w14:textId="77777777" w:rsidR="000137C4" w:rsidRDefault="000137C4" w:rsidP="00A83457">
      <w:pPr>
        <w:spacing w:after="0" w:line="240" w:lineRule="auto"/>
      </w:pPr>
      <w:r>
        <w:separator/>
      </w:r>
    </w:p>
  </w:footnote>
  <w:footnote w:type="continuationSeparator" w:id="0">
    <w:p w14:paraId="36BFEEC1" w14:textId="77777777" w:rsidR="000137C4" w:rsidRDefault="000137C4" w:rsidP="00A83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73FB5" w14:textId="042FEF28" w:rsidR="00C94183" w:rsidRDefault="00C94183" w:rsidP="00C94183">
    <w:pPr>
      <w:pStyle w:val="Header"/>
      <w:jc w:val="center"/>
      <w:rPr>
        <w:b/>
        <w:sz w:val="28"/>
      </w:rPr>
    </w:pPr>
    <w:r w:rsidRPr="00C94183">
      <w:rPr>
        <w:b/>
        <w:sz w:val="28"/>
      </w:rPr>
      <w:t xml:space="preserve">Considerations for a Provider Organization Evaluating </w:t>
    </w:r>
    <w:r w:rsidR="00AC7835">
      <w:rPr>
        <w:b/>
        <w:sz w:val="28"/>
      </w:rPr>
      <w:t>the State Sponsored EVV System or a Vendor Selected EVV System</w:t>
    </w:r>
  </w:p>
  <w:p w14:paraId="2755E835" w14:textId="77777777" w:rsidR="00C94183" w:rsidRPr="00C94183" w:rsidRDefault="00C94183" w:rsidP="00C94183">
    <w:pPr>
      <w:pStyle w:val="Header"/>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43BDA"/>
    <w:multiLevelType w:val="hybridMultilevel"/>
    <w:tmpl w:val="B628B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872CF0"/>
    <w:multiLevelType w:val="hybridMultilevel"/>
    <w:tmpl w:val="E51CE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B515B6"/>
    <w:multiLevelType w:val="hybridMultilevel"/>
    <w:tmpl w:val="AA2AA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9C5B13"/>
    <w:multiLevelType w:val="hybridMultilevel"/>
    <w:tmpl w:val="CE540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893A81"/>
    <w:multiLevelType w:val="hybridMultilevel"/>
    <w:tmpl w:val="66BCC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2C2188"/>
    <w:multiLevelType w:val="hybridMultilevel"/>
    <w:tmpl w:val="1688A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AA0A02"/>
    <w:multiLevelType w:val="hybridMultilevel"/>
    <w:tmpl w:val="D6D42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E880EDD"/>
    <w:multiLevelType w:val="hybridMultilevel"/>
    <w:tmpl w:val="E2C06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754A52"/>
    <w:multiLevelType w:val="hybridMultilevel"/>
    <w:tmpl w:val="279838FA"/>
    <w:lvl w:ilvl="0" w:tplc="352C52C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5"/>
  </w:num>
  <w:num w:numId="4">
    <w:abstractNumId w:val="1"/>
  </w:num>
  <w:num w:numId="5">
    <w:abstractNumId w:val="7"/>
  </w:num>
  <w:num w:numId="6">
    <w:abstractNumId w:val="4"/>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3D"/>
    <w:rsid w:val="0000218C"/>
    <w:rsid w:val="00004B3D"/>
    <w:rsid w:val="000137C4"/>
    <w:rsid w:val="00013F7D"/>
    <w:rsid w:val="00026709"/>
    <w:rsid w:val="00077E2D"/>
    <w:rsid w:val="000A1CE6"/>
    <w:rsid w:val="000C374E"/>
    <w:rsid w:val="000D3FDE"/>
    <w:rsid w:val="000D4467"/>
    <w:rsid w:val="000E4AB3"/>
    <w:rsid w:val="001035D4"/>
    <w:rsid w:val="00120CFF"/>
    <w:rsid w:val="00126939"/>
    <w:rsid w:val="001729A3"/>
    <w:rsid w:val="00173D70"/>
    <w:rsid w:val="00187F13"/>
    <w:rsid w:val="001A60B9"/>
    <w:rsid w:val="001B3303"/>
    <w:rsid w:val="001C0B57"/>
    <w:rsid w:val="001C3B3D"/>
    <w:rsid w:val="002243E0"/>
    <w:rsid w:val="00265EC9"/>
    <w:rsid w:val="002A2397"/>
    <w:rsid w:val="002E4ACC"/>
    <w:rsid w:val="00326505"/>
    <w:rsid w:val="0033748F"/>
    <w:rsid w:val="003B2F8C"/>
    <w:rsid w:val="003B34CE"/>
    <w:rsid w:val="003F7E8F"/>
    <w:rsid w:val="00425684"/>
    <w:rsid w:val="0042740B"/>
    <w:rsid w:val="00477E7A"/>
    <w:rsid w:val="004817C9"/>
    <w:rsid w:val="00493FA5"/>
    <w:rsid w:val="004E6E3C"/>
    <w:rsid w:val="005B0866"/>
    <w:rsid w:val="006042F4"/>
    <w:rsid w:val="00647CDA"/>
    <w:rsid w:val="006879B8"/>
    <w:rsid w:val="00690653"/>
    <w:rsid w:val="006E4EAB"/>
    <w:rsid w:val="00721E7F"/>
    <w:rsid w:val="0073697C"/>
    <w:rsid w:val="0075378B"/>
    <w:rsid w:val="007827D1"/>
    <w:rsid w:val="00794234"/>
    <w:rsid w:val="007A2872"/>
    <w:rsid w:val="007B2DA0"/>
    <w:rsid w:val="008253AA"/>
    <w:rsid w:val="00853636"/>
    <w:rsid w:val="00862180"/>
    <w:rsid w:val="00871C3D"/>
    <w:rsid w:val="00905242"/>
    <w:rsid w:val="00922CC4"/>
    <w:rsid w:val="00924518"/>
    <w:rsid w:val="0095504E"/>
    <w:rsid w:val="00960F27"/>
    <w:rsid w:val="009F23B0"/>
    <w:rsid w:val="00A00257"/>
    <w:rsid w:val="00A666A5"/>
    <w:rsid w:val="00A753A5"/>
    <w:rsid w:val="00A8177F"/>
    <w:rsid w:val="00A83457"/>
    <w:rsid w:val="00AC7835"/>
    <w:rsid w:val="00AE5D77"/>
    <w:rsid w:val="00B444C4"/>
    <w:rsid w:val="00B466E2"/>
    <w:rsid w:val="00B906FC"/>
    <w:rsid w:val="00BB7B54"/>
    <w:rsid w:val="00BD2B8D"/>
    <w:rsid w:val="00C648CD"/>
    <w:rsid w:val="00C8379D"/>
    <w:rsid w:val="00C94183"/>
    <w:rsid w:val="00CD416F"/>
    <w:rsid w:val="00CE064B"/>
    <w:rsid w:val="00D252CD"/>
    <w:rsid w:val="00D94232"/>
    <w:rsid w:val="00DB5A18"/>
    <w:rsid w:val="00E50F10"/>
    <w:rsid w:val="00E65FEE"/>
    <w:rsid w:val="00EE2E95"/>
    <w:rsid w:val="00EE630C"/>
    <w:rsid w:val="00F7681A"/>
    <w:rsid w:val="00FB3D0F"/>
    <w:rsid w:val="00FF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35BD0"/>
  <w15:docId w15:val="{B6BE5DDE-AF6F-4CA3-A5D7-8FCCD8C1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457"/>
  </w:style>
  <w:style w:type="paragraph" w:styleId="Footer">
    <w:name w:val="footer"/>
    <w:basedOn w:val="Normal"/>
    <w:link w:val="FooterChar"/>
    <w:uiPriority w:val="99"/>
    <w:unhideWhenUsed/>
    <w:rsid w:val="00A83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457"/>
  </w:style>
  <w:style w:type="table" w:styleId="TableGrid">
    <w:name w:val="Table Grid"/>
    <w:basedOn w:val="TableNormal"/>
    <w:uiPriority w:val="39"/>
    <w:rsid w:val="00A8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3457"/>
    <w:pPr>
      <w:ind w:left="720"/>
      <w:contextualSpacing/>
    </w:pPr>
  </w:style>
  <w:style w:type="character" w:styleId="CommentReference">
    <w:name w:val="annotation reference"/>
    <w:basedOn w:val="DefaultParagraphFont"/>
    <w:uiPriority w:val="99"/>
    <w:semiHidden/>
    <w:unhideWhenUsed/>
    <w:rsid w:val="00BD2B8D"/>
    <w:rPr>
      <w:sz w:val="16"/>
      <w:szCs w:val="16"/>
    </w:rPr>
  </w:style>
  <w:style w:type="paragraph" w:styleId="CommentText">
    <w:name w:val="annotation text"/>
    <w:basedOn w:val="Normal"/>
    <w:link w:val="CommentTextChar"/>
    <w:uiPriority w:val="99"/>
    <w:semiHidden/>
    <w:unhideWhenUsed/>
    <w:rsid w:val="00BD2B8D"/>
    <w:pPr>
      <w:spacing w:line="240" w:lineRule="auto"/>
    </w:pPr>
    <w:rPr>
      <w:sz w:val="20"/>
      <w:szCs w:val="20"/>
    </w:rPr>
  </w:style>
  <w:style w:type="character" w:customStyle="1" w:styleId="CommentTextChar">
    <w:name w:val="Comment Text Char"/>
    <w:basedOn w:val="DefaultParagraphFont"/>
    <w:link w:val="CommentText"/>
    <w:uiPriority w:val="99"/>
    <w:semiHidden/>
    <w:rsid w:val="00BD2B8D"/>
    <w:rPr>
      <w:sz w:val="20"/>
      <w:szCs w:val="20"/>
    </w:rPr>
  </w:style>
  <w:style w:type="paragraph" w:styleId="CommentSubject">
    <w:name w:val="annotation subject"/>
    <w:basedOn w:val="CommentText"/>
    <w:next w:val="CommentText"/>
    <w:link w:val="CommentSubjectChar"/>
    <w:uiPriority w:val="99"/>
    <w:semiHidden/>
    <w:unhideWhenUsed/>
    <w:rsid w:val="00BD2B8D"/>
    <w:rPr>
      <w:b/>
      <w:bCs/>
    </w:rPr>
  </w:style>
  <w:style w:type="character" w:customStyle="1" w:styleId="CommentSubjectChar">
    <w:name w:val="Comment Subject Char"/>
    <w:basedOn w:val="CommentTextChar"/>
    <w:link w:val="CommentSubject"/>
    <w:uiPriority w:val="99"/>
    <w:semiHidden/>
    <w:rsid w:val="00BD2B8D"/>
    <w:rPr>
      <w:b/>
      <w:bCs/>
      <w:sz w:val="20"/>
      <w:szCs w:val="20"/>
    </w:rPr>
  </w:style>
  <w:style w:type="paragraph" w:styleId="BalloonText">
    <w:name w:val="Balloon Text"/>
    <w:basedOn w:val="Normal"/>
    <w:link w:val="BalloonTextChar"/>
    <w:uiPriority w:val="99"/>
    <w:semiHidden/>
    <w:unhideWhenUsed/>
    <w:rsid w:val="00BD2B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B8D"/>
    <w:rPr>
      <w:rFonts w:ascii="Segoe UI" w:hAnsi="Segoe UI" w:cs="Segoe UI"/>
      <w:sz w:val="18"/>
      <w:szCs w:val="18"/>
    </w:rPr>
  </w:style>
  <w:style w:type="paragraph" w:styleId="Caption">
    <w:name w:val="caption"/>
    <w:basedOn w:val="Normal"/>
    <w:next w:val="Normal"/>
    <w:uiPriority w:val="35"/>
    <w:unhideWhenUsed/>
    <w:qFormat/>
    <w:rsid w:val="0033748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9123F-8616-4797-A70B-D5F1D04B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Feliu-Markiewicz, Gabriela (ELD)</dc:creator>
  <cp:lastModifiedBy>Edi-Osagie, Miatta K. (EHS)</cp:lastModifiedBy>
  <cp:revision>2</cp:revision>
  <cp:lastPrinted>2019-10-11T15:25:00Z</cp:lastPrinted>
  <dcterms:created xsi:type="dcterms:W3CDTF">2021-09-20T19:57:00Z</dcterms:created>
  <dcterms:modified xsi:type="dcterms:W3CDTF">2021-09-20T19:57:00Z</dcterms:modified>
</cp:coreProperties>
</file>