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BC" w:rsidRPr="00DB15BC" w:rsidRDefault="00431048" w:rsidP="00DB15BC">
      <w:pPr>
        <w:pStyle w:val="NoSpacing"/>
        <w:rPr>
          <w:rStyle w:val="TitleChar"/>
          <w:rFonts w:asciiTheme="minorHAnsi" w:hAnsiTheme="minorHAnsi"/>
          <w:b/>
          <w:color w:val="auto"/>
        </w:rPr>
      </w:pPr>
      <w:r w:rsidRPr="00DB15BC">
        <w:rPr>
          <w:rStyle w:val="TitleChar"/>
          <w:rFonts w:asciiTheme="minorHAnsi" w:hAnsiTheme="minorHAnsi"/>
          <w:b/>
          <w:color w:val="auto"/>
        </w:rPr>
        <w:t>Electronic Visit Verification (EVV) in Massachusetts:</w:t>
      </w:r>
      <w:r w:rsidR="0061224E">
        <w:rPr>
          <w:rStyle w:val="TitleChar"/>
          <w:rFonts w:asciiTheme="minorHAnsi" w:hAnsiTheme="minorHAnsi"/>
          <w:b/>
          <w:color w:val="auto"/>
        </w:rPr>
        <w:t xml:space="preserve"> Stakeholder Dialogue Session #5</w:t>
      </w:r>
    </w:p>
    <w:p w:rsidR="00DB15BC" w:rsidRPr="00DB15BC" w:rsidRDefault="00DB15BC" w:rsidP="00DB15BC">
      <w:pPr>
        <w:pStyle w:val="NoSpacing"/>
      </w:pPr>
    </w:p>
    <w:p w:rsidR="00431048" w:rsidRPr="00DB15BC" w:rsidRDefault="0061224E" w:rsidP="00DB15BC">
      <w:pPr>
        <w:pStyle w:val="NoSpacing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Springwell</w:t>
      </w:r>
      <w:proofErr w:type="spellEnd"/>
      <w:r>
        <w:rPr>
          <w:b/>
          <w:sz w:val="32"/>
          <w:szCs w:val="32"/>
        </w:rPr>
        <w:t xml:space="preserve"> – Waltham, MA, June 24</w:t>
      </w:r>
      <w:r w:rsidR="00431048" w:rsidRPr="00DB15BC">
        <w:rPr>
          <w:b/>
          <w:sz w:val="32"/>
          <w:szCs w:val="32"/>
        </w:rPr>
        <w:t>, 2019</w:t>
      </w:r>
    </w:p>
    <w:p w:rsidR="007709DB" w:rsidRPr="00885B12" w:rsidRDefault="005A5B73" w:rsidP="007709DB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2</w:t>
      </w:r>
      <w:r w:rsidR="007709DB" w:rsidRPr="00885B12">
        <w:rPr>
          <w:color w:val="auto"/>
          <w:u w:val="single"/>
        </w:rPr>
        <w:t>:</w:t>
      </w:r>
      <w:bookmarkStart w:id="0" w:name="_GoBack"/>
      <w:bookmarkEnd w:id="0"/>
    </w:p>
    <w:p w:rsidR="007709DB" w:rsidRDefault="007709DB" w:rsidP="007709DB">
      <w:pPr>
        <w:pStyle w:val="Heading2"/>
        <w:rPr>
          <w:color w:val="auto"/>
        </w:rPr>
      </w:pPr>
      <w:r>
        <w:rPr>
          <w:color w:val="auto"/>
        </w:rPr>
        <w:t>Today’s Agenda</w:t>
      </w:r>
    </w:p>
    <w:p w:rsidR="007709DB" w:rsidRPr="00DB15BC" w:rsidRDefault="00431048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EVV Overv</w:t>
      </w:r>
      <w:r w:rsidR="00665C4F" w:rsidRPr="00DB15BC">
        <w:rPr>
          <w:sz w:val="21"/>
          <w:szCs w:val="21"/>
        </w:rPr>
        <w:t>iew &amp; EVV Stakeholder Engagement</w:t>
      </w:r>
    </w:p>
    <w:p w:rsidR="00A01857" w:rsidRPr="00DB15BC" w:rsidRDefault="0061224E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hyperlink r:id="rId6" w:history="1">
        <w:r w:rsidR="00A01857" w:rsidRPr="00DB15BC">
          <w:rPr>
            <w:rStyle w:val="Hyperlink"/>
            <w:sz w:val="21"/>
            <w:szCs w:val="21"/>
          </w:rPr>
          <w:t>https://www.mass.gov/info-details/electronic-visit-verification</w:t>
        </w:r>
      </w:hyperlink>
      <w:r w:rsidR="00A01857" w:rsidRPr="00DB15BC">
        <w:rPr>
          <w:sz w:val="21"/>
          <w:szCs w:val="21"/>
        </w:rPr>
        <w:t xml:space="preserve"> </w:t>
      </w:r>
    </w:p>
    <w:p w:rsidR="00431048" w:rsidRPr="00DB15BC" w:rsidRDefault="00A01857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B15BC">
        <w:rPr>
          <w:sz w:val="21"/>
          <w:szCs w:val="21"/>
        </w:rPr>
        <w:t>Topics for Review</w:t>
      </w:r>
    </w:p>
    <w:p w:rsidR="00A01857" w:rsidRPr="00DB15BC" w:rsidRDefault="0061224E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Topic 1:  High Level Process Workflow</w:t>
      </w:r>
    </w:p>
    <w:p w:rsidR="00665C4F" w:rsidRPr="00DB15BC" w:rsidRDefault="00853BA2" w:rsidP="00212364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Topic 2:</w:t>
      </w:r>
      <w:r w:rsidR="0061224E">
        <w:rPr>
          <w:sz w:val="21"/>
          <w:szCs w:val="21"/>
        </w:rPr>
        <w:t xml:space="preserve">  Scheduling Policies</w:t>
      </w:r>
    </w:p>
    <w:p w:rsidR="00431048" w:rsidRPr="00DB15BC" w:rsidRDefault="0061224E" w:rsidP="00212364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Future </w:t>
      </w:r>
      <w:r w:rsidR="00431048" w:rsidRPr="00DB15BC">
        <w:rPr>
          <w:sz w:val="21"/>
          <w:szCs w:val="21"/>
        </w:rPr>
        <w:t>Dialogue Sessions</w:t>
      </w:r>
    </w:p>
    <w:p w:rsidR="00885B12" w:rsidRPr="00885B12" w:rsidRDefault="005A5B73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3</w:t>
      </w:r>
      <w:r w:rsidR="00885B12" w:rsidRPr="00885B12">
        <w:rPr>
          <w:color w:val="auto"/>
          <w:u w:val="single"/>
        </w:rPr>
        <w:t>:</w:t>
      </w:r>
    </w:p>
    <w:p w:rsidR="00885B12" w:rsidRPr="00885B12" w:rsidRDefault="00AE17C9" w:rsidP="00885B12">
      <w:pPr>
        <w:pStyle w:val="Heading2"/>
        <w:rPr>
          <w:color w:val="auto"/>
        </w:rPr>
      </w:pPr>
      <w:r>
        <w:rPr>
          <w:color w:val="auto"/>
        </w:rPr>
        <w:t>21</w:t>
      </w:r>
      <w:r w:rsidRPr="00AE17C9">
        <w:rPr>
          <w:color w:val="auto"/>
          <w:vertAlign w:val="superscript"/>
        </w:rPr>
        <w:t>st</w:t>
      </w:r>
      <w:r>
        <w:rPr>
          <w:color w:val="auto"/>
        </w:rPr>
        <w:t xml:space="preserve"> Century Cures Act mandates EVV use</w:t>
      </w:r>
    </w:p>
    <w:p w:rsidR="00885B12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Electronic Visit Verification (EVV) refers to the technology a worker uses during a home visit to capture information about the services provided</w:t>
      </w:r>
    </w:p>
    <w:p w:rsidR="00431048" w:rsidRPr="00431048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The 21st Century Cures Act (federal law) requires EVV for the following Medicaid services:</w:t>
      </w:r>
    </w:p>
    <w:p w:rsidR="00431048" w:rsidRPr="00431048" w:rsidRDefault="00431048" w:rsidP="0021236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Personal care by 1/1/2020</w:t>
      </w:r>
    </w:p>
    <w:p w:rsidR="00431048" w:rsidRDefault="00431048" w:rsidP="0021236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Home health by 1/1/2023</w:t>
      </w:r>
    </w:p>
    <w:p w:rsidR="00431048" w:rsidRPr="00885B12" w:rsidRDefault="00431048" w:rsidP="0021236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431048">
        <w:rPr>
          <w:sz w:val="21"/>
          <w:szCs w:val="21"/>
        </w:rPr>
        <w:t>EVV is required</w:t>
      </w:r>
      <w:r w:rsidR="00E01C41">
        <w:rPr>
          <w:sz w:val="21"/>
          <w:szCs w:val="21"/>
        </w:rPr>
        <w:t xml:space="preserve"> for Medicaid services but EOEA</w:t>
      </w:r>
      <w:r w:rsidRPr="00431048">
        <w:rPr>
          <w:sz w:val="21"/>
          <w:szCs w:val="21"/>
        </w:rPr>
        <w:t xml:space="preserve"> will be requiring it for EOEA Non-Medicaid services as well</w:t>
      </w:r>
    </w:p>
    <w:p w:rsidR="00431048" w:rsidRPr="00885B12" w:rsidRDefault="005A5B73" w:rsidP="00431048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4</w:t>
      </w:r>
      <w:r w:rsidR="00431048" w:rsidRPr="00885B12">
        <w:rPr>
          <w:color w:val="auto"/>
          <w:u w:val="single"/>
        </w:rPr>
        <w:t xml:space="preserve">: </w:t>
      </w:r>
    </w:p>
    <w:p w:rsidR="00431048" w:rsidRDefault="00431048" w:rsidP="00431048">
      <w:pPr>
        <w:pStyle w:val="Heading2"/>
        <w:rPr>
          <w:color w:val="auto"/>
        </w:rPr>
      </w:pPr>
      <w:r>
        <w:rPr>
          <w:color w:val="auto"/>
        </w:rPr>
        <w:t>EVV Requirements</w:t>
      </w:r>
    </w:p>
    <w:p w:rsidR="003F2032" w:rsidRPr="003F2032" w:rsidRDefault="003F2032" w:rsidP="003F2032">
      <w:pPr>
        <w:pStyle w:val="Heading3"/>
        <w:rPr>
          <w:color w:val="auto"/>
        </w:rPr>
      </w:pPr>
      <w:r w:rsidRPr="003F2032">
        <w:rPr>
          <w:color w:val="auto"/>
        </w:rPr>
        <w:t>To meet federal requirements, EVV systems must verify: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Type</w:t>
      </w:r>
      <w:r w:rsidRPr="00DB15BC">
        <w:rPr>
          <w:sz w:val="21"/>
          <w:szCs w:val="21"/>
        </w:rPr>
        <w:t xml:space="preserve"> of service performed;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Individual receiving</w:t>
      </w:r>
      <w:r w:rsidRPr="00DB15BC">
        <w:rPr>
          <w:sz w:val="21"/>
          <w:szCs w:val="21"/>
        </w:rPr>
        <w:t xml:space="preserve"> the service;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Date</w:t>
      </w:r>
      <w:r w:rsidRPr="00DB15BC">
        <w:rPr>
          <w:sz w:val="21"/>
          <w:szCs w:val="21"/>
        </w:rPr>
        <w:t xml:space="preserve"> of the service;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Location</w:t>
      </w:r>
      <w:r w:rsidRPr="00DB15BC">
        <w:rPr>
          <w:sz w:val="21"/>
          <w:szCs w:val="21"/>
        </w:rPr>
        <w:t xml:space="preserve"> of service delivery;</w:t>
      </w:r>
    </w:p>
    <w:p w:rsidR="003F2032" w:rsidRPr="00DB15BC" w:rsidRDefault="003F2032" w:rsidP="00212364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DB15BC">
        <w:rPr>
          <w:b/>
          <w:sz w:val="21"/>
          <w:szCs w:val="21"/>
        </w:rPr>
        <w:t>Individual providing</w:t>
      </w:r>
      <w:r w:rsidRPr="00DB15BC">
        <w:rPr>
          <w:sz w:val="21"/>
          <w:szCs w:val="21"/>
        </w:rPr>
        <w:t xml:space="preserve"> the service; and</w:t>
      </w:r>
    </w:p>
    <w:p w:rsidR="00431048" w:rsidRPr="003F2032" w:rsidRDefault="003F2032" w:rsidP="00212364">
      <w:pPr>
        <w:pStyle w:val="ListParagraph"/>
        <w:numPr>
          <w:ilvl w:val="0"/>
          <w:numId w:val="3"/>
        </w:numPr>
      </w:pPr>
      <w:r w:rsidRPr="00DB15BC">
        <w:rPr>
          <w:b/>
          <w:sz w:val="21"/>
          <w:szCs w:val="21"/>
        </w:rPr>
        <w:t>Time</w:t>
      </w:r>
      <w:r w:rsidRPr="00DB15BC">
        <w:rPr>
          <w:sz w:val="21"/>
          <w:szCs w:val="21"/>
        </w:rPr>
        <w:t xml:space="preserve"> the service begins and ends</w:t>
      </w:r>
    </w:p>
    <w:p w:rsidR="0061224E" w:rsidRDefault="00DB15BC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5</w:t>
      </w:r>
      <w:r w:rsidR="00885B12" w:rsidRPr="00885B12">
        <w:rPr>
          <w:color w:val="auto"/>
          <w:u w:val="single"/>
        </w:rPr>
        <w:t>:</w:t>
      </w:r>
    </w:p>
    <w:p w:rsidR="00885B12" w:rsidRPr="00885B12" w:rsidRDefault="00885B12" w:rsidP="00885B12">
      <w:pPr>
        <w:pStyle w:val="Heading2"/>
        <w:rPr>
          <w:color w:val="auto"/>
          <w:u w:val="single"/>
        </w:rPr>
      </w:pPr>
      <w:r w:rsidRPr="00885B12">
        <w:rPr>
          <w:color w:val="auto"/>
          <w:u w:val="single"/>
        </w:rPr>
        <w:t xml:space="preserve"> </w:t>
      </w:r>
      <w:r w:rsidR="0061224E">
        <w:rPr>
          <w:noProof/>
        </w:rPr>
        <w:drawing>
          <wp:inline distT="0" distB="0" distL="0" distR="0" wp14:anchorId="19251FA3" wp14:editId="7E499E03">
            <wp:extent cx="4397072" cy="326003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370" r="12700" b="2555"/>
                    <a:stretch/>
                  </pic:blipFill>
                  <pic:spPr bwMode="auto">
                    <a:xfrm>
                      <a:off x="0" y="0"/>
                      <a:ext cx="4394134" cy="3257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24E" w:rsidRPr="0061224E" w:rsidRDefault="0061224E" w:rsidP="00DB15BC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6</w:t>
      </w:r>
      <w:r w:rsidRPr="0061224E">
        <w:rPr>
          <w:color w:val="auto"/>
          <w:u w:val="single"/>
        </w:rPr>
        <w:t>:</w:t>
      </w:r>
    </w:p>
    <w:p w:rsidR="00DB15BC" w:rsidRDefault="00DB15BC" w:rsidP="00DB15BC">
      <w:pPr>
        <w:pStyle w:val="Heading2"/>
        <w:rPr>
          <w:color w:val="auto"/>
        </w:rPr>
      </w:pPr>
      <w:r>
        <w:rPr>
          <w:color w:val="auto"/>
        </w:rPr>
        <w:t>Massachusetts’ goals for EVV implementation</w:t>
      </w:r>
    </w:p>
    <w:p w:rsidR="00DB15BC" w:rsidRPr="00DB15BC" w:rsidRDefault="00DB15BC" w:rsidP="00DB15BC"/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Effective Compliance:</w:t>
      </w:r>
      <w:r w:rsidRPr="00212364">
        <w:rPr>
          <w:sz w:val="21"/>
          <w:szCs w:val="21"/>
        </w:rPr>
        <w:t xml:space="preserve">  Provide an EVV system that complies with federal Medicaid requirements, minimizes burden on users, and does not disrupt the provision of services</w:t>
      </w:r>
    </w:p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Efficiency:</w:t>
      </w:r>
      <w:r w:rsidRPr="00212364">
        <w:rPr>
          <w:sz w:val="21"/>
          <w:szCs w:val="21"/>
        </w:rPr>
        <w:t xml:space="preserve">  Reduce administrative burden of paper timesheets</w:t>
      </w:r>
    </w:p>
    <w:p w:rsidR="00DB15BC" w:rsidRPr="00212364" w:rsidRDefault="00DB15BC" w:rsidP="00212364">
      <w:pPr>
        <w:pStyle w:val="NoSpacing"/>
        <w:numPr>
          <w:ilvl w:val="0"/>
          <w:numId w:val="8"/>
        </w:numPr>
        <w:rPr>
          <w:sz w:val="21"/>
          <w:szCs w:val="21"/>
        </w:rPr>
      </w:pPr>
      <w:r w:rsidRPr="00212364">
        <w:rPr>
          <w:b/>
          <w:sz w:val="21"/>
          <w:szCs w:val="21"/>
        </w:rPr>
        <w:t>Program Integrity:</w:t>
      </w:r>
      <w:r w:rsidRPr="00212364">
        <w:rPr>
          <w:sz w:val="21"/>
          <w:szCs w:val="21"/>
        </w:rPr>
        <w:t xml:space="preserve"> Reduce billing errors and unauthorized spending</w:t>
      </w:r>
    </w:p>
    <w:p w:rsidR="00DB15BC" w:rsidRPr="00DB15BC" w:rsidRDefault="00DB15BC" w:rsidP="00803044">
      <w:pPr>
        <w:pStyle w:val="Heading2"/>
        <w:rPr>
          <w:color w:val="auto"/>
          <w:u w:val="single"/>
        </w:rPr>
      </w:pPr>
      <w:r w:rsidRPr="00DB15BC">
        <w:rPr>
          <w:color w:val="auto"/>
          <w:u w:val="single"/>
        </w:rPr>
        <w:t>Slide</w:t>
      </w:r>
      <w:r w:rsidR="0061224E">
        <w:rPr>
          <w:color w:val="auto"/>
          <w:u w:val="single"/>
        </w:rPr>
        <w:t xml:space="preserve"> 7</w:t>
      </w:r>
      <w:r w:rsidRPr="00DB15BC">
        <w:rPr>
          <w:color w:val="auto"/>
          <w:u w:val="single"/>
        </w:rPr>
        <w:t>:</w:t>
      </w:r>
    </w:p>
    <w:p w:rsidR="00853BA2" w:rsidRDefault="00804B0B" w:rsidP="00853BA2">
      <w:pPr>
        <w:pStyle w:val="Heading2"/>
        <w:rPr>
          <w:color w:val="auto"/>
        </w:rPr>
      </w:pPr>
      <w:r>
        <w:rPr>
          <w:color w:val="auto"/>
        </w:rPr>
        <w:t>Terms Used</w:t>
      </w:r>
      <w:r w:rsidR="00803044">
        <w:rPr>
          <w:color w:val="auto"/>
        </w:rPr>
        <w:t xml:space="preserve"> in Today’s Session</w:t>
      </w:r>
    </w:p>
    <w:p w:rsidR="00853BA2" w:rsidRPr="00853BA2" w:rsidRDefault="00853BA2" w:rsidP="00853BA2"/>
    <w:p w:rsidR="00EF11D8" w:rsidRDefault="005A5B73" w:rsidP="00212364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Alternate EVV or Alt. EVV </w:t>
      </w:r>
      <w:r w:rsidRPr="005A5B73">
        <w:rPr>
          <w:sz w:val="21"/>
          <w:szCs w:val="21"/>
        </w:rPr>
        <w:t xml:space="preserve">– Refers to EVV systems used by provider agencies that are NOT the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EVV System.  These are “Alternative” EVV systems.</w:t>
      </w:r>
    </w:p>
    <w:p w:rsidR="005A5B73" w:rsidRPr="005A5B73" w:rsidRDefault="005A5B73" w:rsidP="005A5B73">
      <w:pPr>
        <w:pStyle w:val="NoSpacing"/>
        <w:rPr>
          <w:sz w:val="21"/>
          <w:szCs w:val="21"/>
        </w:rPr>
      </w:pPr>
    </w:p>
    <w:p w:rsidR="00803044" w:rsidRDefault="005A5B73" w:rsidP="00803044">
      <w:pPr>
        <w:pStyle w:val="NoSpacing"/>
        <w:numPr>
          <w:ilvl w:val="0"/>
          <w:numId w:val="5"/>
        </w:numPr>
        <w:rPr>
          <w:sz w:val="21"/>
          <w:szCs w:val="21"/>
        </w:rPr>
      </w:pPr>
      <w:r w:rsidRPr="005A5B73">
        <w:rPr>
          <w:b/>
          <w:bCs/>
          <w:sz w:val="21"/>
          <w:szCs w:val="21"/>
        </w:rPr>
        <w:t xml:space="preserve">Data Aggregator </w:t>
      </w:r>
      <w:r w:rsidRPr="005A5B73">
        <w:rPr>
          <w:sz w:val="21"/>
          <w:szCs w:val="21"/>
        </w:rPr>
        <w:t xml:space="preserve">– System that combines or “aggregates” EVV data from provider agencies.  Provider agencies using Alt. EVV systems will send their EVV data to </w:t>
      </w:r>
      <w:proofErr w:type="spellStart"/>
      <w:r w:rsidRPr="005A5B73">
        <w:rPr>
          <w:sz w:val="21"/>
          <w:szCs w:val="21"/>
        </w:rPr>
        <w:t>Optum’s</w:t>
      </w:r>
      <w:proofErr w:type="spellEnd"/>
      <w:r w:rsidRPr="005A5B73">
        <w:rPr>
          <w:sz w:val="21"/>
          <w:szCs w:val="21"/>
        </w:rPr>
        <w:t xml:space="preserve"> data aggregator.  </w:t>
      </w:r>
      <w:proofErr w:type="spellStart"/>
      <w:r w:rsidRPr="005A5B73">
        <w:rPr>
          <w:sz w:val="21"/>
          <w:szCs w:val="21"/>
        </w:rPr>
        <w:t>MyTimesheet</w:t>
      </w:r>
      <w:proofErr w:type="spellEnd"/>
      <w:r w:rsidRPr="005A5B73">
        <w:rPr>
          <w:sz w:val="21"/>
          <w:szCs w:val="21"/>
        </w:rPr>
        <w:t xml:space="preserve"> data will also flow into the data aggregator. </w:t>
      </w:r>
    </w:p>
    <w:p w:rsidR="0061224E" w:rsidRPr="0061224E" w:rsidRDefault="0061224E" w:rsidP="0061224E">
      <w:pPr>
        <w:pStyle w:val="NoSpacing"/>
        <w:rPr>
          <w:sz w:val="21"/>
          <w:szCs w:val="21"/>
        </w:rPr>
      </w:pPr>
    </w:p>
    <w:p w:rsidR="00804B0B" w:rsidRPr="005A5B73" w:rsidRDefault="00804B0B" w:rsidP="00212364">
      <w:pPr>
        <w:numPr>
          <w:ilvl w:val="0"/>
          <w:numId w:val="6"/>
        </w:numPr>
        <w:rPr>
          <w:bCs/>
          <w:sz w:val="21"/>
          <w:szCs w:val="21"/>
        </w:rPr>
      </w:pPr>
      <w:proofErr w:type="spellStart"/>
      <w:r w:rsidRPr="005A5B73">
        <w:rPr>
          <w:b/>
          <w:bCs/>
          <w:sz w:val="21"/>
          <w:szCs w:val="21"/>
        </w:rPr>
        <w:t>MyTimesheet</w:t>
      </w:r>
      <w:proofErr w:type="spellEnd"/>
      <w:r w:rsidRPr="005A5B73">
        <w:rPr>
          <w:bCs/>
          <w:sz w:val="21"/>
          <w:szCs w:val="21"/>
        </w:rPr>
        <w:t xml:space="preserve"> – </w:t>
      </w:r>
      <w:proofErr w:type="spellStart"/>
      <w:r w:rsidRPr="005A5B73">
        <w:rPr>
          <w:bCs/>
          <w:sz w:val="21"/>
          <w:szCs w:val="21"/>
        </w:rPr>
        <w:t>Optum’s</w:t>
      </w:r>
      <w:proofErr w:type="spellEnd"/>
      <w:r w:rsidRPr="005A5B73">
        <w:rPr>
          <w:bCs/>
          <w:sz w:val="21"/>
          <w:szCs w:val="21"/>
        </w:rPr>
        <w:t xml:space="preserve"> EVV system that can be used by provider agencies to collect EVV data</w:t>
      </w:r>
      <w:r>
        <w:rPr>
          <w:bCs/>
          <w:sz w:val="21"/>
          <w:szCs w:val="21"/>
        </w:rPr>
        <w:t>.</w:t>
      </w:r>
    </w:p>
    <w:p w:rsidR="0061224E" w:rsidRDefault="00804B0B" w:rsidP="0061224E">
      <w:pPr>
        <w:numPr>
          <w:ilvl w:val="0"/>
          <w:numId w:val="6"/>
        </w:numPr>
        <w:rPr>
          <w:bCs/>
          <w:sz w:val="21"/>
          <w:szCs w:val="21"/>
        </w:rPr>
      </w:pPr>
      <w:proofErr w:type="spellStart"/>
      <w:r w:rsidRPr="005A5B73">
        <w:rPr>
          <w:b/>
          <w:bCs/>
          <w:sz w:val="21"/>
          <w:szCs w:val="21"/>
        </w:rPr>
        <w:t>Optum</w:t>
      </w:r>
      <w:proofErr w:type="spellEnd"/>
      <w:r w:rsidRPr="005A5B73">
        <w:rPr>
          <w:bCs/>
          <w:sz w:val="21"/>
          <w:szCs w:val="21"/>
        </w:rPr>
        <w:t xml:space="preserve"> – Vendor that EOHHS selected to provide the</w:t>
      </w:r>
      <w:r w:rsidR="00853BA2">
        <w:rPr>
          <w:bCs/>
          <w:sz w:val="21"/>
          <w:szCs w:val="21"/>
        </w:rPr>
        <w:t xml:space="preserve"> </w:t>
      </w:r>
      <w:proofErr w:type="spellStart"/>
      <w:r w:rsidR="00853BA2">
        <w:rPr>
          <w:bCs/>
          <w:sz w:val="21"/>
          <w:szCs w:val="21"/>
        </w:rPr>
        <w:t>MyTimesheet</w:t>
      </w:r>
      <w:proofErr w:type="spellEnd"/>
      <w:r w:rsidR="00853BA2">
        <w:rPr>
          <w:bCs/>
          <w:sz w:val="21"/>
          <w:szCs w:val="21"/>
        </w:rPr>
        <w:t xml:space="preserve"> &amp; Data Aggregator </w:t>
      </w:r>
      <w:r w:rsidRPr="005A5B73">
        <w:rPr>
          <w:bCs/>
          <w:sz w:val="21"/>
          <w:szCs w:val="21"/>
        </w:rPr>
        <w:t>EVV Systems.</w:t>
      </w:r>
    </w:p>
    <w:p w:rsidR="00853BA2" w:rsidRPr="0061224E" w:rsidRDefault="00853BA2" w:rsidP="0061224E">
      <w:pPr>
        <w:rPr>
          <w:rFonts w:asciiTheme="majorHAnsi" w:hAnsiTheme="majorHAnsi"/>
          <w:b/>
          <w:bCs/>
          <w:sz w:val="26"/>
          <w:szCs w:val="26"/>
        </w:rPr>
      </w:pPr>
      <w:r w:rsidRPr="0061224E">
        <w:rPr>
          <w:rFonts w:asciiTheme="majorHAnsi" w:hAnsiTheme="majorHAnsi"/>
          <w:b/>
          <w:sz w:val="26"/>
          <w:szCs w:val="26"/>
          <w:u w:val="single"/>
        </w:rPr>
        <w:lastRenderedPageBreak/>
        <w:t>Slide 8</w:t>
      </w:r>
      <w:r w:rsidR="00885B12" w:rsidRPr="0061224E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885B12" w:rsidRDefault="00F53584" w:rsidP="00885B12">
      <w:pPr>
        <w:pStyle w:val="Heading2"/>
        <w:rPr>
          <w:color w:val="auto"/>
        </w:rPr>
      </w:pPr>
      <w:r>
        <w:rPr>
          <w:color w:val="auto"/>
        </w:rPr>
        <w:t xml:space="preserve">EVV </w:t>
      </w:r>
      <w:r w:rsidRPr="00F53584">
        <w:rPr>
          <w:color w:val="auto"/>
          <w:u w:val="single"/>
        </w:rPr>
        <w:t>Estimated</w:t>
      </w:r>
      <w:r>
        <w:rPr>
          <w:color w:val="auto"/>
        </w:rPr>
        <w:t xml:space="preserve"> Timeline</w:t>
      </w:r>
    </w:p>
    <w:p w:rsidR="00615C33" w:rsidRDefault="00047EB5" w:rsidP="00FC6253">
      <w:pPr>
        <w:rPr>
          <w:u w:val="single"/>
        </w:rPr>
      </w:pPr>
      <w:r>
        <w:rPr>
          <w:noProof/>
        </w:rPr>
        <w:drawing>
          <wp:inline distT="0" distB="0" distL="0" distR="0" wp14:anchorId="25EA761E" wp14:editId="0F445889">
            <wp:extent cx="4436828" cy="278295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00" t="11883" r="12549" b="4763"/>
                    <a:stretch/>
                  </pic:blipFill>
                  <pic:spPr bwMode="auto">
                    <a:xfrm>
                      <a:off x="0" y="0"/>
                      <a:ext cx="4442850" cy="2786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5B12" w:rsidRPr="00885B12" w:rsidRDefault="0061224E" w:rsidP="00885B12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lastRenderedPageBreak/>
        <w:t>Slide 9</w:t>
      </w:r>
      <w:r w:rsidR="00885B12" w:rsidRPr="00885B12">
        <w:rPr>
          <w:color w:val="auto"/>
          <w:u w:val="single"/>
        </w:rPr>
        <w:t>:</w:t>
      </w:r>
    </w:p>
    <w:p w:rsidR="00885B12" w:rsidRDefault="00047EB5" w:rsidP="00885B12">
      <w:pPr>
        <w:pStyle w:val="Heading2"/>
        <w:rPr>
          <w:color w:val="auto"/>
        </w:rPr>
      </w:pPr>
      <w:r>
        <w:rPr>
          <w:color w:val="auto"/>
        </w:rPr>
        <w:t xml:space="preserve">EOHHS EVV Stakeholder Engagement </w:t>
      </w:r>
      <w:r w:rsidRPr="00047EB5">
        <w:rPr>
          <w:i/>
          <w:color w:val="auto"/>
        </w:rPr>
        <w:t>(to date)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16 Public Listening Sessions in 2017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11 stakeholder workgroup sessions in 2017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9 Meetings with ASAPs &amp; Providers in early to mid-2018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Home Care Alliance EVV Expo in August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Presentation on EVV to ASAP/AAA Executive Directors in October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Presentation at Home Care Quarterly Meeting in May 2017, August 2017, and November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EVV Meeting with ASAP Contract Managers in December 2018</w:t>
      </w:r>
    </w:p>
    <w:p w:rsidR="00EF11D8" w:rsidRPr="00212364" w:rsidRDefault="005A5B73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 w:rsidRPr="00212364">
        <w:rPr>
          <w:b w:val="0"/>
          <w:color w:val="auto"/>
          <w:sz w:val="21"/>
          <w:szCs w:val="21"/>
        </w:rPr>
        <w:t>Alternate EVV Implementation Listening Session in February 2019</w:t>
      </w:r>
    </w:p>
    <w:p w:rsidR="003866A1" w:rsidRPr="00212364" w:rsidRDefault="0061224E" w:rsidP="00212364">
      <w:pPr>
        <w:pStyle w:val="Heading3"/>
        <w:numPr>
          <w:ilvl w:val="0"/>
          <w:numId w:val="7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4</w:t>
      </w:r>
      <w:r w:rsidR="00804B0B" w:rsidRPr="00212364">
        <w:rPr>
          <w:b w:val="0"/>
          <w:color w:val="auto"/>
          <w:sz w:val="21"/>
          <w:szCs w:val="21"/>
        </w:rPr>
        <w:t xml:space="preserve"> </w:t>
      </w:r>
      <w:r w:rsidR="005A5B73" w:rsidRPr="00212364">
        <w:rPr>
          <w:b w:val="0"/>
          <w:color w:val="auto"/>
          <w:sz w:val="21"/>
          <w:szCs w:val="21"/>
        </w:rPr>
        <w:t>EVV Regio</w:t>
      </w:r>
      <w:r w:rsidR="00804B0B" w:rsidRPr="00212364">
        <w:rPr>
          <w:b w:val="0"/>
          <w:color w:val="auto"/>
          <w:sz w:val="21"/>
          <w:szCs w:val="21"/>
        </w:rPr>
        <w:t>nal Provide</w:t>
      </w:r>
      <w:r>
        <w:rPr>
          <w:b w:val="0"/>
          <w:color w:val="auto"/>
          <w:sz w:val="21"/>
          <w:szCs w:val="21"/>
        </w:rPr>
        <w:t xml:space="preserve">r Dialogue Session in April, </w:t>
      </w:r>
      <w:r w:rsidR="00804B0B" w:rsidRPr="00212364">
        <w:rPr>
          <w:b w:val="0"/>
          <w:color w:val="auto"/>
          <w:sz w:val="21"/>
          <w:szCs w:val="21"/>
        </w:rPr>
        <w:t>May</w:t>
      </w:r>
      <w:r>
        <w:rPr>
          <w:b w:val="0"/>
          <w:color w:val="auto"/>
          <w:sz w:val="21"/>
          <w:szCs w:val="21"/>
        </w:rPr>
        <w:t>, June</w:t>
      </w:r>
      <w:r w:rsidR="00804B0B" w:rsidRPr="00212364">
        <w:rPr>
          <w:b w:val="0"/>
          <w:color w:val="auto"/>
          <w:sz w:val="21"/>
          <w:szCs w:val="21"/>
        </w:rPr>
        <w:t xml:space="preserve"> 2019</w:t>
      </w:r>
    </w:p>
    <w:p w:rsidR="003866A1" w:rsidRPr="00885B12" w:rsidRDefault="0061224E" w:rsidP="003866A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10</w:t>
      </w:r>
      <w:r w:rsidR="003866A1" w:rsidRPr="00885B12">
        <w:rPr>
          <w:color w:val="auto"/>
          <w:u w:val="single"/>
        </w:rPr>
        <w:t>:</w:t>
      </w:r>
    </w:p>
    <w:p w:rsidR="009D3DA8" w:rsidRDefault="009C382F" w:rsidP="009D3DA8">
      <w:pPr>
        <w:pStyle w:val="Heading2"/>
        <w:rPr>
          <w:color w:val="auto"/>
        </w:rPr>
      </w:pPr>
      <w:r>
        <w:rPr>
          <w:color w:val="auto"/>
        </w:rPr>
        <w:t>Objective of Dialogue Sessions</w:t>
      </w:r>
    </w:p>
    <w:p w:rsidR="00346C38" w:rsidRPr="00212364" w:rsidRDefault="00212364" w:rsidP="00212364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Obtain feedback from provider agencies on different aspects of EVV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Ensure that EOHHS and </w:t>
      </w:r>
      <w:proofErr w:type="spellStart"/>
      <w:r w:rsidRPr="00212364">
        <w:rPr>
          <w:rFonts w:asciiTheme="minorHAnsi" w:hAnsiTheme="minorHAnsi"/>
          <w:b w:val="0"/>
          <w:color w:val="auto"/>
          <w:sz w:val="21"/>
          <w:szCs w:val="21"/>
        </w:rPr>
        <w:t>Optum</w:t>
      </w:r>
      <w:proofErr w:type="spellEnd"/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 are on the right track before system is developed and plans are finalized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Make system or policy changes based on additional review from feedback 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Hear from providers across the Commonwealth and engage as partners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Engage with all stakeholders across the Commonwealth, not just those who are located in Metro-Boston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 xml:space="preserve">Facilitate relationships between EOHHS, </w:t>
      </w:r>
      <w:proofErr w:type="spellStart"/>
      <w:r w:rsidRPr="00212364">
        <w:rPr>
          <w:rFonts w:asciiTheme="minorHAnsi" w:hAnsiTheme="minorHAnsi"/>
          <w:b w:val="0"/>
          <w:color w:val="auto"/>
          <w:sz w:val="21"/>
          <w:szCs w:val="21"/>
        </w:rPr>
        <w:t>Optum</w:t>
      </w:r>
      <w:proofErr w:type="spellEnd"/>
      <w:r w:rsidRPr="00212364">
        <w:rPr>
          <w:rFonts w:asciiTheme="minorHAnsi" w:hAnsiTheme="minorHAnsi"/>
          <w:b w:val="0"/>
          <w:color w:val="auto"/>
          <w:sz w:val="21"/>
          <w:szCs w:val="21"/>
        </w:rPr>
        <w:t>, EOEA and provider agencies</w:t>
      </w:r>
    </w:p>
    <w:p w:rsidR="00346C38" w:rsidRPr="00212364" w:rsidRDefault="00212364" w:rsidP="00212364">
      <w:pPr>
        <w:pStyle w:val="Heading3"/>
        <w:numPr>
          <w:ilvl w:val="0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Address a broad range of topics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Not all stakeholders will be able to attend all sessions but format should allow all stakeholders to attend at least one session</w:t>
      </w:r>
    </w:p>
    <w:p w:rsidR="00346C38" w:rsidRPr="00212364" w:rsidRDefault="00212364" w:rsidP="00212364">
      <w:pPr>
        <w:pStyle w:val="Heading3"/>
        <w:numPr>
          <w:ilvl w:val="1"/>
          <w:numId w:val="9"/>
        </w:numPr>
        <w:rPr>
          <w:rFonts w:asciiTheme="minorHAnsi" w:hAnsiTheme="minorHAnsi"/>
          <w:b w:val="0"/>
          <w:color w:val="auto"/>
          <w:sz w:val="21"/>
          <w:szCs w:val="21"/>
        </w:rPr>
      </w:pPr>
      <w:r w:rsidRPr="00212364">
        <w:rPr>
          <w:rFonts w:asciiTheme="minorHAnsi" w:hAnsiTheme="minorHAnsi"/>
          <w:b w:val="0"/>
          <w:color w:val="auto"/>
          <w:sz w:val="21"/>
          <w:szCs w:val="21"/>
        </w:rPr>
        <w:t>Supplement with other modes of education and input</w:t>
      </w:r>
    </w:p>
    <w:p w:rsidR="009D3DA8" w:rsidRDefault="009D3DA8" w:rsidP="00047EB5">
      <w:pPr>
        <w:pStyle w:val="Heading3"/>
      </w:pPr>
    </w:p>
    <w:p w:rsidR="005A5B73" w:rsidRPr="005A5B73" w:rsidRDefault="0061224E" w:rsidP="005A5B73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11</w:t>
      </w:r>
      <w:r w:rsidR="009D3DA8" w:rsidRPr="00885B12">
        <w:rPr>
          <w:color w:val="auto"/>
          <w:u w:val="single"/>
        </w:rPr>
        <w:t>:</w:t>
      </w:r>
    </w:p>
    <w:p w:rsidR="009C382F" w:rsidRPr="0061224E" w:rsidRDefault="009C382F" w:rsidP="00212364">
      <w:pPr>
        <w:pStyle w:val="Heading2"/>
        <w:rPr>
          <w:color w:val="auto"/>
        </w:rPr>
      </w:pPr>
      <w:r>
        <w:rPr>
          <w:color w:val="auto"/>
        </w:rPr>
        <w:t>Topics Addressed and Highlights of Past Dialogue Sessions</w:t>
      </w: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  <w:r w:rsidRPr="00212364">
        <w:rPr>
          <w:color w:val="auto"/>
          <w:sz w:val="22"/>
          <w:szCs w:val="22"/>
        </w:rPr>
        <w:t>April 24 Session – Alt. EVV Data File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Most of the requested data fields seemed reasonable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review Non-Electronic Visit reasons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review capture of care program</w:t>
      </w:r>
    </w:p>
    <w:p w:rsidR="009C382F" w:rsidRPr="00212364" w:rsidRDefault="009C382F" w:rsidP="00212364">
      <w:pPr>
        <w:pStyle w:val="ListParagraph"/>
        <w:numPr>
          <w:ilvl w:val="0"/>
          <w:numId w:val="10"/>
        </w:numPr>
        <w:rPr>
          <w:sz w:val="21"/>
          <w:szCs w:val="21"/>
        </w:rPr>
      </w:pPr>
      <w:r w:rsidRPr="00212364">
        <w:rPr>
          <w:sz w:val="21"/>
          <w:szCs w:val="21"/>
        </w:rPr>
        <w:t>Need to consider capturing home health data</w:t>
      </w:r>
    </w:p>
    <w:p w:rsidR="009C382F" w:rsidRPr="00212364" w:rsidRDefault="009C382F" w:rsidP="00212364">
      <w:pPr>
        <w:pStyle w:val="Heading2"/>
        <w:rPr>
          <w:color w:val="auto"/>
          <w:sz w:val="22"/>
          <w:szCs w:val="22"/>
        </w:rPr>
      </w:pPr>
      <w:r w:rsidRPr="00212364">
        <w:rPr>
          <w:color w:val="auto"/>
          <w:sz w:val="22"/>
          <w:szCs w:val="22"/>
        </w:rPr>
        <w:t>May 8 Session – Alt. EVV Data File Submission</w:t>
      </w:r>
    </w:p>
    <w:p w:rsidR="009C382F" w:rsidRPr="00212364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Alt-EVV vendors need time to develop data file and meet standards</w:t>
      </w:r>
    </w:p>
    <w:p w:rsidR="009C382F" w:rsidRPr="00212364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Need to consider how EVV relates to Provider Direct</w:t>
      </w:r>
    </w:p>
    <w:p w:rsidR="009C382F" w:rsidRDefault="009C382F" w:rsidP="00212364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212364">
        <w:rPr>
          <w:sz w:val="21"/>
          <w:szCs w:val="21"/>
        </w:rPr>
        <w:t>Need to clarify how providers should handle visits where multiple services are delivered</w:t>
      </w:r>
    </w:p>
    <w:p w:rsidR="00853BA2" w:rsidRPr="00212364" w:rsidRDefault="00853BA2" w:rsidP="00853BA2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May 21</w:t>
      </w:r>
      <w:r w:rsidRPr="00212364">
        <w:rPr>
          <w:color w:val="auto"/>
          <w:sz w:val="22"/>
          <w:szCs w:val="22"/>
        </w:rPr>
        <w:t xml:space="preserve"> Session</w:t>
      </w:r>
      <w:r>
        <w:rPr>
          <w:color w:val="auto"/>
          <w:sz w:val="22"/>
          <w:szCs w:val="22"/>
        </w:rPr>
        <w:t xml:space="preserve"> – Process Workflow and Scheduling Policies</w:t>
      </w:r>
    </w:p>
    <w:p w:rsidR="00853BA2" w:rsidRDefault="00853BA2" w:rsidP="00853BA2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853BA2">
        <w:rPr>
          <w:sz w:val="21"/>
          <w:szCs w:val="21"/>
        </w:rPr>
        <w:t xml:space="preserve">Need to clarify how schedules should be imported/exported into and out of </w:t>
      </w:r>
      <w:proofErr w:type="spellStart"/>
      <w:r w:rsidRPr="00853BA2">
        <w:rPr>
          <w:sz w:val="21"/>
          <w:szCs w:val="21"/>
        </w:rPr>
        <w:t>MyTimesheet</w:t>
      </w:r>
      <w:proofErr w:type="spellEnd"/>
    </w:p>
    <w:p w:rsidR="00853BA2" w:rsidRDefault="00853BA2" w:rsidP="00853BA2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853BA2">
        <w:rPr>
          <w:sz w:val="21"/>
          <w:szCs w:val="21"/>
        </w:rPr>
        <w:t>Need to consider and review consumer education</w:t>
      </w:r>
    </w:p>
    <w:p w:rsidR="00853BA2" w:rsidRDefault="00853BA2" w:rsidP="00853BA2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853BA2">
        <w:rPr>
          <w:sz w:val="21"/>
          <w:szCs w:val="21"/>
        </w:rPr>
        <w:t>Need to establish policy for clustered sites</w:t>
      </w:r>
    </w:p>
    <w:p w:rsidR="0061224E" w:rsidRPr="00212364" w:rsidRDefault="0061224E" w:rsidP="0061224E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June 7</w:t>
      </w:r>
      <w:r w:rsidRPr="00212364">
        <w:rPr>
          <w:color w:val="auto"/>
          <w:sz w:val="22"/>
          <w:szCs w:val="22"/>
        </w:rPr>
        <w:t xml:space="preserve"> Session</w:t>
      </w:r>
      <w:r>
        <w:rPr>
          <w:color w:val="auto"/>
          <w:sz w:val="22"/>
          <w:szCs w:val="22"/>
        </w:rPr>
        <w:t xml:space="preserve"> – Process Workflow and Scheduling Policies</w:t>
      </w:r>
    </w:p>
    <w:p w:rsidR="0061224E" w:rsidRDefault="0061224E" w:rsidP="0061224E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61224E">
        <w:rPr>
          <w:sz w:val="21"/>
          <w:szCs w:val="21"/>
        </w:rPr>
        <w:t>Need to identify which (if any) optional data fields may become required in the future</w:t>
      </w:r>
    </w:p>
    <w:p w:rsidR="0061224E" w:rsidRDefault="0061224E" w:rsidP="0061224E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61224E">
        <w:rPr>
          <w:sz w:val="21"/>
          <w:szCs w:val="21"/>
        </w:rPr>
        <w:t>Need to consider making a sample data file</w:t>
      </w:r>
    </w:p>
    <w:p w:rsidR="0061224E" w:rsidRPr="0061224E" w:rsidRDefault="0061224E" w:rsidP="0061224E">
      <w:pPr>
        <w:pStyle w:val="ListParagraph"/>
        <w:numPr>
          <w:ilvl w:val="0"/>
          <w:numId w:val="11"/>
        </w:numPr>
        <w:rPr>
          <w:sz w:val="21"/>
          <w:szCs w:val="21"/>
        </w:rPr>
      </w:pPr>
      <w:r w:rsidRPr="0061224E">
        <w:rPr>
          <w:sz w:val="21"/>
          <w:szCs w:val="21"/>
        </w:rPr>
        <w:t>Need to create a policy for providers that fail to upload the data file</w:t>
      </w:r>
    </w:p>
    <w:p w:rsidR="00346C38" w:rsidRPr="00212364" w:rsidRDefault="009C382F" w:rsidP="00212364">
      <w:pPr>
        <w:numPr>
          <w:ilvl w:val="0"/>
          <w:numId w:val="12"/>
        </w:numPr>
        <w:rPr>
          <w:sz w:val="21"/>
          <w:szCs w:val="21"/>
        </w:rPr>
      </w:pPr>
      <w:r w:rsidRPr="00212364">
        <w:rPr>
          <w:sz w:val="21"/>
          <w:szCs w:val="21"/>
        </w:rPr>
        <w:t xml:space="preserve">Presentations from sessions posted at </w:t>
      </w:r>
      <w:r w:rsidR="00212364" w:rsidRPr="00212364">
        <w:rPr>
          <w:sz w:val="21"/>
          <w:szCs w:val="21"/>
        </w:rPr>
        <w:t xml:space="preserve"> </w:t>
      </w:r>
      <w:hyperlink r:id="rId9" w:history="1">
        <w:r w:rsidRPr="00212364">
          <w:rPr>
            <w:rStyle w:val="Hyperlink"/>
            <w:b/>
            <w:bCs/>
            <w:i/>
            <w:iCs/>
            <w:sz w:val="21"/>
            <w:szCs w:val="21"/>
          </w:rPr>
          <w:t>https://www.mass.gov/info-details/electronic-visit-verification</w:t>
        </w:r>
      </w:hyperlink>
      <w:r w:rsidRPr="00212364">
        <w:rPr>
          <w:b/>
          <w:bCs/>
          <w:i/>
          <w:iCs/>
          <w:sz w:val="21"/>
          <w:szCs w:val="21"/>
        </w:rPr>
        <w:t xml:space="preserve"> </w:t>
      </w:r>
    </w:p>
    <w:p w:rsidR="009C382F" w:rsidRPr="009C382F" w:rsidRDefault="0061224E" w:rsidP="009C382F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12</w:t>
      </w:r>
      <w:r w:rsidR="009C382F" w:rsidRPr="009C382F">
        <w:rPr>
          <w:color w:val="auto"/>
          <w:u w:val="single"/>
        </w:rPr>
        <w:t>:</w:t>
      </w:r>
    </w:p>
    <w:p w:rsidR="009C382F" w:rsidRPr="009C382F" w:rsidRDefault="009C382F" w:rsidP="009C382F">
      <w:pPr>
        <w:pStyle w:val="Heading2"/>
        <w:rPr>
          <w:color w:val="auto"/>
        </w:rPr>
      </w:pPr>
      <w:r w:rsidRPr="009C382F">
        <w:rPr>
          <w:color w:val="auto"/>
        </w:rPr>
        <w:t xml:space="preserve">Today’s </w:t>
      </w:r>
      <w:r w:rsidR="00853BA2">
        <w:rPr>
          <w:color w:val="auto"/>
        </w:rPr>
        <w:t xml:space="preserve">Session Discussion </w:t>
      </w:r>
      <w:r w:rsidRPr="009C382F">
        <w:rPr>
          <w:color w:val="auto"/>
        </w:rPr>
        <w:t>Topics</w:t>
      </w:r>
    </w:p>
    <w:p w:rsidR="00853BA2" w:rsidRPr="00212364" w:rsidRDefault="0061224E" w:rsidP="0061224E">
      <w:pPr>
        <w:pStyle w:val="ListParagraph"/>
        <w:numPr>
          <w:ilvl w:val="0"/>
          <w:numId w:val="13"/>
        </w:numPr>
        <w:rPr>
          <w:sz w:val="21"/>
          <w:szCs w:val="21"/>
        </w:rPr>
      </w:pPr>
      <w:r>
        <w:rPr>
          <w:sz w:val="21"/>
          <w:szCs w:val="21"/>
        </w:rPr>
        <w:t xml:space="preserve">High Level Overview of </w:t>
      </w:r>
      <w:proofErr w:type="spellStart"/>
      <w:r>
        <w:rPr>
          <w:sz w:val="21"/>
          <w:szCs w:val="21"/>
        </w:rPr>
        <w:t>MyTimesheet</w:t>
      </w:r>
      <w:proofErr w:type="spellEnd"/>
    </w:p>
    <w:p w:rsidR="00853BA2" w:rsidRDefault="0061224E" w:rsidP="0061224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61224E">
        <w:rPr>
          <w:sz w:val="21"/>
          <w:szCs w:val="21"/>
        </w:rPr>
        <w:t>Workflow Review - Process that outlines a consumer being referred for services, the provider accepting of the referral, service provision and the provider being paid by an ASAP</w:t>
      </w:r>
    </w:p>
    <w:p w:rsidR="0061224E" w:rsidRPr="00853BA2" w:rsidRDefault="0061224E" w:rsidP="0061224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61224E">
        <w:rPr>
          <w:sz w:val="21"/>
          <w:szCs w:val="21"/>
        </w:rPr>
        <w:t>Scheduling policies, procedures, and considerations</w:t>
      </w:r>
    </w:p>
    <w:p w:rsidR="0061224E" w:rsidRDefault="0061224E" w:rsidP="00D00E6A">
      <w:pPr>
        <w:pStyle w:val="Heading2"/>
        <w:rPr>
          <w:color w:val="auto"/>
          <w:u w:val="single"/>
        </w:rPr>
      </w:pPr>
    </w:p>
    <w:p w:rsidR="0061224E" w:rsidRDefault="0061224E" w:rsidP="00D00E6A">
      <w:pPr>
        <w:pStyle w:val="Heading2"/>
        <w:rPr>
          <w:color w:val="auto"/>
          <w:u w:val="single"/>
        </w:rPr>
      </w:pPr>
    </w:p>
    <w:p w:rsidR="0061224E" w:rsidRDefault="0061224E" w:rsidP="00D00E6A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13</w:t>
      </w:r>
      <w:r w:rsidRPr="0061224E">
        <w:rPr>
          <w:color w:val="auto"/>
          <w:u w:val="single"/>
        </w:rPr>
        <w:t>:</w:t>
      </w:r>
    </w:p>
    <w:p w:rsidR="0061224E" w:rsidRDefault="0061224E" w:rsidP="0061224E">
      <w:r>
        <w:rPr>
          <w:noProof/>
        </w:rPr>
        <w:drawing>
          <wp:inline distT="0" distB="0" distL="0" distR="0" wp14:anchorId="1D14D759" wp14:editId="3D2A26F4">
            <wp:extent cx="4412974" cy="3345512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3102" r="12700"/>
                    <a:stretch/>
                  </pic:blipFill>
                  <pic:spPr bwMode="auto">
                    <a:xfrm>
                      <a:off x="0" y="0"/>
                      <a:ext cx="4410024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24E" w:rsidRPr="0061224E" w:rsidRDefault="0061224E" w:rsidP="0061224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Slide 14</w:t>
      </w:r>
      <w:r w:rsidRPr="0061224E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61224E" w:rsidRDefault="0061224E" w:rsidP="0061224E">
      <w:r>
        <w:rPr>
          <w:noProof/>
        </w:rPr>
        <w:drawing>
          <wp:inline distT="0" distB="0" distL="0" distR="0" wp14:anchorId="71B87844" wp14:editId="75C0A86E">
            <wp:extent cx="4444779" cy="33455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2700" r="12567"/>
                    <a:stretch/>
                  </pic:blipFill>
                  <pic:spPr bwMode="auto">
                    <a:xfrm>
                      <a:off x="0" y="0"/>
                      <a:ext cx="4441808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224E" w:rsidRPr="0061224E" w:rsidRDefault="0061224E" w:rsidP="0061224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lastRenderedPageBreak/>
        <w:t>Slide 15</w:t>
      </w:r>
      <w:r w:rsidRPr="0061224E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61224E" w:rsidRPr="009C382F" w:rsidRDefault="0061224E" w:rsidP="0061224E">
      <w:pPr>
        <w:pStyle w:val="Heading2"/>
        <w:rPr>
          <w:color w:val="auto"/>
        </w:rPr>
      </w:pPr>
      <w:r>
        <w:rPr>
          <w:color w:val="auto"/>
        </w:rPr>
        <w:t>Scheduling Policies:</w:t>
      </w:r>
    </w:p>
    <w:p w:rsidR="00000000" w:rsidRPr="0061224E" w:rsidRDefault="0061224E" w:rsidP="0061224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61224E">
        <w:rPr>
          <w:sz w:val="21"/>
          <w:szCs w:val="21"/>
        </w:rPr>
        <w:t>We are look</w:t>
      </w:r>
      <w:r w:rsidRPr="0061224E">
        <w:rPr>
          <w:sz w:val="21"/>
          <w:szCs w:val="21"/>
        </w:rPr>
        <w:t xml:space="preserve">ing for feedback from all provider agencies (both </w:t>
      </w:r>
      <w:proofErr w:type="spellStart"/>
      <w:r w:rsidRPr="0061224E">
        <w:rPr>
          <w:sz w:val="21"/>
          <w:szCs w:val="21"/>
        </w:rPr>
        <w:t>MyTimesheet</w:t>
      </w:r>
      <w:proofErr w:type="spellEnd"/>
      <w:r w:rsidRPr="0061224E">
        <w:rPr>
          <w:sz w:val="21"/>
          <w:szCs w:val="21"/>
        </w:rPr>
        <w:t xml:space="preserve"> and Alt-EVV users)</w:t>
      </w:r>
    </w:p>
    <w:p w:rsidR="00000000" w:rsidRPr="0061224E" w:rsidRDefault="0061224E" w:rsidP="0061224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61224E">
        <w:rPr>
          <w:sz w:val="21"/>
          <w:szCs w:val="21"/>
        </w:rPr>
        <w:t>How does your agency handle specific scheduling situations?</w:t>
      </w:r>
    </w:p>
    <w:p w:rsidR="00000000" w:rsidRPr="0061224E" w:rsidRDefault="0061224E" w:rsidP="0061224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61224E">
        <w:rPr>
          <w:sz w:val="21"/>
          <w:szCs w:val="21"/>
        </w:rPr>
        <w:t>If you have an idea of how a current process could be improved, we want to hear it</w:t>
      </w:r>
    </w:p>
    <w:p w:rsidR="00000000" w:rsidRPr="0061224E" w:rsidRDefault="0061224E" w:rsidP="0061224E">
      <w:pPr>
        <w:pStyle w:val="ListParagraph"/>
        <w:numPr>
          <w:ilvl w:val="0"/>
          <w:numId w:val="13"/>
        </w:numPr>
        <w:rPr>
          <w:sz w:val="21"/>
          <w:szCs w:val="21"/>
        </w:rPr>
      </w:pPr>
      <w:r w:rsidRPr="0061224E">
        <w:rPr>
          <w:sz w:val="21"/>
          <w:szCs w:val="21"/>
        </w:rPr>
        <w:t>If we haven’t addressed an area of scheduling that you think is important to review, pleas</w:t>
      </w:r>
      <w:r w:rsidRPr="0061224E">
        <w:rPr>
          <w:sz w:val="21"/>
          <w:szCs w:val="21"/>
        </w:rPr>
        <w:t>e let us know</w:t>
      </w:r>
    </w:p>
    <w:p w:rsidR="0061224E" w:rsidRPr="0061224E" w:rsidRDefault="0061224E" w:rsidP="0061224E">
      <w:pPr>
        <w:pStyle w:val="ListParagraph"/>
        <w:rPr>
          <w:sz w:val="21"/>
          <w:szCs w:val="21"/>
        </w:rPr>
      </w:pPr>
    </w:p>
    <w:p w:rsidR="0061224E" w:rsidRPr="0061224E" w:rsidRDefault="0061224E" w:rsidP="0061224E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Slides 16 &amp; 17</w:t>
      </w:r>
      <w:r w:rsidRPr="0061224E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61224E" w:rsidRPr="009C382F" w:rsidRDefault="0061224E" w:rsidP="0061224E">
      <w:pPr>
        <w:pStyle w:val="Heading2"/>
        <w:rPr>
          <w:color w:val="auto"/>
        </w:rPr>
      </w:pPr>
      <w:r>
        <w:rPr>
          <w:color w:val="auto"/>
        </w:rPr>
        <w:t>Scheduling Policies:</w:t>
      </w:r>
    </w:p>
    <w:p w:rsidR="0061224E" w:rsidRPr="0061224E" w:rsidRDefault="0061224E" w:rsidP="0061224E">
      <w:r w:rsidRPr="0061224E">
        <w:t>Scheduling and Authorizations</w:t>
      </w:r>
    </w:p>
    <w:p w:rsidR="00000000" w:rsidRPr="0061224E" w:rsidRDefault="0061224E" w:rsidP="0061224E">
      <w:pPr>
        <w:numPr>
          <w:ilvl w:val="1"/>
          <w:numId w:val="21"/>
        </w:numPr>
      </w:pPr>
      <w:r w:rsidRPr="0061224E">
        <w:t xml:space="preserve">Do </w:t>
      </w:r>
      <w:r w:rsidRPr="0061224E">
        <w:t>you remove/cancel future appointments when a member’s authorization has ended?  If so, how does that process work?  If not, has that created issues?</w:t>
      </w:r>
    </w:p>
    <w:p w:rsidR="00000000" w:rsidRPr="0061224E" w:rsidRDefault="0061224E" w:rsidP="0061224E">
      <w:pPr>
        <w:numPr>
          <w:ilvl w:val="1"/>
          <w:numId w:val="21"/>
        </w:numPr>
      </w:pPr>
      <w:r w:rsidRPr="0061224E">
        <w:t>Does your system apply restrictions on sc</w:t>
      </w:r>
      <w:r w:rsidRPr="0061224E">
        <w:t>heduling based on the service authorization? For example, will your EVV system prevent you from scheduling a visit if the member has reached the maximum number of authorized service units?</w:t>
      </w:r>
    </w:p>
    <w:p w:rsidR="0061224E" w:rsidRPr="0061224E" w:rsidRDefault="0061224E" w:rsidP="0061224E">
      <w:r w:rsidRPr="0061224E">
        <w:t>Urgent/Emergency Appointments</w:t>
      </w:r>
    </w:p>
    <w:p w:rsidR="00000000" w:rsidRPr="0061224E" w:rsidRDefault="0061224E" w:rsidP="0061224E">
      <w:pPr>
        <w:numPr>
          <w:ilvl w:val="1"/>
          <w:numId w:val="22"/>
        </w:numPr>
      </w:pPr>
      <w:r w:rsidRPr="0061224E">
        <w:t>Are there situations where a worker performs a visit prior to scheduling and/or authorization?  If so, how frequent are such visits and how are they handled?</w:t>
      </w:r>
    </w:p>
    <w:p w:rsidR="00000000" w:rsidRPr="0061224E" w:rsidRDefault="0061224E" w:rsidP="0061224E">
      <w:pPr>
        <w:numPr>
          <w:ilvl w:val="1"/>
          <w:numId w:val="22"/>
        </w:numPr>
      </w:pPr>
      <w:r w:rsidRPr="0061224E">
        <w:t>How do you handle/schedule urgent appointments?</w:t>
      </w:r>
    </w:p>
    <w:p w:rsidR="00000000" w:rsidRPr="0061224E" w:rsidRDefault="0061224E" w:rsidP="0061224E">
      <w:pPr>
        <w:numPr>
          <w:ilvl w:val="1"/>
          <w:numId w:val="22"/>
        </w:numPr>
      </w:pPr>
      <w:r w:rsidRPr="0061224E">
        <w:t>How do you schedule visits without authorizations?</w:t>
      </w:r>
    </w:p>
    <w:p w:rsidR="00000000" w:rsidRPr="0061224E" w:rsidRDefault="0061224E" w:rsidP="0061224E">
      <w:pPr>
        <w:numPr>
          <w:ilvl w:val="1"/>
          <w:numId w:val="22"/>
        </w:numPr>
      </w:pPr>
      <w:r w:rsidRPr="0061224E">
        <w:t xml:space="preserve">Would it be problematic if emergency visits were required to be scheduled before the worker could perform the visit? </w:t>
      </w:r>
    </w:p>
    <w:p w:rsidR="0061224E" w:rsidRPr="0061224E" w:rsidRDefault="0061224E" w:rsidP="0061224E">
      <w:r w:rsidRPr="0061224E">
        <w:t>Exceptions to Schedule</w:t>
      </w:r>
    </w:p>
    <w:p w:rsidR="00000000" w:rsidRPr="0061224E" w:rsidRDefault="0061224E" w:rsidP="0061224E">
      <w:pPr>
        <w:numPr>
          <w:ilvl w:val="1"/>
          <w:numId w:val="23"/>
        </w:numPr>
      </w:pPr>
      <w:r w:rsidRPr="0061224E">
        <w:t xml:space="preserve">When a worker is checking in, what do you consider </w:t>
      </w:r>
      <w:proofErr w:type="gramStart"/>
      <w:r w:rsidRPr="0061224E">
        <w:t>to be</w:t>
      </w:r>
      <w:proofErr w:type="gramEnd"/>
      <w:r w:rsidRPr="0061224E">
        <w:t xml:space="preserve"> "late” (e.g.10 minutes after scheduled time, 15 minutes, etc.)?</w:t>
      </w:r>
    </w:p>
    <w:p w:rsidR="00000000" w:rsidRPr="0061224E" w:rsidRDefault="0061224E" w:rsidP="0061224E">
      <w:pPr>
        <w:numPr>
          <w:ilvl w:val="1"/>
          <w:numId w:val="23"/>
        </w:numPr>
      </w:pPr>
      <w:r w:rsidRPr="0061224E">
        <w:t>When a worker is checking out, what do you consider</w:t>
      </w:r>
      <w:r w:rsidRPr="0061224E">
        <w:t xml:space="preserve"> </w:t>
      </w:r>
      <w:proofErr w:type="gramStart"/>
      <w:r w:rsidRPr="0061224E">
        <w:t>to be</w:t>
      </w:r>
      <w:proofErr w:type="gramEnd"/>
      <w:r w:rsidRPr="0061224E">
        <w:t xml:space="preserve"> “early” (e.g.10 minutes before scheduled time, 15 minutes, etc.)?</w:t>
      </w:r>
    </w:p>
    <w:p w:rsidR="00000000" w:rsidRPr="0061224E" w:rsidRDefault="0061224E" w:rsidP="0061224E">
      <w:pPr>
        <w:numPr>
          <w:ilvl w:val="1"/>
          <w:numId w:val="23"/>
        </w:numPr>
      </w:pPr>
      <w:r w:rsidRPr="0061224E">
        <w:t>What if a worker provides a different service than the one that was scheduled?</w:t>
      </w:r>
    </w:p>
    <w:p w:rsidR="0061224E" w:rsidRDefault="0061224E" w:rsidP="0061224E"/>
    <w:p w:rsidR="0061224E" w:rsidRPr="0061224E" w:rsidRDefault="0061224E" w:rsidP="0061224E">
      <w:r w:rsidRPr="0061224E">
        <w:lastRenderedPageBreak/>
        <w:t>Capturing Information</w:t>
      </w:r>
    </w:p>
    <w:p w:rsidR="00000000" w:rsidRPr="0061224E" w:rsidRDefault="0061224E" w:rsidP="0061224E">
      <w:pPr>
        <w:numPr>
          <w:ilvl w:val="1"/>
          <w:numId w:val="24"/>
        </w:numPr>
      </w:pPr>
      <w:r w:rsidRPr="0061224E">
        <w:t xml:space="preserve">What is your current process for electronically capturing when a worker works with multiple consumers at the same time? </w:t>
      </w:r>
    </w:p>
    <w:p w:rsidR="00000000" w:rsidRPr="0061224E" w:rsidRDefault="0061224E" w:rsidP="0061224E">
      <w:pPr>
        <w:numPr>
          <w:ilvl w:val="1"/>
          <w:numId w:val="24"/>
        </w:numPr>
      </w:pPr>
      <w:r w:rsidRPr="0061224E">
        <w:t>Do workers capture or confirm services, ADLs, IADLs, or tasks that are provided during their visit? Are captured or confirmed items per EOEA regulations and terminology?</w:t>
      </w:r>
    </w:p>
    <w:p w:rsidR="0061224E" w:rsidRPr="0061224E" w:rsidRDefault="0061224E" w:rsidP="0061224E">
      <w:r w:rsidRPr="0061224E">
        <w:t>Other</w:t>
      </w:r>
    </w:p>
    <w:p w:rsidR="00000000" w:rsidRPr="0061224E" w:rsidRDefault="0061224E" w:rsidP="0061224E">
      <w:pPr>
        <w:numPr>
          <w:ilvl w:val="1"/>
          <w:numId w:val="25"/>
        </w:numPr>
      </w:pPr>
      <w:r w:rsidRPr="0061224E">
        <w:t xml:space="preserve">What </w:t>
      </w:r>
      <w:proofErr w:type="gramStart"/>
      <w:r w:rsidRPr="0061224E">
        <w:t>are your most common reasons</w:t>
      </w:r>
      <w:proofErr w:type="gramEnd"/>
      <w:r w:rsidRPr="0061224E">
        <w:t xml:space="preserve"> for reschedule requests from consumers? </w:t>
      </w:r>
    </w:p>
    <w:p w:rsidR="00000000" w:rsidRPr="0061224E" w:rsidRDefault="0061224E" w:rsidP="0061224E">
      <w:pPr>
        <w:numPr>
          <w:ilvl w:val="1"/>
          <w:numId w:val="25"/>
        </w:numPr>
      </w:pPr>
      <w:r w:rsidRPr="0061224E">
        <w:t>Do consumers “sign</w:t>
      </w:r>
      <w:r w:rsidRPr="0061224E">
        <w:t>” the “timesheet” once the services are completed during each visit?  If so, how does this work and have you had any issues with this process?</w:t>
      </w:r>
    </w:p>
    <w:p w:rsidR="0061224E" w:rsidRPr="00885B12" w:rsidRDefault="0061224E" w:rsidP="0061224E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18</w:t>
      </w:r>
      <w:r w:rsidRPr="00885B12">
        <w:rPr>
          <w:color w:val="auto"/>
          <w:u w:val="single"/>
        </w:rPr>
        <w:t>:</w:t>
      </w:r>
    </w:p>
    <w:p w:rsidR="00D00E6A" w:rsidRPr="00D00E6A" w:rsidRDefault="00047EB5" w:rsidP="00D00E6A">
      <w:pPr>
        <w:pStyle w:val="Heading2"/>
        <w:rPr>
          <w:color w:val="auto"/>
        </w:rPr>
      </w:pPr>
      <w:r>
        <w:rPr>
          <w:color w:val="auto"/>
        </w:rPr>
        <w:t xml:space="preserve">EVV Stakeholder Dialogue Schedule </w:t>
      </w:r>
    </w:p>
    <w:p w:rsidR="00853BA2" w:rsidRDefault="00853BA2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Tri-Valley, Inc., Dudley, MA, April 24, 2019 9:30-11am</w:t>
      </w:r>
    </w:p>
    <w:p w:rsidR="00853BA2" w:rsidRDefault="00853BA2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Elder Service of Merrimack Valley, Lawrence, MA, May 8, 2019 2-4pm</w:t>
      </w:r>
    </w:p>
    <w:p w:rsidR="00853BA2" w:rsidRDefault="00853BA2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South Shore Elder Services, Braintree, MA, May 21,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Elders Services of Berkshire County, Pittsfield, MA, June 7,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Springwell, Waltham, MA, June 24, 2019 10am-12pm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LifePath, Greenfield, MA, July 16, 2019 2-4pm</w:t>
      </w:r>
    </w:p>
    <w:p w:rsidR="00D00E6A" w:rsidRPr="00212364" w:rsidRDefault="00D00E6A" w:rsidP="00212364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212364">
        <w:rPr>
          <w:sz w:val="21"/>
          <w:szCs w:val="21"/>
        </w:rPr>
        <w:t>Elder Service of the Cape Cod, South Dennis, MA, August 14, 2019 11am-1pm</w:t>
      </w:r>
    </w:p>
    <w:p w:rsidR="00336DF1" w:rsidRPr="00885B12" w:rsidRDefault="0061224E" w:rsidP="00336DF1">
      <w:pPr>
        <w:pStyle w:val="Heading2"/>
        <w:rPr>
          <w:color w:val="auto"/>
          <w:u w:val="single"/>
        </w:rPr>
      </w:pPr>
      <w:r>
        <w:rPr>
          <w:color w:val="auto"/>
          <w:u w:val="single"/>
        </w:rPr>
        <w:t>Slide 19</w:t>
      </w:r>
      <w:r w:rsidR="00336DF1" w:rsidRPr="00885B12">
        <w:rPr>
          <w:color w:val="auto"/>
          <w:u w:val="single"/>
        </w:rPr>
        <w:t>:</w:t>
      </w:r>
    </w:p>
    <w:p w:rsidR="00336DF1" w:rsidRDefault="00336DF1" w:rsidP="00336DF1">
      <w:pPr>
        <w:pStyle w:val="Heading2"/>
        <w:rPr>
          <w:color w:val="auto"/>
        </w:rPr>
      </w:pPr>
      <w:r w:rsidRPr="00336DF1">
        <w:rPr>
          <w:color w:val="auto"/>
        </w:rPr>
        <w:t>Thank You!</w:t>
      </w:r>
    </w:p>
    <w:p w:rsidR="00212364" w:rsidRDefault="00212364" w:rsidP="00336DF1">
      <w:pPr>
        <w:pStyle w:val="NoSpacing"/>
      </w:pPr>
    </w:p>
    <w:p w:rsidR="00336DF1" w:rsidRPr="00212364" w:rsidRDefault="00336DF1" w:rsidP="00336DF1">
      <w:pPr>
        <w:pStyle w:val="NoSpacing"/>
        <w:rPr>
          <w:sz w:val="21"/>
          <w:szCs w:val="21"/>
        </w:rPr>
      </w:pPr>
      <w:r w:rsidRPr="00212364">
        <w:rPr>
          <w:sz w:val="21"/>
          <w:szCs w:val="21"/>
        </w:rPr>
        <w:t>Information about EOHHS’ EVV Implementation can be found at: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336DF1" w:rsidRPr="00212364" w:rsidRDefault="0061224E" w:rsidP="00336DF1">
      <w:pPr>
        <w:pStyle w:val="NoSpacing"/>
        <w:rPr>
          <w:sz w:val="21"/>
          <w:szCs w:val="21"/>
        </w:rPr>
      </w:pPr>
      <w:hyperlink r:id="rId12" w:history="1">
        <w:r w:rsidR="00FC6253" w:rsidRPr="00212364">
          <w:rPr>
            <w:rStyle w:val="Hyperlink"/>
            <w:sz w:val="21"/>
            <w:szCs w:val="21"/>
          </w:rPr>
          <w:t>https://www.mass.gov/guides/mytimesheet-electronic-visit-verification-system</w:t>
        </w:r>
      </w:hyperlink>
      <w:r w:rsidR="00FC6253" w:rsidRPr="00212364">
        <w:rPr>
          <w:sz w:val="21"/>
          <w:szCs w:val="21"/>
        </w:rPr>
        <w:t xml:space="preserve"> 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336DF1" w:rsidRPr="00212364" w:rsidRDefault="00336DF1" w:rsidP="00336DF1">
      <w:pPr>
        <w:pStyle w:val="NoSpacing"/>
        <w:rPr>
          <w:sz w:val="21"/>
          <w:szCs w:val="21"/>
        </w:rPr>
      </w:pPr>
      <w:r w:rsidRPr="00212364">
        <w:rPr>
          <w:sz w:val="21"/>
          <w:szCs w:val="21"/>
        </w:rPr>
        <w:t>Feedback/questions related to EVV can be submitted to EOHHS by emailing:</w:t>
      </w:r>
    </w:p>
    <w:p w:rsidR="00336DF1" w:rsidRPr="00212364" w:rsidRDefault="00336DF1" w:rsidP="00336DF1">
      <w:pPr>
        <w:pStyle w:val="NoSpacing"/>
        <w:rPr>
          <w:sz w:val="21"/>
          <w:szCs w:val="21"/>
        </w:rPr>
      </w:pPr>
    </w:p>
    <w:p w:rsidR="00067599" w:rsidRPr="00212364" w:rsidRDefault="0061224E" w:rsidP="00067599">
      <w:pPr>
        <w:pStyle w:val="NoSpacing"/>
        <w:rPr>
          <w:sz w:val="21"/>
          <w:szCs w:val="21"/>
        </w:rPr>
      </w:pPr>
      <w:hyperlink r:id="rId13" w:history="1">
        <w:r w:rsidR="00FC6253" w:rsidRPr="00212364">
          <w:rPr>
            <w:rStyle w:val="Hyperlink"/>
            <w:sz w:val="21"/>
            <w:szCs w:val="21"/>
          </w:rPr>
          <w:t>EVVfeedback@State.MA.US</w:t>
        </w:r>
      </w:hyperlink>
      <w:r w:rsidR="00FC6253" w:rsidRPr="00212364">
        <w:rPr>
          <w:sz w:val="21"/>
          <w:szCs w:val="21"/>
        </w:rPr>
        <w:t xml:space="preserve"> </w:t>
      </w:r>
    </w:p>
    <w:p w:rsidR="00067599" w:rsidRDefault="00067599" w:rsidP="00067599"/>
    <w:sectPr w:rsidR="0006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D5"/>
    <w:multiLevelType w:val="hybridMultilevel"/>
    <w:tmpl w:val="0CF6B5A8"/>
    <w:lvl w:ilvl="0" w:tplc="6C600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E8B62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22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E0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8E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705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0F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C5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8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2D030C"/>
    <w:multiLevelType w:val="hybridMultilevel"/>
    <w:tmpl w:val="3B98B334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7478"/>
    <w:multiLevelType w:val="hybridMultilevel"/>
    <w:tmpl w:val="1DA0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06B8"/>
    <w:multiLevelType w:val="hybridMultilevel"/>
    <w:tmpl w:val="358E0BD6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5E2C54B0">
      <w:start w:val="48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E16E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67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0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B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2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CD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C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7042F5"/>
    <w:multiLevelType w:val="hybridMultilevel"/>
    <w:tmpl w:val="DFFC8320"/>
    <w:lvl w:ilvl="0" w:tplc="D68A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69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C3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69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CB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6C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AC6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EB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A7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CC59DC"/>
    <w:multiLevelType w:val="hybridMultilevel"/>
    <w:tmpl w:val="0F4AC81C"/>
    <w:lvl w:ilvl="0" w:tplc="15244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943436E6">
      <w:start w:val="114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2" w:tplc="D53637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1AB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C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1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9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07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65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FD1249"/>
    <w:multiLevelType w:val="hybridMultilevel"/>
    <w:tmpl w:val="70642280"/>
    <w:lvl w:ilvl="0" w:tplc="E10C1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61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6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AA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0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A2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A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84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E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DD32B3"/>
    <w:multiLevelType w:val="hybridMultilevel"/>
    <w:tmpl w:val="7A7EB0C6"/>
    <w:lvl w:ilvl="0" w:tplc="0F36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585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29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8A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6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49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2C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516CFA"/>
    <w:multiLevelType w:val="hybridMultilevel"/>
    <w:tmpl w:val="2174D390"/>
    <w:lvl w:ilvl="0" w:tplc="FB98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2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CF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48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689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E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C1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41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84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702DB3"/>
    <w:multiLevelType w:val="hybridMultilevel"/>
    <w:tmpl w:val="B0123902"/>
    <w:lvl w:ilvl="0" w:tplc="8668C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A47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A8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C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EC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A7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A6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0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6D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697049"/>
    <w:multiLevelType w:val="hybridMultilevel"/>
    <w:tmpl w:val="CBB6B7F4"/>
    <w:lvl w:ilvl="0" w:tplc="B74ED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E5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5AF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09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4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0E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05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E3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E5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DB508A"/>
    <w:multiLevelType w:val="hybridMultilevel"/>
    <w:tmpl w:val="1F16E700"/>
    <w:lvl w:ilvl="0" w:tplc="79449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AB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10E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C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8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7CB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2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B47F66"/>
    <w:multiLevelType w:val="hybridMultilevel"/>
    <w:tmpl w:val="3B92AC3E"/>
    <w:lvl w:ilvl="0" w:tplc="1C38D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AA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53C40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C2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CF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07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2E8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87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C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9D0CAC"/>
    <w:multiLevelType w:val="hybridMultilevel"/>
    <w:tmpl w:val="94D41D14"/>
    <w:lvl w:ilvl="0" w:tplc="F93E7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4A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2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C5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2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ED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ED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C8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2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5367451"/>
    <w:multiLevelType w:val="hybridMultilevel"/>
    <w:tmpl w:val="22C08282"/>
    <w:lvl w:ilvl="0" w:tplc="3C8E5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D2D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65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C0A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EB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2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4A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3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89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036F04"/>
    <w:multiLevelType w:val="hybridMultilevel"/>
    <w:tmpl w:val="7EC4AE84"/>
    <w:lvl w:ilvl="0" w:tplc="6E38D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1EAC0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4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FCE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C0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A3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82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C3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AD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DE2BC5"/>
    <w:multiLevelType w:val="hybridMultilevel"/>
    <w:tmpl w:val="D324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B231A"/>
    <w:multiLevelType w:val="hybridMultilevel"/>
    <w:tmpl w:val="8A64C248"/>
    <w:lvl w:ilvl="0" w:tplc="8006C614">
      <w:start w:val="1"/>
      <w:numFmt w:val="decimal"/>
      <w:lvlText w:val="%1."/>
      <w:lvlJc w:val="left"/>
      <w:pPr>
        <w:ind w:left="1080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255A11"/>
    <w:multiLevelType w:val="hybridMultilevel"/>
    <w:tmpl w:val="ED72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9294E"/>
    <w:multiLevelType w:val="hybridMultilevel"/>
    <w:tmpl w:val="8E5CF66E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E1109"/>
    <w:multiLevelType w:val="hybridMultilevel"/>
    <w:tmpl w:val="5C5A59B2"/>
    <w:lvl w:ilvl="0" w:tplc="60FC0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87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C2F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A8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4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2E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0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8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C4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74D1793"/>
    <w:multiLevelType w:val="hybridMultilevel"/>
    <w:tmpl w:val="7CDC95DE"/>
    <w:lvl w:ilvl="0" w:tplc="C91A8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3856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E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2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B0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7A5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784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3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B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7A30484"/>
    <w:multiLevelType w:val="hybridMultilevel"/>
    <w:tmpl w:val="E550D450"/>
    <w:lvl w:ilvl="0" w:tplc="30827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4D3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C402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CA0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C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22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C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C23144C"/>
    <w:multiLevelType w:val="hybridMultilevel"/>
    <w:tmpl w:val="9322EEB0"/>
    <w:lvl w:ilvl="0" w:tplc="2F460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5729BF"/>
    <w:multiLevelType w:val="hybridMultilevel"/>
    <w:tmpl w:val="D5AA6B4E"/>
    <w:lvl w:ilvl="0" w:tplc="161C8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D5605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6C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06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6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84C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65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A6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2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6"/>
  </w:num>
  <w:num w:numId="5">
    <w:abstractNumId w:val="21"/>
  </w:num>
  <w:num w:numId="6">
    <w:abstractNumId w:val="15"/>
  </w:num>
  <w:num w:numId="7">
    <w:abstractNumId w:val="0"/>
  </w:num>
  <w:num w:numId="8">
    <w:abstractNumId w:val="2"/>
  </w:num>
  <w:num w:numId="9">
    <w:abstractNumId w:val="3"/>
  </w:num>
  <w:num w:numId="10">
    <w:abstractNumId w:val="19"/>
  </w:num>
  <w:num w:numId="11">
    <w:abstractNumId w:val="1"/>
  </w:num>
  <w:num w:numId="12">
    <w:abstractNumId w:val="6"/>
  </w:num>
  <w:num w:numId="13">
    <w:abstractNumId w:val="23"/>
  </w:num>
  <w:num w:numId="14">
    <w:abstractNumId w:val="24"/>
  </w:num>
  <w:num w:numId="15">
    <w:abstractNumId w:val="22"/>
  </w:num>
  <w:num w:numId="16">
    <w:abstractNumId w:val="12"/>
  </w:num>
  <w:num w:numId="17">
    <w:abstractNumId w:val="4"/>
  </w:num>
  <w:num w:numId="18">
    <w:abstractNumId w:val="20"/>
  </w:num>
  <w:num w:numId="19">
    <w:abstractNumId w:val="14"/>
  </w:num>
  <w:num w:numId="20">
    <w:abstractNumId w:val="13"/>
  </w:num>
  <w:num w:numId="21">
    <w:abstractNumId w:val="10"/>
  </w:num>
  <w:num w:numId="22">
    <w:abstractNumId w:val="11"/>
  </w:num>
  <w:num w:numId="23">
    <w:abstractNumId w:val="8"/>
  </w:num>
  <w:num w:numId="24">
    <w:abstractNumId w:val="7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2"/>
    <w:rsid w:val="00026598"/>
    <w:rsid w:val="00047EB5"/>
    <w:rsid w:val="00067599"/>
    <w:rsid w:val="000A29F0"/>
    <w:rsid w:val="000C138E"/>
    <w:rsid w:val="000D7894"/>
    <w:rsid w:val="0014076D"/>
    <w:rsid w:val="0017576A"/>
    <w:rsid w:val="00212364"/>
    <w:rsid w:val="00240595"/>
    <w:rsid w:val="00336DF1"/>
    <w:rsid w:val="00346C38"/>
    <w:rsid w:val="003866A1"/>
    <w:rsid w:val="003F2032"/>
    <w:rsid w:val="003F3832"/>
    <w:rsid w:val="00431048"/>
    <w:rsid w:val="004C55EA"/>
    <w:rsid w:val="005A5B73"/>
    <w:rsid w:val="005E6AFA"/>
    <w:rsid w:val="005F4349"/>
    <w:rsid w:val="0061224E"/>
    <w:rsid w:val="00615C33"/>
    <w:rsid w:val="00665C4F"/>
    <w:rsid w:val="006D6D8B"/>
    <w:rsid w:val="007709DB"/>
    <w:rsid w:val="00803044"/>
    <w:rsid w:val="00804B0B"/>
    <w:rsid w:val="00813C3E"/>
    <w:rsid w:val="00853BA2"/>
    <w:rsid w:val="00885B12"/>
    <w:rsid w:val="009301D8"/>
    <w:rsid w:val="009322C7"/>
    <w:rsid w:val="009A5865"/>
    <w:rsid w:val="009C382F"/>
    <w:rsid w:val="009D3DA8"/>
    <w:rsid w:val="00A01857"/>
    <w:rsid w:val="00AE17C9"/>
    <w:rsid w:val="00C3581F"/>
    <w:rsid w:val="00D00E6A"/>
    <w:rsid w:val="00D219B6"/>
    <w:rsid w:val="00DB15BC"/>
    <w:rsid w:val="00DB5F8B"/>
    <w:rsid w:val="00DC3E29"/>
    <w:rsid w:val="00E01C41"/>
    <w:rsid w:val="00E10085"/>
    <w:rsid w:val="00E4052F"/>
    <w:rsid w:val="00EA34A5"/>
    <w:rsid w:val="00EB013E"/>
    <w:rsid w:val="00ED1C85"/>
    <w:rsid w:val="00EF11D8"/>
    <w:rsid w:val="00F44E11"/>
    <w:rsid w:val="00F53584"/>
    <w:rsid w:val="00F721E6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4E"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4E"/>
  </w:style>
  <w:style w:type="paragraph" w:styleId="Heading1">
    <w:name w:val="heading 1"/>
    <w:basedOn w:val="Normal"/>
    <w:next w:val="Normal"/>
    <w:link w:val="Heading1Char"/>
    <w:uiPriority w:val="9"/>
    <w:qFormat/>
    <w:rsid w:val="0088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5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85B1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5B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89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6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1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500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4124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936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1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9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9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58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1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3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7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6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6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8288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81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83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85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28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048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699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359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454">
          <w:marLeft w:val="108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4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5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4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22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72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39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14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21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20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7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43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97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41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6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0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492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7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323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31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2288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89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3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204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6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70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77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2037">
          <w:marLeft w:val="44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39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660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07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67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4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570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4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9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9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4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675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98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4304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619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3864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99">
          <w:marLeft w:val="116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87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3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93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29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28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130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226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467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92">
          <w:marLeft w:val="11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8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24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VVfeedback@State.MA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mass.gov/guides/mytimesheet-electronic-visit-verification-syst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electronic-visit-verification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electronic-visit-verific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EHS</cp:lastModifiedBy>
  <cp:revision>3</cp:revision>
  <dcterms:created xsi:type="dcterms:W3CDTF">2019-07-18T15:44:00Z</dcterms:created>
  <dcterms:modified xsi:type="dcterms:W3CDTF">2019-07-18T18:12:00Z</dcterms:modified>
</cp:coreProperties>
</file>