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F396D" w14:textId="77777777" w:rsidR="007F6F2E" w:rsidRDefault="007F6F2E">
      <w:pPr>
        <w:rPr>
          <w:rFonts w:ascii="Calibri" w:hAnsi="Calibri" w:cs="Calibri"/>
        </w:rPr>
      </w:pPr>
    </w:p>
    <w:p w14:paraId="799F6F51" w14:textId="48AAE851" w:rsidR="0082470D" w:rsidRPr="00FB169E" w:rsidRDefault="00875C76">
      <w:pPr>
        <w:rPr>
          <w:rFonts w:ascii="Calibri" w:hAnsi="Calibri" w:cs="Calibri"/>
        </w:rPr>
      </w:pPr>
      <w:r w:rsidRPr="00FB169E">
        <w:rPr>
          <w:rFonts w:ascii="Calibri" w:hAnsi="Calibri" w:cs="Calibri"/>
          <w:noProof/>
        </w:rPr>
        <mc:AlternateContent>
          <mc:Choice Requires="wps">
            <w:drawing>
              <wp:anchor distT="0" distB="0" distL="114300" distR="114300" simplePos="0" relativeHeight="251658242" behindDoc="0" locked="0" layoutInCell="1" allowOverlap="1" wp14:anchorId="761E0D44" wp14:editId="0344FCD3">
                <wp:simplePos x="0" y="0"/>
                <wp:positionH relativeFrom="column">
                  <wp:posOffset>-95250</wp:posOffset>
                </wp:positionH>
                <wp:positionV relativeFrom="paragraph">
                  <wp:posOffset>-733425</wp:posOffset>
                </wp:positionV>
                <wp:extent cx="1190625" cy="9048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90625" cy="904875"/>
                        </a:xfrm>
                        <a:prstGeom prst="rect">
                          <a:avLst/>
                        </a:prstGeom>
                        <a:noFill/>
                        <a:ln w="6350">
                          <a:noFill/>
                        </a:ln>
                      </wps:spPr>
                      <wps:txbx>
                        <w:txbxContent>
                          <w:p w14:paraId="047FD483" w14:textId="6CE34F2C" w:rsidR="00875C76" w:rsidRDefault="00875C76">
                            <w:r>
                              <w:rPr>
                                <w:noProof/>
                              </w:rPr>
                              <w:drawing>
                                <wp:inline distT="0" distB="0" distL="0" distR="0" wp14:anchorId="676135C1" wp14:editId="0EE9FDFE">
                                  <wp:extent cx="736600" cy="736600"/>
                                  <wp:effectExtent l="0" t="0" r="6350" b="6350"/>
                                  <wp:docPr id="11" name="Picture 1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ssachusetts Department of Public Health logo"/>
                                          <pic:cNvPicPr/>
                                        </pic:nvPicPr>
                                        <pic:blipFill>
                                          <a:blip r:embed="rId11">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E0D44" id="_x0000_t202" coordsize="21600,21600" o:spt="202" path="m,l,21600r21600,l21600,xe">
                <v:stroke joinstyle="miter"/>
                <v:path gradientshapeok="t" o:connecttype="rect"/>
              </v:shapetype>
              <v:shape id="Text Box 10" o:spid="_x0000_s1026" type="#_x0000_t202" style="position:absolute;margin-left:-7.5pt;margin-top:-57.75pt;width:93.75pt;height:71.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" filled="f" stroked="f" strokeweight=".5pt">
                <v:textbox>
                  <w:txbxContent>
                    <w:p w14:paraId="047FD483" w14:textId="6CE34F2C" w:rsidR="00875C76" w:rsidRDefault="00875C76">
                      <w:r>
                        <w:rPr>
                          <w:noProof/>
                        </w:rPr>
                        <w:drawing>
                          <wp:inline distT="0" distB="0" distL="0" distR="0" wp14:anchorId="676135C1" wp14:editId="0EE9FDFE">
                            <wp:extent cx="736600" cy="736600"/>
                            <wp:effectExtent l="0" t="0" r="6350" b="6350"/>
                            <wp:docPr id="11" name="Picture 1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ssachusetts Department of Public Health logo"/>
                                    <pic:cNvPicPr/>
                                  </pic:nvPicPr>
                                  <pic:blipFill>
                                    <a:blip r:embed="rId11">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xbxContent>
                </v:textbox>
              </v:shape>
            </w:pict>
          </mc:Fallback>
        </mc:AlternateContent>
      </w:r>
      <w:r w:rsidR="001D1179" w:rsidRPr="00FB169E">
        <w:rPr>
          <w:rFonts w:ascii="Calibri" w:hAnsi="Calibri" w:cs="Calibri"/>
          <w:noProof/>
        </w:rPr>
        <mc:AlternateContent>
          <mc:Choice Requires="wps">
            <w:drawing>
              <wp:anchor distT="0" distB="0" distL="114300" distR="114300" simplePos="0" relativeHeight="251658241" behindDoc="0" locked="0" layoutInCell="1" allowOverlap="1" wp14:anchorId="08760A7B" wp14:editId="273DF33D">
                <wp:simplePos x="0" y="0"/>
                <wp:positionH relativeFrom="column">
                  <wp:posOffset>5943600</wp:posOffset>
                </wp:positionH>
                <wp:positionV relativeFrom="paragraph">
                  <wp:posOffset>-742950</wp:posOffset>
                </wp:positionV>
                <wp:extent cx="1104900" cy="895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104900" cy="895350"/>
                        </a:xfrm>
                        <a:prstGeom prst="rect">
                          <a:avLst/>
                        </a:prstGeom>
                        <a:noFill/>
                        <a:ln w="6350">
                          <a:noFill/>
                        </a:ln>
                      </wps:spPr>
                      <wps:txbx>
                        <w:txbxContent>
                          <w:p w14:paraId="572A4BC9" w14:textId="65C4F5C4" w:rsidR="001D1179" w:rsidRDefault="00875C76">
                            <w:r>
                              <w:rPr>
                                <w:noProof/>
                              </w:rPr>
                              <w:drawing>
                                <wp:inline distT="0" distB="0" distL="0" distR="0" wp14:anchorId="50155D42" wp14:editId="4034FA97">
                                  <wp:extent cx="915670" cy="78168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15670" cy="78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60A7B" id="Text Box 7" o:spid="_x0000_s1027" type="#_x0000_t202" style="position:absolute;margin-left:468pt;margin-top:-58.5pt;width:87pt;height: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uY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" filled="f" stroked="f" strokeweight=".5pt">
                <v:textbox>
                  <w:txbxContent>
                    <w:p w14:paraId="572A4BC9" w14:textId="65C4F5C4" w:rsidR="001D1179" w:rsidRDefault="00875C76">
                      <w:r>
                        <w:rPr>
                          <w:noProof/>
                        </w:rPr>
                        <w:drawing>
                          <wp:inline distT="0" distB="0" distL="0" distR="0" wp14:anchorId="50155D42" wp14:editId="4034FA97">
                            <wp:extent cx="915670" cy="78168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915670" cy="781685"/>
                                    </a:xfrm>
                                    <a:prstGeom prst="rect">
                                      <a:avLst/>
                                    </a:prstGeom>
                                  </pic:spPr>
                                </pic:pic>
                              </a:graphicData>
                            </a:graphic>
                          </wp:inline>
                        </w:drawing>
                      </w:r>
                    </w:p>
                  </w:txbxContent>
                </v:textbox>
              </v:shape>
            </w:pict>
          </mc:Fallback>
        </mc:AlternateContent>
      </w:r>
      <w:r w:rsidR="004002DC" w:rsidRPr="00FB169E">
        <w:rPr>
          <w:rFonts w:ascii="Calibri" w:hAnsi="Calibri" w:cs="Calibri"/>
          <w:noProof/>
        </w:rPr>
        <mc:AlternateContent>
          <mc:Choice Requires="wps">
            <w:drawing>
              <wp:anchor distT="0" distB="0" distL="114300" distR="114300" simplePos="0" relativeHeight="251658240" behindDoc="0" locked="0" layoutInCell="1" allowOverlap="1" wp14:anchorId="110767BE" wp14:editId="27BBAA62">
                <wp:simplePos x="0" y="0"/>
                <wp:positionH relativeFrom="page">
                  <wp:posOffset>-111125</wp:posOffset>
                </wp:positionH>
                <wp:positionV relativeFrom="page">
                  <wp:posOffset>-1115060</wp:posOffset>
                </wp:positionV>
                <wp:extent cx="8001000" cy="2377440"/>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377440"/>
                        </a:xfrm>
                        <a:prstGeom prst="rect">
                          <a:avLst/>
                        </a:prstGeom>
                        <a:solidFill>
                          <a:schemeClr val="accent4">
                            <a:lumMod val="60000"/>
                            <a:lumOff val="40000"/>
                          </a:schemeClr>
                        </a:solidFill>
                        <a:ln>
                          <a:noFill/>
                        </a:ln>
                        <a:effectLst/>
                      </wps:spPr>
                      <wps:txbx>
                        <w:txbxContent>
                          <w:p w14:paraId="39DCDF56" w14:textId="48093839" w:rsidR="0000112E" w:rsidRDefault="0000112E" w:rsidP="001149B1">
                            <w:pPr>
                              <w:pStyle w:val="Heading2"/>
                            </w:pPr>
                          </w:p>
                          <w:p w14:paraId="3D638DF6" w14:textId="2F49F022" w:rsidR="005E4A22" w:rsidRDefault="005E4A22" w:rsidP="005E4A22"/>
                          <w:p w14:paraId="428E130E" w14:textId="6EEF1C0A" w:rsidR="005E4A22" w:rsidRDefault="005E4A22" w:rsidP="005E4A22"/>
                          <w:p w14:paraId="6AE9AFA9" w14:textId="4D1086F1" w:rsidR="005E4A22" w:rsidRDefault="005E4A22" w:rsidP="005E4A22"/>
                          <w:p w14:paraId="41B90B6A" w14:textId="3AE96444" w:rsidR="005E4A22" w:rsidRDefault="005E4A22" w:rsidP="005E4A22"/>
                          <w:p w14:paraId="3B10E957" w14:textId="77777777" w:rsidR="001D1179" w:rsidRDefault="005E4A22" w:rsidP="005E4A22">
                            <w:pPr>
                              <w:jc w:val="center"/>
                              <w:rPr>
                                <w:rFonts w:ascii="Palatino Linotype" w:hAnsi="Palatino Linotype"/>
                                <w:b/>
                                <w:bCs/>
                                <w:sz w:val="40"/>
                                <w:szCs w:val="40"/>
                              </w:rPr>
                            </w:pPr>
                            <w:r>
                              <w:rPr>
                                <w:rFonts w:ascii="Palatino Linotype" w:hAnsi="Palatino Linotype"/>
                                <w:b/>
                                <w:bCs/>
                                <w:sz w:val="40"/>
                                <w:szCs w:val="40"/>
                              </w:rPr>
                              <w:tab/>
                            </w:r>
                          </w:p>
                          <w:p w14:paraId="26B856E7" w14:textId="67212328" w:rsidR="005E4A22" w:rsidRPr="005E4A22" w:rsidRDefault="005E4A22" w:rsidP="005E4A22">
                            <w:pPr>
                              <w:jc w:val="center"/>
                            </w:pPr>
                            <w:r w:rsidRPr="005E4A22">
                              <w:rPr>
                                <w:rFonts w:ascii="Palatino Linotype" w:hAnsi="Palatino Linotype"/>
                                <w:b/>
                                <w:bCs/>
                                <w:sz w:val="40"/>
                                <w:szCs w:val="40"/>
                              </w:rPr>
                              <w:t>Beyond Bubbles and Blocks</w:t>
                            </w:r>
                            <w:r w:rsidR="001D1179">
                              <w:rPr>
                                <w:rFonts w:ascii="Palatino Linotype" w:hAnsi="Palatino Linotype"/>
                                <w:b/>
                                <w:bCs/>
                                <w:sz w:val="40"/>
                                <w:szCs w:val="40"/>
                              </w:rPr>
                              <w:t xml:space="preserve"> </w:t>
                            </w:r>
                            <w:r w:rsidRPr="005E4A22">
                              <w:t xml:space="preserve"> </w:t>
                            </w:r>
                          </w:p>
                          <w:p w14:paraId="0860755F" w14:textId="62A08128" w:rsidR="005E4A22" w:rsidRPr="005E4A22" w:rsidRDefault="00606488" w:rsidP="005E4A22">
                            <w:pPr>
                              <w:jc w:val="center"/>
                            </w:pPr>
                            <w:r>
                              <w:rPr>
                                <w:rFonts w:ascii="Palatino Linotype" w:hAnsi="Palatino Linotype"/>
                                <w:sz w:val="32"/>
                                <w:szCs w:val="32"/>
                              </w:rPr>
                              <w:t xml:space="preserve">Information </w:t>
                            </w:r>
                            <w:r w:rsidR="005E4A22" w:rsidRPr="005E4A22">
                              <w:rPr>
                                <w:rFonts w:ascii="Palatino Linotype" w:hAnsi="Palatino Linotype"/>
                                <w:sz w:val="32"/>
                                <w:szCs w:val="32"/>
                              </w:rPr>
                              <w:t>for EI Home Visitors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767BE" id="Rectangle 6" o:spid="_x0000_s1028" style="position:absolute;margin-left:-8.75pt;margin-top:-87.8pt;width:630pt;height:18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" fillcolor="#90abf0 [1943]" stroked="f">
                <v:textbox inset=",7.2pt,,7.2pt">
                  <w:txbxContent>
                    <w:p w14:paraId="39DCDF56" w14:textId="48093839" w:rsidR="0000112E" w:rsidRDefault="0000112E" w:rsidP="001149B1">
                      <w:pPr>
                        <w:pStyle w:val="Heading2"/>
                      </w:pPr>
                    </w:p>
                    <w:p w14:paraId="3D638DF6" w14:textId="2F49F022" w:rsidR="005E4A22" w:rsidRDefault="005E4A22" w:rsidP="005E4A22"/>
                    <w:p w14:paraId="428E130E" w14:textId="6EEF1C0A" w:rsidR="005E4A22" w:rsidRDefault="005E4A22" w:rsidP="005E4A22"/>
                    <w:p w14:paraId="6AE9AFA9" w14:textId="4D1086F1" w:rsidR="005E4A22" w:rsidRDefault="005E4A22" w:rsidP="005E4A22"/>
                    <w:p w14:paraId="41B90B6A" w14:textId="3AE96444" w:rsidR="005E4A22" w:rsidRDefault="005E4A22" w:rsidP="005E4A22"/>
                    <w:p w14:paraId="3B10E957" w14:textId="77777777" w:rsidR="001D1179" w:rsidRDefault="005E4A22" w:rsidP="005E4A22">
                      <w:pPr>
                        <w:jc w:val="center"/>
                        <w:rPr>
                          <w:rFonts w:ascii="Palatino Linotype" w:hAnsi="Palatino Linotype"/>
                          <w:b/>
                          <w:bCs/>
                          <w:sz w:val="40"/>
                          <w:szCs w:val="40"/>
                        </w:rPr>
                      </w:pPr>
                      <w:r>
                        <w:rPr>
                          <w:rFonts w:ascii="Palatino Linotype" w:hAnsi="Palatino Linotype"/>
                          <w:b/>
                          <w:bCs/>
                          <w:sz w:val="40"/>
                          <w:szCs w:val="40"/>
                        </w:rPr>
                        <w:tab/>
                      </w:r>
                    </w:p>
                    <w:p w14:paraId="26B856E7" w14:textId="67212328" w:rsidR="005E4A22" w:rsidRPr="005E4A22" w:rsidRDefault="005E4A22" w:rsidP="005E4A22">
                      <w:pPr>
                        <w:jc w:val="center"/>
                      </w:pPr>
                      <w:r w:rsidRPr="005E4A22">
                        <w:rPr>
                          <w:rFonts w:ascii="Palatino Linotype" w:hAnsi="Palatino Linotype"/>
                          <w:b/>
                          <w:bCs/>
                          <w:sz w:val="40"/>
                          <w:szCs w:val="40"/>
                        </w:rPr>
                        <w:t>Beyond Bubbles and Blocks</w:t>
                      </w:r>
                      <w:r w:rsidR="001D1179">
                        <w:rPr>
                          <w:rFonts w:ascii="Palatino Linotype" w:hAnsi="Palatino Linotype"/>
                          <w:b/>
                          <w:bCs/>
                          <w:sz w:val="40"/>
                          <w:szCs w:val="40"/>
                        </w:rPr>
                        <w:t xml:space="preserve"> </w:t>
                      </w:r>
                      <w:r w:rsidRPr="005E4A22">
                        <w:t xml:space="preserve"> </w:t>
                      </w:r>
                    </w:p>
                    <w:p w14:paraId="0860755F" w14:textId="62A08128" w:rsidR="005E4A22" w:rsidRPr="005E4A22" w:rsidRDefault="00606488" w:rsidP="005E4A22">
                      <w:pPr>
                        <w:jc w:val="center"/>
                      </w:pPr>
                      <w:r>
                        <w:rPr>
                          <w:rFonts w:ascii="Palatino Linotype" w:hAnsi="Palatino Linotype"/>
                          <w:sz w:val="32"/>
                          <w:szCs w:val="32"/>
                        </w:rPr>
                        <w:t xml:space="preserve">Information </w:t>
                      </w:r>
                      <w:r w:rsidR="005E4A22" w:rsidRPr="005E4A22">
                        <w:rPr>
                          <w:rFonts w:ascii="Palatino Linotype" w:hAnsi="Palatino Linotype"/>
                          <w:sz w:val="32"/>
                          <w:szCs w:val="32"/>
                        </w:rPr>
                        <w:t>for EI Home Visitors</w:t>
                      </w:r>
                    </w:p>
                  </w:txbxContent>
                </v:textbox>
                <w10:wrap anchorx="page" anchory="page"/>
              </v:rect>
            </w:pict>
          </mc:Fallback>
        </mc:AlternateContent>
      </w:r>
    </w:p>
    <w:p w14:paraId="49BCC00D" w14:textId="77777777" w:rsidR="00020935" w:rsidRPr="00FB169E" w:rsidRDefault="00020935" w:rsidP="00020935">
      <w:pPr>
        <w:rPr>
          <w:rFonts w:ascii="Calibri" w:hAnsi="Calibri" w:cs="Calibri"/>
          <w:b/>
          <w:bCs/>
        </w:rPr>
      </w:pPr>
    </w:p>
    <w:p w14:paraId="2452FA9D" w14:textId="458621A8" w:rsidR="00760E4B" w:rsidRPr="00FB169E" w:rsidRDefault="00760E4B" w:rsidP="00020935">
      <w:pPr>
        <w:rPr>
          <w:rFonts w:ascii="Calibri" w:hAnsi="Calibri" w:cs="Calibri"/>
          <w:b/>
          <w:bCs/>
        </w:rPr>
        <w:sectPr w:rsidR="00760E4B" w:rsidRPr="00FB169E" w:rsidSect="00940347">
          <w:footerReference w:type="default" r:id="rId13"/>
          <w:pgSz w:w="12240" w:h="15840"/>
          <w:pgMar w:top="1440" w:right="630" w:bottom="1440" w:left="720" w:header="144" w:footer="432" w:gutter="0"/>
          <w:cols w:space="720"/>
          <w:docGrid w:linePitch="326"/>
        </w:sectPr>
      </w:pPr>
    </w:p>
    <w:p w14:paraId="74A96F2B" w14:textId="477D5F45" w:rsidR="00A57AA6" w:rsidRPr="00FB169E" w:rsidRDefault="00B85CD3" w:rsidP="00D76CF6">
      <w:pPr>
        <w:shd w:val="clear" w:color="auto" w:fill="FFFFFF"/>
        <w:rPr>
          <w:rFonts w:ascii="Calibri" w:hAnsi="Calibri" w:cs="Calibri"/>
          <w:b/>
          <w:bCs/>
        </w:rPr>
      </w:pPr>
      <w:r w:rsidRPr="00FB169E">
        <w:rPr>
          <w:rFonts w:ascii="Calibri" w:hAnsi="Calibri" w:cs="Calibri"/>
          <w:b/>
          <w:bCs/>
        </w:rPr>
        <w:t>D</w:t>
      </w:r>
      <w:r w:rsidR="00533A26" w:rsidRPr="00FB169E">
        <w:rPr>
          <w:rFonts w:ascii="Calibri" w:hAnsi="Calibri" w:cs="Calibri"/>
          <w:b/>
          <w:bCs/>
        </w:rPr>
        <w:t>o</w:t>
      </w:r>
      <w:r w:rsidRPr="00FB169E">
        <w:rPr>
          <w:rFonts w:ascii="Calibri" w:hAnsi="Calibri" w:cs="Calibri"/>
          <w:b/>
          <w:bCs/>
        </w:rPr>
        <w:t xml:space="preserve"> you </w:t>
      </w:r>
      <w:r w:rsidR="007F6F2E" w:rsidRPr="004B77E6">
        <w:rPr>
          <w:rFonts w:ascii="Calibri" w:hAnsi="Calibri" w:cs="Calibri"/>
          <w:b/>
          <w:bCs/>
        </w:rPr>
        <w:t>know about exiting categories in Part C Early Interventio</w:t>
      </w:r>
      <w:r w:rsidR="007F6F2E">
        <w:rPr>
          <w:rFonts w:ascii="Calibri" w:hAnsi="Calibri" w:cs="Calibri"/>
          <w:b/>
          <w:bCs/>
        </w:rPr>
        <w:t>n?</w:t>
      </w:r>
    </w:p>
    <w:p w14:paraId="5A0257A3" w14:textId="1F43809A" w:rsidR="0001115A" w:rsidRDefault="007F6F2E" w:rsidP="0001115A">
      <w:pPr>
        <w:rPr>
          <w:rFonts w:ascii="Calibri" w:hAnsi="Calibri" w:cs="Calibri"/>
        </w:rPr>
      </w:pPr>
      <w:r w:rsidRPr="004B77E6">
        <w:rPr>
          <w:rFonts w:ascii="Calibri" w:hAnsi="Calibri" w:cs="Calibri"/>
        </w:rPr>
        <w:t xml:space="preserve">Exiting categories are classifications used when a child leaves </w:t>
      </w:r>
      <w:r w:rsidR="002A3A9D">
        <w:rPr>
          <w:rFonts w:ascii="Calibri" w:hAnsi="Calibri" w:cs="Calibri"/>
        </w:rPr>
        <w:t>e</w:t>
      </w:r>
      <w:r w:rsidRPr="004B77E6">
        <w:rPr>
          <w:rFonts w:ascii="Calibri" w:hAnsi="Calibri" w:cs="Calibri"/>
        </w:rPr>
        <w:t xml:space="preserve">arly </w:t>
      </w:r>
      <w:r w:rsidR="002A3A9D">
        <w:rPr>
          <w:rFonts w:ascii="Calibri" w:hAnsi="Calibri" w:cs="Calibri"/>
        </w:rPr>
        <w:t>i</w:t>
      </w:r>
      <w:r w:rsidRPr="004B77E6">
        <w:rPr>
          <w:rFonts w:ascii="Calibri" w:hAnsi="Calibri" w:cs="Calibri"/>
        </w:rPr>
        <w:t xml:space="preserve">ntervention (EI) services. These categories help measure the outcomes of </w:t>
      </w:r>
      <w:r>
        <w:rPr>
          <w:rFonts w:ascii="Calibri" w:hAnsi="Calibri" w:cs="Calibri"/>
        </w:rPr>
        <w:t>EI</w:t>
      </w:r>
      <w:r w:rsidRPr="004B77E6">
        <w:rPr>
          <w:rFonts w:ascii="Calibri" w:hAnsi="Calibri" w:cs="Calibri"/>
        </w:rPr>
        <w:t xml:space="preserve"> and guide program improvement. Understanding how and why children exit EI services is essential to ensuring accurate data collection and effective family support.</w:t>
      </w:r>
    </w:p>
    <w:p w14:paraId="73ABFEBE" w14:textId="77777777" w:rsidR="007F6F2E" w:rsidRPr="00FB169E" w:rsidRDefault="007F6F2E" w:rsidP="0001115A">
      <w:pPr>
        <w:rPr>
          <w:rFonts w:ascii="Calibri" w:hAnsi="Calibri" w:cs="Calibri"/>
        </w:rPr>
      </w:pPr>
    </w:p>
    <w:p w14:paraId="2F0DB6CC" w14:textId="5730E2A2" w:rsidR="0001115A" w:rsidRPr="00FB169E" w:rsidRDefault="00CD69AC" w:rsidP="0001115A">
      <w:pPr>
        <w:rPr>
          <w:rFonts w:ascii="Calibri" w:hAnsi="Calibri" w:cs="Calibri"/>
        </w:rPr>
      </w:pPr>
      <w:r w:rsidRPr="00FB169E">
        <w:rPr>
          <w:rStyle w:val="Strong"/>
          <w:rFonts w:ascii="Calibri" w:hAnsi="Calibri" w:cs="Calibri"/>
          <w:color w:val="000000"/>
        </w:rPr>
        <w:t xml:space="preserve">How are </w:t>
      </w:r>
      <w:r w:rsidR="007F6F2E" w:rsidRPr="004B77E6">
        <w:rPr>
          <w:rFonts w:ascii="Calibri" w:hAnsi="Calibri" w:cs="Calibri"/>
          <w:b/>
          <w:bCs/>
        </w:rPr>
        <w:t>exit categories measured in Part C</w:t>
      </w:r>
      <w:r w:rsidR="007F6F2E">
        <w:rPr>
          <w:rFonts w:ascii="Calibri" w:hAnsi="Calibri" w:cs="Calibri"/>
          <w:b/>
          <w:bCs/>
        </w:rPr>
        <w:t xml:space="preserve"> EI</w:t>
      </w:r>
      <w:r w:rsidR="007F6F2E" w:rsidRPr="004B77E6">
        <w:rPr>
          <w:rFonts w:ascii="Calibri" w:hAnsi="Calibri" w:cs="Calibri"/>
          <w:b/>
          <w:bCs/>
        </w:rPr>
        <w:t>, Massachusetts?</w:t>
      </w:r>
      <w:r w:rsidR="007F6F2E" w:rsidRPr="004B77E6">
        <w:rPr>
          <w:rFonts w:ascii="Calibri" w:hAnsi="Calibri" w:cs="Calibri"/>
        </w:rPr>
        <w:br/>
      </w:r>
      <w:r w:rsidR="007F6F2E">
        <w:rPr>
          <w:rFonts w:ascii="Calibri" w:hAnsi="Calibri" w:cs="Calibri"/>
        </w:rPr>
        <w:t xml:space="preserve">Data are gathered for all children “who were under age three and had an active individualized family service plan (IFSP) in place at some point during the reporting period and at the end of the reporting period were no longer receiving EI services under IDEA Part C or had reached their third birthday” (FS901, p. 1). Exiting data are required by the </w:t>
      </w:r>
      <w:hyperlink r:id="rId14" w:history="1">
        <w:r w:rsidR="00B23C59" w:rsidRPr="00C6746F">
          <w:rPr>
            <w:rStyle w:val="Hyperlink"/>
            <w:rFonts w:ascii="Calibri" w:hAnsi="Calibri" w:cs="Calibri"/>
          </w:rPr>
          <w:t>Individuals with Disabilities Education Act</w:t>
        </w:r>
      </w:hyperlink>
      <w:r w:rsidR="00B23C59" w:rsidRPr="00864F98">
        <w:rPr>
          <w:rFonts w:ascii="Calibri" w:hAnsi="Calibri" w:cs="Calibri"/>
        </w:rPr>
        <w:t xml:space="preserve"> </w:t>
      </w:r>
      <w:r w:rsidR="007F6F2E">
        <w:rPr>
          <w:rFonts w:ascii="Calibri" w:hAnsi="Calibri" w:cs="Calibri"/>
        </w:rPr>
        <w:t xml:space="preserve">(IDEA), Section 618. Data are reported every year by all states to the Office of Special Education Programs (OSEP). </w:t>
      </w:r>
      <w:r w:rsidR="007F6F2E" w:rsidRPr="004B77E6">
        <w:rPr>
          <w:rFonts w:ascii="Calibri" w:hAnsi="Calibri" w:cs="Calibri"/>
        </w:rPr>
        <w:t>In Massachusetts, exit categories are tracked through the EI</w:t>
      </w:r>
      <w:r w:rsidR="007F6F2E">
        <w:rPr>
          <w:rFonts w:ascii="Calibri" w:hAnsi="Calibri" w:cs="Calibri"/>
        </w:rPr>
        <w:t>C</w:t>
      </w:r>
      <w:r w:rsidR="007F6F2E" w:rsidRPr="004B77E6">
        <w:rPr>
          <w:rFonts w:ascii="Calibri" w:hAnsi="Calibri" w:cs="Calibri"/>
        </w:rPr>
        <w:t xml:space="preserve">S (Early Intervention </w:t>
      </w:r>
      <w:r w:rsidR="007F6F2E">
        <w:rPr>
          <w:rFonts w:ascii="Calibri" w:hAnsi="Calibri" w:cs="Calibri"/>
        </w:rPr>
        <w:t>Client</w:t>
      </w:r>
      <w:r w:rsidR="007F6F2E" w:rsidRPr="004B77E6">
        <w:rPr>
          <w:rFonts w:ascii="Calibri" w:hAnsi="Calibri" w:cs="Calibri"/>
        </w:rPr>
        <w:t xml:space="preserve"> System</w:t>
      </w:r>
      <w:r w:rsidR="007F6F2E">
        <w:rPr>
          <w:rFonts w:ascii="Calibri" w:hAnsi="Calibri" w:cs="Calibri"/>
        </w:rPr>
        <w:t>).</w:t>
      </w:r>
      <w:r w:rsidR="007F6F2E" w:rsidRPr="004B77E6">
        <w:rPr>
          <w:rFonts w:ascii="Calibri" w:hAnsi="Calibri" w:cs="Calibri"/>
        </w:rPr>
        <w:t xml:space="preserve"> These categories include:</w:t>
      </w:r>
    </w:p>
    <w:p w14:paraId="49407D16" w14:textId="77777777" w:rsidR="007F6F2E" w:rsidRDefault="007F6F2E" w:rsidP="007F6F2E">
      <w:pPr>
        <w:pStyle w:val="ListParagraph"/>
        <w:numPr>
          <w:ilvl w:val="0"/>
          <w:numId w:val="35"/>
        </w:numPr>
        <w:spacing w:before="100" w:beforeAutospacing="1" w:after="100" w:afterAutospacing="1"/>
        <w:rPr>
          <w:rFonts w:ascii="Calibri" w:hAnsi="Calibri" w:cs="Calibri"/>
        </w:rPr>
      </w:pPr>
      <w:r>
        <w:rPr>
          <w:rFonts w:ascii="Calibri" w:hAnsi="Calibri" w:cs="Calibri"/>
        </w:rPr>
        <w:t xml:space="preserve">No </w:t>
      </w:r>
      <w:r w:rsidRPr="004B77E6">
        <w:rPr>
          <w:rFonts w:ascii="Calibri" w:hAnsi="Calibri" w:cs="Calibri"/>
        </w:rPr>
        <w:t xml:space="preserve">longer </w:t>
      </w:r>
      <w:r>
        <w:rPr>
          <w:rFonts w:ascii="Calibri" w:hAnsi="Calibri" w:cs="Calibri"/>
        </w:rPr>
        <w:t xml:space="preserve">meets </w:t>
      </w:r>
      <w:r w:rsidRPr="004B77E6">
        <w:rPr>
          <w:rFonts w:ascii="Calibri" w:hAnsi="Calibri" w:cs="Calibri"/>
        </w:rPr>
        <w:t>eligib</w:t>
      </w:r>
      <w:r>
        <w:rPr>
          <w:rFonts w:ascii="Calibri" w:hAnsi="Calibri" w:cs="Calibri"/>
        </w:rPr>
        <w:t>ility criteria</w:t>
      </w:r>
      <w:r w:rsidRPr="004B77E6">
        <w:rPr>
          <w:rFonts w:ascii="Calibri" w:hAnsi="Calibri" w:cs="Calibri"/>
        </w:rPr>
        <w:t xml:space="preserve"> for services</w:t>
      </w:r>
      <w:r>
        <w:rPr>
          <w:rFonts w:ascii="Calibri" w:hAnsi="Calibri" w:cs="Calibri"/>
        </w:rPr>
        <w:t xml:space="preserve"> prior to reaching age 3</w:t>
      </w:r>
    </w:p>
    <w:p w14:paraId="4A0B7F9F" w14:textId="77777777" w:rsidR="007F6F2E" w:rsidRPr="00AC64D6" w:rsidRDefault="007F6F2E" w:rsidP="007F6F2E">
      <w:pPr>
        <w:pStyle w:val="ListParagraph"/>
        <w:numPr>
          <w:ilvl w:val="0"/>
          <w:numId w:val="35"/>
        </w:numPr>
        <w:spacing w:before="100" w:beforeAutospacing="1" w:after="100" w:afterAutospacing="1"/>
        <w:rPr>
          <w:rFonts w:ascii="Calibri" w:hAnsi="Calibri" w:cs="Calibri"/>
        </w:rPr>
      </w:pPr>
      <w:r w:rsidRPr="00AC64D6">
        <w:rPr>
          <w:rFonts w:ascii="Calibri" w:hAnsi="Calibri" w:cs="Calibri"/>
        </w:rPr>
        <w:t>Withdrawal by parent/guardian</w:t>
      </w:r>
      <w:r>
        <w:rPr>
          <w:rFonts w:ascii="Calibri" w:hAnsi="Calibri" w:cs="Calibri"/>
        </w:rPr>
        <w:t xml:space="preserve"> (documented in child’s record)</w:t>
      </w:r>
    </w:p>
    <w:p w14:paraId="362BCD4E" w14:textId="77777777" w:rsid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Reach</w:t>
      </w:r>
      <w:r w:rsidRPr="004B77E6">
        <w:rPr>
          <w:rFonts w:ascii="Calibri" w:hAnsi="Calibri" w:cs="Calibri"/>
        </w:rPr>
        <w:t>ed age three</w:t>
      </w:r>
      <w:r>
        <w:rPr>
          <w:rFonts w:ascii="Calibri" w:hAnsi="Calibri" w:cs="Calibri"/>
        </w:rPr>
        <w:t>, Part B eligible</w:t>
      </w:r>
    </w:p>
    <w:p w14:paraId="496FFB4F" w14:textId="77777777" w:rsid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Not eligible for Part B, exit with referrals (e.g., to Head Start)</w:t>
      </w:r>
    </w:p>
    <w:p w14:paraId="6808D499" w14:textId="77777777" w:rsidR="007F6F2E" w:rsidRPr="00BA201B" w:rsidRDefault="007F6F2E" w:rsidP="007F6F2E">
      <w:pPr>
        <w:numPr>
          <w:ilvl w:val="0"/>
          <w:numId w:val="35"/>
        </w:numPr>
        <w:spacing w:before="100" w:beforeAutospacing="1" w:after="100" w:afterAutospacing="1"/>
        <w:rPr>
          <w:rFonts w:ascii="Calibri" w:hAnsi="Calibri" w:cs="Calibri"/>
        </w:rPr>
      </w:pPr>
      <w:r>
        <w:rPr>
          <w:rFonts w:ascii="Calibri" w:hAnsi="Calibri" w:cs="Calibri"/>
        </w:rPr>
        <w:t>Not eligible for Part B, exit with no referrals</w:t>
      </w:r>
    </w:p>
    <w:p w14:paraId="35D0D5B0" w14:textId="77777777" w:rsid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Part B eligibility not determined</w:t>
      </w:r>
    </w:p>
    <w:p w14:paraId="27A28E31" w14:textId="77777777" w:rsid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 xml:space="preserve">Moved </w:t>
      </w:r>
      <w:r w:rsidRPr="004B77E6">
        <w:rPr>
          <w:rFonts w:ascii="Calibri" w:hAnsi="Calibri" w:cs="Calibri"/>
        </w:rPr>
        <w:t>out of state or deceased</w:t>
      </w:r>
    </w:p>
    <w:p w14:paraId="2235ABB2" w14:textId="77777777" w:rsid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Attempts to contact unsuccessful</w:t>
      </w:r>
    </w:p>
    <w:p w14:paraId="724BC889" w14:textId="287A9C60" w:rsidR="007F6F2E" w:rsidRPr="007F6F2E" w:rsidRDefault="007F6F2E" w:rsidP="007F6F2E">
      <w:pPr>
        <w:numPr>
          <w:ilvl w:val="0"/>
          <w:numId w:val="35"/>
        </w:numPr>
        <w:spacing w:before="100" w:beforeAutospacing="1" w:after="100" w:afterAutospacing="1"/>
        <w:rPr>
          <w:rFonts w:ascii="Calibri" w:hAnsi="Calibri" w:cs="Calibri"/>
        </w:rPr>
      </w:pPr>
      <w:r>
        <w:rPr>
          <w:rFonts w:ascii="Calibri" w:hAnsi="Calibri" w:cs="Calibri"/>
        </w:rPr>
        <w:t>Missing</w:t>
      </w:r>
    </w:p>
    <w:p w14:paraId="20A08E1D" w14:textId="094F6A7D" w:rsidR="007F6F2E" w:rsidRPr="007F6F2E" w:rsidRDefault="007F6F2E" w:rsidP="007F6F2E">
      <w:pPr>
        <w:spacing w:before="100" w:beforeAutospacing="1" w:after="100" w:afterAutospacing="1"/>
        <w:rPr>
          <w:rStyle w:val="Strong"/>
          <w:rFonts w:ascii="Calibri" w:hAnsi="Calibri" w:cs="Calibri"/>
          <w:b w:val="0"/>
          <w:bCs w:val="0"/>
        </w:rPr>
      </w:pPr>
      <w:r w:rsidRPr="007F6F2E">
        <w:rPr>
          <w:rFonts w:ascii="Calibri" w:hAnsi="Calibri" w:cs="Calibri"/>
        </w:rPr>
        <w:t>These classifications help determine trends in service effectiveness and inform</w:t>
      </w:r>
      <w:r>
        <w:rPr>
          <w:rFonts w:ascii="Calibri" w:hAnsi="Calibri" w:cs="Calibri"/>
        </w:rPr>
        <w:t xml:space="preserve"> </w:t>
      </w:r>
      <w:r w:rsidRPr="007F6F2E">
        <w:rPr>
          <w:rFonts w:ascii="Calibri" w:hAnsi="Calibri" w:cs="Calibri"/>
        </w:rPr>
        <w:t xml:space="preserve">statewide planning and support. Data are also analyzed by </w:t>
      </w:r>
      <w:r w:rsidR="002C5D83">
        <w:rPr>
          <w:rFonts w:ascii="Calibri" w:hAnsi="Calibri" w:cs="Calibri"/>
        </w:rPr>
        <w:t xml:space="preserve">geographic region, </w:t>
      </w:r>
      <w:r w:rsidRPr="007F6F2E">
        <w:rPr>
          <w:rFonts w:ascii="Calibri" w:hAnsi="Calibri" w:cs="Calibri"/>
        </w:rPr>
        <w:t>racial ethnicity and sex.</w:t>
      </w:r>
    </w:p>
    <w:p w14:paraId="13B6A849" w14:textId="28932E2C" w:rsidR="00D30E8F" w:rsidRDefault="0001115A" w:rsidP="007F6F2E">
      <w:pPr>
        <w:rPr>
          <w:rFonts w:ascii="Calibri" w:hAnsi="Calibri" w:cs="Calibri"/>
        </w:rPr>
      </w:pPr>
      <w:r w:rsidRPr="00FB169E">
        <w:rPr>
          <w:rStyle w:val="Strong"/>
          <w:rFonts w:ascii="Calibri" w:hAnsi="Calibri" w:cs="Calibri"/>
          <w:color w:val="000000"/>
        </w:rPr>
        <w:t xml:space="preserve">How do you explain </w:t>
      </w:r>
      <w:r w:rsidR="007F6F2E" w:rsidRPr="004B77E6">
        <w:rPr>
          <w:rFonts w:ascii="Calibri" w:hAnsi="Calibri" w:cs="Calibri"/>
          <w:b/>
          <w:bCs/>
        </w:rPr>
        <w:t xml:space="preserve">exit categories to </w:t>
      </w:r>
      <w:r w:rsidR="007F6F2E">
        <w:rPr>
          <w:rFonts w:ascii="Calibri" w:hAnsi="Calibri" w:cs="Calibri"/>
          <w:b/>
          <w:bCs/>
        </w:rPr>
        <w:t xml:space="preserve">early intervention service (EIS) </w:t>
      </w:r>
      <w:r w:rsidR="007F6F2E" w:rsidRPr="004B77E6">
        <w:rPr>
          <w:rFonts w:ascii="Calibri" w:hAnsi="Calibri" w:cs="Calibri"/>
          <w:b/>
          <w:bCs/>
        </w:rPr>
        <w:t>providers?</w:t>
      </w:r>
      <w:r w:rsidR="007F6F2E" w:rsidRPr="004B77E6">
        <w:rPr>
          <w:rFonts w:ascii="Calibri" w:hAnsi="Calibri" w:cs="Calibri"/>
        </w:rPr>
        <w:br/>
        <w:t>Exit categories are best explained as standardized ways of documenting a child’s status at the time of leaving EI. They are not judgments of success but tools for measuring outcomes and transition effectiveness. Training should emphasize the importance of accurate documentation and ensure providers understand each category and its appropriate use.</w:t>
      </w:r>
    </w:p>
    <w:p w14:paraId="24693F33" w14:textId="77777777" w:rsidR="007F6F2E" w:rsidRDefault="007F6F2E" w:rsidP="007F6F2E">
      <w:pPr>
        <w:rPr>
          <w:rFonts w:ascii="Calibri" w:hAnsi="Calibri" w:cs="Calibri"/>
        </w:rPr>
      </w:pPr>
    </w:p>
    <w:p w14:paraId="419DC76C" w14:textId="56833602" w:rsidR="007F6F2E" w:rsidRPr="00FB169E" w:rsidRDefault="007F6F2E" w:rsidP="007F6F2E">
      <w:pPr>
        <w:rPr>
          <w:rFonts w:ascii="Calibri" w:hAnsi="Calibri" w:cs="Calibri"/>
        </w:rPr>
      </w:pPr>
      <w:r w:rsidRPr="003C1419">
        <w:rPr>
          <w:rFonts w:ascii="Calibri" w:hAnsi="Calibri" w:cs="Calibri"/>
          <w:b/>
          <w:bCs/>
          <w:noProof/>
        </w:rPr>
        <w:drawing>
          <wp:inline distT="0" distB="0" distL="0" distR="0" wp14:anchorId="02BBCD56" wp14:editId="440474CE">
            <wp:extent cx="3227705" cy="2152015"/>
            <wp:effectExtent l="0" t="0" r="0" b="0"/>
            <wp:docPr id="5" name="Picture 4" descr="Parents playing with child">
              <a:extLst xmlns:a="http://schemas.openxmlformats.org/drawingml/2006/main">
                <a:ext uri="{FF2B5EF4-FFF2-40B4-BE49-F238E27FC236}">
                  <a16:creationId xmlns:a16="http://schemas.microsoft.com/office/drawing/2014/main" id="{AA5A6312-69DD-DA8B-634B-2797BA6B7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ents playing with child">
                      <a:extLst>
                        <a:ext uri="{FF2B5EF4-FFF2-40B4-BE49-F238E27FC236}">
                          <a16:creationId xmlns:a16="http://schemas.microsoft.com/office/drawing/2014/main" id="{AA5A6312-69DD-DA8B-634B-2797BA6B700A}"/>
                        </a:ext>
                      </a:extLst>
                    </pic:cNvPr>
                    <pic:cNvPicPr>
                      <a:picLocks noChangeAspect="1"/>
                    </pic:cNvPicPr>
                  </pic:nvPicPr>
                  <pic:blipFill>
                    <a:blip r:embed="rId15"/>
                    <a:stretch>
                      <a:fillRect/>
                    </a:stretch>
                  </pic:blipFill>
                  <pic:spPr>
                    <a:xfrm>
                      <a:off x="0" y="0"/>
                      <a:ext cx="3227705" cy="2152015"/>
                    </a:xfrm>
                    <a:prstGeom prst="rect">
                      <a:avLst/>
                    </a:prstGeom>
                  </pic:spPr>
                </pic:pic>
              </a:graphicData>
            </a:graphic>
          </wp:inline>
        </w:drawing>
      </w:r>
    </w:p>
    <w:p w14:paraId="1A03A37B" w14:textId="77777777" w:rsidR="009E62F3" w:rsidRDefault="009E62F3" w:rsidP="0001115A">
      <w:pPr>
        <w:rPr>
          <w:rStyle w:val="Strong"/>
          <w:rFonts w:ascii="Calibri" w:hAnsi="Calibri" w:cs="Calibri"/>
          <w:color w:val="000000"/>
        </w:rPr>
      </w:pPr>
    </w:p>
    <w:p w14:paraId="3296C0F1" w14:textId="4830FA6B" w:rsidR="0001115A" w:rsidRPr="00FB169E" w:rsidRDefault="0001115A" w:rsidP="0001115A">
      <w:pPr>
        <w:rPr>
          <w:rFonts w:ascii="Calibri" w:hAnsi="Calibri" w:cs="Calibri"/>
        </w:rPr>
      </w:pPr>
      <w:r w:rsidRPr="00FB169E">
        <w:rPr>
          <w:rStyle w:val="Strong"/>
          <w:rFonts w:ascii="Calibri" w:hAnsi="Calibri" w:cs="Calibri"/>
          <w:color w:val="000000"/>
        </w:rPr>
        <w:t xml:space="preserve">How do you explain </w:t>
      </w:r>
      <w:r w:rsidR="007F6F2E" w:rsidRPr="004B77E6">
        <w:rPr>
          <w:rFonts w:ascii="Calibri" w:hAnsi="Calibri" w:cs="Calibri"/>
          <w:b/>
          <w:bCs/>
        </w:rPr>
        <w:t>exit categories to families?</w:t>
      </w:r>
      <w:r w:rsidR="007F6F2E" w:rsidRPr="004B77E6">
        <w:rPr>
          <w:rFonts w:ascii="Calibri" w:hAnsi="Calibri" w:cs="Calibri"/>
        </w:rPr>
        <w:br/>
        <w:t>When discussing exit categories with families, it's important to use clear, compassionate language. Explain that these categories help the EI program understand how children and families transition out of services. Emphasize that this is a routine part of the process and reassure them that their child’s unique journey is respected and valued, regardless of the category assigned.</w:t>
      </w:r>
    </w:p>
    <w:p w14:paraId="4DB7995A" w14:textId="520B8D6F" w:rsidR="006176CE" w:rsidRPr="00FB169E" w:rsidRDefault="006176CE" w:rsidP="00CD69AC">
      <w:pPr>
        <w:pStyle w:val="NormalWeb"/>
        <w:rPr>
          <w:rFonts w:ascii="Calibri" w:hAnsi="Calibri" w:cs="Calibri"/>
          <w:color w:val="000000"/>
        </w:rPr>
      </w:pPr>
    </w:p>
    <w:p w14:paraId="07C4D1DC" w14:textId="77777777" w:rsidR="007F6F2E" w:rsidRDefault="0001115A" w:rsidP="0001115A">
      <w:pPr>
        <w:rPr>
          <w:rFonts w:ascii="Calibri" w:hAnsi="Calibri" w:cs="Calibri"/>
          <w:b/>
          <w:bCs/>
        </w:rPr>
      </w:pPr>
      <w:r w:rsidRPr="00FB169E">
        <w:rPr>
          <w:rFonts w:ascii="Calibri" w:hAnsi="Calibri" w:cs="Calibri"/>
          <w:b/>
          <w:bCs/>
        </w:rPr>
        <w:lastRenderedPageBreak/>
        <w:t xml:space="preserve">How are you incorporating </w:t>
      </w:r>
      <w:r w:rsidR="007F6F2E" w:rsidRPr="004B77E6">
        <w:rPr>
          <w:rFonts w:ascii="Calibri" w:hAnsi="Calibri" w:cs="Calibri"/>
          <w:b/>
          <w:bCs/>
        </w:rPr>
        <w:t>exit categories in your work with families?</w:t>
      </w:r>
    </w:p>
    <w:p w14:paraId="09B492AF" w14:textId="4F2C9FBB" w:rsidR="007F6F2E" w:rsidRDefault="007F6F2E" w:rsidP="0001115A">
      <w:pPr>
        <w:rPr>
          <w:rFonts w:ascii="Calibri" w:hAnsi="Calibri" w:cs="Calibri"/>
        </w:rPr>
      </w:pPr>
      <w:r w:rsidRPr="004B77E6">
        <w:rPr>
          <w:rFonts w:ascii="Calibri" w:hAnsi="Calibri" w:cs="Calibri"/>
        </w:rPr>
        <w:t>Incorporating exit categories starts with thoughtful transition planning. Providers can integrate discussions about next steps early, align them with the family’s goals, and document outcomes appropriately. Using family-friendly language during the transition process helps families feel informed and supported, improving the accuracy of the exit data.</w:t>
      </w:r>
    </w:p>
    <w:p w14:paraId="15672FE7" w14:textId="77777777" w:rsidR="007F6F2E" w:rsidRDefault="0001115A" w:rsidP="007F6F2E">
      <w:pPr>
        <w:spacing w:before="100" w:beforeAutospacing="1" w:after="100" w:afterAutospacing="1"/>
        <w:rPr>
          <w:rFonts w:ascii="Calibri" w:hAnsi="Calibri" w:cs="Calibri"/>
        </w:rPr>
      </w:pPr>
      <w:r w:rsidRPr="00FB169E">
        <w:rPr>
          <w:rFonts w:ascii="Calibri" w:hAnsi="Calibri" w:cs="Calibri"/>
          <w:b/>
          <w:bCs/>
        </w:rPr>
        <w:t xml:space="preserve">How are </w:t>
      </w:r>
      <w:r w:rsidR="007F6F2E" w:rsidRPr="004B77E6">
        <w:rPr>
          <w:rFonts w:ascii="Calibri" w:hAnsi="Calibri" w:cs="Calibri"/>
          <w:b/>
          <w:bCs/>
        </w:rPr>
        <w:t>exit categories supported in EI?</w:t>
      </w:r>
      <w:r w:rsidR="007F6F2E" w:rsidRPr="004B77E6">
        <w:rPr>
          <w:rFonts w:ascii="Calibri" w:hAnsi="Calibri" w:cs="Calibri"/>
        </w:rPr>
        <w:br/>
        <w:t>Exit categories are supported through:</w:t>
      </w:r>
    </w:p>
    <w:p w14:paraId="32A57148" w14:textId="77777777" w:rsidR="007F6F2E" w:rsidRDefault="007F6F2E" w:rsidP="007F6F2E">
      <w:pPr>
        <w:pStyle w:val="ListParagraph"/>
        <w:numPr>
          <w:ilvl w:val="0"/>
          <w:numId w:val="36"/>
        </w:numPr>
        <w:spacing w:before="100" w:beforeAutospacing="1" w:after="100" w:afterAutospacing="1"/>
        <w:rPr>
          <w:rFonts w:ascii="Calibri" w:hAnsi="Calibri" w:cs="Calibri"/>
        </w:rPr>
      </w:pPr>
      <w:r>
        <w:rPr>
          <w:rFonts w:ascii="Calibri" w:hAnsi="Calibri" w:cs="Calibri"/>
        </w:rPr>
        <w:t xml:space="preserve">State level </w:t>
      </w:r>
      <w:r w:rsidRPr="004B77E6">
        <w:rPr>
          <w:rFonts w:ascii="Calibri" w:hAnsi="Calibri" w:cs="Calibri"/>
        </w:rPr>
        <w:t>training on data entry and category definitions</w:t>
      </w:r>
    </w:p>
    <w:p w14:paraId="0FF7B21F" w14:textId="77777777" w:rsidR="007F6F2E" w:rsidRDefault="007F6F2E" w:rsidP="007F6F2E">
      <w:pPr>
        <w:pStyle w:val="ListParagraph"/>
        <w:numPr>
          <w:ilvl w:val="0"/>
          <w:numId w:val="36"/>
        </w:numPr>
        <w:spacing w:before="100" w:beforeAutospacing="1" w:after="100" w:afterAutospacing="1"/>
        <w:rPr>
          <w:rFonts w:ascii="Calibri" w:hAnsi="Calibri" w:cs="Calibri"/>
        </w:rPr>
      </w:pPr>
      <w:r w:rsidRPr="00AC64D6">
        <w:rPr>
          <w:rFonts w:ascii="Calibri" w:hAnsi="Calibri" w:cs="Calibri"/>
        </w:rPr>
        <w:t>Supervision and reflective practice discussions</w:t>
      </w:r>
    </w:p>
    <w:p w14:paraId="2C79165F" w14:textId="77777777" w:rsidR="007F6F2E" w:rsidRPr="00AC64D6" w:rsidRDefault="007F6F2E" w:rsidP="007F6F2E">
      <w:pPr>
        <w:pStyle w:val="ListParagraph"/>
        <w:numPr>
          <w:ilvl w:val="0"/>
          <w:numId w:val="36"/>
        </w:numPr>
        <w:spacing w:before="100" w:beforeAutospacing="1" w:after="100" w:afterAutospacing="1"/>
        <w:rPr>
          <w:rFonts w:ascii="Calibri" w:hAnsi="Calibri" w:cs="Calibri"/>
        </w:rPr>
      </w:pPr>
      <w:r w:rsidRPr="00AC64D6">
        <w:rPr>
          <w:rFonts w:ascii="Calibri" w:hAnsi="Calibri" w:cs="Calibri"/>
        </w:rPr>
        <w:t>Ongoing quality assurance monitoring</w:t>
      </w:r>
    </w:p>
    <w:p w14:paraId="3C5BFC73" w14:textId="3095AE35" w:rsidR="007F6F2E" w:rsidRPr="00AC64D6" w:rsidRDefault="007F6F2E" w:rsidP="007F6F2E">
      <w:pPr>
        <w:numPr>
          <w:ilvl w:val="0"/>
          <w:numId w:val="36"/>
        </w:numPr>
        <w:spacing w:before="100" w:beforeAutospacing="1" w:after="100" w:afterAutospacing="1"/>
        <w:rPr>
          <w:rFonts w:ascii="Calibri" w:hAnsi="Calibri" w:cs="Calibri"/>
        </w:rPr>
      </w:pPr>
      <w:r>
        <w:rPr>
          <w:rFonts w:ascii="Calibri" w:hAnsi="Calibri" w:cs="Calibri"/>
        </w:rPr>
        <w:t>Techni</w:t>
      </w:r>
      <w:r w:rsidRPr="004B77E6">
        <w:rPr>
          <w:rFonts w:ascii="Calibri" w:hAnsi="Calibri" w:cs="Calibri"/>
        </w:rPr>
        <w:t xml:space="preserve">cal assistance from EI </w:t>
      </w:r>
      <w:r w:rsidR="007C417B">
        <w:rPr>
          <w:rFonts w:ascii="Calibri" w:hAnsi="Calibri" w:cs="Calibri"/>
        </w:rPr>
        <w:t>division</w:t>
      </w:r>
      <w:r w:rsidR="00616830">
        <w:rPr>
          <w:rFonts w:ascii="Calibri" w:hAnsi="Calibri" w:cs="Calibri"/>
        </w:rPr>
        <w:t xml:space="preserve"> </w:t>
      </w:r>
      <w:r w:rsidRPr="004B77E6">
        <w:rPr>
          <w:rFonts w:ascii="Calibri" w:hAnsi="Calibri" w:cs="Calibri"/>
        </w:rPr>
        <w:t>staff and data specialists</w:t>
      </w:r>
    </w:p>
    <w:p w14:paraId="0FBDD808" w14:textId="5BD2A7DC" w:rsidR="0001115A" w:rsidRPr="007F6F2E" w:rsidRDefault="007F6F2E" w:rsidP="007F6F2E">
      <w:pPr>
        <w:spacing w:before="100" w:beforeAutospacing="1" w:after="100" w:afterAutospacing="1"/>
        <w:rPr>
          <w:rFonts w:ascii="Calibri" w:hAnsi="Calibri" w:cs="Calibri"/>
        </w:rPr>
      </w:pPr>
      <w:r w:rsidRPr="004B77E6">
        <w:rPr>
          <w:rFonts w:ascii="Calibri" w:hAnsi="Calibri" w:cs="Calibri"/>
        </w:rPr>
        <w:t xml:space="preserve">Programs are encouraged to create a culture of </w:t>
      </w:r>
      <w:r w:rsidR="007C417B">
        <w:rPr>
          <w:rFonts w:ascii="Calibri" w:hAnsi="Calibri" w:cs="Calibri"/>
        </w:rPr>
        <w:t xml:space="preserve">data </w:t>
      </w:r>
      <w:r w:rsidRPr="004B77E6">
        <w:rPr>
          <w:rFonts w:ascii="Calibri" w:hAnsi="Calibri" w:cs="Calibri"/>
        </w:rPr>
        <w:t>accuracy, where staff are trained to understand the value of exit data and feel confident in applying it correctly.</w:t>
      </w:r>
    </w:p>
    <w:p w14:paraId="1637B975" w14:textId="4570B433" w:rsidR="0001115A" w:rsidRPr="00FB169E" w:rsidRDefault="0001115A" w:rsidP="0001115A">
      <w:pPr>
        <w:rPr>
          <w:rFonts w:ascii="Calibri" w:hAnsi="Calibri" w:cs="Calibri"/>
          <w:b/>
          <w:bCs/>
        </w:rPr>
      </w:pPr>
      <w:r w:rsidRPr="00FB169E">
        <w:rPr>
          <w:rFonts w:ascii="Calibri" w:hAnsi="Calibri" w:cs="Calibri"/>
          <w:b/>
          <w:bCs/>
        </w:rPr>
        <w:t>Conclusion</w:t>
      </w:r>
    </w:p>
    <w:p w14:paraId="7ACB9DAC" w14:textId="77777777" w:rsidR="007F6F2E" w:rsidRPr="00AC64D6" w:rsidRDefault="007F6F2E" w:rsidP="007F6F2E">
      <w:pPr>
        <w:rPr>
          <w:rFonts w:ascii="Calibri" w:hAnsi="Calibri" w:cs="Calibri"/>
        </w:rPr>
      </w:pPr>
      <w:r w:rsidRPr="00AC64D6">
        <w:rPr>
          <w:rFonts w:ascii="Calibri" w:hAnsi="Calibri" w:cs="Calibri"/>
        </w:rPr>
        <w:t xml:space="preserve">Exit categories help tell the story of each child’s journey in </w:t>
      </w:r>
      <w:r>
        <w:rPr>
          <w:rFonts w:ascii="Calibri" w:hAnsi="Calibri" w:cs="Calibri"/>
        </w:rPr>
        <w:t>EI</w:t>
      </w:r>
      <w:r w:rsidRPr="00AC64D6">
        <w:rPr>
          <w:rFonts w:ascii="Calibri" w:hAnsi="Calibri" w:cs="Calibri"/>
        </w:rPr>
        <w:t>. By using them accurately and thoughtfully, we support smooth transitions, clear communication with families, and strong program data that reflects the impact of our work.</w:t>
      </w:r>
    </w:p>
    <w:p w14:paraId="39D302C9" w14:textId="77777777" w:rsidR="0001115A" w:rsidRPr="00FB169E" w:rsidRDefault="0001115A" w:rsidP="0001115A">
      <w:pPr>
        <w:rPr>
          <w:rFonts w:ascii="Calibri" w:hAnsi="Calibri" w:cs="Calibri"/>
        </w:rPr>
      </w:pPr>
    </w:p>
    <w:p w14:paraId="5E237D33" w14:textId="282732D2" w:rsidR="00CD69AC" w:rsidRDefault="00CD69AC" w:rsidP="0001115A">
      <w:pPr>
        <w:rPr>
          <w:rFonts w:ascii="Calibri" w:hAnsi="Calibri" w:cs="Calibri"/>
          <w:color w:val="000000"/>
        </w:rPr>
      </w:pPr>
      <w:r w:rsidRPr="00FB169E">
        <w:rPr>
          <w:rStyle w:val="Strong"/>
          <w:rFonts w:ascii="Calibri" w:hAnsi="Calibri" w:cs="Calibri"/>
          <w:color w:val="000000"/>
        </w:rPr>
        <w:t xml:space="preserve">Reflecting on </w:t>
      </w:r>
      <w:r w:rsidR="00CB1D3C">
        <w:rPr>
          <w:rStyle w:val="Strong"/>
          <w:rFonts w:ascii="Calibri" w:hAnsi="Calibri" w:cs="Calibri"/>
          <w:color w:val="000000"/>
        </w:rPr>
        <w:t>y</w:t>
      </w:r>
      <w:r w:rsidRPr="00FB169E">
        <w:rPr>
          <w:rStyle w:val="Strong"/>
          <w:rFonts w:ascii="Calibri" w:hAnsi="Calibri" w:cs="Calibri"/>
          <w:color w:val="000000"/>
        </w:rPr>
        <w:t xml:space="preserve">our </w:t>
      </w:r>
      <w:r w:rsidR="00CB1D3C">
        <w:rPr>
          <w:rStyle w:val="Strong"/>
          <w:rFonts w:ascii="Calibri" w:hAnsi="Calibri" w:cs="Calibri"/>
          <w:color w:val="000000"/>
        </w:rPr>
        <w:t>p</w:t>
      </w:r>
      <w:r w:rsidRPr="00FB169E">
        <w:rPr>
          <w:rStyle w:val="Strong"/>
          <w:rFonts w:ascii="Calibri" w:hAnsi="Calibri" w:cs="Calibri"/>
          <w:color w:val="000000"/>
        </w:rPr>
        <w:t>ractice:</w:t>
      </w:r>
      <w:r w:rsidRPr="00FB169E">
        <w:rPr>
          <w:rFonts w:ascii="Calibri" w:hAnsi="Calibri" w:cs="Calibri"/>
          <w:color w:val="000000"/>
        </w:rPr>
        <w:br/>
        <w:t>As you consider your work with families, take a moment to reflect on the following questions:</w:t>
      </w:r>
    </w:p>
    <w:p w14:paraId="2D8BEE66" w14:textId="77777777" w:rsidR="007F6F2E" w:rsidRPr="00FB169E" w:rsidRDefault="007F6F2E" w:rsidP="0001115A">
      <w:pPr>
        <w:rPr>
          <w:rFonts w:ascii="Calibri" w:hAnsi="Calibri" w:cs="Calibri"/>
        </w:rPr>
      </w:pPr>
    </w:p>
    <w:p w14:paraId="16960176" w14:textId="3200D685" w:rsidR="007F6F2E" w:rsidRDefault="007F6F2E" w:rsidP="007F6F2E">
      <w:pPr>
        <w:pStyle w:val="ListParagraph"/>
        <w:numPr>
          <w:ilvl w:val="0"/>
          <w:numId w:val="33"/>
        </w:numPr>
        <w:rPr>
          <w:rFonts w:ascii="Calibri" w:hAnsi="Calibri" w:cs="Calibri"/>
        </w:rPr>
      </w:pPr>
      <w:r>
        <w:rPr>
          <w:rFonts w:ascii="Calibri" w:hAnsi="Calibri" w:cs="Calibri"/>
        </w:rPr>
        <w:t xml:space="preserve">How </w:t>
      </w:r>
      <w:r w:rsidRPr="004B77E6">
        <w:rPr>
          <w:rFonts w:ascii="Calibri" w:hAnsi="Calibri" w:cs="Calibri"/>
        </w:rPr>
        <w:t>confident am I in identifying and documenting exit categories?</w:t>
      </w:r>
    </w:p>
    <w:p w14:paraId="5B3821E5" w14:textId="77777777" w:rsidR="007F6F2E" w:rsidRPr="007F6F2E" w:rsidRDefault="007F6F2E" w:rsidP="007F6F2E">
      <w:pPr>
        <w:pStyle w:val="ListParagraph"/>
        <w:rPr>
          <w:rFonts w:ascii="Calibri" w:hAnsi="Calibri" w:cs="Calibri"/>
        </w:rPr>
      </w:pPr>
    </w:p>
    <w:p w14:paraId="13C2CFAE" w14:textId="77777777" w:rsidR="007F6F2E" w:rsidRDefault="007F6F2E" w:rsidP="007F6F2E">
      <w:pPr>
        <w:pStyle w:val="ListParagraph"/>
        <w:numPr>
          <w:ilvl w:val="0"/>
          <w:numId w:val="33"/>
        </w:numPr>
        <w:rPr>
          <w:rFonts w:ascii="Calibri" w:hAnsi="Calibri" w:cs="Calibri"/>
        </w:rPr>
      </w:pPr>
      <w:r>
        <w:rPr>
          <w:rFonts w:ascii="Calibri" w:hAnsi="Calibri" w:cs="Calibri"/>
        </w:rPr>
        <w:t xml:space="preserve">How </w:t>
      </w:r>
      <w:r w:rsidRPr="004B77E6">
        <w:rPr>
          <w:rFonts w:ascii="Calibri" w:hAnsi="Calibri" w:cs="Calibri"/>
        </w:rPr>
        <w:t>do I support families in understanding their child’s transition from EI?</w:t>
      </w:r>
    </w:p>
    <w:p w14:paraId="7B20DAE1" w14:textId="77777777" w:rsidR="007F6F2E" w:rsidRPr="007F6F2E" w:rsidRDefault="007F6F2E" w:rsidP="007F6F2E">
      <w:pPr>
        <w:pStyle w:val="ListParagraph"/>
        <w:rPr>
          <w:rFonts w:ascii="Calibri" w:hAnsi="Calibri" w:cs="Calibri"/>
        </w:rPr>
      </w:pPr>
    </w:p>
    <w:p w14:paraId="6C037691" w14:textId="77777777" w:rsidR="007F6F2E" w:rsidRDefault="007F6F2E" w:rsidP="007F6F2E">
      <w:pPr>
        <w:pStyle w:val="ListParagraph"/>
        <w:numPr>
          <w:ilvl w:val="0"/>
          <w:numId w:val="33"/>
        </w:numPr>
        <w:rPr>
          <w:rFonts w:ascii="Calibri" w:hAnsi="Calibri" w:cs="Calibri"/>
        </w:rPr>
      </w:pPr>
      <w:r>
        <w:rPr>
          <w:rFonts w:ascii="Calibri" w:hAnsi="Calibri" w:cs="Calibri"/>
        </w:rPr>
        <w:t>Wh</w:t>
      </w:r>
      <w:r w:rsidRPr="00AC64D6">
        <w:rPr>
          <w:rFonts w:ascii="Calibri" w:hAnsi="Calibri" w:cs="Calibri"/>
        </w:rPr>
        <w:t>at challenges have I encountered when assigning exit categories?</w:t>
      </w:r>
    </w:p>
    <w:p w14:paraId="2DAAA26B" w14:textId="77777777" w:rsidR="007F6F2E" w:rsidRPr="007F6F2E" w:rsidRDefault="007F6F2E" w:rsidP="007F6F2E">
      <w:pPr>
        <w:rPr>
          <w:rFonts w:ascii="Calibri" w:hAnsi="Calibri" w:cs="Calibri"/>
        </w:rPr>
      </w:pPr>
    </w:p>
    <w:p w14:paraId="74BDD9AB" w14:textId="77777777" w:rsidR="007F6F2E" w:rsidRPr="00AC64D6" w:rsidRDefault="007F6F2E" w:rsidP="007F6F2E">
      <w:pPr>
        <w:pStyle w:val="ListParagraph"/>
        <w:numPr>
          <w:ilvl w:val="0"/>
          <w:numId w:val="33"/>
        </w:numPr>
        <w:rPr>
          <w:rFonts w:ascii="Calibri" w:hAnsi="Calibri" w:cs="Calibri"/>
        </w:rPr>
      </w:pPr>
      <w:r>
        <w:rPr>
          <w:rFonts w:ascii="Calibri" w:hAnsi="Calibri" w:cs="Calibri"/>
        </w:rPr>
        <w:t xml:space="preserve">How </w:t>
      </w:r>
      <w:r w:rsidRPr="004B77E6">
        <w:rPr>
          <w:rFonts w:ascii="Calibri" w:hAnsi="Calibri" w:cs="Calibri"/>
        </w:rPr>
        <w:t>can our team improve the way we incorporate exit planning and category assignment into family conversations?</w:t>
      </w:r>
    </w:p>
    <w:p w14:paraId="41A1E6D2" w14:textId="77777777" w:rsidR="007F6F2E" w:rsidRDefault="007F6F2E" w:rsidP="007F6F2E">
      <w:pPr>
        <w:pStyle w:val="ListParagraph"/>
        <w:rPr>
          <w:rFonts w:ascii="Calibri" w:hAnsi="Calibri" w:cs="Calibri"/>
        </w:rPr>
      </w:pPr>
    </w:p>
    <w:p w14:paraId="23096450" w14:textId="77777777" w:rsidR="00B23C59" w:rsidRDefault="00CB1D3C" w:rsidP="00B23C59">
      <w:pPr>
        <w:ind w:left="360"/>
        <w:rPr>
          <w:rFonts w:ascii="Calibri" w:hAnsi="Calibri" w:cs="Calibri"/>
          <w:b/>
          <w:bCs/>
        </w:rPr>
      </w:pPr>
      <w:r w:rsidRPr="00013899">
        <w:rPr>
          <w:rFonts w:ascii="Calibri" w:hAnsi="Calibri" w:cs="Calibri"/>
          <w:b/>
          <w:bCs/>
        </w:rPr>
        <w:t>References/Resources</w:t>
      </w:r>
    </w:p>
    <w:p w14:paraId="66D92B7A" w14:textId="77777777" w:rsidR="00B23C59" w:rsidRPr="00B23C59" w:rsidRDefault="007F6F2E" w:rsidP="00B23C59">
      <w:pPr>
        <w:pStyle w:val="ListParagraph"/>
        <w:numPr>
          <w:ilvl w:val="0"/>
          <w:numId w:val="39"/>
        </w:numPr>
        <w:ind w:left="720"/>
        <w:rPr>
          <w:rFonts w:ascii="Calibri" w:hAnsi="Calibri" w:cs="Calibri"/>
          <w:b/>
          <w:bCs/>
        </w:rPr>
      </w:pPr>
      <w:r w:rsidRPr="00B23C59">
        <w:rPr>
          <w:rStyle w:val="A2"/>
          <w:rFonts w:ascii="Calibri" w:hAnsi="Calibri" w:cs="Calibri"/>
          <w:sz w:val="24"/>
          <w:szCs w:val="24"/>
        </w:rPr>
        <w:t xml:space="preserve">Bernstein, H., Gooden, C., and Romero, L. (April 2016). </w:t>
      </w:r>
      <w:r w:rsidRPr="00B23C59">
        <w:rPr>
          <w:rStyle w:val="A2"/>
          <w:rFonts w:ascii="Calibri" w:hAnsi="Calibri" w:cs="Calibri"/>
          <w:i/>
          <w:iCs/>
          <w:sz w:val="24"/>
          <w:szCs w:val="24"/>
        </w:rPr>
        <w:t>Part C Exiting Data Matrix</w:t>
      </w:r>
      <w:r w:rsidRPr="00B23C59">
        <w:rPr>
          <w:rStyle w:val="A2"/>
          <w:rFonts w:ascii="Calibri" w:hAnsi="Calibri" w:cs="Calibri"/>
          <w:sz w:val="24"/>
          <w:szCs w:val="24"/>
        </w:rPr>
        <w:t xml:space="preserve">: Categories with Child-Level Examples, (Version 1.0). </w:t>
      </w:r>
      <w:r w:rsidRPr="00B23C59">
        <w:rPr>
          <w:rStyle w:val="A2"/>
          <w:rFonts w:ascii="Calibri" w:hAnsi="Calibri" w:cs="Calibri"/>
          <w:i/>
          <w:iCs/>
          <w:sz w:val="24"/>
          <w:szCs w:val="24"/>
        </w:rPr>
        <w:t xml:space="preserve">IDEA </w:t>
      </w:r>
      <w:r w:rsidRPr="00B23C59">
        <w:rPr>
          <w:rStyle w:val="A2"/>
          <w:rFonts w:ascii="Calibri" w:hAnsi="Calibri" w:cs="Calibri"/>
          <w:sz w:val="24"/>
          <w:szCs w:val="24"/>
        </w:rPr>
        <w:t xml:space="preserve">Data Center. Rockville, MD: </w:t>
      </w:r>
      <w:proofErr w:type="spellStart"/>
      <w:r w:rsidRPr="00B23C59">
        <w:rPr>
          <w:rStyle w:val="A2"/>
          <w:rFonts w:ascii="Calibri" w:hAnsi="Calibri" w:cs="Calibri"/>
          <w:sz w:val="24"/>
          <w:szCs w:val="24"/>
        </w:rPr>
        <w:t>Westat</w:t>
      </w:r>
      <w:proofErr w:type="spellEnd"/>
      <w:r w:rsidRPr="00B23C59">
        <w:rPr>
          <w:rFonts w:ascii="Calibri" w:hAnsi="Calibri" w:cs="Calibri"/>
        </w:rPr>
        <w:t xml:space="preserve"> </w:t>
      </w:r>
    </w:p>
    <w:p w14:paraId="10EDBFF0" w14:textId="77777777" w:rsidR="00B23C59" w:rsidRPr="00B23C59" w:rsidRDefault="00B23C59" w:rsidP="00B23C59">
      <w:pPr>
        <w:pStyle w:val="ListParagraph"/>
        <w:numPr>
          <w:ilvl w:val="0"/>
          <w:numId w:val="39"/>
        </w:numPr>
        <w:ind w:left="720"/>
        <w:rPr>
          <w:rFonts w:ascii="Calibri" w:hAnsi="Calibri" w:cs="Calibri"/>
          <w:b/>
          <w:bCs/>
        </w:rPr>
      </w:pPr>
      <w:r w:rsidRPr="00B23C59">
        <w:rPr>
          <w:rFonts w:ascii="Calibri" w:hAnsi="Calibri" w:cs="Calibri"/>
        </w:rPr>
        <w:t xml:space="preserve">EMAPS User Guide: IDEA Part C Exiting Survey – SY 2022-23, U.S. Department of Education, Washington, DC. </w:t>
      </w:r>
    </w:p>
    <w:p w14:paraId="4E6B2BFE" w14:textId="77777777" w:rsidR="00B23C59" w:rsidRPr="00B23C59" w:rsidRDefault="007F6F2E" w:rsidP="00B23C59">
      <w:pPr>
        <w:pStyle w:val="ListParagraph"/>
        <w:numPr>
          <w:ilvl w:val="0"/>
          <w:numId w:val="39"/>
        </w:numPr>
        <w:ind w:left="720"/>
        <w:rPr>
          <w:rFonts w:ascii="Calibri" w:hAnsi="Calibri" w:cs="Calibri"/>
          <w:b/>
          <w:bCs/>
        </w:rPr>
      </w:pPr>
      <w:r w:rsidRPr="00B23C59">
        <w:rPr>
          <w:rFonts w:ascii="Calibri" w:hAnsi="Calibri" w:cs="Calibri"/>
        </w:rPr>
        <w:t>FS901 – Infants and Toddlers with Disabilities (IDEA Part C) Exiting File Specifications v20.0</w:t>
      </w:r>
      <w:r w:rsidRPr="00B23C59">
        <w:rPr>
          <w:rFonts w:ascii="Calibri" w:hAnsi="Calibri" w:cs="Calibri"/>
          <w:i/>
          <w:iCs/>
        </w:rPr>
        <w:t xml:space="preserve"> </w:t>
      </w:r>
      <w:r w:rsidRPr="00B23C59">
        <w:rPr>
          <w:rFonts w:ascii="Calibri" w:hAnsi="Calibri" w:cs="Calibri"/>
        </w:rPr>
        <w:t xml:space="preserve">(SY 2023-24), U.S. Department of Education, Washington, DC: </w:t>
      </w:r>
      <w:proofErr w:type="spellStart"/>
      <w:r w:rsidRPr="00B23C59">
        <w:rPr>
          <w:rFonts w:ascii="Calibri" w:hAnsi="Calibri" w:cs="Calibri"/>
        </w:rPr>
        <w:t>ED</w:t>
      </w:r>
      <w:r w:rsidRPr="00B23C59">
        <w:rPr>
          <w:rFonts w:ascii="Calibri" w:hAnsi="Calibri" w:cs="Calibri"/>
          <w:i/>
          <w:iCs/>
        </w:rPr>
        <w:t>Facts</w:t>
      </w:r>
      <w:proofErr w:type="spellEnd"/>
      <w:r w:rsidRPr="00B23C59">
        <w:rPr>
          <w:rFonts w:ascii="Calibri" w:hAnsi="Calibri" w:cs="Calibri"/>
        </w:rPr>
        <w:t xml:space="preserve">. Retrieved [2025] from </w:t>
      </w:r>
      <w:hyperlink r:id="rId16" w:history="1">
        <w:r w:rsidRPr="00B23C59">
          <w:rPr>
            <w:rStyle w:val="Hyperlink"/>
            <w:rFonts w:ascii="Calibri" w:hAnsi="Calibri" w:cs="Calibri"/>
          </w:rPr>
          <w:t>https://www.ed.gov/data/edfacts-initiative</w:t>
        </w:r>
      </w:hyperlink>
    </w:p>
    <w:p w14:paraId="46A84499" w14:textId="77777777" w:rsidR="00B23C59" w:rsidRPr="00B23C59" w:rsidRDefault="007F6F2E" w:rsidP="00B23C59">
      <w:pPr>
        <w:pStyle w:val="ListParagraph"/>
        <w:numPr>
          <w:ilvl w:val="0"/>
          <w:numId w:val="39"/>
        </w:numPr>
        <w:ind w:left="720"/>
        <w:rPr>
          <w:rFonts w:ascii="Calibri" w:hAnsi="Calibri" w:cs="Calibri"/>
          <w:b/>
          <w:bCs/>
        </w:rPr>
      </w:pPr>
      <w:r w:rsidRPr="00B23C59">
        <w:rPr>
          <w:rFonts w:ascii="Calibri" w:hAnsi="Calibri" w:cs="Calibri"/>
        </w:rPr>
        <w:t xml:space="preserve">Henson, J., Gooden, C., Bernstein, H., Romero, L., Colgan, S., and Finello, K. (2016, December). </w:t>
      </w:r>
      <w:r w:rsidRPr="00B23C59">
        <w:rPr>
          <w:rFonts w:ascii="Calibri" w:hAnsi="Calibri" w:cs="Calibri"/>
          <w:i/>
          <w:iCs/>
        </w:rPr>
        <w:t>Examining Part C Exiting Data Variation, White Paper</w:t>
      </w:r>
      <w:r w:rsidRPr="00B23C59">
        <w:rPr>
          <w:rFonts w:ascii="Calibri" w:hAnsi="Calibri" w:cs="Calibri"/>
        </w:rPr>
        <w:t xml:space="preserve">, (Version 1.0). </w:t>
      </w:r>
      <w:r w:rsidRPr="00B23C59">
        <w:rPr>
          <w:rFonts w:ascii="Calibri" w:hAnsi="Calibri" w:cs="Calibri"/>
          <w:i/>
          <w:iCs/>
        </w:rPr>
        <w:t xml:space="preserve">IDEA </w:t>
      </w:r>
      <w:r w:rsidRPr="00B23C59">
        <w:rPr>
          <w:rFonts w:ascii="Calibri" w:hAnsi="Calibri" w:cs="Calibri"/>
        </w:rPr>
        <w:t xml:space="preserve">Data Center. Rockville, MD: </w:t>
      </w:r>
      <w:proofErr w:type="spellStart"/>
      <w:r w:rsidRPr="00B23C59">
        <w:rPr>
          <w:rFonts w:ascii="Calibri" w:hAnsi="Calibri" w:cs="Calibri"/>
        </w:rPr>
        <w:t>Westat</w:t>
      </w:r>
      <w:proofErr w:type="spellEnd"/>
      <w:r w:rsidRPr="00B23C59">
        <w:rPr>
          <w:rFonts w:ascii="Calibri" w:hAnsi="Calibri" w:cs="Calibri"/>
        </w:rPr>
        <w:t>.</w:t>
      </w:r>
    </w:p>
    <w:p w14:paraId="60EA24CF" w14:textId="34C00C65" w:rsidR="0037609F" w:rsidRPr="00B23C59" w:rsidRDefault="007F6F2E" w:rsidP="00B23C59">
      <w:pPr>
        <w:pStyle w:val="ListParagraph"/>
        <w:numPr>
          <w:ilvl w:val="0"/>
          <w:numId w:val="39"/>
        </w:numPr>
        <w:ind w:left="720"/>
        <w:rPr>
          <w:rFonts w:ascii="Calibri" w:hAnsi="Calibri" w:cs="Calibri"/>
          <w:b/>
          <w:bCs/>
        </w:rPr>
      </w:pPr>
      <w:r w:rsidRPr="00B23C59">
        <w:rPr>
          <w:rFonts w:ascii="Calibri" w:hAnsi="Calibri" w:cs="Calibri"/>
        </w:rPr>
        <w:t>Massachusetts Department of Public Health – Early Intervention Operational Standards</w:t>
      </w:r>
    </w:p>
    <w:p w14:paraId="36A75F83" w14:textId="1BB098FF" w:rsidR="0001115A" w:rsidRPr="00013899" w:rsidRDefault="0001115A" w:rsidP="00013899">
      <w:pPr>
        <w:pStyle w:val="ListParagraph"/>
        <w:numPr>
          <w:ilvl w:val="0"/>
          <w:numId w:val="34"/>
        </w:numPr>
        <w:rPr>
          <w:rFonts w:ascii="Calibri" w:hAnsi="Calibri" w:cs="Calibri"/>
          <w:color w:val="000000" w:themeColor="text1"/>
        </w:rPr>
      </w:pPr>
      <w:r w:rsidRPr="00013899">
        <w:rPr>
          <w:rFonts w:ascii="Calibri" w:hAnsi="Calibri" w:cs="Calibri"/>
          <w:color w:val="000000" w:themeColor="text1"/>
        </w:rPr>
        <w:t xml:space="preserve">U.S. Department of Education. (2021). Individuals with Disabilities Education Act (IDEA), Part C: Early Intervention for Infants and Toddlers with Disabilities. Retrieved from </w:t>
      </w:r>
      <w:hyperlink r:id="rId17" w:history="1">
        <w:r w:rsidR="00013899" w:rsidRPr="00013899">
          <w:rPr>
            <w:rStyle w:val="Hyperlink"/>
            <w:rFonts w:ascii="Calibri" w:hAnsi="Calibri" w:cs="Calibri"/>
            <w:color w:val="000000" w:themeColor="text1"/>
          </w:rPr>
          <w:t>https://sites.ed.gov/idea/</w:t>
        </w:r>
      </w:hyperlink>
    </w:p>
    <w:p w14:paraId="3F4C937F" w14:textId="32233227" w:rsidR="00917AEB" w:rsidRPr="00FB169E" w:rsidRDefault="00917AEB" w:rsidP="00CD69AC">
      <w:pPr>
        <w:rPr>
          <w:rFonts w:ascii="Calibri" w:hAnsi="Calibri" w:cs="Calibri"/>
          <w:b/>
          <w:bCs/>
        </w:rPr>
      </w:pPr>
    </w:p>
    <w:sectPr w:rsidR="00917AEB" w:rsidRPr="00FB169E" w:rsidSect="00940347">
      <w:type w:val="continuous"/>
      <w:pgSz w:w="12240" w:h="15840"/>
      <w:pgMar w:top="1152" w:right="634" w:bottom="432"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204C7" w14:textId="77777777" w:rsidR="002D5278" w:rsidRDefault="002D5278" w:rsidP="00C70A4B">
      <w:r>
        <w:separator/>
      </w:r>
    </w:p>
  </w:endnote>
  <w:endnote w:type="continuationSeparator" w:id="0">
    <w:p w14:paraId="56BDBFE1" w14:textId="77777777" w:rsidR="002D5278" w:rsidRDefault="002D5278" w:rsidP="00C70A4B">
      <w:r>
        <w:continuationSeparator/>
      </w:r>
    </w:p>
  </w:endnote>
  <w:endnote w:type="continuationNotice" w:id="1">
    <w:p w14:paraId="17637A00" w14:textId="77777777" w:rsidR="002D5278" w:rsidRDefault="002D5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Segoe U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66D8" w14:textId="31CA95F3" w:rsidR="00C70A4B" w:rsidRDefault="00C70A4B">
    <w:pPr>
      <w:pStyle w:val="Footer"/>
    </w:pPr>
    <w:r>
      <w:t>Massachusetts Department of Public Health, Early Intervention</w:t>
    </w:r>
    <w:r w:rsidR="00921DD5">
      <w:t xml:space="preserve"> Division </w:t>
    </w:r>
    <w:r>
      <w:ptab w:relativeTo="margin" w:alignment="right" w:leader="none"/>
    </w:r>
    <w:r w:rsidR="007F6F2E">
      <w:t>June 2025</w:t>
    </w:r>
  </w:p>
  <w:p w14:paraId="3AFB01F1" w14:textId="77777777" w:rsidR="00422DB3" w:rsidRDefault="00422D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46875" w14:textId="77777777" w:rsidR="002D5278" w:rsidRDefault="002D5278" w:rsidP="00C70A4B">
      <w:r>
        <w:separator/>
      </w:r>
    </w:p>
  </w:footnote>
  <w:footnote w:type="continuationSeparator" w:id="0">
    <w:p w14:paraId="2E32277B" w14:textId="77777777" w:rsidR="002D5278" w:rsidRDefault="002D5278" w:rsidP="00C70A4B">
      <w:r>
        <w:continuationSeparator/>
      </w:r>
    </w:p>
  </w:footnote>
  <w:footnote w:type="continuationNotice" w:id="1">
    <w:p w14:paraId="7EE0F2C8" w14:textId="77777777" w:rsidR="002D5278" w:rsidRDefault="002D52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52E"/>
    <w:multiLevelType w:val="hybridMultilevel"/>
    <w:tmpl w:val="CE36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A2C94"/>
    <w:multiLevelType w:val="hybridMultilevel"/>
    <w:tmpl w:val="A62A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B1E7E"/>
    <w:multiLevelType w:val="multilevel"/>
    <w:tmpl w:val="DCAE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11878"/>
    <w:multiLevelType w:val="hybridMultilevel"/>
    <w:tmpl w:val="CB565CC0"/>
    <w:lvl w:ilvl="0" w:tplc="9740F54A">
      <w:start w:val="1"/>
      <w:numFmt w:val="bullet"/>
      <w:lvlText w:val="•"/>
      <w:lvlJc w:val="left"/>
      <w:pPr>
        <w:tabs>
          <w:tab w:val="num" w:pos="720"/>
        </w:tabs>
        <w:ind w:left="720" w:hanging="360"/>
      </w:pPr>
      <w:rPr>
        <w:rFonts w:ascii="Arial" w:hAnsi="Arial" w:hint="default"/>
      </w:rPr>
    </w:lvl>
    <w:lvl w:ilvl="1" w:tplc="9C1E9132" w:tentative="1">
      <w:start w:val="1"/>
      <w:numFmt w:val="bullet"/>
      <w:lvlText w:val="•"/>
      <w:lvlJc w:val="left"/>
      <w:pPr>
        <w:tabs>
          <w:tab w:val="num" w:pos="1440"/>
        </w:tabs>
        <w:ind w:left="1440" w:hanging="360"/>
      </w:pPr>
      <w:rPr>
        <w:rFonts w:ascii="Arial" w:hAnsi="Arial" w:hint="default"/>
      </w:rPr>
    </w:lvl>
    <w:lvl w:ilvl="2" w:tplc="C8CE391A" w:tentative="1">
      <w:start w:val="1"/>
      <w:numFmt w:val="bullet"/>
      <w:lvlText w:val="•"/>
      <w:lvlJc w:val="left"/>
      <w:pPr>
        <w:tabs>
          <w:tab w:val="num" w:pos="2160"/>
        </w:tabs>
        <w:ind w:left="2160" w:hanging="360"/>
      </w:pPr>
      <w:rPr>
        <w:rFonts w:ascii="Arial" w:hAnsi="Arial" w:hint="default"/>
      </w:rPr>
    </w:lvl>
    <w:lvl w:ilvl="3" w:tplc="10200696" w:tentative="1">
      <w:start w:val="1"/>
      <w:numFmt w:val="bullet"/>
      <w:lvlText w:val="•"/>
      <w:lvlJc w:val="left"/>
      <w:pPr>
        <w:tabs>
          <w:tab w:val="num" w:pos="2880"/>
        </w:tabs>
        <w:ind w:left="2880" w:hanging="360"/>
      </w:pPr>
      <w:rPr>
        <w:rFonts w:ascii="Arial" w:hAnsi="Arial" w:hint="default"/>
      </w:rPr>
    </w:lvl>
    <w:lvl w:ilvl="4" w:tplc="105E61F8" w:tentative="1">
      <w:start w:val="1"/>
      <w:numFmt w:val="bullet"/>
      <w:lvlText w:val="•"/>
      <w:lvlJc w:val="left"/>
      <w:pPr>
        <w:tabs>
          <w:tab w:val="num" w:pos="3600"/>
        </w:tabs>
        <w:ind w:left="3600" w:hanging="360"/>
      </w:pPr>
      <w:rPr>
        <w:rFonts w:ascii="Arial" w:hAnsi="Arial" w:hint="default"/>
      </w:rPr>
    </w:lvl>
    <w:lvl w:ilvl="5" w:tplc="DEA63EAC" w:tentative="1">
      <w:start w:val="1"/>
      <w:numFmt w:val="bullet"/>
      <w:lvlText w:val="•"/>
      <w:lvlJc w:val="left"/>
      <w:pPr>
        <w:tabs>
          <w:tab w:val="num" w:pos="4320"/>
        </w:tabs>
        <w:ind w:left="4320" w:hanging="360"/>
      </w:pPr>
      <w:rPr>
        <w:rFonts w:ascii="Arial" w:hAnsi="Arial" w:hint="default"/>
      </w:rPr>
    </w:lvl>
    <w:lvl w:ilvl="6" w:tplc="A3E86592" w:tentative="1">
      <w:start w:val="1"/>
      <w:numFmt w:val="bullet"/>
      <w:lvlText w:val="•"/>
      <w:lvlJc w:val="left"/>
      <w:pPr>
        <w:tabs>
          <w:tab w:val="num" w:pos="5040"/>
        </w:tabs>
        <w:ind w:left="5040" w:hanging="360"/>
      </w:pPr>
      <w:rPr>
        <w:rFonts w:ascii="Arial" w:hAnsi="Arial" w:hint="default"/>
      </w:rPr>
    </w:lvl>
    <w:lvl w:ilvl="7" w:tplc="06F43BCA" w:tentative="1">
      <w:start w:val="1"/>
      <w:numFmt w:val="bullet"/>
      <w:lvlText w:val="•"/>
      <w:lvlJc w:val="left"/>
      <w:pPr>
        <w:tabs>
          <w:tab w:val="num" w:pos="5760"/>
        </w:tabs>
        <w:ind w:left="5760" w:hanging="360"/>
      </w:pPr>
      <w:rPr>
        <w:rFonts w:ascii="Arial" w:hAnsi="Arial" w:hint="default"/>
      </w:rPr>
    </w:lvl>
    <w:lvl w:ilvl="8" w:tplc="11C88D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F813A3"/>
    <w:multiLevelType w:val="multilevel"/>
    <w:tmpl w:val="EDB8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1028E"/>
    <w:multiLevelType w:val="hybridMultilevel"/>
    <w:tmpl w:val="7F58F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03C30"/>
    <w:multiLevelType w:val="hybridMultilevel"/>
    <w:tmpl w:val="8824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403C0"/>
    <w:multiLevelType w:val="hybridMultilevel"/>
    <w:tmpl w:val="0A02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20C78"/>
    <w:multiLevelType w:val="multilevel"/>
    <w:tmpl w:val="008C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150F7"/>
    <w:multiLevelType w:val="hybridMultilevel"/>
    <w:tmpl w:val="C10C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B49CF"/>
    <w:multiLevelType w:val="hybridMultilevel"/>
    <w:tmpl w:val="93DA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D0F37"/>
    <w:multiLevelType w:val="hybridMultilevel"/>
    <w:tmpl w:val="D47A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74315"/>
    <w:multiLevelType w:val="hybridMultilevel"/>
    <w:tmpl w:val="7936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46BD4"/>
    <w:multiLevelType w:val="hybridMultilevel"/>
    <w:tmpl w:val="C32A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3615C"/>
    <w:multiLevelType w:val="hybridMultilevel"/>
    <w:tmpl w:val="91BA3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8D69C4"/>
    <w:multiLevelType w:val="hybridMultilevel"/>
    <w:tmpl w:val="8E90C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92BD4"/>
    <w:multiLevelType w:val="multilevel"/>
    <w:tmpl w:val="2DF6BC9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0411BB"/>
    <w:multiLevelType w:val="hybridMultilevel"/>
    <w:tmpl w:val="159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D5030"/>
    <w:multiLevelType w:val="hybridMultilevel"/>
    <w:tmpl w:val="1F183A5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39F76ECF"/>
    <w:multiLevelType w:val="multilevel"/>
    <w:tmpl w:val="9AAA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E76D6E"/>
    <w:multiLevelType w:val="hybridMultilevel"/>
    <w:tmpl w:val="5F7E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816023"/>
    <w:multiLevelType w:val="hybridMultilevel"/>
    <w:tmpl w:val="C320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11642"/>
    <w:multiLevelType w:val="hybridMultilevel"/>
    <w:tmpl w:val="3F2A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0083F"/>
    <w:multiLevelType w:val="hybridMultilevel"/>
    <w:tmpl w:val="ADD2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B3CD3"/>
    <w:multiLevelType w:val="hybridMultilevel"/>
    <w:tmpl w:val="3B36E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E06FCC"/>
    <w:multiLevelType w:val="hybridMultilevel"/>
    <w:tmpl w:val="6FBE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C5F60"/>
    <w:multiLevelType w:val="hybridMultilevel"/>
    <w:tmpl w:val="5E5C5FBA"/>
    <w:lvl w:ilvl="0" w:tplc="C2526434">
      <w:start w:val="1"/>
      <w:numFmt w:val="bullet"/>
      <w:lvlText w:val="-"/>
      <w:lvlJc w:val="left"/>
      <w:pPr>
        <w:tabs>
          <w:tab w:val="num" w:pos="720"/>
        </w:tabs>
        <w:ind w:left="720" w:hanging="360"/>
      </w:pPr>
      <w:rPr>
        <w:rFonts w:ascii="Times New Roman" w:hAnsi="Times New Roman" w:hint="default"/>
      </w:rPr>
    </w:lvl>
    <w:lvl w:ilvl="1" w:tplc="76C4A3EC" w:tentative="1">
      <w:start w:val="1"/>
      <w:numFmt w:val="bullet"/>
      <w:lvlText w:val="-"/>
      <w:lvlJc w:val="left"/>
      <w:pPr>
        <w:tabs>
          <w:tab w:val="num" w:pos="1440"/>
        </w:tabs>
        <w:ind w:left="1440" w:hanging="360"/>
      </w:pPr>
      <w:rPr>
        <w:rFonts w:ascii="Times New Roman" w:hAnsi="Times New Roman" w:hint="default"/>
      </w:rPr>
    </w:lvl>
    <w:lvl w:ilvl="2" w:tplc="2DE87154" w:tentative="1">
      <w:start w:val="1"/>
      <w:numFmt w:val="bullet"/>
      <w:lvlText w:val="-"/>
      <w:lvlJc w:val="left"/>
      <w:pPr>
        <w:tabs>
          <w:tab w:val="num" w:pos="2160"/>
        </w:tabs>
        <w:ind w:left="2160" w:hanging="360"/>
      </w:pPr>
      <w:rPr>
        <w:rFonts w:ascii="Times New Roman" w:hAnsi="Times New Roman" w:hint="default"/>
      </w:rPr>
    </w:lvl>
    <w:lvl w:ilvl="3" w:tplc="0714E4D0" w:tentative="1">
      <w:start w:val="1"/>
      <w:numFmt w:val="bullet"/>
      <w:lvlText w:val="-"/>
      <w:lvlJc w:val="left"/>
      <w:pPr>
        <w:tabs>
          <w:tab w:val="num" w:pos="2880"/>
        </w:tabs>
        <w:ind w:left="2880" w:hanging="360"/>
      </w:pPr>
      <w:rPr>
        <w:rFonts w:ascii="Times New Roman" w:hAnsi="Times New Roman" w:hint="default"/>
      </w:rPr>
    </w:lvl>
    <w:lvl w:ilvl="4" w:tplc="808E26BA" w:tentative="1">
      <w:start w:val="1"/>
      <w:numFmt w:val="bullet"/>
      <w:lvlText w:val="-"/>
      <w:lvlJc w:val="left"/>
      <w:pPr>
        <w:tabs>
          <w:tab w:val="num" w:pos="3600"/>
        </w:tabs>
        <w:ind w:left="3600" w:hanging="360"/>
      </w:pPr>
      <w:rPr>
        <w:rFonts w:ascii="Times New Roman" w:hAnsi="Times New Roman" w:hint="default"/>
      </w:rPr>
    </w:lvl>
    <w:lvl w:ilvl="5" w:tplc="20F4934C" w:tentative="1">
      <w:start w:val="1"/>
      <w:numFmt w:val="bullet"/>
      <w:lvlText w:val="-"/>
      <w:lvlJc w:val="left"/>
      <w:pPr>
        <w:tabs>
          <w:tab w:val="num" w:pos="4320"/>
        </w:tabs>
        <w:ind w:left="4320" w:hanging="360"/>
      </w:pPr>
      <w:rPr>
        <w:rFonts w:ascii="Times New Roman" w:hAnsi="Times New Roman" w:hint="default"/>
      </w:rPr>
    </w:lvl>
    <w:lvl w:ilvl="6" w:tplc="75F26470" w:tentative="1">
      <w:start w:val="1"/>
      <w:numFmt w:val="bullet"/>
      <w:lvlText w:val="-"/>
      <w:lvlJc w:val="left"/>
      <w:pPr>
        <w:tabs>
          <w:tab w:val="num" w:pos="5040"/>
        </w:tabs>
        <w:ind w:left="5040" w:hanging="360"/>
      </w:pPr>
      <w:rPr>
        <w:rFonts w:ascii="Times New Roman" w:hAnsi="Times New Roman" w:hint="default"/>
      </w:rPr>
    </w:lvl>
    <w:lvl w:ilvl="7" w:tplc="B8DC64D6" w:tentative="1">
      <w:start w:val="1"/>
      <w:numFmt w:val="bullet"/>
      <w:lvlText w:val="-"/>
      <w:lvlJc w:val="left"/>
      <w:pPr>
        <w:tabs>
          <w:tab w:val="num" w:pos="5760"/>
        </w:tabs>
        <w:ind w:left="5760" w:hanging="360"/>
      </w:pPr>
      <w:rPr>
        <w:rFonts w:ascii="Times New Roman" w:hAnsi="Times New Roman" w:hint="default"/>
      </w:rPr>
    </w:lvl>
    <w:lvl w:ilvl="8" w:tplc="C05E74B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D053E7"/>
    <w:multiLevelType w:val="hybridMultilevel"/>
    <w:tmpl w:val="02BAEFF0"/>
    <w:lvl w:ilvl="0" w:tplc="71AC5296">
      <w:start w:val="1"/>
      <w:numFmt w:val="bullet"/>
      <w:lvlText w:val="•"/>
      <w:lvlJc w:val="left"/>
      <w:pPr>
        <w:tabs>
          <w:tab w:val="num" w:pos="720"/>
        </w:tabs>
        <w:ind w:left="720" w:hanging="360"/>
      </w:pPr>
      <w:rPr>
        <w:rFonts w:ascii="Times New Roman" w:hAnsi="Times New Roman" w:hint="default"/>
      </w:rPr>
    </w:lvl>
    <w:lvl w:ilvl="1" w:tplc="A28AF8D6" w:tentative="1">
      <w:start w:val="1"/>
      <w:numFmt w:val="bullet"/>
      <w:lvlText w:val="•"/>
      <w:lvlJc w:val="left"/>
      <w:pPr>
        <w:tabs>
          <w:tab w:val="num" w:pos="1440"/>
        </w:tabs>
        <w:ind w:left="1440" w:hanging="360"/>
      </w:pPr>
      <w:rPr>
        <w:rFonts w:ascii="Times New Roman" w:hAnsi="Times New Roman" w:hint="default"/>
      </w:rPr>
    </w:lvl>
    <w:lvl w:ilvl="2" w:tplc="DED665EA" w:tentative="1">
      <w:start w:val="1"/>
      <w:numFmt w:val="bullet"/>
      <w:lvlText w:val="•"/>
      <w:lvlJc w:val="left"/>
      <w:pPr>
        <w:tabs>
          <w:tab w:val="num" w:pos="2160"/>
        </w:tabs>
        <w:ind w:left="2160" w:hanging="360"/>
      </w:pPr>
      <w:rPr>
        <w:rFonts w:ascii="Times New Roman" w:hAnsi="Times New Roman" w:hint="default"/>
      </w:rPr>
    </w:lvl>
    <w:lvl w:ilvl="3" w:tplc="43846F82" w:tentative="1">
      <w:start w:val="1"/>
      <w:numFmt w:val="bullet"/>
      <w:lvlText w:val="•"/>
      <w:lvlJc w:val="left"/>
      <w:pPr>
        <w:tabs>
          <w:tab w:val="num" w:pos="2880"/>
        </w:tabs>
        <w:ind w:left="2880" w:hanging="360"/>
      </w:pPr>
      <w:rPr>
        <w:rFonts w:ascii="Times New Roman" w:hAnsi="Times New Roman" w:hint="default"/>
      </w:rPr>
    </w:lvl>
    <w:lvl w:ilvl="4" w:tplc="27B00BA0" w:tentative="1">
      <w:start w:val="1"/>
      <w:numFmt w:val="bullet"/>
      <w:lvlText w:val="•"/>
      <w:lvlJc w:val="left"/>
      <w:pPr>
        <w:tabs>
          <w:tab w:val="num" w:pos="3600"/>
        </w:tabs>
        <w:ind w:left="3600" w:hanging="360"/>
      </w:pPr>
      <w:rPr>
        <w:rFonts w:ascii="Times New Roman" w:hAnsi="Times New Roman" w:hint="default"/>
      </w:rPr>
    </w:lvl>
    <w:lvl w:ilvl="5" w:tplc="5BBCA3FA" w:tentative="1">
      <w:start w:val="1"/>
      <w:numFmt w:val="bullet"/>
      <w:lvlText w:val="•"/>
      <w:lvlJc w:val="left"/>
      <w:pPr>
        <w:tabs>
          <w:tab w:val="num" w:pos="4320"/>
        </w:tabs>
        <w:ind w:left="4320" w:hanging="360"/>
      </w:pPr>
      <w:rPr>
        <w:rFonts w:ascii="Times New Roman" w:hAnsi="Times New Roman" w:hint="default"/>
      </w:rPr>
    </w:lvl>
    <w:lvl w:ilvl="6" w:tplc="1BE8D3B8" w:tentative="1">
      <w:start w:val="1"/>
      <w:numFmt w:val="bullet"/>
      <w:lvlText w:val="•"/>
      <w:lvlJc w:val="left"/>
      <w:pPr>
        <w:tabs>
          <w:tab w:val="num" w:pos="5040"/>
        </w:tabs>
        <w:ind w:left="5040" w:hanging="360"/>
      </w:pPr>
      <w:rPr>
        <w:rFonts w:ascii="Times New Roman" w:hAnsi="Times New Roman" w:hint="default"/>
      </w:rPr>
    </w:lvl>
    <w:lvl w:ilvl="7" w:tplc="B4D26E30" w:tentative="1">
      <w:start w:val="1"/>
      <w:numFmt w:val="bullet"/>
      <w:lvlText w:val="•"/>
      <w:lvlJc w:val="left"/>
      <w:pPr>
        <w:tabs>
          <w:tab w:val="num" w:pos="5760"/>
        </w:tabs>
        <w:ind w:left="5760" w:hanging="360"/>
      </w:pPr>
      <w:rPr>
        <w:rFonts w:ascii="Times New Roman" w:hAnsi="Times New Roman" w:hint="default"/>
      </w:rPr>
    </w:lvl>
    <w:lvl w:ilvl="8" w:tplc="A45A8FA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1F41D3F"/>
    <w:multiLevelType w:val="multilevel"/>
    <w:tmpl w:val="7FD8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491BC0"/>
    <w:multiLevelType w:val="hybridMultilevel"/>
    <w:tmpl w:val="9C6C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72FCD"/>
    <w:multiLevelType w:val="hybridMultilevel"/>
    <w:tmpl w:val="E5DE2A36"/>
    <w:lvl w:ilvl="0" w:tplc="86CCABD6">
      <w:numFmt w:val="bullet"/>
      <w:lvlText w:val="-"/>
      <w:lvlJc w:val="left"/>
      <w:pPr>
        <w:ind w:left="720" w:hanging="360"/>
      </w:pPr>
      <w:rPr>
        <w:rFonts w:ascii="Palatino Linotype" w:eastAsia="Times New Roman" w:hAnsi="Palatino Linotype"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8B0A31"/>
    <w:multiLevelType w:val="hybridMultilevel"/>
    <w:tmpl w:val="420A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363EA"/>
    <w:multiLevelType w:val="hybridMultilevel"/>
    <w:tmpl w:val="882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985881"/>
    <w:multiLevelType w:val="hybridMultilevel"/>
    <w:tmpl w:val="420C4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9077D"/>
    <w:multiLevelType w:val="hybridMultilevel"/>
    <w:tmpl w:val="F2B499B0"/>
    <w:lvl w:ilvl="0" w:tplc="8E20DCE4">
      <w:start w:val="1"/>
      <w:numFmt w:val="bullet"/>
      <w:lvlText w:val="•"/>
      <w:lvlJc w:val="left"/>
      <w:pPr>
        <w:tabs>
          <w:tab w:val="num" w:pos="720"/>
        </w:tabs>
        <w:ind w:left="720" w:hanging="360"/>
      </w:pPr>
      <w:rPr>
        <w:rFonts w:ascii="Times New Roman" w:hAnsi="Times New Roman" w:hint="default"/>
      </w:rPr>
    </w:lvl>
    <w:lvl w:ilvl="1" w:tplc="D3D07934" w:tentative="1">
      <w:start w:val="1"/>
      <w:numFmt w:val="bullet"/>
      <w:lvlText w:val="•"/>
      <w:lvlJc w:val="left"/>
      <w:pPr>
        <w:tabs>
          <w:tab w:val="num" w:pos="1440"/>
        </w:tabs>
        <w:ind w:left="1440" w:hanging="360"/>
      </w:pPr>
      <w:rPr>
        <w:rFonts w:ascii="Times New Roman" w:hAnsi="Times New Roman" w:hint="default"/>
      </w:rPr>
    </w:lvl>
    <w:lvl w:ilvl="2" w:tplc="446C4A20" w:tentative="1">
      <w:start w:val="1"/>
      <w:numFmt w:val="bullet"/>
      <w:lvlText w:val="•"/>
      <w:lvlJc w:val="left"/>
      <w:pPr>
        <w:tabs>
          <w:tab w:val="num" w:pos="2160"/>
        </w:tabs>
        <w:ind w:left="2160" w:hanging="360"/>
      </w:pPr>
      <w:rPr>
        <w:rFonts w:ascii="Times New Roman" w:hAnsi="Times New Roman" w:hint="default"/>
      </w:rPr>
    </w:lvl>
    <w:lvl w:ilvl="3" w:tplc="138C2706" w:tentative="1">
      <w:start w:val="1"/>
      <w:numFmt w:val="bullet"/>
      <w:lvlText w:val="•"/>
      <w:lvlJc w:val="left"/>
      <w:pPr>
        <w:tabs>
          <w:tab w:val="num" w:pos="2880"/>
        </w:tabs>
        <w:ind w:left="2880" w:hanging="360"/>
      </w:pPr>
      <w:rPr>
        <w:rFonts w:ascii="Times New Roman" w:hAnsi="Times New Roman" w:hint="default"/>
      </w:rPr>
    </w:lvl>
    <w:lvl w:ilvl="4" w:tplc="73E6CC1E" w:tentative="1">
      <w:start w:val="1"/>
      <w:numFmt w:val="bullet"/>
      <w:lvlText w:val="•"/>
      <w:lvlJc w:val="left"/>
      <w:pPr>
        <w:tabs>
          <w:tab w:val="num" w:pos="3600"/>
        </w:tabs>
        <w:ind w:left="3600" w:hanging="360"/>
      </w:pPr>
      <w:rPr>
        <w:rFonts w:ascii="Times New Roman" w:hAnsi="Times New Roman" w:hint="default"/>
      </w:rPr>
    </w:lvl>
    <w:lvl w:ilvl="5" w:tplc="396A06DE" w:tentative="1">
      <w:start w:val="1"/>
      <w:numFmt w:val="bullet"/>
      <w:lvlText w:val="•"/>
      <w:lvlJc w:val="left"/>
      <w:pPr>
        <w:tabs>
          <w:tab w:val="num" w:pos="4320"/>
        </w:tabs>
        <w:ind w:left="4320" w:hanging="360"/>
      </w:pPr>
      <w:rPr>
        <w:rFonts w:ascii="Times New Roman" w:hAnsi="Times New Roman" w:hint="default"/>
      </w:rPr>
    </w:lvl>
    <w:lvl w:ilvl="6" w:tplc="F72C1190" w:tentative="1">
      <w:start w:val="1"/>
      <w:numFmt w:val="bullet"/>
      <w:lvlText w:val="•"/>
      <w:lvlJc w:val="left"/>
      <w:pPr>
        <w:tabs>
          <w:tab w:val="num" w:pos="5040"/>
        </w:tabs>
        <w:ind w:left="5040" w:hanging="360"/>
      </w:pPr>
      <w:rPr>
        <w:rFonts w:ascii="Times New Roman" w:hAnsi="Times New Roman" w:hint="default"/>
      </w:rPr>
    </w:lvl>
    <w:lvl w:ilvl="7" w:tplc="1450C7C6" w:tentative="1">
      <w:start w:val="1"/>
      <w:numFmt w:val="bullet"/>
      <w:lvlText w:val="•"/>
      <w:lvlJc w:val="left"/>
      <w:pPr>
        <w:tabs>
          <w:tab w:val="num" w:pos="5760"/>
        </w:tabs>
        <w:ind w:left="5760" w:hanging="360"/>
      </w:pPr>
      <w:rPr>
        <w:rFonts w:ascii="Times New Roman" w:hAnsi="Times New Roman" w:hint="default"/>
      </w:rPr>
    </w:lvl>
    <w:lvl w:ilvl="8" w:tplc="940ACE3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4401CCC"/>
    <w:multiLevelType w:val="hybridMultilevel"/>
    <w:tmpl w:val="01C0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A777E"/>
    <w:multiLevelType w:val="hybridMultilevel"/>
    <w:tmpl w:val="C75822D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15:restartNumberingAfterBreak="0">
    <w:nsid w:val="7A4C17D2"/>
    <w:multiLevelType w:val="hybridMultilevel"/>
    <w:tmpl w:val="FEE6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1120F"/>
    <w:multiLevelType w:val="hybridMultilevel"/>
    <w:tmpl w:val="1CE83F3C"/>
    <w:lvl w:ilvl="0" w:tplc="5930D7CE">
      <w:start w:val="1"/>
      <w:numFmt w:val="bullet"/>
      <w:lvlText w:val="•"/>
      <w:lvlJc w:val="left"/>
      <w:pPr>
        <w:tabs>
          <w:tab w:val="num" w:pos="720"/>
        </w:tabs>
        <w:ind w:left="720" w:hanging="360"/>
      </w:pPr>
      <w:rPr>
        <w:rFonts w:ascii="Arial" w:hAnsi="Arial" w:hint="default"/>
      </w:rPr>
    </w:lvl>
    <w:lvl w:ilvl="1" w:tplc="B0C054AE" w:tentative="1">
      <w:start w:val="1"/>
      <w:numFmt w:val="bullet"/>
      <w:lvlText w:val="•"/>
      <w:lvlJc w:val="left"/>
      <w:pPr>
        <w:tabs>
          <w:tab w:val="num" w:pos="1440"/>
        </w:tabs>
        <w:ind w:left="1440" w:hanging="360"/>
      </w:pPr>
      <w:rPr>
        <w:rFonts w:ascii="Arial" w:hAnsi="Arial" w:hint="default"/>
      </w:rPr>
    </w:lvl>
    <w:lvl w:ilvl="2" w:tplc="F70E6B82" w:tentative="1">
      <w:start w:val="1"/>
      <w:numFmt w:val="bullet"/>
      <w:lvlText w:val="•"/>
      <w:lvlJc w:val="left"/>
      <w:pPr>
        <w:tabs>
          <w:tab w:val="num" w:pos="2160"/>
        </w:tabs>
        <w:ind w:left="2160" w:hanging="360"/>
      </w:pPr>
      <w:rPr>
        <w:rFonts w:ascii="Arial" w:hAnsi="Arial" w:hint="default"/>
      </w:rPr>
    </w:lvl>
    <w:lvl w:ilvl="3" w:tplc="E14CE22C" w:tentative="1">
      <w:start w:val="1"/>
      <w:numFmt w:val="bullet"/>
      <w:lvlText w:val="•"/>
      <w:lvlJc w:val="left"/>
      <w:pPr>
        <w:tabs>
          <w:tab w:val="num" w:pos="2880"/>
        </w:tabs>
        <w:ind w:left="2880" w:hanging="360"/>
      </w:pPr>
      <w:rPr>
        <w:rFonts w:ascii="Arial" w:hAnsi="Arial" w:hint="default"/>
      </w:rPr>
    </w:lvl>
    <w:lvl w:ilvl="4" w:tplc="5BEE46FA" w:tentative="1">
      <w:start w:val="1"/>
      <w:numFmt w:val="bullet"/>
      <w:lvlText w:val="•"/>
      <w:lvlJc w:val="left"/>
      <w:pPr>
        <w:tabs>
          <w:tab w:val="num" w:pos="3600"/>
        </w:tabs>
        <w:ind w:left="3600" w:hanging="360"/>
      </w:pPr>
      <w:rPr>
        <w:rFonts w:ascii="Arial" w:hAnsi="Arial" w:hint="default"/>
      </w:rPr>
    </w:lvl>
    <w:lvl w:ilvl="5" w:tplc="480A2590" w:tentative="1">
      <w:start w:val="1"/>
      <w:numFmt w:val="bullet"/>
      <w:lvlText w:val="•"/>
      <w:lvlJc w:val="left"/>
      <w:pPr>
        <w:tabs>
          <w:tab w:val="num" w:pos="4320"/>
        </w:tabs>
        <w:ind w:left="4320" w:hanging="360"/>
      </w:pPr>
      <w:rPr>
        <w:rFonts w:ascii="Arial" w:hAnsi="Arial" w:hint="default"/>
      </w:rPr>
    </w:lvl>
    <w:lvl w:ilvl="6" w:tplc="61B27BE0" w:tentative="1">
      <w:start w:val="1"/>
      <w:numFmt w:val="bullet"/>
      <w:lvlText w:val="•"/>
      <w:lvlJc w:val="left"/>
      <w:pPr>
        <w:tabs>
          <w:tab w:val="num" w:pos="5040"/>
        </w:tabs>
        <w:ind w:left="5040" w:hanging="360"/>
      </w:pPr>
      <w:rPr>
        <w:rFonts w:ascii="Arial" w:hAnsi="Arial" w:hint="default"/>
      </w:rPr>
    </w:lvl>
    <w:lvl w:ilvl="7" w:tplc="C6288916" w:tentative="1">
      <w:start w:val="1"/>
      <w:numFmt w:val="bullet"/>
      <w:lvlText w:val="•"/>
      <w:lvlJc w:val="left"/>
      <w:pPr>
        <w:tabs>
          <w:tab w:val="num" w:pos="5760"/>
        </w:tabs>
        <w:ind w:left="5760" w:hanging="360"/>
      </w:pPr>
      <w:rPr>
        <w:rFonts w:ascii="Arial" w:hAnsi="Arial" w:hint="default"/>
      </w:rPr>
    </w:lvl>
    <w:lvl w:ilvl="8" w:tplc="BAB07958" w:tentative="1">
      <w:start w:val="1"/>
      <w:numFmt w:val="bullet"/>
      <w:lvlText w:val="•"/>
      <w:lvlJc w:val="left"/>
      <w:pPr>
        <w:tabs>
          <w:tab w:val="num" w:pos="6480"/>
        </w:tabs>
        <w:ind w:left="6480" w:hanging="360"/>
      </w:pPr>
      <w:rPr>
        <w:rFonts w:ascii="Arial" w:hAnsi="Arial" w:hint="default"/>
      </w:rPr>
    </w:lvl>
  </w:abstractNum>
  <w:num w:numId="1" w16cid:durableId="588972325">
    <w:abstractNumId w:val="13"/>
  </w:num>
  <w:num w:numId="2" w16cid:durableId="290863195">
    <w:abstractNumId w:val="23"/>
  </w:num>
  <w:num w:numId="3" w16cid:durableId="61951486">
    <w:abstractNumId w:val="9"/>
  </w:num>
  <w:num w:numId="4" w16cid:durableId="1050032670">
    <w:abstractNumId w:val="37"/>
  </w:num>
  <w:num w:numId="5" w16cid:durableId="1332178937">
    <w:abstractNumId w:val="26"/>
  </w:num>
  <w:num w:numId="6" w16cid:durableId="278876738">
    <w:abstractNumId w:val="14"/>
  </w:num>
  <w:num w:numId="7" w16cid:durableId="1342125508">
    <w:abstractNumId w:val="8"/>
  </w:num>
  <w:num w:numId="8" w16cid:durableId="926500557">
    <w:abstractNumId w:val="18"/>
  </w:num>
  <w:num w:numId="9" w16cid:durableId="383453369">
    <w:abstractNumId w:val="5"/>
  </w:num>
  <w:num w:numId="10" w16cid:durableId="248580611">
    <w:abstractNumId w:val="30"/>
  </w:num>
  <w:num w:numId="11" w16cid:durableId="1424179401">
    <w:abstractNumId w:val="12"/>
  </w:num>
  <w:num w:numId="12" w16cid:durableId="363019307">
    <w:abstractNumId w:val="32"/>
  </w:num>
  <w:num w:numId="13" w16cid:durableId="1548026944">
    <w:abstractNumId w:val="15"/>
  </w:num>
  <w:num w:numId="14" w16cid:durableId="902371558">
    <w:abstractNumId w:val="7"/>
  </w:num>
  <w:num w:numId="15" w16cid:durableId="1312640334">
    <w:abstractNumId w:val="33"/>
  </w:num>
  <w:num w:numId="16" w16cid:durableId="1399013771">
    <w:abstractNumId w:val="17"/>
  </w:num>
  <w:num w:numId="17" w16cid:durableId="1681083351">
    <w:abstractNumId w:val="22"/>
  </w:num>
  <w:num w:numId="18" w16cid:durableId="335348943">
    <w:abstractNumId w:val="11"/>
  </w:num>
  <w:num w:numId="19" w16cid:durableId="2043167923">
    <w:abstractNumId w:val="27"/>
  </w:num>
  <w:num w:numId="20" w16cid:durableId="1297950124">
    <w:abstractNumId w:val="34"/>
  </w:num>
  <w:num w:numId="21" w16cid:durableId="965624731">
    <w:abstractNumId w:val="21"/>
  </w:num>
  <w:num w:numId="22" w16cid:durableId="1885870334">
    <w:abstractNumId w:val="0"/>
  </w:num>
  <w:num w:numId="23" w16cid:durableId="1621184640">
    <w:abstractNumId w:val="38"/>
  </w:num>
  <w:num w:numId="24" w16cid:durableId="1284771289">
    <w:abstractNumId w:val="3"/>
  </w:num>
  <w:num w:numId="25" w16cid:durableId="1566338768">
    <w:abstractNumId w:val="29"/>
  </w:num>
  <w:num w:numId="26" w16cid:durableId="1190146304">
    <w:abstractNumId w:val="36"/>
  </w:num>
  <w:num w:numId="27" w16cid:durableId="201213855">
    <w:abstractNumId w:val="25"/>
  </w:num>
  <w:num w:numId="28" w16cid:durableId="957685211">
    <w:abstractNumId w:val="2"/>
  </w:num>
  <w:num w:numId="29" w16cid:durableId="1677657452">
    <w:abstractNumId w:val="10"/>
  </w:num>
  <w:num w:numId="30" w16cid:durableId="1207835685">
    <w:abstractNumId w:val="28"/>
  </w:num>
  <w:num w:numId="31" w16cid:durableId="1387144921">
    <w:abstractNumId w:val="19"/>
  </w:num>
  <w:num w:numId="32" w16cid:durableId="1763329839">
    <w:abstractNumId w:val="4"/>
  </w:num>
  <w:num w:numId="33" w16cid:durableId="1918444417">
    <w:abstractNumId w:val="20"/>
  </w:num>
  <w:num w:numId="34" w16cid:durableId="593779354">
    <w:abstractNumId w:val="16"/>
  </w:num>
  <w:num w:numId="35" w16cid:durableId="2092461639">
    <w:abstractNumId w:val="31"/>
  </w:num>
  <w:num w:numId="36" w16cid:durableId="618296441">
    <w:abstractNumId w:val="6"/>
  </w:num>
  <w:num w:numId="37" w16cid:durableId="1758624889">
    <w:abstractNumId w:val="1"/>
  </w:num>
  <w:num w:numId="38" w16cid:durableId="284434319">
    <w:abstractNumId w:val="35"/>
  </w:num>
  <w:num w:numId="39" w16cid:durableId="9882418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F0"/>
    <w:rsid w:val="0000112E"/>
    <w:rsid w:val="0001115A"/>
    <w:rsid w:val="00013899"/>
    <w:rsid w:val="00015B83"/>
    <w:rsid w:val="00017BB5"/>
    <w:rsid w:val="0002016B"/>
    <w:rsid w:val="00020935"/>
    <w:rsid w:val="000216F9"/>
    <w:rsid w:val="00024509"/>
    <w:rsid w:val="00035F9E"/>
    <w:rsid w:val="00037F30"/>
    <w:rsid w:val="000448CB"/>
    <w:rsid w:val="00045DBA"/>
    <w:rsid w:val="000520E3"/>
    <w:rsid w:val="0005642F"/>
    <w:rsid w:val="000604B8"/>
    <w:rsid w:val="00064C6A"/>
    <w:rsid w:val="00071D93"/>
    <w:rsid w:val="0007295A"/>
    <w:rsid w:val="000730D0"/>
    <w:rsid w:val="0008139F"/>
    <w:rsid w:val="0009093E"/>
    <w:rsid w:val="00091DE6"/>
    <w:rsid w:val="000B0C27"/>
    <w:rsid w:val="000B15A6"/>
    <w:rsid w:val="000C3F43"/>
    <w:rsid w:val="000D18D2"/>
    <w:rsid w:val="000D3907"/>
    <w:rsid w:val="000E1A12"/>
    <w:rsid w:val="000E2FAB"/>
    <w:rsid w:val="000E3651"/>
    <w:rsid w:val="000E3B24"/>
    <w:rsid w:val="000F00FC"/>
    <w:rsid w:val="000F695F"/>
    <w:rsid w:val="00100E2B"/>
    <w:rsid w:val="001052B5"/>
    <w:rsid w:val="00107B5B"/>
    <w:rsid w:val="001102A9"/>
    <w:rsid w:val="001149B1"/>
    <w:rsid w:val="00120025"/>
    <w:rsid w:val="001256A4"/>
    <w:rsid w:val="001326A9"/>
    <w:rsid w:val="0013289E"/>
    <w:rsid w:val="00132BF8"/>
    <w:rsid w:val="001367C0"/>
    <w:rsid w:val="00137238"/>
    <w:rsid w:val="00141EBF"/>
    <w:rsid w:val="00143049"/>
    <w:rsid w:val="0014527B"/>
    <w:rsid w:val="00146C3C"/>
    <w:rsid w:val="00150034"/>
    <w:rsid w:val="0016395F"/>
    <w:rsid w:val="00164876"/>
    <w:rsid w:val="00180B95"/>
    <w:rsid w:val="001818F2"/>
    <w:rsid w:val="00184D82"/>
    <w:rsid w:val="00195181"/>
    <w:rsid w:val="00197C06"/>
    <w:rsid w:val="001A0068"/>
    <w:rsid w:val="001A60E9"/>
    <w:rsid w:val="001A6142"/>
    <w:rsid w:val="001A6CC7"/>
    <w:rsid w:val="001A7A11"/>
    <w:rsid w:val="001B35CF"/>
    <w:rsid w:val="001B3D5E"/>
    <w:rsid w:val="001B674F"/>
    <w:rsid w:val="001C1EE8"/>
    <w:rsid w:val="001C297A"/>
    <w:rsid w:val="001C7851"/>
    <w:rsid w:val="001C7C78"/>
    <w:rsid w:val="001D1179"/>
    <w:rsid w:val="001F41AB"/>
    <w:rsid w:val="001F57A1"/>
    <w:rsid w:val="001F5F12"/>
    <w:rsid w:val="00202626"/>
    <w:rsid w:val="00214516"/>
    <w:rsid w:val="00224CE8"/>
    <w:rsid w:val="002261AD"/>
    <w:rsid w:val="00243F73"/>
    <w:rsid w:val="002467FA"/>
    <w:rsid w:val="00247241"/>
    <w:rsid w:val="00260DCB"/>
    <w:rsid w:val="00265FF7"/>
    <w:rsid w:val="00266EE2"/>
    <w:rsid w:val="00267073"/>
    <w:rsid w:val="0027563C"/>
    <w:rsid w:val="002775DF"/>
    <w:rsid w:val="00277965"/>
    <w:rsid w:val="002845EF"/>
    <w:rsid w:val="00287894"/>
    <w:rsid w:val="0029122D"/>
    <w:rsid w:val="002A3A9D"/>
    <w:rsid w:val="002B3651"/>
    <w:rsid w:val="002B3BB2"/>
    <w:rsid w:val="002B7A79"/>
    <w:rsid w:val="002C2C4B"/>
    <w:rsid w:val="002C5D83"/>
    <w:rsid w:val="002D0702"/>
    <w:rsid w:val="002D1595"/>
    <w:rsid w:val="002D4588"/>
    <w:rsid w:val="002D5278"/>
    <w:rsid w:val="002D5A5C"/>
    <w:rsid w:val="002D67A0"/>
    <w:rsid w:val="002E487C"/>
    <w:rsid w:val="002F53F2"/>
    <w:rsid w:val="002F6B1F"/>
    <w:rsid w:val="00302E42"/>
    <w:rsid w:val="00306334"/>
    <w:rsid w:val="00310082"/>
    <w:rsid w:val="003110E4"/>
    <w:rsid w:val="003118CE"/>
    <w:rsid w:val="003160F7"/>
    <w:rsid w:val="0031769F"/>
    <w:rsid w:val="00333C27"/>
    <w:rsid w:val="00336682"/>
    <w:rsid w:val="00337792"/>
    <w:rsid w:val="00346214"/>
    <w:rsid w:val="00347D8B"/>
    <w:rsid w:val="00354528"/>
    <w:rsid w:val="003559A1"/>
    <w:rsid w:val="003615DD"/>
    <w:rsid w:val="00363AC3"/>
    <w:rsid w:val="0036634D"/>
    <w:rsid w:val="00366D6D"/>
    <w:rsid w:val="0037046D"/>
    <w:rsid w:val="0037169E"/>
    <w:rsid w:val="00371EB9"/>
    <w:rsid w:val="00375292"/>
    <w:rsid w:val="0037609F"/>
    <w:rsid w:val="00382AC4"/>
    <w:rsid w:val="00384082"/>
    <w:rsid w:val="003846FE"/>
    <w:rsid w:val="003A00D3"/>
    <w:rsid w:val="003A0D2E"/>
    <w:rsid w:val="003A390C"/>
    <w:rsid w:val="003A520C"/>
    <w:rsid w:val="003A7946"/>
    <w:rsid w:val="003B1384"/>
    <w:rsid w:val="003B57E6"/>
    <w:rsid w:val="003B6B8E"/>
    <w:rsid w:val="003C107D"/>
    <w:rsid w:val="003C4411"/>
    <w:rsid w:val="003C76A3"/>
    <w:rsid w:val="003D3B02"/>
    <w:rsid w:val="003E564B"/>
    <w:rsid w:val="003E74BE"/>
    <w:rsid w:val="004002DC"/>
    <w:rsid w:val="004176AB"/>
    <w:rsid w:val="00422B18"/>
    <w:rsid w:val="00422CD5"/>
    <w:rsid w:val="00422DB3"/>
    <w:rsid w:val="0042526F"/>
    <w:rsid w:val="00437B36"/>
    <w:rsid w:val="00446E99"/>
    <w:rsid w:val="00451CF7"/>
    <w:rsid w:val="004650A6"/>
    <w:rsid w:val="00466D37"/>
    <w:rsid w:val="004705AC"/>
    <w:rsid w:val="004715D2"/>
    <w:rsid w:val="00472312"/>
    <w:rsid w:val="00472812"/>
    <w:rsid w:val="00472EA1"/>
    <w:rsid w:val="00473567"/>
    <w:rsid w:val="00474364"/>
    <w:rsid w:val="00475DA6"/>
    <w:rsid w:val="0047735C"/>
    <w:rsid w:val="00480690"/>
    <w:rsid w:val="00483DD4"/>
    <w:rsid w:val="00484883"/>
    <w:rsid w:val="00486C0F"/>
    <w:rsid w:val="00487C89"/>
    <w:rsid w:val="004931FB"/>
    <w:rsid w:val="00497E00"/>
    <w:rsid w:val="004A1163"/>
    <w:rsid w:val="004A4BC0"/>
    <w:rsid w:val="004B0307"/>
    <w:rsid w:val="004C2F3F"/>
    <w:rsid w:val="004C5A3D"/>
    <w:rsid w:val="004D05E8"/>
    <w:rsid w:val="004D3326"/>
    <w:rsid w:val="004D63AB"/>
    <w:rsid w:val="004E1255"/>
    <w:rsid w:val="004E12CE"/>
    <w:rsid w:val="004E2F87"/>
    <w:rsid w:val="004F05C4"/>
    <w:rsid w:val="004F421C"/>
    <w:rsid w:val="004F55C6"/>
    <w:rsid w:val="00510575"/>
    <w:rsid w:val="00510FEE"/>
    <w:rsid w:val="00523C38"/>
    <w:rsid w:val="00524B8F"/>
    <w:rsid w:val="00525C2E"/>
    <w:rsid w:val="005301DF"/>
    <w:rsid w:val="00533A26"/>
    <w:rsid w:val="005421D8"/>
    <w:rsid w:val="005477A2"/>
    <w:rsid w:val="005477C9"/>
    <w:rsid w:val="00553975"/>
    <w:rsid w:val="00557B07"/>
    <w:rsid w:val="00557BB2"/>
    <w:rsid w:val="00563295"/>
    <w:rsid w:val="005706C9"/>
    <w:rsid w:val="005708CA"/>
    <w:rsid w:val="00571991"/>
    <w:rsid w:val="00577F2A"/>
    <w:rsid w:val="005857F6"/>
    <w:rsid w:val="00585FB9"/>
    <w:rsid w:val="005B35D7"/>
    <w:rsid w:val="005B3BBF"/>
    <w:rsid w:val="005B615F"/>
    <w:rsid w:val="005C2C55"/>
    <w:rsid w:val="005E15BA"/>
    <w:rsid w:val="005E2505"/>
    <w:rsid w:val="005E47A2"/>
    <w:rsid w:val="005E4A22"/>
    <w:rsid w:val="005F0605"/>
    <w:rsid w:val="005F754F"/>
    <w:rsid w:val="00601062"/>
    <w:rsid w:val="00603DFC"/>
    <w:rsid w:val="006044F6"/>
    <w:rsid w:val="006052E7"/>
    <w:rsid w:val="00606488"/>
    <w:rsid w:val="0061234A"/>
    <w:rsid w:val="006137BB"/>
    <w:rsid w:val="00614965"/>
    <w:rsid w:val="00616830"/>
    <w:rsid w:val="006176CE"/>
    <w:rsid w:val="00624F84"/>
    <w:rsid w:val="0063649B"/>
    <w:rsid w:val="00640164"/>
    <w:rsid w:val="00641CBA"/>
    <w:rsid w:val="00642594"/>
    <w:rsid w:val="00645FC5"/>
    <w:rsid w:val="00647F23"/>
    <w:rsid w:val="006620C6"/>
    <w:rsid w:val="00665ECA"/>
    <w:rsid w:val="00675AF6"/>
    <w:rsid w:val="006863BA"/>
    <w:rsid w:val="006863BC"/>
    <w:rsid w:val="00690671"/>
    <w:rsid w:val="00693340"/>
    <w:rsid w:val="0069673B"/>
    <w:rsid w:val="00697B09"/>
    <w:rsid w:val="006A0614"/>
    <w:rsid w:val="006A0B1C"/>
    <w:rsid w:val="006A25EA"/>
    <w:rsid w:val="006A72EB"/>
    <w:rsid w:val="006B5FC8"/>
    <w:rsid w:val="006B75D8"/>
    <w:rsid w:val="006C33E0"/>
    <w:rsid w:val="006C673C"/>
    <w:rsid w:val="006D3CB5"/>
    <w:rsid w:val="006D49E7"/>
    <w:rsid w:val="006E1349"/>
    <w:rsid w:val="006E5B11"/>
    <w:rsid w:val="006F337D"/>
    <w:rsid w:val="006F461C"/>
    <w:rsid w:val="00706128"/>
    <w:rsid w:val="007071A8"/>
    <w:rsid w:val="00707391"/>
    <w:rsid w:val="00707C14"/>
    <w:rsid w:val="007125D0"/>
    <w:rsid w:val="00712FB9"/>
    <w:rsid w:val="00717272"/>
    <w:rsid w:val="00717F28"/>
    <w:rsid w:val="00724089"/>
    <w:rsid w:val="00724D7C"/>
    <w:rsid w:val="007320E8"/>
    <w:rsid w:val="00735262"/>
    <w:rsid w:val="00737247"/>
    <w:rsid w:val="007504F1"/>
    <w:rsid w:val="007553D6"/>
    <w:rsid w:val="007576CA"/>
    <w:rsid w:val="00757BDA"/>
    <w:rsid w:val="00760E4B"/>
    <w:rsid w:val="007632F9"/>
    <w:rsid w:val="007653BB"/>
    <w:rsid w:val="0076640C"/>
    <w:rsid w:val="00767539"/>
    <w:rsid w:val="00767C60"/>
    <w:rsid w:val="00771257"/>
    <w:rsid w:val="00774E5D"/>
    <w:rsid w:val="00781D27"/>
    <w:rsid w:val="00784612"/>
    <w:rsid w:val="007A0B7D"/>
    <w:rsid w:val="007B0C3D"/>
    <w:rsid w:val="007B7617"/>
    <w:rsid w:val="007C028E"/>
    <w:rsid w:val="007C3465"/>
    <w:rsid w:val="007C417B"/>
    <w:rsid w:val="007D0DD2"/>
    <w:rsid w:val="007D1701"/>
    <w:rsid w:val="007D2CDD"/>
    <w:rsid w:val="007D3100"/>
    <w:rsid w:val="007D5CBF"/>
    <w:rsid w:val="007D7A37"/>
    <w:rsid w:val="007E54FD"/>
    <w:rsid w:val="007E6FEC"/>
    <w:rsid w:val="007F3C13"/>
    <w:rsid w:val="007F4F99"/>
    <w:rsid w:val="007F5F9D"/>
    <w:rsid w:val="007F6F2E"/>
    <w:rsid w:val="008032F0"/>
    <w:rsid w:val="00803D20"/>
    <w:rsid w:val="00806F58"/>
    <w:rsid w:val="00812634"/>
    <w:rsid w:val="00821526"/>
    <w:rsid w:val="0082470D"/>
    <w:rsid w:val="008330C9"/>
    <w:rsid w:val="008339BA"/>
    <w:rsid w:val="00837875"/>
    <w:rsid w:val="00841633"/>
    <w:rsid w:val="008479EE"/>
    <w:rsid w:val="008552AA"/>
    <w:rsid w:val="00857BC3"/>
    <w:rsid w:val="008716F4"/>
    <w:rsid w:val="00875C76"/>
    <w:rsid w:val="00882362"/>
    <w:rsid w:val="00882A5B"/>
    <w:rsid w:val="008849FA"/>
    <w:rsid w:val="0089368A"/>
    <w:rsid w:val="0089455A"/>
    <w:rsid w:val="008A3A8D"/>
    <w:rsid w:val="008A5E79"/>
    <w:rsid w:val="008A7F17"/>
    <w:rsid w:val="008B4492"/>
    <w:rsid w:val="008C2AAB"/>
    <w:rsid w:val="008C2E41"/>
    <w:rsid w:val="008C506D"/>
    <w:rsid w:val="008C7912"/>
    <w:rsid w:val="008D033F"/>
    <w:rsid w:val="008D4898"/>
    <w:rsid w:val="008E143F"/>
    <w:rsid w:val="008E4E81"/>
    <w:rsid w:val="009015B0"/>
    <w:rsid w:val="00902AFB"/>
    <w:rsid w:val="009039FD"/>
    <w:rsid w:val="00912DB4"/>
    <w:rsid w:val="00913F71"/>
    <w:rsid w:val="00917AEB"/>
    <w:rsid w:val="00921DD5"/>
    <w:rsid w:val="00922046"/>
    <w:rsid w:val="00925911"/>
    <w:rsid w:val="0093299A"/>
    <w:rsid w:val="00936917"/>
    <w:rsid w:val="00937E0B"/>
    <w:rsid w:val="00940347"/>
    <w:rsid w:val="009433E4"/>
    <w:rsid w:val="00952F09"/>
    <w:rsid w:val="0095498E"/>
    <w:rsid w:val="009618E4"/>
    <w:rsid w:val="00963C00"/>
    <w:rsid w:val="00977500"/>
    <w:rsid w:val="00982299"/>
    <w:rsid w:val="009870DC"/>
    <w:rsid w:val="009905D6"/>
    <w:rsid w:val="009922A1"/>
    <w:rsid w:val="00992860"/>
    <w:rsid w:val="009A2DF5"/>
    <w:rsid w:val="009A3280"/>
    <w:rsid w:val="009A4479"/>
    <w:rsid w:val="009B1392"/>
    <w:rsid w:val="009B3A10"/>
    <w:rsid w:val="009B40CD"/>
    <w:rsid w:val="009B4425"/>
    <w:rsid w:val="009B462F"/>
    <w:rsid w:val="009B64AD"/>
    <w:rsid w:val="009B75CD"/>
    <w:rsid w:val="009C57E4"/>
    <w:rsid w:val="009C6415"/>
    <w:rsid w:val="009D0DAA"/>
    <w:rsid w:val="009D1026"/>
    <w:rsid w:val="009D33D3"/>
    <w:rsid w:val="009D3CC3"/>
    <w:rsid w:val="009D78D2"/>
    <w:rsid w:val="009E049D"/>
    <w:rsid w:val="009E1815"/>
    <w:rsid w:val="009E291A"/>
    <w:rsid w:val="009E2E6F"/>
    <w:rsid w:val="009E5206"/>
    <w:rsid w:val="009E62F3"/>
    <w:rsid w:val="009F47CC"/>
    <w:rsid w:val="009F6005"/>
    <w:rsid w:val="009F6592"/>
    <w:rsid w:val="009F66D0"/>
    <w:rsid w:val="009F6DB3"/>
    <w:rsid w:val="009F7B65"/>
    <w:rsid w:val="00A002A3"/>
    <w:rsid w:val="00A027FD"/>
    <w:rsid w:val="00A02975"/>
    <w:rsid w:val="00A02CE6"/>
    <w:rsid w:val="00A04E59"/>
    <w:rsid w:val="00A16E1B"/>
    <w:rsid w:val="00A172CE"/>
    <w:rsid w:val="00A23311"/>
    <w:rsid w:val="00A25220"/>
    <w:rsid w:val="00A273EF"/>
    <w:rsid w:val="00A32AD1"/>
    <w:rsid w:val="00A41147"/>
    <w:rsid w:val="00A42FC4"/>
    <w:rsid w:val="00A4390E"/>
    <w:rsid w:val="00A43963"/>
    <w:rsid w:val="00A43C88"/>
    <w:rsid w:val="00A50A10"/>
    <w:rsid w:val="00A51AAD"/>
    <w:rsid w:val="00A52896"/>
    <w:rsid w:val="00A57AA6"/>
    <w:rsid w:val="00A60C7D"/>
    <w:rsid w:val="00A66648"/>
    <w:rsid w:val="00A6793E"/>
    <w:rsid w:val="00A67B8E"/>
    <w:rsid w:val="00A758BF"/>
    <w:rsid w:val="00A82709"/>
    <w:rsid w:val="00A82ACA"/>
    <w:rsid w:val="00A83F40"/>
    <w:rsid w:val="00A91A31"/>
    <w:rsid w:val="00AA444B"/>
    <w:rsid w:val="00AA527D"/>
    <w:rsid w:val="00AC057B"/>
    <w:rsid w:val="00AC0C1A"/>
    <w:rsid w:val="00AC5B78"/>
    <w:rsid w:val="00AD30E9"/>
    <w:rsid w:val="00AD323A"/>
    <w:rsid w:val="00AD7CD1"/>
    <w:rsid w:val="00AE4393"/>
    <w:rsid w:val="00AE6CEC"/>
    <w:rsid w:val="00AF5151"/>
    <w:rsid w:val="00B03B40"/>
    <w:rsid w:val="00B14B02"/>
    <w:rsid w:val="00B14C61"/>
    <w:rsid w:val="00B16288"/>
    <w:rsid w:val="00B174B3"/>
    <w:rsid w:val="00B20458"/>
    <w:rsid w:val="00B220EC"/>
    <w:rsid w:val="00B2287B"/>
    <w:rsid w:val="00B22887"/>
    <w:rsid w:val="00B23C32"/>
    <w:rsid w:val="00B23C59"/>
    <w:rsid w:val="00B27342"/>
    <w:rsid w:val="00B310D7"/>
    <w:rsid w:val="00B31D5F"/>
    <w:rsid w:val="00B32ABC"/>
    <w:rsid w:val="00B331A8"/>
    <w:rsid w:val="00B54066"/>
    <w:rsid w:val="00B56A3A"/>
    <w:rsid w:val="00B60979"/>
    <w:rsid w:val="00B650D8"/>
    <w:rsid w:val="00B67467"/>
    <w:rsid w:val="00B67B40"/>
    <w:rsid w:val="00B746A4"/>
    <w:rsid w:val="00B77C12"/>
    <w:rsid w:val="00B85CD3"/>
    <w:rsid w:val="00B95CE3"/>
    <w:rsid w:val="00BB2E88"/>
    <w:rsid w:val="00BC28FF"/>
    <w:rsid w:val="00BD0452"/>
    <w:rsid w:val="00BD1619"/>
    <w:rsid w:val="00BD42DE"/>
    <w:rsid w:val="00BD4F97"/>
    <w:rsid w:val="00BD7EBD"/>
    <w:rsid w:val="00BE404F"/>
    <w:rsid w:val="00BE7208"/>
    <w:rsid w:val="00BE781E"/>
    <w:rsid w:val="00BF029C"/>
    <w:rsid w:val="00C00950"/>
    <w:rsid w:val="00C06B9A"/>
    <w:rsid w:val="00C213EC"/>
    <w:rsid w:val="00C25A41"/>
    <w:rsid w:val="00C33469"/>
    <w:rsid w:val="00C34B35"/>
    <w:rsid w:val="00C3599A"/>
    <w:rsid w:val="00C41E4E"/>
    <w:rsid w:val="00C4430D"/>
    <w:rsid w:val="00C44D07"/>
    <w:rsid w:val="00C47AED"/>
    <w:rsid w:val="00C552A2"/>
    <w:rsid w:val="00C66E73"/>
    <w:rsid w:val="00C6746F"/>
    <w:rsid w:val="00C70A4B"/>
    <w:rsid w:val="00C72C8D"/>
    <w:rsid w:val="00C72F2D"/>
    <w:rsid w:val="00C87C9B"/>
    <w:rsid w:val="00C94EFD"/>
    <w:rsid w:val="00C9765E"/>
    <w:rsid w:val="00CB1D3C"/>
    <w:rsid w:val="00CB74ED"/>
    <w:rsid w:val="00CC665C"/>
    <w:rsid w:val="00CD2C2E"/>
    <w:rsid w:val="00CD69AC"/>
    <w:rsid w:val="00CD7DBE"/>
    <w:rsid w:val="00CE6351"/>
    <w:rsid w:val="00CF2EB2"/>
    <w:rsid w:val="00CF3E5C"/>
    <w:rsid w:val="00CF7CF4"/>
    <w:rsid w:val="00D014E1"/>
    <w:rsid w:val="00D0746E"/>
    <w:rsid w:val="00D0749C"/>
    <w:rsid w:val="00D07ECC"/>
    <w:rsid w:val="00D111D9"/>
    <w:rsid w:val="00D1453D"/>
    <w:rsid w:val="00D21C41"/>
    <w:rsid w:val="00D2340D"/>
    <w:rsid w:val="00D27571"/>
    <w:rsid w:val="00D2763E"/>
    <w:rsid w:val="00D30E8F"/>
    <w:rsid w:val="00D337C3"/>
    <w:rsid w:val="00D3617A"/>
    <w:rsid w:val="00D36F79"/>
    <w:rsid w:val="00D44846"/>
    <w:rsid w:val="00D52AD4"/>
    <w:rsid w:val="00D55BD4"/>
    <w:rsid w:val="00D622F2"/>
    <w:rsid w:val="00D6433E"/>
    <w:rsid w:val="00D70BC1"/>
    <w:rsid w:val="00D76415"/>
    <w:rsid w:val="00D76CF6"/>
    <w:rsid w:val="00D863A7"/>
    <w:rsid w:val="00D87BF9"/>
    <w:rsid w:val="00D91712"/>
    <w:rsid w:val="00D92D3D"/>
    <w:rsid w:val="00DA5521"/>
    <w:rsid w:val="00DA5DBD"/>
    <w:rsid w:val="00DA68E4"/>
    <w:rsid w:val="00DB127A"/>
    <w:rsid w:val="00DB2EBD"/>
    <w:rsid w:val="00DB41A1"/>
    <w:rsid w:val="00DB5D47"/>
    <w:rsid w:val="00DC05B0"/>
    <w:rsid w:val="00DC381E"/>
    <w:rsid w:val="00DC4F8B"/>
    <w:rsid w:val="00DD515F"/>
    <w:rsid w:val="00DD74C6"/>
    <w:rsid w:val="00DE1338"/>
    <w:rsid w:val="00DE3D41"/>
    <w:rsid w:val="00DE576B"/>
    <w:rsid w:val="00DE6170"/>
    <w:rsid w:val="00DE6F33"/>
    <w:rsid w:val="00DE7361"/>
    <w:rsid w:val="00DF2ABD"/>
    <w:rsid w:val="00DF4B17"/>
    <w:rsid w:val="00DF5B0A"/>
    <w:rsid w:val="00DF6AEC"/>
    <w:rsid w:val="00DF7875"/>
    <w:rsid w:val="00E00E81"/>
    <w:rsid w:val="00E023B5"/>
    <w:rsid w:val="00E03CAC"/>
    <w:rsid w:val="00E03E62"/>
    <w:rsid w:val="00E05B82"/>
    <w:rsid w:val="00E10613"/>
    <w:rsid w:val="00E124E1"/>
    <w:rsid w:val="00E17CD0"/>
    <w:rsid w:val="00E23321"/>
    <w:rsid w:val="00E25AF1"/>
    <w:rsid w:val="00E26DFB"/>
    <w:rsid w:val="00E30454"/>
    <w:rsid w:val="00E33169"/>
    <w:rsid w:val="00E33A93"/>
    <w:rsid w:val="00E414D9"/>
    <w:rsid w:val="00E422A5"/>
    <w:rsid w:val="00E52E6B"/>
    <w:rsid w:val="00E60ABC"/>
    <w:rsid w:val="00E61E24"/>
    <w:rsid w:val="00E6528C"/>
    <w:rsid w:val="00E74340"/>
    <w:rsid w:val="00E963C1"/>
    <w:rsid w:val="00EB6E3E"/>
    <w:rsid w:val="00EB7FD9"/>
    <w:rsid w:val="00EC19DF"/>
    <w:rsid w:val="00EC1B25"/>
    <w:rsid w:val="00EC2786"/>
    <w:rsid w:val="00EC6A3E"/>
    <w:rsid w:val="00EC7E5E"/>
    <w:rsid w:val="00ED00A3"/>
    <w:rsid w:val="00ED1C49"/>
    <w:rsid w:val="00ED3ACF"/>
    <w:rsid w:val="00ED6B8B"/>
    <w:rsid w:val="00ED7D21"/>
    <w:rsid w:val="00EE0E8C"/>
    <w:rsid w:val="00EE2509"/>
    <w:rsid w:val="00EE5634"/>
    <w:rsid w:val="00EF1466"/>
    <w:rsid w:val="00EF6910"/>
    <w:rsid w:val="00F01AC2"/>
    <w:rsid w:val="00F05E2C"/>
    <w:rsid w:val="00F10C90"/>
    <w:rsid w:val="00F163A8"/>
    <w:rsid w:val="00F17E1B"/>
    <w:rsid w:val="00F267AF"/>
    <w:rsid w:val="00F270E2"/>
    <w:rsid w:val="00F42347"/>
    <w:rsid w:val="00F575B0"/>
    <w:rsid w:val="00F576BF"/>
    <w:rsid w:val="00F7274D"/>
    <w:rsid w:val="00F76102"/>
    <w:rsid w:val="00F803CD"/>
    <w:rsid w:val="00F81E4E"/>
    <w:rsid w:val="00F87498"/>
    <w:rsid w:val="00F931D6"/>
    <w:rsid w:val="00F95333"/>
    <w:rsid w:val="00FA0C58"/>
    <w:rsid w:val="00FA11BE"/>
    <w:rsid w:val="00FA1598"/>
    <w:rsid w:val="00FA1911"/>
    <w:rsid w:val="00FA3B74"/>
    <w:rsid w:val="00FA4B25"/>
    <w:rsid w:val="00FA5997"/>
    <w:rsid w:val="00FB169E"/>
    <w:rsid w:val="00FB1CEA"/>
    <w:rsid w:val="00FC16C8"/>
    <w:rsid w:val="00FC26D8"/>
    <w:rsid w:val="00FC27F7"/>
    <w:rsid w:val="00FC4E74"/>
    <w:rsid w:val="00FC4F7A"/>
    <w:rsid w:val="00FD52B8"/>
    <w:rsid w:val="00FF391E"/>
    <w:rsid w:val="00FF4453"/>
    <w:rsid w:val="00FF4F7A"/>
    <w:rsid w:val="00FF53D1"/>
    <w:rsid w:val="00FF5C4F"/>
    <w:rsid w:val="2697F75F"/>
    <w:rsid w:val="6DFECA3D"/>
    <w:rsid w:val="7C9CA5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B83BF99"/>
  <w15:docId w15:val="{DF2AA98E-2037-4016-AF3F-F10045F8B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8CA"/>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032F0"/>
    <w:pPr>
      <w:keepNext/>
      <w:keepLines/>
      <w:spacing w:before="360"/>
      <w:outlineLvl w:val="0"/>
    </w:pPr>
    <w:rPr>
      <w:rFonts w:asciiTheme="majorHAnsi" w:eastAsiaTheme="majorEastAsia" w:hAnsiTheme="majorHAnsi" w:cstheme="majorBidi"/>
      <w:bCs/>
      <w:i/>
      <w:color w:val="E32D91" w:themeColor="accent1"/>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E32D91" w:themeColor="accent1"/>
      <w:sz w:val="26"/>
      <w:szCs w:val="26"/>
    </w:rPr>
  </w:style>
  <w:style w:type="paragraph" w:styleId="Heading3">
    <w:name w:val="heading 3"/>
    <w:basedOn w:val="Normal"/>
    <w:next w:val="Normal"/>
    <w:link w:val="Heading3Char"/>
    <w:uiPriority w:val="9"/>
    <w:semiHidden/>
    <w:unhideWhenUsed/>
    <w:qFormat/>
    <w:rsid w:val="00013899"/>
    <w:pPr>
      <w:keepNext/>
      <w:keepLines/>
      <w:spacing w:before="40"/>
      <w:outlineLvl w:val="2"/>
    </w:pPr>
    <w:rPr>
      <w:rFonts w:asciiTheme="majorHAnsi" w:eastAsiaTheme="majorEastAsia" w:hAnsiTheme="majorHAnsi" w:cstheme="majorBidi"/>
      <w:color w:val="771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E32D91"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Heading1Char">
    <w:name w:val="Heading 1 Char"/>
    <w:basedOn w:val="DefaultParagraphFont"/>
    <w:link w:val="Heading1"/>
    <w:uiPriority w:val="9"/>
    <w:rsid w:val="008032F0"/>
    <w:rPr>
      <w:rFonts w:asciiTheme="majorHAnsi" w:eastAsiaTheme="majorEastAsia" w:hAnsiTheme="majorHAnsi" w:cstheme="majorBidi"/>
      <w:bCs/>
      <w:i/>
      <w:color w:val="E32D91" w:themeColor="accent1"/>
      <w:sz w:val="32"/>
      <w:szCs w:val="32"/>
    </w:rPr>
  </w:style>
  <w:style w:type="character" w:styleId="Hyperlink">
    <w:name w:val="Hyperlink"/>
    <w:basedOn w:val="DefaultParagraphFont"/>
    <w:uiPriority w:val="99"/>
    <w:unhideWhenUsed/>
    <w:rsid w:val="00C6746F"/>
    <w:rPr>
      <w:color w:val="113285" w:themeColor="accent4" w:themeShade="80"/>
      <w:u w:val="single"/>
    </w:rPr>
  </w:style>
  <w:style w:type="character" w:styleId="FollowedHyperlink">
    <w:name w:val="FollowedHyperlink"/>
    <w:basedOn w:val="DefaultParagraphFont"/>
    <w:uiPriority w:val="99"/>
    <w:semiHidden/>
    <w:unhideWhenUsed/>
    <w:rsid w:val="00B85CD3"/>
    <w:rPr>
      <w:color w:val="8C8C8C" w:themeColor="followedHyperlink"/>
      <w:u w:val="single"/>
    </w:rPr>
  </w:style>
  <w:style w:type="character" w:styleId="UnresolvedMention">
    <w:name w:val="Unresolved Mention"/>
    <w:basedOn w:val="DefaultParagraphFont"/>
    <w:uiPriority w:val="99"/>
    <w:semiHidden/>
    <w:unhideWhenUsed/>
    <w:rsid w:val="00141EBF"/>
    <w:rPr>
      <w:color w:val="605E5C"/>
      <w:shd w:val="clear" w:color="auto" w:fill="E1DFDD"/>
    </w:rPr>
  </w:style>
  <w:style w:type="character" w:styleId="CommentReference">
    <w:name w:val="annotation reference"/>
    <w:basedOn w:val="DefaultParagraphFont"/>
    <w:uiPriority w:val="99"/>
    <w:semiHidden/>
    <w:unhideWhenUsed/>
    <w:rsid w:val="00497E00"/>
    <w:rPr>
      <w:sz w:val="16"/>
      <w:szCs w:val="16"/>
    </w:rPr>
  </w:style>
  <w:style w:type="paragraph" w:styleId="CommentText">
    <w:name w:val="annotation text"/>
    <w:basedOn w:val="Normal"/>
    <w:link w:val="CommentTextChar"/>
    <w:uiPriority w:val="99"/>
    <w:unhideWhenUsed/>
    <w:rsid w:val="00497E00"/>
    <w:rPr>
      <w:sz w:val="20"/>
      <w:szCs w:val="20"/>
    </w:rPr>
  </w:style>
  <w:style w:type="character" w:customStyle="1" w:styleId="CommentTextChar">
    <w:name w:val="Comment Text Char"/>
    <w:basedOn w:val="DefaultParagraphFont"/>
    <w:link w:val="CommentText"/>
    <w:uiPriority w:val="99"/>
    <w:rsid w:val="00497E00"/>
  </w:style>
  <w:style w:type="paragraph" w:styleId="CommentSubject">
    <w:name w:val="annotation subject"/>
    <w:basedOn w:val="CommentText"/>
    <w:next w:val="CommentText"/>
    <w:link w:val="CommentSubjectChar"/>
    <w:uiPriority w:val="99"/>
    <w:semiHidden/>
    <w:unhideWhenUsed/>
    <w:rsid w:val="00497E00"/>
    <w:rPr>
      <w:b/>
      <w:bCs/>
    </w:rPr>
  </w:style>
  <w:style w:type="character" w:customStyle="1" w:styleId="CommentSubjectChar">
    <w:name w:val="Comment Subject Char"/>
    <w:basedOn w:val="CommentTextChar"/>
    <w:link w:val="CommentSubject"/>
    <w:uiPriority w:val="99"/>
    <w:semiHidden/>
    <w:rsid w:val="00497E00"/>
    <w:rPr>
      <w:b/>
      <w:bCs/>
    </w:rPr>
  </w:style>
  <w:style w:type="paragraph" w:styleId="Header">
    <w:name w:val="header"/>
    <w:basedOn w:val="Normal"/>
    <w:link w:val="HeaderChar"/>
    <w:uiPriority w:val="99"/>
    <w:unhideWhenUsed/>
    <w:rsid w:val="00C70A4B"/>
    <w:pPr>
      <w:tabs>
        <w:tab w:val="center" w:pos="4680"/>
        <w:tab w:val="right" w:pos="9360"/>
      </w:tabs>
    </w:pPr>
  </w:style>
  <w:style w:type="character" w:customStyle="1" w:styleId="HeaderChar">
    <w:name w:val="Header Char"/>
    <w:basedOn w:val="DefaultParagraphFont"/>
    <w:link w:val="Header"/>
    <w:uiPriority w:val="99"/>
    <w:rsid w:val="00C70A4B"/>
    <w:rPr>
      <w:sz w:val="24"/>
      <w:szCs w:val="24"/>
    </w:rPr>
  </w:style>
  <w:style w:type="paragraph" w:styleId="Footer">
    <w:name w:val="footer"/>
    <w:basedOn w:val="Normal"/>
    <w:link w:val="FooterChar"/>
    <w:uiPriority w:val="99"/>
    <w:unhideWhenUsed/>
    <w:rsid w:val="00C70A4B"/>
    <w:pPr>
      <w:tabs>
        <w:tab w:val="center" w:pos="4680"/>
        <w:tab w:val="right" w:pos="9360"/>
      </w:tabs>
    </w:pPr>
  </w:style>
  <w:style w:type="character" w:customStyle="1" w:styleId="FooterChar">
    <w:name w:val="Footer Char"/>
    <w:basedOn w:val="DefaultParagraphFont"/>
    <w:link w:val="Footer"/>
    <w:uiPriority w:val="99"/>
    <w:rsid w:val="00C70A4B"/>
    <w:rPr>
      <w:sz w:val="24"/>
      <w:szCs w:val="24"/>
    </w:rPr>
  </w:style>
  <w:style w:type="paragraph" w:styleId="ListParagraph">
    <w:name w:val="List Paragraph"/>
    <w:basedOn w:val="Normal"/>
    <w:uiPriority w:val="34"/>
    <w:qFormat/>
    <w:rsid w:val="00AE6CEC"/>
    <w:pPr>
      <w:ind w:left="720"/>
      <w:contextualSpacing/>
    </w:pPr>
  </w:style>
  <w:style w:type="paragraph" w:styleId="NormalWeb">
    <w:name w:val="Normal (Web)"/>
    <w:basedOn w:val="Normal"/>
    <w:uiPriority w:val="99"/>
    <w:unhideWhenUsed/>
    <w:rsid w:val="00841633"/>
    <w:pPr>
      <w:spacing w:before="100" w:beforeAutospacing="1" w:after="100" w:afterAutospacing="1"/>
    </w:pPr>
  </w:style>
  <w:style w:type="paragraph" w:styleId="FootnoteText">
    <w:name w:val="footnote text"/>
    <w:basedOn w:val="Normal"/>
    <w:link w:val="FootnoteTextChar"/>
    <w:uiPriority w:val="99"/>
    <w:semiHidden/>
    <w:unhideWhenUsed/>
    <w:rsid w:val="00DF6AEC"/>
    <w:rPr>
      <w:sz w:val="20"/>
      <w:szCs w:val="20"/>
    </w:rPr>
  </w:style>
  <w:style w:type="character" w:customStyle="1" w:styleId="FootnoteTextChar">
    <w:name w:val="Footnote Text Char"/>
    <w:basedOn w:val="DefaultParagraphFont"/>
    <w:link w:val="FootnoteText"/>
    <w:uiPriority w:val="99"/>
    <w:semiHidden/>
    <w:rsid w:val="00DF6AEC"/>
  </w:style>
  <w:style w:type="character" w:styleId="FootnoteReference">
    <w:name w:val="footnote reference"/>
    <w:basedOn w:val="DefaultParagraphFont"/>
    <w:uiPriority w:val="99"/>
    <w:semiHidden/>
    <w:unhideWhenUsed/>
    <w:rsid w:val="00DF6AEC"/>
    <w:rPr>
      <w:vertAlign w:val="superscript"/>
    </w:rPr>
  </w:style>
  <w:style w:type="paragraph" w:styleId="Revision">
    <w:name w:val="Revision"/>
    <w:hidden/>
    <w:uiPriority w:val="99"/>
    <w:semiHidden/>
    <w:rsid w:val="00B03B40"/>
    <w:rPr>
      <w:rFonts w:ascii="Times New Roman" w:eastAsia="Times New Roman" w:hAnsi="Times New Roman" w:cs="Times New Roman"/>
      <w:sz w:val="24"/>
      <w:szCs w:val="24"/>
    </w:rPr>
  </w:style>
  <w:style w:type="character" w:customStyle="1" w:styleId="normaltextrun">
    <w:name w:val="normaltextrun"/>
    <w:basedOn w:val="DefaultParagraphFont"/>
    <w:rsid w:val="00451CF7"/>
  </w:style>
  <w:style w:type="character" w:customStyle="1" w:styleId="eop">
    <w:name w:val="eop"/>
    <w:basedOn w:val="DefaultParagraphFont"/>
    <w:rsid w:val="00451CF7"/>
  </w:style>
  <w:style w:type="paragraph" w:customStyle="1" w:styleId="Default">
    <w:name w:val="Default"/>
    <w:rsid w:val="006E1349"/>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224CE8"/>
    <w:pPr>
      <w:spacing w:before="100" w:beforeAutospacing="1" w:after="100" w:afterAutospacing="1"/>
    </w:pPr>
  </w:style>
  <w:style w:type="character" w:styleId="Strong">
    <w:name w:val="Strong"/>
    <w:basedOn w:val="DefaultParagraphFont"/>
    <w:uiPriority w:val="22"/>
    <w:qFormat/>
    <w:rsid w:val="00CD69AC"/>
    <w:rPr>
      <w:b/>
      <w:bCs/>
    </w:rPr>
  </w:style>
  <w:style w:type="character" w:customStyle="1" w:styleId="Heading3Char">
    <w:name w:val="Heading 3 Char"/>
    <w:basedOn w:val="DefaultParagraphFont"/>
    <w:link w:val="Heading3"/>
    <w:uiPriority w:val="9"/>
    <w:semiHidden/>
    <w:rsid w:val="00013899"/>
    <w:rPr>
      <w:rFonts w:asciiTheme="majorHAnsi" w:eastAsiaTheme="majorEastAsia" w:hAnsiTheme="majorHAnsi" w:cstheme="majorBidi"/>
      <w:color w:val="771048" w:themeColor="accent1" w:themeShade="7F"/>
      <w:sz w:val="24"/>
      <w:szCs w:val="24"/>
    </w:rPr>
  </w:style>
  <w:style w:type="character" w:customStyle="1" w:styleId="A2">
    <w:name w:val="A2"/>
    <w:uiPriority w:val="99"/>
    <w:rsid w:val="007F6F2E"/>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5359">
      <w:bodyDiv w:val="1"/>
      <w:marLeft w:val="0"/>
      <w:marRight w:val="0"/>
      <w:marTop w:val="0"/>
      <w:marBottom w:val="0"/>
      <w:divBdr>
        <w:top w:val="none" w:sz="0" w:space="0" w:color="auto"/>
        <w:left w:val="none" w:sz="0" w:space="0" w:color="auto"/>
        <w:bottom w:val="none" w:sz="0" w:space="0" w:color="auto"/>
        <w:right w:val="none" w:sz="0" w:space="0" w:color="auto"/>
      </w:divBdr>
    </w:div>
    <w:div w:id="99185755">
      <w:bodyDiv w:val="1"/>
      <w:marLeft w:val="0"/>
      <w:marRight w:val="0"/>
      <w:marTop w:val="0"/>
      <w:marBottom w:val="0"/>
      <w:divBdr>
        <w:top w:val="none" w:sz="0" w:space="0" w:color="auto"/>
        <w:left w:val="none" w:sz="0" w:space="0" w:color="auto"/>
        <w:bottom w:val="none" w:sz="0" w:space="0" w:color="auto"/>
        <w:right w:val="none" w:sz="0" w:space="0" w:color="auto"/>
      </w:divBdr>
    </w:div>
    <w:div w:id="240336247">
      <w:bodyDiv w:val="1"/>
      <w:marLeft w:val="0"/>
      <w:marRight w:val="0"/>
      <w:marTop w:val="0"/>
      <w:marBottom w:val="0"/>
      <w:divBdr>
        <w:top w:val="none" w:sz="0" w:space="0" w:color="auto"/>
        <w:left w:val="none" w:sz="0" w:space="0" w:color="auto"/>
        <w:bottom w:val="none" w:sz="0" w:space="0" w:color="auto"/>
        <w:right w:val="none" w:sz="0" w:space="0" w:color="auto"/>
      </w:divBdr>
    </w:div>
    <w:div w:id="272976994">
      <w:bodyDiv w:val="1"/>
      <w:marLeft w:val="0"/>
      <w:marRight w:val="0"/>
      <w:marTop w:val="0"/>
      <w:marBottom w:val="0"/>
      <w:divBdr>
        <w:top w:val="none" w:sz="0" w:space="0" w:color="auto"/>
        <w:left w:val="none" w:sz="0" w:space="0" w:color="auto"/>
        <w:bottom w:val="none" w:sz="0" w:space="0" w:color="auto"/>
        <w:right w:val="none" w:sz="0" w:space="0" w:color="auto"/>
      </w:divBdr>
    </w:div>
    <w:div w:id="298267689">
      <w:bodyDiv w:val="1"/>
      <w:marLeft w:val="0"/>
      <w:marRight w:val="0"/>
      <w:marTop w:val="0"/>
      <w:marBottom w:val="0"/>
      <w:divBdr>
        <w:top w:val="none" w:sz="0" w:space="0" w:color="auto"/>
        <w:left w:val="none" w:sz="0" w:space="0" w:color="auto"/>
        <w:bottom w:val="none" w:sz="0" w:space="0" w:color="auto"/>
        <w:right w:val="none" w:sz="0" w:space="0" w:color="auto"/>
      </w:divBdr>
      <w:divsChild>
        <w:div w:id="454373625">
          <w:marLeft w:val="720"/>
          <w:marRight w:val="0"/>
          <w:marTop w:val="0"/>
          <w:marBottom w:val="0"/>
          <w:divBdr>
            <w:top w:val="none" w:sz="0" w:space="0" w:color="auto"/>
            <w:left w:val="none" w:sz="0" w:space="0" w:color="auto"/>
            <w:bottom w:val="none" w:sz="0" w:space="0" w:color="auto"/>
            <w:right w:val="none" w:sz="0" w:space="0" w:color="auto"/>
          </w:divBdr>
        </w:div>
        <w:div w:id="629476709">
          <w:marLeft w:val="720"/>
          <w:marRight w:val="0"/>
          <w:marTop w:val="0"/>
          <w:marBottom w:val="0"/>
          <w:divBdr>
            <w:top w:val="none" w:sz="0" w:space="0" w:color="auto"/>
            <w:left w:val="none" w:sz="0" w:space="0" w:color="auto"/>
            <w:bottom w:val="none" w:sz="0" w:space="0" w:color="auto"/>
            <w:right w:val="none" w:sz="0" w:space="0" w:color="auto"/>
          </w:divBdr>
        </w:div>
        <w:div w:id="706031242">
          <w:marLeft w:val="720"/>
          <w:marRight w:val="0"/>
          <w:marTop w:val="0"/>
          <w:marBottom w:val="0"/>
          <w:divBdr>
            <w:top w:val="none" w:sz="0" w:space="0" w:color="auto"/>
            <w:left w:val="none" w:sz="0" w:space="0" w:color="auto"/>
            <w:bottom w:val="none" w:sz="0" w:space="0" w:color="auto"/>
            <w:right w:val="none" w:sz="0" w:space="0" w:color="auto"/>
          </w:divBdr>
        </w:div>
        <w:div w:id="1635941764">
          <w:marLeft w:val="720"/>
          <w:marRight w:val="0"/>
          <w:marTop w:val="0"/>
          <w:marBottom w:val="0"/>
          <w:divBdr>
            <w:top w:val="none" w:sz="0" w:space="0" w:color="auto"/>
            <w:left w:val="none" w:sz="0" w:space="0" w:color="auto"/>
            <w:bottom w:val="none" w:sz="0" w:space="0" w:color="auto"/>
            <w:right w:val="none" w:sz="0" w:space="0" w:color="auto"/>
          </w:divBdr>
        </w:div>
        <w:div w:id="2008364713">
          <w:marLeft w:val="720"/>
          <w:marRight w:val="0"/>
          <w:marTop w:val="0"/>
          <w:marBottom w:val="0"/>
          <w:divBdr>
            <w:top w:val="none" w:sz="0" w:space="0" w:color="auto"/>
            <w:left w:val="none" w:sz="0" w:space="0" w:color="auto"/>
            <w:bottom w:val="none" w:sz="0" w:space="0" w:color="auto"/>
            <w:right w:val="none" w:sz="0" w:space="0" w:color="auto"/>
          </w:divBdr>
        </w:div>
      </w:divsChild>
    </w:div>
    <w:div w:id="552470449">
      <w:bodyDiv w:val="1"/>
      <w:marLeft w:val="0"/>
      <w:marRight w:val="0"/>
      <w:marTop w:val="0"/>
      <w:marBottom w:val="0"/>
      <w:divBdr>
        <w:top w:val="none" w:sz="0" w:space="0" w:color="auto"/>
        <w:left w:val="none" w:sz="0" w:space="0" w:color="auto"/>
        <w:bottom w:val="none" w:sz="0" w:space="0" w:color="auto"/>
        <w:right w:val="none" w:sz="0" w:space="0" w:color="auto"/>
      </w:divBdr>
    </w:div>
    <w:div w:id="699741519">
      <w:bodyDiv w:val="1"/>
      <w:marLeft w:val="0"/>
      <w:marRight w:val="0"/>
      <w:marTop w:val="0"/>
      <w:marBottom w:val="0"/>
      <w:divBdr>
        <w:top w:val="none" w:sz="0" w:space="0" w:color="auto"/>
        <w:left w:val="none" w:sz="0" w:space="0" w:color="auto"/>
        <w:bottom w:val="none" w:sz="0" w:space="0" w:color="auto"/>
        <w:right w:val="none" w:sz="0" w:space="0" w:color="auto"/>
      </w:divBdr>
      <w:divsChild>
        <w:div w:id="250429375">
          <w:marLeft w:val="547"/>
          <w:marRight w:val="0"/>
          <w:marTop w:val="0"/>
          <w:marBottom w:val="0"/>
          <w:divBdr>
            <w:top w:val="none" w:sz="0" w:space="0" w:color="auto"/>
            <w:left w:val="none" w:sz="0" w:space="0" w:color="auto"/>
            <w:bottom w:val="none" w:sz="0" w:space="0" w:color="auto"/>
            <w:right w:val="none" w:sz="0" w:space="0" w:color="auto"/>
          </w:divBdr>
        </w:div>
      </w:divsChild>
    </w:div>
    <w:div w:id="737244789">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6363736">
      <w:bodyDiv w:val="1"/>
      <w:marLeft w:val="0"/>
      <w:marRight w:val="0"/>
      <w:marTop w:val="0"/>
      <w:marBottom w:val="0"/>
      <w:divBdr>
        <w:top w:val="none" w:sz="0" w:space="0" w:color="auto"/>
        <w:left w:val="none" w:sz="0" w:space="0" w:color="auto"/>
        <w:bottom w:val="none" w:sz="0" w:space="0" w:color="auto"/>
        <w:right w:val="none" w:sz="0" w:space="0" w:color="auto"/>
      </w:divBdr>
    </w:div>
    <w:div w:id="757409334">
      <w:bodyDiv w:val="1"/>
      <w:marLeft w:val="0"/>
      <w:marRight w:val="0"/>
      <w:marTop w:val="0"/>
      <w:marBottom w:val="0"/>
      <w:divBdr>
        <w:top w:val="none" w:sz="0" w:space="0" w:color="auto"/>
        <w:left w:val="none" w:sz="0" w:space="0" w:color="auto"/>
        <w:bottom w:val="none" w:sz="0" w:space="0" w:color="auto"/>
        <w:right w:val="none" w:sz="0" w:space="0" w:color="auto"/>
      </w:divBdr>
      <w:divsChild>
        <w:div w:id="1996180083">
          <w:marLeft w:val="547"/>
          <w:marRight w:val="0"/>
          <w:marTop w:val="0"/>
          <w:marBottom w:val="0"/>
          <w:divBdr>
            <w:top w:val="none" w:sz="0" w:space="0" w:color="auto"/>
            <w:left w:val="none" w:sz="0" w:space="0" w:color="auto"/>
            <w:bottom w:val="none" w:sz="0" w:space="0" w:color="auto"/>
            <w:right w:val="none" w:sz="0" w:space="0" w:color="auto"/>
          </w:divBdr>
        </w:div>
      </w:divsChild>
    </w:div>
    <w:div w:id="767041872">
      <w:bodyDiv w:val="1"/>
      <w:marLeft w:val="0"/>
      <w:marRight w:val="0"/>
      <w:marTop w:val="0"/>
      <w:marBottom w:val="0"/>
      <w:divBdr>
        <w:top w:val="none" w:sz="0" w:space="0" w:color="auto"/>
        <w:left w:val="none" w:sz="0" w:space="0" w:color="auto"/>
        <w:bottom w:val="none" w:sz="0" w:space="0" w:color="auto"/>
        <w:right w:val="none" w:sz="0" w:space="0" w:color="auto"/>
      </w:divBdr>
    </w:div>
    <w:div w:id="979267718">
      <w:bodyDiv w:val="1"/>
      <w:marLeft w:val="0"/>
      <w:marRight w:val="0"/>
      <w:marTop w:val="0"/>
      <w:marBottom w:val="0"/>
      <w:divBdr>
        <w:top w:val="none" w:sz="0" w:space="0" w:color="auto"/>
        <w:left w:val="none" w:sz="0" w:space="0" w:color="auto"/>
        <w:bottom w:val="none" w:sz="0" w:space="0" w:color="auto"/>
        <w:right w:val="none" w:sz="0" w:space="0" w:color="auto"/>
      </w:divBdr>
    </w:div>
    <w:div w:id="1029374266">
      <w:bodyDiv w:val="1"/>
      <w:marLeft w:val="0"/>
      <w:marRight w:val="0"/>
      <w:marTop w:val="0"/>
      <w:marBottom w:val="0"/>
      <w:divBdr>
        <w:top w:val="none" w:sz="0" w:space="0" w:color="auto"/>
        <w:left w:val="none" w:sz="0" w:space="0" w:color="auto"/>
        <w:bottom w:val="none" w:sz="0" w:space="0" w:color="auto"/>
        <w:right w:val="none" w:sz="0" w:space="0" w:color="auto"/>
      </w:divBdr>
    </w:div>
    <w:div w:id="1382635253">
      <w:bodyDiv w:val="1"/>
      <w:marLeft w:val="0"/>
      <w:marRight w:val="0"/>
      <w:marTop w:val="0"/>
      <w:marBottom w:val="0"/>
      <w:divBdr>
        <w:top w:val="none" w:sz="0" w:space="0" w:color="auto"/>
        <w:left w:val="none" w:sz="0" w:space="0" w:color="auto"/>
        <w:bottom w:val="none" w:sz="0" w:space="0" w:color="auto"/>
        <w:right w:val="none" w:sz="0" w:space="0" w:color="auto"/>
      </w:divBdr>
    </w:div>
    <w:div w:id="1397898326">
      <w:bodyDiv w:val="1"/>
      <w:marLeft w:val="0"/>
      <w:marRight w:val="0"/>
      <w:marTop w:val="0"/>
      <w:marBottom w:val="0"/>
      <w:divBdr>
        <w:top w:val="none" w:sz="0" w:space="0" w:color="auto"/>
        <w:left w:val="none" w:sz="0" w:space="0" w:color="auto"/>
        <w:bottom w:val="none" w:sz="0" w:space="0" w:color="auto"/>
        <w:right w:val="none" w:sz="0" w:space="0" w:color="auto"/>
      </w:divBdr>
    </w:div>
    <w:div w:id="1463691879">
      <w:bodyDiv w:val="1"/>
      <w:marLeft w:val="0"/>
      <w:marRight w:val="0"/>
      <w:marTop w:val="0"/>
      <w:marBottom w:val="0"/>
      <w:divBdr>
        <w:top w:val="none" w:sz="0" w:space="0" w:color="auto"/>
        <w:left w:val="none" w:sz="0" w:space="0" w:color="auto"/>
        <w:bottom w:val="none" w:sz="0" w:space="0" w:color="auto"/>
        <w:right w:val="none" w:sz="0" w:space="0" w:color="auto"/>
      </w:divBdr>
      <w:divsChild>
        <w:div w:id="1382944027">
          <w:marLeft w:val="0"/>
          <w:marRight w:val="0"/>
          <w:marTop w:val="0"/>
          <w:marBottom w:val="0"/>
          <w:divBdr>
            <w:top w:val="none" w:sz="0" w:space="0" w:color="auto"/>
            <w:left w:val="none" w:sz="0" w:space="0" w:color="auto"/>
            <w:bottom w:val="none" w:sz="0" w:space="0" w:color="auto"/>
            <w:right w:val="none" w:sz="0" w:space="0" w:color="auto"/>
          </w:divBdr>
        </w:div>
      </w:divsChild>
    </w:div>
    <w:div w:id="1585725608">
      <w:bodyDiv w:val="1"/>
      <w:marLeft w:val="0"/>
      <w:marRight w:val="0"/>
      <w:marTop w:val="0"/>
      <w:marBottom w:val="0"/>
      <w:divBdr>
        <w:top w:val="none" w:sz="0" w:space="0" w:color="auto"/>
        <w:left w:val="none" w:sz="0" w:space="0" w:color="auto"/>
        <w:bottom w:val="none" w:sz="0" w:space="0" w:color="auto"/>
        <w:right w:val="none" w:sz="0" w:space="0" w:color="auto"/>
      </w:divBdr>
      <w:divsChild>
        <w:div w:id="1526409661">
          <w:marLeft w:val="720"/>
          <w:marRight w:val="0"/>
          <w:marTop w:val="96"/>
          <w:marBottom w:val="0"/>
          <w:divBdr>
            <w:top w:val="none" w:sz="0" w:space="0" w:color="auto"/>
            <w:left w:val="none" w:sz="0" w:space="0" w:color="auto"/>
            <w:bottom w:val="none" w:sz="0" w:space="0" w:color="auto"/>
            <w:right w:val="none" w:sz="0" w:space="0" w:color="auto"/>
          </w:divBdr>
        </w:div>
      </w:divsChild>
    </w:div>
    <w:div w:id="1715692490">
      <w:bodyDiv w:val="1"/>
      <w:marLeft w:val="0"/>
      <w:marRight w:val="0"/>
      <w:marTop w:val="0"/>
      <w:marBottom w:val="0"/>
      <w:divBdr>
        <w:top w:val="none" w:sz="0" w:space="0" w:color="auto"/>
        <w:left w:val="none" w:sz="0" w:space="0" w:color="auto"/>
        <w:bottom w:val="none" w:sz="0" w:space="0" w:color="auto"/>
        <w:right w:val="none" w:sz="0" w:space="0" w:color="auto"/>
      </w:divBdr>
    </w:div>
    <w:div w:id="1754161358">
      <w:bodyDiv w:val="1"/>
      <w:marLeft w:val="0"/>
      <w:marRight w:val="0"/>
      <w:marTop w:val="0"/>
      <w:marBottom w:val="0"/>
      <w:divBdr>
        <w:top w:val="none" w:sz="0" w:space="0" w:color="auto"/>
        <w:left w:val="none" w:sz="0" w:space="0" w:color="auto"/>
        <w:bottom w:val="none" w:sz="0" w:space="0" w:color="auto"/>
        <w:right w:val="none" w:sz="0" w:space="0" w:color="auto"/>
      </w:divBdr>
    </w:div>
    <w:div w:id="1817214426">
      <w:bodyDiv w:val="1"/>
      <w:marLeft w:val="0"/>
      <w:marRight w:val="0"/>
      <w:marTop w:val="0"/>
      <w:marBottom w:val="0"/>
      <w:divBdr>
        <w:top w:val="none" w:sz="0" w:space="0" w:color="auto"/>
        <w:left w:val="none" w:sz="0" w:space="0" w:color="auto"/>
        <w:bottom w:val="none" w:sz="0" w:space="0" w:color="auto"/>
        <w:right w:val="none" w:sz="0" w:space="0" w:color="auto"/>
      </w:divBdr>
    </w:div>
    <w:div w:id="1855456885">
      <w:bodyDiv w:val="1"/>
      <w:marLeft w:val="0"/>
      <w:marRight w:val="0"/>
      <w:marTop w:val="0"/>
      <w:marBottom w:val="0"/>
      <w:divBdr>
        <w:top w:val="none" w:sz="0" w:space="0" w:color="auto"/>
        <w:left w:val="none" w:sz="0" w:space="0" w:color="auto"/>
        <w:bottom w:val="none" w:sz="0" w:space="0" w:color="auto"/>
        <w:right w:val="none" w:sz="0" w:space="0" w:color="auto"/>
      </w:divBdr>
    </w:div>
    <w:div w:id="1923176937">
      <w:bodyDiv w:val="1"/>
      <w:marLeft w:val="0"/>
      <w:marRight w:val="0"/>
      <w:marTop w:val="0"/>
      <w:marBottom w:val="0"/>
      <w:divBdr>
        <w:top w:val="none" w:sz="0" w:space="0" w:color="auto"/>
        <w:left w:val="none" w:sz="0" w:space="0" w:color="auto"/>
        <w:bottom w:val="none" w:sz="0" w:space="0" w:color="auto"/>
        <w:right w:val="none" w:sz="0" w:space="0" w:color="auto"/>
      </w:divBdr>
    </w:div>
    <w:div w:id="2066709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ites.ed.gov/idea/" TargetMode="External"/><Relationship Id="rId2" Type="http://schemas.openxmlformats.org/officeDocument/2006/relationships/customXml" Target="../customXml/item2.xml"/><Relationship Id="rId16" Type="http://schemas.openxmlformats.org/officeDocument/2006/relationships/hyperlink" Target="https://www.ed.gov/data/edfacts-initiat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ed.gov/ide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rosby\AppData\Roaming\Microsoft\Templates\Weekly%20newsletter.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FEDB9F107C6446B43D25A543876226" ma:contentTypeVersion="14" ma:contentTypeDescription="Create a new document." ma:contentTypeScope="" ma:versionID="f585cda5f68478c85772a40e51703f67">
  <xsd:schema xmlns:xsd="http://www.w3.org/2001/XMLSchema" xmlns:xs="http://www.w3.org/2001/XMLSchema" xmlns:p="http://schemas.microsoft.com/office/2006/metadata/properties" xmlns:ns2="c83123e5-9264-4e21-bc82-16d9e45b2f5e" xmlns:ns3="fee02ea6-1fef-425e-9027-c2f70faaf434" targetNamespace="http://schemas.microsoft.com/office/2006/metadata/properties" ma:root="true" ma:fieldsID="e1410639e3dacc3639984fbb6068a125" ns2:_="" ns3:_="">
    <xsd:import namespace="c83123e5-9264-4e21-bc82-16d9e45b2f5e"/>
    <xsd:import namespace="fee02ea6-1fef-425e-9027-c2f70faaf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123e5-9264-4e21-bc82-16d9e45b2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02ea6-1fef-425e-9027-c2f70faaf4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5ddd671-714d-4396-8854-beb75bf744c4}" ma:internalName="TaxCatchAll" ma:showField="CatchAllData" ma:web="fee02ea6-1fef-425e-9027-c2f70faa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e02ea6-1fef-425e-9027-c2f70faaf434" xsi:nil="true"/>
    <lcf76f155ced4ddcb4097134ff3c332f xmlns="c83123e5-9264-4e21-bc82-16d9e45b2f5e">
      <Terms xmlns="http://schemas.microsoft.com/office/infopath/2007/PartnerControls"/>
    </lcf76f155ced4ddcb4097134ff3c332f>
    <SharedWithUsers xmlns="fee02ea6-1fef-425e-9027-c2f70faaf434">
      <UserInfo>
        <DisplayName>Gilbride, Molly (DPH)</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6AFBD-A69E-41E5-842E-6E5C3200EC09}">
  <ds:schemaRefs>
    <ds:schemaRef ds:uri="http://schemas.microsoft.com/sharepoint/v3/contenttype/forms"/>
  </ds:schemaRefs>
</ds:datastoreItem>
</file>

<file path=customXml/itemProps2.xml><?xml version="1.0" encoding="utf-8"?>
<ds:datastoreItem xmlns:ds="http://schemas.openxmlformats.org/officeDocument/2006/customXml" ds:itemID="{AA1B1C58-E66E-4357-B3D2-2D67E7539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123e5-9264-4e21-bc82-16d9e45b2f5e"/>
    <ds:schemaRef ds:uri="fee02ea6-1fef-425e-9027-c2f70faa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fee02ea6-1fef-425e-9027-c2f70faaf434"/>
    <ds:schemaRef ds:uri="c83123e5-9264-4e21-bc82-16d9e45b2f5e"/>
  </ds:schemaRefs>
</ds:datastoreItem>
</file>

<file path=customXml/itemProps4.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11</TotalTime>
  <Pages>1</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5269</CharactersWithSpaces>
  <SharedDoc>false</SharedDoc>
  <HLinks>
    <vt:vector size="18" baseType="variant">
      <vt:variant>
        <vt:i4>6619194</vt:i4>
      </vt:variant>
      <vt:variant>
        <vt:i4>6</vt:i4>
      </vt:variant>
      <vt:variant>
        <vt:i4>0</vt:i4>
      </vt:variant>
      <vt:variant>
        <vt:i4>5</vt:i4>
      </vt:variant>
      <vt:variant>
        <vt:lpwstr>https://sites.ed.gov/idea/</vt:lpwstr>
      </vt:variant>
      <vt:variant>
        <vt:lpwstr/>
      </vt:variant>
      <vt:variant>
        <vt:i4>2687027</vt:i4>
      </vt:variant>
      <vt:variant>
        <vt:i4>3</vt:i4>
      </vt:variant>
      <vt:variant>
        <vt:i4>0</vt:i4>
      </vt:variant>
      <vt:variant>
        <vt:i4>5</vt:i4>
      </vt:variant>
      <vt:variant>
        <vt:lpwstr>https://www.ed.gov/data/edfacts-initiative</vt:lpwstr>
      </vt:variant>
      <vt:variant>
        <vt:lpwstr/>
      </vt:variant>
      <vt:variant>
        <vt:i4>6619194</vt:i4>
      </vt:variant>
      <vt:variant>
        <vt:i4>0</vt:i4>
      </vt:variant>
      <vt:variant>
        <vt:i4>0</vt:i4>
      </vt:variant>
      <vt:variant>
        <vt:i4>5</vt:i4>
      </vt:variant>
      <vt:variant>
        <vt:lpwstr>https://sites.ed.gov/idea/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Crosby, Laura M. (DPH)</dc:creator>
  <cp:keywords/>
  <dc:description/>
  <cp:lastModifiedBy>Chaneco, Aynsley</cp:lastModifiedBy>
  <cp:revision>16</cp:revision>
  <cp:lastPrinted>2022-05-11T10:50:00Z</cp:lastPrinted>
  <dcterms:created xsi:type="dcterms:W3CDTF">2025-05-31T17:24:00Z</dcterms:created>
  <dcterms:modified xsi:type="dcterms:W3CDTF">2025-08-05T15:47:00Z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0x010100ABFEDB9F107C6446B43D25A543876226</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0" name="MediaServiceImageTags">
    <vt:lpwstr/>
  </property>
  <property fmtid="{D5CDD505-2E9C-101B-9397-08002B2CF9AE}" pid="11" name="GrammarlyDocumentId">
    <vt:lpwstr>972e2adbec3c5086e936d5302a2a140b845ca2d065354e177551aa098187ed40</vt:lpwstr>
  </property>
</Properties>
</file>