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A1420" w14:textId="77777777" w:rsidR="009964FE" w:rsidRPr="006D0D18" w:rsidRDefault="009964FE" w:rsidP="009964FE">
      <w:pPr>
        <w:bidi/>
        <w:rPr>
          <w:rFonts w:ascii="Calibri" w:hAnsi="Calibri" w:cs="Calibri"/>
          <w:b/>
          <w:bCs/>
        </w:rPr>
      </w:pPr>
      <w:bookmarkStart w:id="0" w:name="_Hlk160716987"/>
      <w:bookmarkEnd w:id="0"/>
      <w:r w:rsidRPr="006D0D18">
        <w:rPr>
          <w:rFonts w:ascii="Calibri" w:hAnsi="Calibri" w:cs="Calibri"/>
          <w:b/>
          <w:bCs/>
          <w:rtl/>
        </w:rPr>
        <w:t>أحداث الحرارة الشديدة</w:t>
      </w:r>
    </w:p>
    <w:p w14:paraId="446FC82F" w14:textId="7C8D3026" w:rsidR="009964FE" w:rsidRPr="006D0D18" w:rsidRDefault="009964FE" w:rsidP="00B2545C">
      <w:pPr>
        <w:bidi/>
        <w:ind w:right="450"/>
        <w:rPr>
          <w:rFonts w:ascii="Calibri" w:hAnsi="Calibri" w:cs="Calibri"/>
        </w:rPr>
      </w:pPr>
      <w:r w:rsidRPr="006D0D18">
        <w:rPr>
          <w:rFonts w:ascii="Calibri" w:hAnsi="Calibri" w:cs="Calibri"/>
          <w:rtl/>
        </w:rPr>
        <w:t xml:space="preserve">يتزايد عدد أيام الصيف التي تزيد درجة حرارتها عن 90 درجة فهرنهايت  في ولاية ماساتشوستس. ويسبب هذا مزيدًا من الأمراض المرتبطة بالحرارة، ويمكن أن يؤثر في الأمراض المزمنة مثل أمراض الجهاز التنفسي والقلب والأوعية الدموية والكلى. </w:t>
      </w:r>
    </w:p>
    <w:p w14:paraId="0F5F9502" w14:textId="1A96655A" w:rsidR="009964FE" w:rsidRPr="006D0D18" w:rsidRDefault="009964FE" w:rsidP="009964FE">
      <w:pPr>
        <w:bidi/>
        <w:rPr>
          <w:rFonts w:ascii="Calibri" w:hAnsi="Calibri" w:cs="Calibri"/>
        </w:rPr>
      </w:pPr>
      <w:r w:rsidRPr="006D0D18">
        <w:rPr>
          <w:rFonts w:ascii="Calibri" w:hAnsi="Calibri" w:cs="Calibri"/>
          <w:rtl/>
        </w:rPr>
        <w:t>قد تجعل الحرارة والرطوبة أجسامنا تشعر بالسخونة وتتعرق بشكل أكبر. وقد يؤدي هذا إلى الإصابة بالجفاف وتشنجات العضلات والتعب. وتشمل المخاطر الصحية الأخرى الإنهاك الحراري وضربات الشمس مع أعراض تتراوح بين الانزعاج ونقص الطاقة إلى الدوخة والإغماء.</w:t>
      </w:r>
    </w:p>
    <w:p w14:paraId="78422BF1" w14:textId="77777777" w:rsidR="009964FE" w:rsidRPr="006D0D18" w:rsidRDefault="009964FE" w:rsidP="009964FE">
      <w:pPr>
        <w:bidi/>
        <w:rPr>
          <w:rFonts w:ascii="Calibri" w:hAnsi="Calibri" w:cs="Calibri"/>
          <w:b/>
          <w:bCs/>
        </w:rPr>
      </w:pPr>
      <w:r w:rsidRPr="006D0D18">
        <w:rPr>
          <w:rFonts w:ascii="Calibri" w:hAnsi="Calibri" w:cs="Calibri"/>
          <w:b/>
          <w:bCs/>
          <w:rtl/>
        </w:rPr>
        <w:t>من الأكثر عرضة للخطر؟</w:t>
      </w:r>
    </w:p>
    <w:p w14:paraId="20E07C0F" w14:textId="77777777" w:rsidR="009964FE" w:rsidRPr="006D0D18" w:rsidRDefault="009964FE" w:rsidP="009964FE">
      <w:pPr>
        <w:bidi/>
        <w:rPr>
          <w:rFonts w:ascii="Calibri" w:hAnsi="Calibri" w:cs="Calibri"/>
        </w:rPr>
      </w:pPr>
      <w:r w:rsidRPr="006D0D18">
        <w:rPr>
          <w:rFonts w:ascii="Calibri" w:hAnsi="Calibri" w:cs="Calibri"/>
          <w:rtl/>
        </w:rPr>
        <w:t>قد يكون بعض الأشخاص أكثر عرضة للخطر خلال أحداث الحرارة الشديدة نتيجة المكان الذي يعيشون فيه وإمكانية وصولهم إلى المعلومات الحكومية الرسمية وتوافر الموارد للاستعداد والاستجابة، وما إذا كانوا يعانون بالفعل من مشكلات صحية. يشمل هؤلاء الأشخاص:</w:t>
      </w:r>
    </w:p>
    <w:p w14:paraId="6F5C3F9D"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الأطفال تحت سن 5 سنوات والأشخاص الذين تزيد أعمارهم على 65 عامًا</w:t>
      </w:r>
    </w:p>
    <w:p w14:paraId="41015183"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 xml:space="preserve">الحوامل </w:t>
      </w:r>
    </w:p>
    <w:p w14:paraId="6AA0E295"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الأشخاص الذين يعملون أو يمارسون الرياضة في الأماكن الخارجية</w:t>
      </w:r>
    </w:p>
    <w:p w14:paraId="39215FB9"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أصحاب البشرة السمراء نتيجة العنصرية النظامية</w:t>
      </w:r>
    </w:p>
    <w:p w14:paraId="5061FDC5" w14:textId="26844565"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الأشخاص الذين يتحدثون الإنجليزية قليلاً أو لا يتحدثونها مطلقًا، وأولئك الذين قد لا يتلقون رسائل الطوارئ بلغتهم الأم </w:t>
      </w:r>
    </w:p>
    <w:p w14:paraId="06ECF937"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من يعيشون بمفردهم</w:t>
      </w:r>
    </w:p>
    <w:p w14:paraId="4C215825"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الأشخاص الذين لا يملكون أجهزة تكييف الهواء</w:t>
      </w:r>
    </w:p>
    <w:p w14:paraId="363F60E1" w14:textId="77777777"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 xml:space="preserve">المرضى المصابون بأمراض مثل السكري وأمراض القلب والأوعية الدموية وأمراض الكلى والأمراض العقلية </w:t>
      </w:r>
    </w:p>
    <w:p w14:paraId="54A2DC5F" w14:textId="2594EAD2" w:rsidR="009964FE" w:rsidRPr="006D0D18" w:rsidRDefault="009964FE" w:rsidP="009964FE">
      <w:pPr>
        <w:pStyle w:val="ListParagraph"/>
        <w:numPr>
          <w:ilvl w:val="0"/>
          <w:numId w:val="10"/>
        </w:numPr>
        <w:bidi/>
        <w:rPr>
          <w:rFonts w:ascii="Calibri" w:hAnsi="Calibri" w:cs="Calibri"/>
        </w:rPr>
      </w:pPr>
      <w:r w:rsidRPr="006D0D18">
        <w:rPr>
          <w:rFonts w:ascii="Calibri" w:hAnsi="Calibri" w:cs="Calibri"/>
          <w:rtl/>
        </w:rPr>
        <w:t>ذوو الاحتياجات الخاصة</w:t>
      </w:r>
    </w:p>
    <w:p w14:paraId="013581A9" w14:textId="56C3B2E5" w:rsidR="009964FE" w:rsidRPr="006D0D18" w:rsidRDefault="009964FE" w:rsidP="009964FE">
      <w:pPr>
        <w:bidi/>
        <w:rPr>
          <w:rFonts w:ascii="Calibri" w:hAnsi="Calibri" w:cs="Calibri"/>
          <w:b/>
          <w:bCs/>
        </w:rPr>
      </w:pPr>
      <w:r w:rsidRPr="006D0D18">
        <w:rPr>
          <w:rFonts w:ascii="Calibri" w:hAnsi="Calibri" w:cs="Calibri"/>
          <w:b/>
          <w:bCs/>
          <w:rtl/>
        </w:rPr>
        <w:t>ما الذي يمكننا فعله حيال هذا؟</w:t>
      </w:r>
    </w:p>
    <w:p w14:paraId="7CBBE930" w14:textId="77777777" w:rsidR="009964FE" w:rsidRPr="006D0D18" w:rsidRDefault="009964FE" w:rsidP="009964FE">
      <w:pPr>
        <w:pStyle w:val="ListParagraph"/>
        <w:numPr>
          <w:ilvl w:val="0"/>
          <w:numId w:val="7"/>
        </w:numPr>
        <w:bidi/>
        <w:rPr>
          <w:rFonts w:ascii="Calibri" w:hAnsi="Calibri" w:cs="Calibri"/>
        </w:rPr>
      </w:pPr>
      <w:r w:rsidRPr="006D0D18">
        <w:rPr>
          <w:rFonts w:ascii="Calibri" w:hAnsi="Calibri" w:cs="Calibri"/>
          <w:rtl/>
        </w:rPr>
        <w:t>البقاء داخل البيت وبعيدًا عن الشمس</w:t>
      </w:r>
    </w:p>
    <w:p w14:paraId="3F87E815" w14:textId="67E3D06D" w:rsidR="00A728F7" w:rsidRPr="006D0D18" w:rsidRDefault="00A728F7" w:rsidP="009964FE">
      <w:pPr>
        <w:pStyle w:val="ListParagraph"/>
        <w:numPr>
          <w:ilvl w:val="0"/>
          <w:numId w:val="7"/>
        </w:numPr>
        <w:bidi/>
        <w:rPr>
          <w:rFonts w:ascii="Calibri" w:hAnsi="Calibri" w:cs="Calibri"/>
        </w:rPr>
      </w:pPr>
      <w:r w:rsidRPr="006D0D18">
        <w:rPr>
          <w:rFonts w:ascii="Calibri" w:hAnsi="Calibri" w:cs="Calibri"/>
          <w:rtl/>
        </w:rPr>
        <w:t>المحافظة على رطوبة الجسم: شرب المزيد من السوائل (الماء أو مشروبات الإلكتروليت البديلة) أكثر من المعتاد حتى لو لم تشعر بالعطش. تجنب المشروبات التي تحتوي على الكحول والكافيين والسكر</w:t>
      </w:r>
    </w:p>
    <w:p w14:paraId="4093B14F" w14:textId="74904EC9" w:rsidR="009964FE" w:rsidRPr="006D0D18" w:rsidRDefault="009964FE" w:rsidP="009964FE">
      <w:pPr>
        <w:pStyle w:val="ListParagraph"/>
        <w:numPr>
          <w:ilvl w:val="0"/>
          <w:numId w:val="7"/>
        </w:numPr>
        <w:bidi/>
        <w:rPr>
          <w:rFonts w:ascii="Calibri" w:hAnsi="Calibri" w:cs="Calibri"/>
          <w:b/>
          <w:bCs/>
        </w:rPr>
      </w:pPr>
      <w:r w:rsidRPr="006D0D18">
        <w:rPr>
          <w:rFonts w:ascii="Calibri" w:hAnsi="Calibri" w:cs="Calibri"/>
          <w:rtl/>
        </w:rPr>
        <w:t>ارتداء ملابس خفيفة الوزن وفضفاضة وفاتحة اللون عندما تكون خارج المنزل</w:t>
      </w:r>
    </w:p>
    <w:p w14:paraId="7D05E928" w14:textId="77777777" w:rsidR="009964FE" w:rsidRPr="006D0D18" w:rsidRDefault="009964FE" w:rsidP="009964FE">
      <w:pPr>
        <w:pStyle w:val="ListParagraph"/>
        <w:numPr>
          <w:ilvl w:val="0"/>
          <w:numId w:val="7"/>
        </w:numPr>
        <w:bidi/>
        <w:rPr>
          <w:rFonts w:ascii="Calibri" w:hAnsi="Calibri" w:cs="Calibri"/>
          <w:b/>
          <w:bCs/>
        </w:rPr>
      </w:pPr>
      <w:r w:rsidRPr="006D0D18">
        <w:rPr>
          <w:rFonts w:ascii="Calibri" w:hAnsi="Calibri" w:cs="Calibri"/>
          <w:rtl/>
        </w:rPr>
        <w:t>تغطية النوافذ التي تتعرض لشمس الصباح أو بعد الظهر بالمظلات أو الستائر أو البطانية</w:t>
      </w:r>
    </w:p>
    <w:p w14:paraId="66CE8BFB" w14:textId="184A6B26" w:rsidR="009964FE" w:rsidRPr="006D0D18" w:rsidRDefault="009964FE" w:rsidP="009964FE">
      <w:pPr>
        <w:pStyle w:val="ListParagraph"/>
        <w:numPr>
          <w:ilvl w:val="0"/>
          <w:numId w:val="7"/>
        </w:numPr>
        <w:bidi/>
        <w:rPr>
          <w:rFonts w:ascii="Calibri" w:hAnsi="Calibri" w:cs="Calibri"/>
        </w:rPr>
      </w:pPr>
      <w:r w:rsidRPr="006D0D18">
        <w:rPr>
          <w:rFonts w:ascii="Calibri" w:hAnsi="Calibri" w:cs="Calibri"/>
          <w:rtl/>
        </w:rPr>
        <w:t>الاتصال برقم ‎2-1-1 للعثور على مراكز التبريد القريبة منك. وقد تشمل مكتبة محلية أو مركزًا مجتمعيًا أو مبنى حكوميًا آخر</w:t>
      </w:r>
    </w:p>
    <w:p w14:paraId="1CDCFE1E" w14:textId="1FAB4BC9" w:rsidR="009964FE" w:rsidRPr="006D0D18" w:rsidRDefault="009964FE" w:rsidP="008C03C9">
      <w:pPr>
        <w:pStyle w:val="ListParagraph"/>
        <w:numPr>
          <w:ilvl w:val="0"/>
          <w:numId w:val="7"/>
        </w:numPr>
        <w:bidi/>
        <w:rPr>
          <w:rFonts w:ascii="Calibri" w:hAnsi="Calibri" w:cs="Calibri"/>
        </w:rPr>
      </w:pPr>
      <w:r w:rsidRPr="006D0D18">
        <w:rPr>
          <w:rFonts w:ascii="Calibri" w:hAnsi="Calibri" w:cs="Calibri"/>
          <w:rtl/>
        </w:rPr>
        <w:t xml:space="preserve">الاشتراك للحصول على تنبيهات الطقس وإنشاء </w:t>
      </w:r>
      <w:bookmarkStart w:id="1" w:name="_GoBack"/>
      <w:bookmarkEnd w:id="1"/>
      <w:r w:rsidRPr="006D0D18">
        <w:rPr>
          <w:rFonts w:ascii="Calibri" w:hAnsi="Calibri" w:cs="Calibri"/>
          <w:rtl/>
        </w:rPr>
        <w:t>خطة طوارئ حرارية</w:t>
      </w:r>
      <w:r w:rsidRPr="006D0D18">
        <w:rPr>
          <w:rFonts w:ascii="Calibri" w:hAnsi="Calibri" w:cs="Calibri"/>
          <w:color w:val="467886"/>
          <w:rtl/>
        </w:rPr>
        <w:t xml:space="preserve"> </w:t>
      </w:r>
      <w:hyperlink r:id="rId5" w:history="1">
        <w:r w:rsidR="008C03C9" w:rsidRPr="006D0D18">
          <w:rPr>
            <w:rStyle w:val="Hyperlink"/>
            <w:rFonts w:ascii="Calibri" w:hAnsi="Calibri" w:cs="Calibri"/>
            <w:rtl/>
          </w:rPr>
          <w:t>مثل هذه الخطة</w:t>
        </w:r>
      </w:hyperlink>
    </w:p>
    <w:p w14:paraId="00ADCD0C" w14:textId="70BC9E4B" w:rsidR="00A728F7" w:rsidRPr="006D0D18" w:rsidRDefault="00A728F7" w:rsidP="009964FE">
      <w:pPr>
        <w:pStyle w:val="ListParagraph"/>
        <w:numPr>
          <w:ilvl w:val="0"/>
          <w:numId w:val="7"/>
        </w:numPr>
        <w:bidi/>
        <w:rPr>
          <w:rFonts w:ascii="Calibri" w:hAnsi="Calibri" w:cs="Calibri"/>
        </w:rPr>
      </w:pPr>
      <w:r w:rsidRPr="006D0D18">
        <w:rPr>
          <w:rFonts w:ascii="Calibri" w:hAnsi="Calibri" w:cs="Calibri"/>
          <w:rtl/>
        </w:rPr>
        <w:t>سؤال طبيبك عن كيفية التعامل مع أدويتك عندما يكون الجو حارًا للغاية</w:t>
      </w:r>
    </w:p>
    <w:p w14:paraId="320EAC15" w14:textId="64581C1D" w:rsidR="00A728F7" w:rsidRPr="006D0D18" w:rsidRDefault="00A728F7" w:rsidP="009964FE">
      <w:pPr>
        <w:pStyle w:val="ListParagraph"/>
        <w:numPr>
          <w:ilvl w:val="0"/>
          <w:numId w:val="7"/>
        </w:numPr>
        <w:bidi/>
        <w:rPr>
          <w:rFonts w:ascii="Calibri" w:hAnsi="Calibri" w:cs="Calibri"/>
        </w:rPr>
      </w:pPr>
      <w:r w:rsidRPr="006D0D18">
        <w:rPr>
          <w:rFonts w:ascii="Calibri" w:hAnsi="Calibri" w:cs="Calibri"/>
          <w:rtl/>
        </w:rPr>
        <w:t>ترتيب إجراء فحوصات صحية مثل إجراء مكالمة مع صديق أو جار أو قريب أو زيارة عدة مرات في اليوم</w:t>
      </w:r>
    </w:p>
    <w:p w14:paraId="650D87E2" w14:textId="616B4F96" w:rsidR="009964FE" w:rsidRPr="006D0D18" w:rsidRDefault="009964FE" w:rsidP="009964FE">
      <w:pPr>
        <w:pStyle w:val="ListParagraph"/>
        <w:numPr>
          <w:ilvl w:val="0"/>
          <w:numId w:val="7"/>
        </w:numPr>
        <w:bidi/>
        <w:rPr>
          <w:rFonts w:ascii="Calibri" w:hAnsi="Calibri" w:cs="Calibri"/>
        </w:rPr>
      </w:pPr>
      <w:r w:rsidRPr="006D0D18">
        <w:rPr>
          <w:rFonts w:ascii="Calibri" w:hAnsi="Calibri" w:cs="Calibri"/>
          <w:rtl/>
        </w:rPr>
        <w:t>التخطيط لحالات انقطاع التيار الكهربائي إذا كنت بحاجة إلى الكهرباء لشراء الأجهزة الطبية أو الأدوية</w:t>
      </w:r>
    </w:p>
    <w:p w14:paraId="69E05995" w14:textId="5EFB13F9" w:rsidR="00C14A18" w:rsidRPr="006D0D18" w:rsidRDefault="00C14A18" w:rsidP="00597078">
      <w:pPr>
        <w:bidi/>
        <w:spacing w:after="0"/>
        <w:ind w:left="360" w:right="360"/>
        <w:rPr>
          <w:rFonts w:ascii="Calibri" w:hAnsi="Calibri" w:cs="Calibri"/>
          <w:b/>
          <w:bCs/>
        </w:rPr>
      </w:pPr>
      <w:r w:rsidRPr="006D0D18">
        <w:rPr>
          <w:rFonts w:ascii="Calibri" w:hAnsi="Calibri" w:cs="Calibri"/>
          <w:b/>
          <w:bCs/>
          <w:rtl/>
        </w:rPr>
        <w:lastRenderedPageBreak/>
        <w:t xml:space="preserve">تعرف على المزيد على: </w:t>
      </w:r>
      <w:hyperlink r:id="rId6" w:history="1">
        <w:r w:rsidRPr="006D0D18">
          <w:rPr>
            <w:rStyle w:val="Hyperlink"/>
            <w:rFonts w:ascii="Calibri" w:hAnsi="Calibri" w:cs="Calibri"/>
            <w:b/>
          </w:rPr>
          <w:t>http://www.mass.g</w:t>
        </w:r>
        <w:r w:rsidRPr="006D0D18">
          <w:rPr>
            <w:rStyle w:val="Hyperlink"/>
            <w:rFonts w:ascii="Calibri" w:hAnsi="Calibri" w:cs="Calibri"/>
            <w:b/>
            <w:color w:val="467886"/>
          </w:rPr>
          <w:t>o</w:t>
        </w:r>
        <w:r w:rsidRPr="006D0D18">
          <w:rPr>
            <w:rStyle w:val="Hyperlink"/>
            <w:rFonts w:ascii="Calibri" w:hAnsi="Calibri" w:cs="Calibri"/>
            <w:b/>
          </w:rPr>
          <w:t>v/ClimateAndHealth</w:t>
        </w:r>
      </w:hyperlink>
    </w:p>
    <w:p w14:paraId="5F0B5602" w14:textId="4F487A64" w:rsidR="00C14A18" w:rsidRPr="006D0D18" w:rsidRDefault="00C14A18" w:rsidP="00597078">
      <w:pPr>
        <w:spacing w:after="0"/>
        <w:ind w:right="360"/>
        <w:jc w:val="right"/>
        <w:rPr>
          <w:rFonts w:ascii="Calibri" w:hAnsi="Calibri" w:cs="Calibri"/>
          <w:b/>
          <w:bCs/>
        </w:rPr>
      </w:pPr>
      <w:r w:rsidRPr="006D0D18">
        <w:rPr>
          <w:rFonts w:ascii="Calibri" w:hAnsi="Calibri" w:cs="Calibri"/>
          <w:b/>
        </w:rPr>
        <w:t>Bureau of Climate and Environmental Health - Environmental Toxicology Program</w:t>
      </w:r>
    </w:p>
    <w:p w14:paraId="0B1CFE69" w14:textId="53D4F55D" w:rsidR="00C14A18" w:rsidRPr="006D0D18" w:rsidRDefault="00C14A18" w:rsidP="00597078">
      <w:pPr>
        <w:spacing w:after="0"/>
        <w:ind w:right="360"/>
        <w:jc w:val="right"/>
        <w:rPr>
          <w:rFonts w:ascii="Calibri" w:hAnsi="Calibri" w:cs="Calibri"/>
          <w:b/>
          <w:bCs/>
        </w:rPr>
      </w:pPr>
      <w:r w:rsidRPr="006D0D18">
        <w:rPr>
          <w:rFonts w:ascii="Calibri" w:hAnsi="Calibri" w:cs="Calibri"/>
          <w:b/>
          <w:bCs/>
          <w:rtl/>
        </w:rPr>
        <w:t>Massachusetts Department of Public Health  - 250 Washington Street, Boston, MA 02108  </w:t>
      </w:r>
    </w:p>
    <w:p w14:paraId="7258C414" w14:textId="77777777" w:rsidR="00C14A18" w:rsidRPr="006D0D18" w:rsidRDefault="00C14A18" w:rsidP="00040E51">
      <w:pPr>
        <w:bidi/>
        <w:spacing w:after="0"/>
        <w:ind w:left="360" w:right="360"/>
        <w:jc w:val="both"/>
        <w:rPr>
          <w:rFonts w:ascii="Calibri" w:hAnsi="Calibri" w:cs="Calibri"/>
          <w:b/>
          <w:bCs/>
        </w:rPr>
      </w:pPr>
      <w:r w:rsidRPr="006D0D18">
        <w:rPr>
          <w:rFonts w:ascii="Calibri" w:hAnsi="Calibri" w:cs="Calibri"/>
          <w:b/>
          <w:bCs/>
          <w:rtl/>
        </w:rPr>
        <w:t xml:space="preserve">رقم الهاتف: 617‎-624-5757 | </w:t>
      </w:r>
      <w:hyperlink r:id="rId7" w:history="1">
        <w:r w:rsidRPr="006D0D18">
          <w:rPr>
            <w:rStyle w:val="Hyperlink"/>
            <w:rFonts w:ascii="Calibri" w:hAnsi="Calibri" w:cs="Calibri"/>
            <w:b/>
          </w:rPr>
          <w:t>DPHToxicology@state.ma.us</w:t>
        </w:r>
      </w:hyperlink>
      <w:r w:rsidRPr="006D0D18">
        <w:rPr>
          <w:rFonts w:ascii="Calibri" w:hAnsi="Calibri" w:cs="Calibri"/>
          <w:b/>
          <w:bCs/>
          <w:rtl/>
        </w:rPr>
        <w:t> </w:t>
      </w:r>
    </w:p>
    <w:p w14:paraId="52672D79" w14:textId="77777777" w:rsidR="00C14A18" w:rsidRPr="006D0D18" w:rsidRDefault="006D0D18" w:rsidP="00495FFA">
      <w:pPr>
        <w:spacing w:after="0"/>
        <w:ind w:left="360" w:right="360"/>
        <w:jc w:val="right"/>
        <w:rPr>
          <w:rFonts w:ascii="Calibri" w:hAnsi="Calibri" w:cs="Calibri"/>
        </w:rPr>
      </w:pPr>
      <w:hyperlink r:id="rId8" w:history="1">
        <w:r w:rsidR="008C03C9" w:rsidRPr="006D0D18">
          <w:rPr>
            <w:rStyle w:val="Hyperlink"/>
            <w:rFonts w:ascii="Calibri" w:hAnsi="Calibri" w:cs="Calibri"/>
            <w:b/>
          </w:rPr>
          <w:t>http://www.mass.gov/dph/environmental_health</w:t>
        </w:r>
      </w:hyperlink>
    </w:p>
    <w:p w14:paraId="3BF13158" w14:textId="29ECE076" w:rsidR="009964FE" w:rsidRPr="006D0D18" w:rsidRDefault="009964FE" w:rsidP="00D77C3C">
      <w:pPr>
        <w:rPr>
          <w:rFonts w:ascii="Calibri" w:hAnsi="Calibri" w:cs="Calibri"/>
        </w:rPr>
      </w:pPr>
    </w:p>
    <w:sectPr w:rsidR="009964FE" w:rsidRPr="006D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B8"/>
    <w:multiLevelType w:val="hybridMultilevel"/>
    <w:tmpl w:val="8ED4E43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B000EDE"/>
    <w:multiLevelType w:val="hybridMultilevel"/>
    <w:tmpl w:val="017A13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394941"/>
    <w:multiLevelType w:val="hybridMultilevel"/>
    <w:tmpl w:val="03C870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813B45"/>
    <w:multiLevelType w:val="hybridMultilevel"/>
    <w:tmpl w:val="117041C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311D70DB"/>
    <w:multiLevelType w:val="hybridMultilevel"/>
    <w:tmpl w:val="BE3CBC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213315D"/>
    <w:multiLevelType w:val="hybridMultilevel"/>
    <w:tmpl w:val="EBE69F5A"/>
    <w:lvl w:ilvl="0" w:tplc="B8260B2C">
      <w:start w:val="1"/>
      <w:numFmt w:val="bullet"/>
      <w:lvlText w:val=""/>
      <w:lvlJc w:val="left"/>
      <w:pPr>
        <w:tabs>
          <w:tab w:val="num" w:pos="720"/>
        </w:tabs>
        <w:ind w:left="720" w:hanging="360"/>
      </w:pPr>
      <w:rPr>
        <w:rFonts w:ascii="Symbol" w:hAnsi="Symbol" w:cs="Symbol" w:hint="default"/>
      </w:rPr>
    </w:lvl>
    <w:lvl w:ilvl="1" w:tplc="1CFC351E">
      <w:numFmt w:val="bullet"/>
      <w:lvlText w:val="o"/>
      <w:lvlJc w:val="left"/>
      <w:pPr>
        <w:tabs>
          <w:tab w:val="num" w:pos="1440"/>
        </w:tabs>
        <w:ind w:left="1440" w:hanging="360"/>
      </w:pPr>
      <w:rPr>
        <w:rFonts w:ascii="Courier New" w:hAnsi="Courier New" w:cs="Courier New" w:hint="default"/>
      </w:rPr>
    </w:lvl>
    <w:lvl w:ilvl="2" w:tplc="0A0229F8" w:tentative="1">
      <w:start w:val="1"/>
      <w:numFmt w:val="bullet"/>
      <w:lvlText w:val=""/>
      <w:lvlJc w:val="left"/>
      <w:pPr>
        <w:tabs>
          <w:tab w:val="num" w:pos="2160"/>
        </w:tabs>
        <w:ind w:left="2160" w:hanging="360"/>
      </w:pPr>
      <w:rPr>
        <w:rFonts w:ascii="Symbol" w:hAnsi="Symbol" w:cs="Symbol" w:hint="default"/>
      </w:rPr>
    </w:lvl>
    <w:lvl w:ilvl="3" w:tplc="7CAC44CC" w:tentative="1">
      <w:start w:val="1"/>
      <w:numFmt w:val="bullet"/>
      <w:lvlText w:val=""/>
      <w:lvlJc w:val="left"/>
      <w:pPr>
        <w:tabs>
          <w:tab w:val="num" w:pos="2880"/>
        </w:tabs>
        <w:ind w:left="2880" w:hanging="360"/>
      </w:pPr>
      <w:rPr>
        <w:rFonts w:ascii="Symbol" w:hAnsi="Symbol" w:cs="Symbol" w:hint="default"/>
      </w:rPr>
    </w:lvl>
    <w:lvl w:ilvl="4" w:tplc="D97611C0" w:tentative="1">
      <w:start w:val="1"/>
      <w:numFmt w:val="bullet"/>
      <w:lvlText w:val=""/>
      <w:lvlJc w:val="left"/>
      <w:pPr>
        <w:tabs>
          <w:tab w:val="num" w:pos="3600"/>
        </w:tabs>
        <w:ind w:left="3600" w:hanging="360"/>
      </w:pPr>
      <w:rPr>
        <w:rFonts w:ascii="Symbol" w:hAnsi="Symbol" w:cs="Symbol" w:hint="default"/>
      </w:rPr>
    </w:lvl>
    <w:lvl w:ilvl="5" w:tplc="34FAC536" w:tentative="1">
      <w:start w:val="1"/>
      <w:numFmt w:val="bullet"/>
      <w:lvlText w:val=""/>
      <w:lvlJc w:val="left"/>
      <w:pPr>
        <w:tabs>
          <w:tab w:val="num" w:pos="4320"/>
        </w:tabs>
        <w:ind w:left="4320" w:hanging="360"/>
      </w:pPr>
      <w:rPr>
        <w:rFonts w:ascii="Symbol" w:hAnsi="Symbol" w:cs="Symbol" w:hint="default"/>
      </w:rPr>
    </w:lvl>
    <w:lvl w:ilvl="6" w:tplc="4D54E54A" w:tentative="1">
      <w:start w:val="1"/>
      <w:numFmt w:val="bullet"/>
      <w:lvlText w:val=""/>
      <w:lvlJc w:val="left"/>
      <w:pPr>
        <w:tabs>
          <w:tab w:val="num" w:pos="5040"/>
        </w:tabs>
        <w:ind w:left="5040" w:hanging="360"/>
      </w:pPr>
      <w:rPr>
        <w:rFonts w:ascii="Symbol" w:hAnsi="Symbol" w:cs="Symbol" w:hint="default"/>
      </w:rPr>
    </w:lvl>
    <w:lvl w:ilvl="7" w:tplc="04E64962" w:tentative="1">
      <w:start w:val="1"/>
      <w:numFmt w:val="bullet"/>
      <w:lvlText w:val=""/>
      <w:lvlJc w:val="left"/>
      <w:pPr>
        <w:tabs>
          <w:tab w:val="num" w:pos="5760"/>
        </w:tabs>
        <w:ind w:left="5760" w:hanging="360"/>
      </w:pPr>
      <w:rPr>
        <w:rFonts w:ascii="Symbol" w:hAnsi="Symbol" w:cs="Symbol" w:hint="default"/>
      </w:rPr>
    </w:lvl>
    <w:lvl w:ilvl="8" w:tplc="A4B8C628" w:tentative="1">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387F2B0D"/>
    <w:multiLevelType w:val="hybridMultilevel"/>
    <w:tmpl w:val="7D48BA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cs="Symbol" w:hint="default"/>
      </w:rPr>
    </w:lvl>
    <w:lvl w:ilvl="1" w:tplc="7472C008" w:tentative="1">
      <w:start w:val="1"/>
      <w:numFmt w:val="bullet"/>
      <w:lvlText w:val=""/>
      <w:lvlJc w:val="left"/>
      <w:pPr>
        <w:tabs>
          <w:tab w:val="num" w:pos="1440"/>
        </w:tabs>
        <w:ind w:left="1440" w:hanging="360"/>
      </w:pPr>
      <w:rPr>
        <w:rFonts w:ascii="Symbol" w:hAnsi="Symbol" w:cs="Symbol" w:hint="default"/>
      </w:rPr>
    </w:lvl>
    <w:lvl w:ilvl="2" w:tplc="73529A00" w:tentative="1">
      <w:start w:val="1"/>
      <w:numFmt w:val="bullet"/>
      <w:lvlText w:val=""/>
      <w:lvlJc w:val="left"/>
      <w:pPr>
        <w:tabs>
          <w:tab w:val="num" w:pos="2160"/>
        </w:tabs>
        <w:ind w:left="2160" w:hanging="360"/>
      </w:pPr>
      <w:rPr>
        <w:rFonts w:ascii="Symbol" w:hAnsi="Symbol" w:cs="Symbol" w:hint="default"/>
      </w:rPr>
    </w:lvl>
    <w:lvl w:ilvl="3" w:tplc="710A02B4" w:tentative="1">
      <w:start w:val="1"/>
      <w:numFmt w:val="bullet"/>
      <w:lvlText w:val=""/>
      <w:lvlJc w:val="left"/>
      <w:pPr>
        <w:tabs>
          <w:tab w:val="num" w:pos="2880"/>
        </w:tabs>
        <w:ind w:left="2880" w:hanging="360"/>
      </w:pPr>
      <w:rPr>
        <w:rFonts w:ascii="Symbol" w:hAnsi="Symbol" w:cs="Symbol" w:hint="default"/>
      </w:rPr>
    </w:lvl>
    <w:lvl w:ilvl="4" w:tplc="2F0AE37A" w:tentative="1">
      <w:start w:val="1"/>
      <w:numFmt w:val="bullet"/>
      <w:lvlText w:val=""/>
      <w:lvlJc w:val="left"/>
      <w:pPr>
        <w:tabs>
          <w:tab w:val="num" w:pos="3600"/>
        </w:tabs>
        <w:ind w:left="3600" w:hanging="360"/>
      </w:pPr>
      <w:rPr>
        <w:rFonts w:ascii="Symbol" w:hAnsi="Symbol" w:cs="Symbol" w:hint="default"/>
      </w:rPr>
    </w:lvl>
    <w:lvl w:ilvl="5" w:tplc="6E509136" w:tentative="1">
      <w:start w:val="1"/>
      <w:numFmt w:val="bullet"/>
      <w:lvlText w:val=""/>
      <w:lvlJc w:val="left"/>
      <w:pPr>
        <w:tabs>
          <w:tab w:val="num" w:pos="4320"/>
        </w:tabs>
        <w:ind w:left="4320" w:hanging="360"/>
      </w:pPr>
      <w:rPr>
        <w:rFonts w:ascii="Symbol" w:hAnsi="Symbol" w:cs="Symbol" w:hint="default"/>
      </w:rPr>
    </w:lvl>
    <w:lvl w:ilvl="6" w:tplc="2D3A6078" w:tentative="1">
      <w:start w:val="1"/>
      <w:numFmt w:val="bullet"/>
      <w:lvlText w:val=""/>
      <w:lvlJc w:val="left"/>
      <w:pPr>
        <w:tabs>
          <w:tab w:val="num" w:pos="5040"/>
        </w:tabs>
        <w:ind w:left="5040" w:hanging="360"/>
      </w:pPr>
      <w:rPr>
        <w:rFonts w:ascii="Symbol" w:hAnsi="Symbol" w:cs="Symbol" w:hint="default"/>
      </w:rPr>
    </w:lvl>
    <w:lvl w:ilvl="7" w:tplc="4784F9F4" w:tentative="1">
      <w:start w:val="1"/>
      <w:numFmt w:val="bullet"/>
      <w:lvlText w:val=""/>
      <w:lvlJc w:val="left"/>
      <w:pPr>
        <w:tabs>
          <w:tab w:val="num" w:pos="5760"/>
        </w:tabs>
        <w:ind w:left="5760" w:hanging="360"/>
      </w:pPr>
      <w:rPr>
        <w:rFonts w:ascii="Symbol" w:hAnsi="Symbol" w:cs="Symbol" w:hint="default"/>
      </w:rPr>
    </w:lvl>
    <w:lvl w:ilvl="8" w:tplc="9C1AFC82" w:tentative="1">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4D6968BD"/>
    <w:multiLevelType w:val="hybridMultilevel"/>
    <w:tmpl w:val="E428661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99D273B"/>
    <w:multiLevelType w:val="hybridMultilevel"/>
    <w:tmpl w:val="97E0E6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7"/>
  </w:num>
  <w:num w:numId="4">
    <w:abstractNumId w:val="4"/>
  </w:num>
  <w:num w:numId="5">
    <w:abstractNumId w:val="3"/>
  </w:num>
  <w:num w:numId="6">
    <w:abstractNumId w:val="1"/>
  </w:num>
  <w:num w:numId="7">
    <w:abstractNumId w:val="2"/>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E"/>
    <w:rsid w:val="00040E51"/>
    <w:rsid w:val="000669D1"/>
    <w:rsid w:val="00083A2A"/>
    <w:rsid w:val="00087148"/>
    <w:rsid w:val="000C2C68"/>
    <w:rsid w:val="001818B7"/>
    <w:rsid w:val="00344766"/>
    <w:rsid w:val="00495FFA"/>
    <w:rsid w:val="004B4218"/>
    <w:rsid w:val="00597078"/>
    <w:rsid w:val="00647E0C"/>
    <w:rsid w:val="006D0D18"/>
    <w:rsid w:val="007F6E32"/>
    <w:rsid w:val="008521EC"/>
    <w:rsid w:val="00863BAB"/>
    <w:rsid w:val="008C03C9"/>
    <w:rsid w:val="009964FE"/>
    <w:rsid w:val="00A728F7"/>
    <w:rsid w:val="00AC1D10"/>
    <w:rsid w:val="00AE35A6"/>
    <w:rsid w:val="00AF64FA"/>
    <w:rsid w:val="00B2545C"/>
    <w:rsid w:val="00B4175D"/>
    <w:rsid w:val="00BF639C"/>
    <w:rsid w:val="00C14A18"/>
    <w:rsid w:val="00D127B6"/>
    <w:rsid w:val="00D1734A"/>
    <w:rsid w:val="00D77C3C"/>
    <w:rsid w:val="00D927A5"/>
    <w:rsid w:val="00DC1DBA"/>
    <w:rsid w:val="00E80CFC"/>
    <w:rsid w:val="00EF3360"/>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5FA0"/>
  <w15:chartTrackingRefBased/>
  <w15:docId w15:val="{49A111C9-9DC8-7941-A14C-D590ABCD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FE"/>
    <w:rPr>
      <w:rFonts w:eastAsiaTheme="majorEastAsia" w:cstheme="majorBidi"/>
      <w:color w:val="272727" w:themeColor="text1" w:themeTint="D8"/>
    </w:rPr>
  </w:style>
  <w:style w:type="paragraph" w:styleId="Title">
    <w:name w:val="Title"/>
    <w:basedOn w:val="Normal"/>
    <w:next w:val="Normal"/>
    <w:link w:val="TitleChar"/>
    <w:uiPriority w:val="10"/>
    <w:qFormat/>
    <w:rsid w:val="0099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FE"/>
    <w:pPr>
      <w:spacing w:before="160"/>
      <w:jc w:val="center"/>
    </w:pPr>
    <w:rPr>
      <w:i/>
      <w:iCs/>
      <w:color w:val="404040" w:themeColor="text1" w:themeTint="BF"/>
    </w:rPr>
  </w:style>
  <w:style w:type="character" w:customStyle="1" w:styleId="QuoteChar">
    <w:name w:val="Quote Char"/>
    <w:basedOn w:val="DefaultParagraphFont"/>
    <w:link w:val="Quote"/>
    <w:uiPriority w:val="29"/>
    <w:rsid w:val="009964FE"/>
    <w:rPr>
      <w:i/>
      <w:iCs/>
      <w:color w:val="404040" w:themeColor="text1" w:themeTint="BF"/>
    </w:rPr>
  </w:style>
  <w:style w:type="paragraph" w:styleId="ListParagraph">
    <w:name w:val="List Paragraph"/>
    <w:basedOn w:val="Normal"/>
    <w:uiPriority w:val="34"/>
    <w:qFormat/>
    <w:rsid w:val="009964FE"/>
    <w:pPr>
      <w:ind w:left="720"/>
      <w:contextualSpacing/>
    </w:pPr>
  </w:style>
  <w:style w:type="character" w:styleId="IntenseEmphasis">
    <w:name w:val="Intense Emphasis"/>
    <w:basedOn w:val="DefaultParagraphFont"/>
    <w:uiPriority w:val="21"/>
    <w:qFormat/>
    <w:rsid w:val="009964FE"/>
    <w:rPr>
      <w:i/>
      <w:iCs/>
      <w:color w:val="0F4761" w:themeColor="accent1" w:themeShade="BF"/>
    </w:rPr>
  </w:style>
  <w:style w:type="paragraph" w:styleId="IntenseQuote">
    <w:name w:val="Intense Quote"/>
    <w:basedOn w:val="Normal"/>
    <w:next w:val="Normal"/>
    <w:link w:val="IntenseQuoteChar"/>
    <w:uiPriority w:val="30"/>
    <w:qFormat/>
    <w:rsid w:val="0099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FE"/>
    <w:rPr>
      <w:i/>
      <w:iCs/>
      <w:color w:val="0F4761" w:themeColor="accent1" w:themeShade="BF"/>
    </w:rPr>
  </w:style>
  <w:style w:type="character" w:styleId="IntenseReference">
    <w:name w:val="Intense Reference"/>
    <w:basedOn w:val="DefaultParagraphFont"/>
    <w:uiPriority w:val="32"/>
    <w:qFormat/>
    <w:rsid w:val="009964FE"/>
    <w:rPr>
      <w:b/>
      <w:bCs/>
      <w:smallCaps/>
      <w:color w:val="0F4761" w:themeColor="accent1" w:themeShade="BF"/>
      <w:spacing w:val="5"/>
    </w:rPr>
  </w:style>
  <w:style w:type="character" w:styleId="Hyperlink">
    <w:name w:val="Hyperlink"/>
    <w:basedOn w:val="DefaultParagraphFont"/>
    <w:uiPriority w:val="99"/>
    <w:unhideWhenUsed/>
    <w:rsid w:val="009964FE"/>
    <w:rPr>
      <w:color w:val="467886" w:themeColor="hyperlink"/>
      <w:u w:val="single"/>
    </w:rPr>
  </w:style>
  <w:style w:type="character" w:styleId="UnresolvedMention">
    <w:name w:val="Unresolved Mention"/>
    <w:basedOn w:val="DefaultParagraphFont"/>
    <w:uiPriority w:val="99"/>
    <w:semiHidden/>
    <w:unhideWhenUsed/>
    <w:rsid w:val="009964FE"/>
    <w:rPr>
      <w:color w:val="605E5C"/>
      <w:shd w:val="clear" w:color="auto" w:fill="E1DFDD"/>
    </w:rPr>
  </w:style>
  <w:style w:type="character" w:styleId="FollowedHyperlink">
    <w:name w:val="FollowedHyperlink"/>
    <w:basedOn w:val="DefaultParagraphFont"/>
    <w:uiPriority w:val="99"/>
    <w:semiHidden/>
    <w:unhideWhenUsed/>
    <w:rsid w:val="00C14A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31</cp:revision>
  <cp:lastPrinted>2024-07-16T10:27:00Z</cp:lastPrinted>
  <dcterms:created xsi:type="dcterms:W3CDTF">2024-06-27T13:35:00Z</dcterms:created>
  <dcterms:modified xsi:type="dcterms:W3CDTF">2024-08-01T05:15:00Z</dcterms:modified>
</cp:coreProperties>
</file>