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A07FA" w14:textId="56B0EC4B" w:rsidR="002F3A00" w:rsidRDefault="002F3A00" w:rsidP="00C55374">
      <w:pPr>
        <w:bidi/>
        <w:rPr>
          <w:rFonts w:ascii="Calibri" w:hAnsi="Calibri" w:cs="Calibri"/>
        </w:rPr>
      </w:pPr>
      <w:r w:rsidRPr="00423515">
        <w:rPr>
          <w:rFonts w:ascii="Calibri" w:hAnsi="Calibri" w:cs="Calibri"/>
          <w:b/>
          <w:bCs/>
          <w:sz w:val="28"/>
          <w:szCs w:val="28"/>
          <w:rtl/>
        </w:rPr>
        <w:t>الظروف الجوية القاسية</w:t>
      </w:r>
    </w:p>
    <w:p w14:paraId="3C77B360" w14:textId="206EE37D" w:rsidR="00C55374" w:rsidRPr="00423515" w:rsidRDefault="00C55374" w:rsidP="002F3A00">
      <w:pPr>
        <w:bidi/>
        <w:rPr>
          <w:rFonts w:ascii="Calibri" w:hAnsi="Calibri" w:cs="Calibri"/>
        </w:rPr>
      </w:pPr>
      <w:r w:rsidRPr="00423515">
        <w:rPr>
          <w:rFonts w:ascii="Calibri" w:hAnsi="Calibri" w:cs="Calibri"/>
          <w:rtl/>
        </w:rPr>
        <w:t>قد يؤدي تغير المناخ إلى تفاقم الظروف الجوية القاسية وزيادة تواترها، ما يتسبب في الإصابات والأمراض وإلحاق الضرر بالممتلكات. ويمكن أن تتسبب الظروف الجوية القاسية في إتلاف البنية التحتية الحيوية مثل شبكات الكهرباء ومرافق الصرف الصحي وإمدادات المياه والطرق. كما أن حوادث التسمم بأول أكسيد الكربون شائعة بعد حدوث ظاهرة جوية قاسية تؤدي إلى انقطاع التيار الكهربائي، وذلك بسبب الاستخدام غير السليم للمولدات الكهربائية ومدافئ الوقود وأجهزة الطهي.</w:t>
      </w:r>
    </w:p>
    <w:p w14:paraId="064B805F" w14:textId="09E16650" w:rsidR="00C55374" w:rsidRPr="00423515" w:rsidRDefault="00C55374" w:rsidP="00C55374">
      <w:pPr>
        <w:bidi/>
        <w:rPr>
          <w:rFonts w:ascii="Calibri" w:hAnsi="Calibri" w:cs="Calibri"/>
          <w:b/>
          <w:bCs/>
        </w:rPr>
      </w:pPr>
      <w:r w:rsidRPr="00423515">
        <w:rPr>
          <w:rFonts w:ascii="Calibri" w:hAnsi="Calibri" w:cs="Calibri"/>
          <w:rtl/>
        </w:rPr>
        <w:t>يمكن أن تؤدي الظروف الجوية القاسية أيضًا إلى حدوث مخاطر جسدية ووقوع حطام. وقد تتسبب العواصف في سقوط الأشجار وأعمدة شبكات الهواتف وتطاير الحطام وقطع أسلاك الكهرباء في أثناء العواصف، ما يؤدي إلى حدوث إصابات أو</w:t>
      </w:r>
      <w:r w:rsidR="00EC263D" w:rsidRPr="00423515">
        <w:rPr>
          <w:rFonts w:ascii="Calibri" w:hAnsi="Calibri" w:cs="Calibri"/>
        </w:rPr>
        <w:t> </w:t>
      </w:r>
      <w:r w:rsidRPr="00423515">
        <w:rPr>
          <w:rFonts w:ascii="Calibri" w:hAnsi="Calibri" w:cs="Calibri"/>
          <w:rtl/>
        </w:rPr>
        <w:t>صعق بالكهرباء. كما يمكن أن يتسبب الحطام الموجود في مياه الفيضانات والطرق المغمورة بمياه الفيضان في حدوث إصابات وحوادث سيارات.</w:t>
      </w:r>
      <w:r w:rsidRPr="00423515">
        <w:rPr>
          <w:rFonts w:ascii="Calibri" w:hAnsi="Calibri" w:cs="Calibri"/>
          <w:b/>
          <w:bCs/>
          <w:rtl/>
        </w:rPr>
        <w:t xml:space="preserve"> </w:t>
      </w:r>
    </w:p>
    <w:p w14:paraId="349A01C6" w14:textId="6C72AC5E" w:rsidR="00181735" w:rsidRPr="00423515" w:rsidRDefault="00EC314E" w:rsidP="00C55374">
      <w:pPr>
        <w:bidi/>
        <w:rPr>
          <w:rFonts w:ascii="Calibri" w:hAnsi="Calibri" w:cs="Calibri"/>
          <w:b/>
          <w:bCs/>
        </w:rPr>
      </w:pPr>
      <w:r w:rsidRPr="00423515">
        <w:rPr>
          <w:rFonts w:ascii="Calibri" w:hAnsi="Calibri" w:cs="Calibri"/>
          <w:b/>
          <w:bCs/>
          <w:rtl/>
        </w:rPr>
        <w:t>من الأكثر عرضة للخطر؟</w:t>
      </w:r>
    </w:p>
    <w:p w14:paraId="6B766FEE" w14:textId="271EC92E" w:rsidR="00C55374" w:rsidRPr="00423515" w:rsidRDefault="00C55374" w:rsidP="00C55374">
      <w:pPr>
        <w:bidi/>
        <w:spacing w:after="0"/>
        <w:rPr>
          <w:rFonts w:ascii="Calibri" w:hAnsi="Calibri" w:cs="Calibri"/>
          <w:color w:val="000000"/>
          <w:kern w:val="0"/>
        </w:rPr>
      </w:pPr>
      <w:r w:rsidRPr="00423515">
        <w:rPr>
          <w:rFonts w:ascii="Calibri" w:hAnsi="Calibri" w:cs="Calibri"/>
          <w:color w:val="000000"/>
          <w:kern w:val="0"/>
          <w:rtl/>
        </w:rPr>
        <w:t>قد يكون بعض الأشخاص أكثر عرضة للخطر خلال الظروف الجوية القاسية نتيجة المكان الذي يعيشون فيه وإمكانية وصولهم إلى المعلومات الحكومية الرسمية وتوافر الموارد للاستعداد والاستجابة، وما إذا كانوا يعانون بالفعل من مشكلات صحية. يشمل هؤلاء الأشخاص:</w:t>
      </w:r>
    </w:p>
    <w:p w14:paraId="39B0EC95" w14:textId="77777777" w:rsidR="00C55374" w:rsidRPr="00423515" w:rsidRDefault="00C55374" w:rsidP="00C55374">
      <w:pPr>
        <w:pStyle w:val="Default"/>
        <w:rPr>
          <w:rFonts w:ascii="Calibri" w:hAnsi="Calibri" w:cs="Calibri"/>
        </w:rPr>
      </w:pPr>
      <w:r w:rsidRPr="00423515">
        <w:rPr>
          <w:rFonts w:ascii="Calibri" w:hAnsi="Calibri" w:cs="Calibri"/>
        </w:rPr>
        <w:t xml:space="preserve"> </w:t>
      </w:r>
    </w:p>
    <w:p w14:paraId="5370D1FD"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الأطفال تحت سن 5 سنوات وكبار السن الذين تزيد أعمارهم على 65 عامًا</w:t>
      </w:r>
    </w:p>
    <w:p w14:paraId="2A34CA27"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الأشخاص الذين يعيشون بمفردهم</w:t>
      </w:r>
    </w:p>
    <w:p w14:paraId="463BFB95"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الحوامل</w:t>
      </w:r>
    </w:p>
    <w:p w14:paraId="062F4C90"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الأشخاص الذين يعانون من صعوبة في الحركة</w:t>
      </w:r>
    </w:p>
    <w:p w14:paraId="5F98E416"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الأشخاص الذين يعتمدون على الأجهزة الطبية الإلكترونية أو الأدوية التي تتطلب التبريد</w:t>
      </w:r>
    </w:p>
    <w:p w14:paraId="07730D8B"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عمال الصيانة</w:t>
      </w:r>
    </w:p>
    <w:p w14:paraId="63DB3009" w14:textId="77777777" w:rsidR="00C55374" w:rsidRPr="00423515" w:rsidRDefault="00C55374" w:rsidP="00C55374">
      <w:pPr>
        <w:pStyle w:val="Default"/>
        <w:numPr>
          <w:ilvl w:val="0"/>
          <w:numId w:val="19"/>
        </w:numPr>
        <w:bidi/>
        <w:spacing w:after="68"/>
        <w:rPr>
          <w:rFonts w:ascii="Calibri" w:hAnsi="Calibri" w:cs="Calibri"/>
        </w:rPr>
      </w:pPr>
      <w:r w:rsidRPr="00423515">
        <w:rPr>
          <w:rFonts w:ascii="Calibri" w:hAnsi="Calibri" w:cs="Calibri"/>
          <w:rtl/>
        </w:rPr>
        <w:t>عمال الإنقاذ</w:t>
      </w:r>
    </w:p>
    <w:p w14:paraId="55DF8933" w14:textId="77777777" w:rsidR="00C55374" w:rsidRPr="00423515" w:rsidRDefault="00C55374" w:rsidP="00C55374">
      <w:pPr>
        <w:pStyle w:val="ListParagraph"/>
        <w:numPr>
          <w:ilvl w:val="0"/>
          <w:numId w:val="19"/>
        </w:numPr>
        <w:bidi/>
        <w:spacing w:after="0"/>
        <w:rPr>
          <w:rFonts w:ascii="Calibri" w:hAnsi="Calibri" w:cs="Calibri"/>
        </w:rPr>
      </w:pPr>
      <w:r w:rsidRPr="00423515">
        <w:rPr>
          <w:rFonts w:ascii="Calibri" w:hAnsi="Calibri" w:cs="Calibri"/>
          <w:rtl/>
        </w:rPr>
        <w:t>الأشخاص الذين لا يجيدون التحدث باللغة الإنجليزية أو لا يتحدثونها مطلقًا الذين قد لا يتلقون رسائل الطوارئ بلغتهم الأصلية </w:t>
      </w:r>
    </w:p>
    <w:p w14:paraId="188FEA17" w14:textId="77777777" w:rsidR="00C55374" w:rsidRPr="00423515" w:rsidRDefault="00C55374" w:rsidP="00C55374">
      <w:pPr>
        <w:pStyle w:val="Default"/>
        <w:numPr>
          <w:ilvl w:val="0"/>
          <w:numId w:val="19"/>
        </w:numPr>
        <w:bidi/>
        <w:rPr>
          <w:rFonts w:ascii="Calibri" w:hAnsi="Calibri" w:cs="Calibri"/>
        </w:rPr>
      </w:pPr>
      <w:r w:rsidRPr="00423515">
        <w:rPr>
          <w:rFonts w:ascii="Calibri" w:hAnsi="Calibri" w:cs="Calibri"/>
          <w:rtl/>
        </w:rPr>
        <w:t>الأشخاص الذين يعانون من أمراض مزمنة تتطلب رعاية مستمرة</w:t>
      </w:r>
    </w:p>
    <w:p w14:paraId="64143AB6" w14:textId="77777777" w:rsidR="00C55374" w:rsidRPr="00423515" w:rsidRDefault="00C55374" w:rsidP="00C55374">
      <w:pPr>
        <w:pStyle w:val="Default"/>
        <w:numPr>
          <w:ilvl w:val="0"/>
          <w:numId w:val="19"/>
        </w:numPr>
        <w:bidi/>
        <w:rPr>
          <w:rFonts w:ascii="Calibri" w:hAnsi="Calibri" w:cs="Calibri"/>
        </w:rPr>
      </w:pPr>
      <w:r w:rsidRPr="00423515">
        <w:rPr>
          <w:rFonts w:ascii="Calibri" w:hAnsi="Calibri" w:cs="Calibri"/>
          <w:rtl/>
        </w:rPr>
        <w:t>الأشخاص الذين يعانون من ضعف جهاز المناعة</w:t>
      </w:r>
    </w:p>
    <w:p w14:paraId="291A6BB3" w14:textId="77777777" w:rsidR="00C55374" w:rsidRPr="00423515" w:rsidRDefault="00C55374" w:rsidP="00181735">
      <w:pPr>
        <w:rPr>
          <w:rFonts w:ascii="Calibri" w:hAnsi="Calibri" w:cs="Calibri"/>
          <w:b/>
          <w:bCs/>
        </w:rPr>
      </w:pPr>
    </w:p>
    <w:p w14:paraId="1E3A4A3B" w14:textId="694B4269" w:rsidR="00C55374" w:rsidRPr="00423515" w:rsidRDefault="00EC314E" w:rsidP="00C55374">
      <w:pPr>
        <w:bidi/>
        <w:rPr>
          <w:rFonts w:ascii="Calibri" w:hAnsi="Calibri" w:cs="Calibri"/>
          <w:b/>
          <w:bCs/>
        </w:rPr>
      </w:pPr>
      <w:r w:rsidRPr="00423515">
        <w:rPr>
          <w:rFonts w:ascii="Calibri" w:hAnsi="Calibri" w:cs="Calibri"/>
          <w:b/>
          <w:bCs/>
          <w:rtl/>
        </w:rPr>
        <w:t>ما الذي يمكننا فعله حيال هذا؟</w:t>
      </w:r>
    </w:p>
    <w:p w14:paraId="341EF6D6" w14:textId="77777777" w:rsidR="00C55374" w:rsidRPr="00423515" w:rsidRDefault="00212404" w:rsidP="00C55374">
      <w:pPr>
        <w:pStyle w:val="Default"/>
        <w:numPr>
          <w:ilvl w:val="0"/>
          <w:numId w:val="22"/>
        </w:numPr>
        <w:bidi/>
        <w:spacing w:after="100"/>
        <w:rPr>
          <w:rFonts w:ascii="Calibri" w:hAnsi="Calibri" w:cs="Calibri"/>
        </w:rPr>
      </w:pPr>
      <w:hyperlink r:id="rId7" w:history="1">
        <w:r w:rsidR="00EC263D" w:rsidRPr="00423515">
          <w:rPr>
            <w:rStyle w:val="Hyperlink"/>
            <w:rFonts w:ascii="Calibri" w:hAnsi="Calibri" w:cs="Calibri"/>
            <w:rtl/>
          </w:rPr>
          <w:t>وضع خطة لمواجهة العواصف</w:t>
        </w:r>
      </w:hyperlink>
    </w:p>
    <w:p w14:paraId="22F030B5" w14:textId="77777777" w:rsidR="00C55374" w:rsidRPr="00423515" w:rsidRDefault="00212404" w:rsidP="00C55374">
      <w:pPr>
        <w:pStyle w:val="Default"/>
        <w:numPr>
          <w:ilvl w:val="0"/>
          <w:numId w:val="22"/>
        </w:numPr>
        <w:bidi/>
        <w:spacing w:after="100"/>
        <w:rPr>
          <w:rFonts w:ascii="Calibri" w:hAnsi="Calibri" w:cs="Calibri"/>
        </w:rPr>
      </w:pPr>
      <w:hyperlink r:id="rId8" w:history="1">
        <w:r w:rsidR="00EC263D" w:rsidRPr="00423515">
          <w:rPr>
            <w:rStyle w:val="Hyperlink"/>
            <w:rFonts w:ascii="Calibri" w:hAnsi="Calibri" w:cs="Calibri"/>
            <w:rtl/>
          </w:rPr>
          <w:t>تجهيز مجموعة أدوات طوارئ</w:t>
        </w:r>
      </w:hyperlink>
    </w:p>
    <w:p w14:paraId="738955BC" w14:textId="77777777" w:rsidR="00C55374" w:rsidRPr="00423515" w:rsidRDefault="00212404" w:rsidP="00C55374">
      <w:pPr>
        <w:pStyle w:val="Default"/>
        <w:numPr>
          <w:ilvl w:val="0"/>
          <w:numId w:val="22"/>
        </w:numPr>
        <w:bidi/>
        <w:spacing w:after="100"/>
        <w:rPr>
          <w:rFonts w:ascii="Calibri" w:hAnsi="Calibri" w:cs="Calibri"/>
        </w:rPr>
      </w:pPr>
      <w:hyperlink r:id="rId9" w:history="1">
        <w:r w:rsidR="00EC263D" w:rsidRPr="00423515">
          <w:rPr>
            <w:rStyle w:val="Hyperlink"/>
            <w:rFonts w:ascii="Calibri" w:hAnsi="Calibri" w:cs="Calibri"/>
            <w:rtl/>
          </w:rPr>
          <w:t>تحديد مناطق الفيضانات واندفاع المياه</w:t>
        </w:r>
      </w:hyperlink>
    </w:p>
    <w:p w14:paraId="2CC7FE25" w14:textId="77777777" w:rsidR="00C55374" w:rsidRPr="00423515" w:rsidRDefault="00C55374" w:rsidP="00C55374">
      <w:pPr>
        <w:pStyle w:val="Default"/>
        <w:numPr>
          <w:ilvl w:val="0"/>
          <w:numId w:val="22"/>
        </w:numPr>
        <w:bidi/>
        <w:spacing w:after="60"/>
        <w:rPr>
          <w:rFonts w:ascii="Calibri" w:hAnsi="Calibri" w:cs="Calibri"/>
        </w:rPr>
      </w:pPr>
      <w:r w:rsidRPr="00423515">
        <w:rPr>
          <w:rFonts w:ascii="Calibri" w:hAnsi="Calibri" w:cs="Calibri"/>
          <w:rtl/>
        </w:rPr>
        <w:t>وضع خطة للإخلاء ومعرفة من يمكن الاتصال به للحصول على المساعدة</w:t>
      </w:r>
    </w:p>
    <w:p w14:paraId="0F6D9375" w14:textId="77777777" w:rsidR="00C55374" w:rsidRPr="00423515" w:rsidRDefault="00C55374" w:rsidP="00C55374">
      <w:pPr>
        <w:pStyle w:val="Default"/>
        <w:numPr>
          <w:ilvl w:val="0"/>
          <w:numId w:val="22"/>
        </w:numPr>
        <w:bidi/>
        <w:spacing w:after="60"/>
        <w:rPr>
          <w:rFonts w:ascii="Calibri" w:hAnsi="Calibri" w:cs="Calibri"/>
        </w:rPr>
      </w:pPr>
      <w:r w:rsidRPr="00423515">
        <w:rPr>
          <w:rFonts w:ascii="Calibri" w:hAnsi="Calibri" w:cs="Calibri"/>
          <w:rtl/>
        </w:rPr>
        <w:t>تركيب أجهزة إنذار للكشف عن أول أكسيد الكربون والدخان في منزلك واختبارها بانتظام</w:t>
      </w:r>
    </w:p>
    <w:p w14:paraId="79BEA3F3" w14:textId="050FF976" w:rsidR="002D2E79" w:rsidRDefault="00C55374" w:rsidP="00C55374">
      <w:pPr>
        <w:pStyle w:val="Default"/>
        <w:numPr>
          <w:ilvl w:val="0"/>
          <w:numId w:val="22"/>
        </w:numPr>
        <w:bidi/>
        <w:spacing w:after="60"/>
        <w:rPr>
          <w:rFonts w:ascii="Calibri" w:hAnsi="Calibri" w:cs="Calibri"/>
          <w:rtl/>
        </w:rPr>
      </w:pPr>
      <w:r w:rsidRPr="00423515">
        <w:rPr>
          <w:rFonts w:ascii="Calibri" w:hAnsi="Calibri" w:cs="Calibri"/>
          <w:rtl/>
        </w:rPr>
        <w:t>قبل تشغيل المولد الكهربائي ينبغي وضعه في الخارج على مسافة لا تقل عن 20 قدمًا عن المنزل</w:t>
      </w:r>
    </w:p>
    <w:p w14:paraId="2207B565" w14:textId="77777777" w:rsidR="00C55374" w:rsidRPr="00423515" w:rsidRDefault="00C55374" w:rsidP="00C55374">
      <w:pPr>
        <w:pStyle w:val="Default"/>
        <w:numPr>
          <w:ilvl w:val="0"/>
          <w:numId w:val="22"/>
        </w:numPr>
        <w:bidi/>
        <w:spacing w:after="60"/>
        <w:rPr>
          <w:rFonts w:ascii="Calibri" w:hAnsi="Calibri" w:cs="Calibri"/>
        </w:rPr>
      </w:pPr>
      <w:r w:rsidRPr="00423515">
        <w:rPr>
          <w:rFonts w:ascii="Calibri" w:hAnsi="Calibri" w:cs="Calibri"/>
          <w:rtl/>
        </w:rPr>
        <w:lastRenderedPageBreak/>
        <w:t>إزالة الثلج و/أو الحطام من فتحات التهوية الخاصة بمدفأة الغاز والمجفف وعادم السيارة</w:t>
      </w:r>
    </w:p>
    <w:p w14:paraId="68028043" w14:textId="77777777" w:rsidR="0003529A" w:rsidRPr="00423515" w:rsidRDefault="00C55374" w:rsidP="00C55374">
      <w:pPr>
        <w:pStyle w:val="Default"/>
        <w:numPr>
          <w:ilvl w:val="0"/>
          <w:numId w:val="22"/>
        </w:numPr>
        <w:bidi/>
        <w:spacing w:after="60"/>
        <w:rPr>
          <w:rFonts w:ascii="Calibri" w:hAnsi="Calibri" w:cs="Calibri"/>
        </w:rPr>
      </w:pPr>
      <w:r w:rsidRPr="00423515">
        <w:rPr>
          <w:rFonts w:ascii="Calibri" w:hAnsi="Calibri" w:cs="Calibri"/>
          <w:rtl/>
        </w:rPr>
        <w:t xml:space="preserve">مغادرة المنزل والاتصال برقم الطوارئ 911 إذا ظهرت عليك هذه الأعراض التي تدل على التسمم بغاز أول أكسيد الكربون أو على أحد أفراد عائلتك: </w:t>
      </w:r>
    </w:p>
    <w:p w14:paraId="7C573E0B" w14:textId="63EF2244" w:rsidR="00C55374" w:rsidRPr="00423515" w:rsidRDefault="00C55374" w:rsidP="0003529A">
      <w:pPr>
        <w:pStyle w:val="Default"/>
        <w:numPr>
          <w:ilvl w:val="1"/>
          <w:numId w:val="22"/>
        </w:numPr>
        <w:bidi/>
        <w:spacing w:after="60"/>
        <w:rPr>
          <w:rFonts w:ascii="Calibri" w:hAnsi="Calibri" w:cs="Calibri"/>
        </w:rPr>
      </w:pPr>
      <w:r w:rsidRPr="00423515">
        <w:rPr>
          <w:rFonts w:ascii="Calibri" w:hAnsi="Calibri" w:cs="Calibri"/>
          <w:rtl/>
        </w:rPr>
        <w:t>الدوار أو النعاس أو الغثيان أو ضيق التنفس.</w:t>
      </w:r>
    </w:p>
    <w:p w14:paraId="61B0FBA0" w14:textId="77777777" w:rsidR="00C55374" w:rsidRPr="00423515" w:rsidRDefault="00C55374" w:rsidP="00C55374">
      <w:pPr>
        <w:pStyle w:val="Default"/>
        <w:numPr>
          <w:ilvl w:val="0"/>
          <w:numId w:val="22"/>
        </w:numPr>
        <w:bidi/>
        <w:spacing w:after="60"/>
        <w:rPr>
          <w:rFonts w:ascii="Calibri" w:hAnsi="Calibri" w:cs="Calibri"/>
        </w:rPr>
      </w:pPr>
      <w:r w:rsidRPr="00423515">
        <w:rPr>
          <w:rFonts w:ascii="Calibri" w:hAnsi="Calibri" w:cs="Calibri"/>
          <w:rtl/>
        </w:rPr>
        <w:t xml:space="preserve">التخطيط لحالات انقطاع التيار الكهربائي: </w:t>
      </w:r>
    </w:p>
    <w:p w14:paraId="61DBB44D" w14:textId="19440643" w:rsidR="00C55374" w:rsidRPr="00423515" w:rsidRDefault="00C55374" w:rsidP="00C55374">
      <w:pPr>
        <w:pStyle w:val="Default"/>
        <w:numPr>
          <w:ilvl w:val="1"/>
          <w:numId w:val="22"/>
        </w:numPr>
        <w:bidi/>
        <w:spacing w:after="60"/>
        <w:rPr>
          <w:rFonts w:ascii="Calibri" w:hAnsi="Calibri" w:cs="Calibri"/>
        </w:rPr>
      </w:pPr>
      <w:r w:rsidRPr="00423515">
        <w:rPr>
          <w:rFonts w:ascii="Calibri" w:hAnsi="Calibri" w:cs="Calibri"/>
          <w:rtl/>
        </w:rPr>
        <w:t>هل تحتاج إلى الكهرباء لاستخدام المعدات الطبية أو تبريد الأدوية؟</w:t>
      </w:r>
    </w:p>
    <w:p w14:paraId="44A0E15D" w14:textId="49644DA5" w:rsidR="00C55374" w:rsidRDefault="00C55374" w:rsidP="00C55374">
      <w:pPr>
        <w:pStyle w:val="Default"/>
        <w:numPr>
          <w:ilvl w:val="1"/>
          <w:numId w:val="22"/>
        </w:numPr>
        <w:bidi/>
        <w:rPr>
          <w:rFonts w:ascii="Calibri" w:hAnsi="Calibri" w:cs="Calibri"/>
        </w:rPr>
      </w:pPr>
      <w:r w:rsidRPr="00423515">
        <w:rPr>
          <w:rFonts w:ascii="Calibri" w:hAnsi="Calibri" w:cs="Calibri"/>
          <w:rtl/>
        </w:rPr>
        <w:t>ترتيب إجراء فحص صحي من قبل صديق أو جار</w:t>
      </w:r>
    </w:p>
    <w:p w14:paraId="28038451" w14:textId="29F7D4F2" w:rsidR="002F3A00" w:rsidRDefault="002F3A00" w:rsidP="002F3A00">
      <w:pPr>
        <w:pStyle w:val="Default"/>
        <w:bidi/>
        <w:spacing w:after="100"/>
        <w:rPr>
          <w:rFonts w:ascii="Calibri" w:hAnsi="Calibri" w:cs="Calibri"/>
        </w:rPr>
      </w:pPr>
    </w:p>
    <w:p w14:paraId="19444251" w14:textId="77777777" w:rsidR="00725692" w:rsidRPr="008B67D2" w:rsidRDefault="00725692" w:rsidP="00725692">
      <w:pPr>
        <w:bidi/>
        <w:spacing w:line="264" w:lineRule="auto"/>
        <w:rPr>
          <w:rFonts w:ascii="Calibri" w:hAnsi="Calibri" w:cs="Calibri"/>
          <w:b/>
          <w:bCs/>
        </w:rPr>
      </w:pPr>
      <w:r w:rsidRPr="008B67D2">
        <w:rPr>
          <w:rFonts w:ascii="Calibri" w:hAnsi="Calibri" w:cs="Calibri"/>
          <w:b/>
          <w:bCs/>
          <w:rtl/>
        </w:rPr>
        <w:t>تعرف على المزيد ع</w:t>
      </w:r>
      <w:bookmarkStart w:id="0" w:name="_GoBack"/>
      <w:r w:rsidRPr="008B67D2">
        <w:rPr>
          <w:rFonts w:ascii="Calibri" w:hAnsi="Calibri" w:cs="Calibri"/>
          <w:b/>
          <w:bCs/>
          <w:rtl/>
        </w:rPr>
        <w:t xml:space="preserve">لى: </w:t>
      </w:r>
      <w:hyperlink r:id="rId10" w:history="1">
        <w:r w:rsidRPr="008B67D2">
          <w:rPr>
            <w:rStyle w:val="Hyperlink"/>
            <w:rFonts w:ascii="Calibri" w:hAnsi="Calibri" w:cs="Calibri"/>
            <w:b/>
            <w:color w:val="auto"/>
            <w:u w:val="none"/>
          </w:rPr>
          <w:t>mass.gov/</w:t>
        </w:r>
        <w:proofErr w:type="spellStart"/>
        <w:r w:rsidRPr="008B67D2">
          <w:rPr>
            <w:rStyle w:val="Hyperlink"/>
            <w:rFonts w:ascii="Calibri" w:hAnsi="Calibri" w:cs="Calibri"/>
            <w:b/>
            <w:color w:val="auto"/>
            <w:u w:val="none"/>
          </w:rPr>
          <w:t>ClimateAndHealth</w:t>
        </w:r>
        <w:proofErr w:type="spellEnd"/>
      </w:hyperlink>
    </w:p>
    <w:bookmarkEnd w:id="0"/>
    <w:p w14:paraId="6AB0DBFD" w14:textId="77777777" w:rsidR="00725692" w:rsidRDefault="00725692" w:rsidP="00725692">
      <w:pPr>
        <w:bidi/>
        <w:spacing w:after="0" w:line="264" w:lineRule="auto"/>
        <w:rPr>
          <w:rFonts w:ascii="Calibri" w:hAnsi="Calibri" w:cs="Calibri"/>
          <w:b/>
          <w:bCs/>
        </w:rPr>
      </w:pPr>
      <w:r>
        <w:rPr>
          <w:rFonts w:ascii="Calibri" w:hAnsi="Calibri" w:cs="Calibri"/>
          <w:b/>
        </w:rPr>
        <w:t>Bureau of Climate and Environmental Health</w:t>
      </w:r>
    </w:p>
    <w:p w14:paraId="1DF46C74" w14:textId="77777777" w:rsidR="00725692" w:rsidRDefault="00725692" w:rsidP="00725692">
      <w:pPr>
        <w:bidi/>
        <w:spacing w:after="0" w:line="264" w:lineRule="auto"/>
        <w:rPr>
          <w:rFonts w:ascii="Calibri" w:hAnsi="Calibri" w:cs="Calibri"/>
          <w:b/>
          <w:bCs/>
        </w:rPr>
      </w:pPr>
      <w:r>
        <w:rPr>
          <w:rFonts w:ascii="Calibri" w:hAnsi="Calibri" w:cs="Calibri"/>
          <w:b/>
        </w:rPr>
        <w:t>Environmental Toxicology Program</w:t>
      </w:r>
    </w:p>
    <w:p w14:paraId="44F15510" w14:textId="77777777" w:rsidR="00725692" w:rsidRDefault="00725692" w:rsidP="00725692">
      <w:pPr>
        <w:bidi/>
        <w:spacing w:after="0" w:line="264" w:lineRule="auto"/>
        <w:rPr>
          <w:rFonts w:ascii="Calibri" w:hAnsi="Calibri" w:cs="Calibri"/>
          <w:b/>
          <w:bCs/>
        </w:rPr>
      </w:pPr>
      <w:r>
        <w:rPr>
          <w:rFonts w:ascii="Calibri" w:hAnsi="Calibri" w:cs="Calibri"/>
          <w:b/>
          <w:bCs/>
        </w:rPr>
        <w:t>Massachusetts Department of</w:t>
      </w:r>
      <w:r>
        <w:rPr>
          <w:rFonts w:ascii="Calibri" w:hAnsi="Calibri" w:cs="Calibri"/>
          <w:b/>
          <w:bCs/>
          <w:rtl/>
        </w:rPr>
        <w:t xml:space="preserve"> </w:t>
      </w:r>
      <w:r>
        <w:rPr>
          <w:rFonts w:ascii="Calibri" w:hAnsi="Calibri" w:cs="Calibri"/>
          <w:b/>
          <w:bCs/>
        </w:rPr>
        <w:t>Public Health</w:t>
      </w:r>
      <w:r>
        <w:rPr>
          <w:rFonts w:ascii="Calibri" w:hAnsi="Calibri" w:cs="Calibri"/>
          <w:b/>
          <w:bCs/>
          <w:rtl/>
        </w:rPr>
        <w:t> </w:t>
      </w:r>
    </w:p>
    <w:p w14:paraId="04C11D81" w14:textId="7AAB50B6" w:rsidR="002F3A00" w:rsidRPr="00423515" w:rsidRDefault="002F3A00" w:rsidP="00725692">
      <w:pPr>
        <w:bidi/>
        <w:rPr>
          <w:rFonts w:ascii="Calibri" w:hAnsi="Calibri" w:cs="Calibri"/>
          <w:b/>
          <w:bCs/>
        </w:rPr>
      </w:pPr>
    </w:p>
    <w:sectPr w:rsidR="002F3A00" w:rsidRPr="00423515" w:rsidSect="002F3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A3EBB" w14:textId="77777777" w:rsidR="00212404" w:rsidRDefault="00212404" w:rsidP="00E5477F">
      <w:pPr>
        <w:spacing w:after="0" w:line="240" w:lineRule="auto"/>
      </w:pPr>
      <w:r>
        <w:separator/>
      </w:r>
    </w:p>
  </w:endnote>
  <w:endnote w:type="continuationSeparator" w:id="0">
    <w:p w14:paraId="739BB027" w14:textId="77777777" w:rsidR="00212404" w:rsidRDefault="00212404" w:rsidP="00E5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1877" w14:textId="77777777" w:rsidR="00212404" w:rsidRDefault="00212404" w:rsidP="00E5477F">
      <w:pPr>
        <w:spacing w:after="0" w:line="240" w:lineRule="auto"/>
      </w:pPr>
      <w:r>
        <w:separator/>
      </w:r>
    </w:p>
  </w:footnote>
  <w:footnote w:type="continuationSeparator" w:id="0">
    <w:p w14:paraId="3700F98F" w14:textId="77777777" w:rsidR="00212404" w:rsidRDefault="00212404" w:rsidP="00E5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13"/>
  </w:num>
  <w:num w:numId="4">
    <w:abstractNumId w:val="9"/>
  </w:num>
  <w:num w:numId="5">
    <w:abstractNumId w:val="8"/>
  </w:num>
  <w:num w:numId="6">
    <w:abstractNumId w:val="1"/>
  </w:num>
  <w:num w:numId="7">
    <w:abstractNumId w:val="10"/>
  </w:num>
  <w:num w:numId="8">
    <w:abstractNumId w:val="19"/>
  </w:num>
  <w:num w:numId="9">
    <w:abstractNumId w:val="16"/>
  </w:num>
  <w:num w:numId="10">
    <w:abstractNumId w:val="22"/>
  </w:num>
  <w:num w:numId="11">
    <w:abstractNumId w:val="14"/>
  </w:num>
  <w:num w:numId="12">
    <w:abstractNumId w:val="5"/>
  </w:num>
  <w:num w:numId="13">
    <w:abstractNumId w:val="21"/>
  </w:num>
  <w:num w:numId="14">
    <w:abstractNumId w:val="4"/>
  </w:num>
  <w:num w:numId="15">
    <w:abstractNumId w:val="0"/>
  </w:num>
  <w:num w:numId="16">
    <w:abstractNumId w:val="7"/>
  </w:num>
  <w:num w:numId="17">
    <w:abstractNumId w:val="12"/>
  </w:num>
  <w:num w:numId="18">
    <w:abstractNumId w:val="3"/>
  </w:num>
  <w:num w:numId="19">
    <w:abstractNumId w:val="20"/>
  </w:num>
  <w:num w:numId="20">
    <w:abstractNumId w:val="17"/>
  </w:num>
  <w:num w:numId="21">
    <w:abstractNumId w:val="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335F9"/>
    <w:rsid w:val="0003529A"/>
    <w:rsid w:val="000C0A06"/>
    <w:rsid w:val="00117CE3"/>
    <w:rsid w:val="001218A7"/>
    <w:rsid w:val="001540D2"/>
    <w:rsid w:val="00181735"/>
    <w:rsid w:val="001B1C78"/>
    <w:rsid w:val="00212404"/>
    <w:rsid w:val="00266B24"/>
    <w:rsid w:val="00276B21"/>
    <w:rsid w:val="0028415A"/>
    <w:rsid w:val="00296C2E"/>
    <w:rsid w:val="002D2E79"/>
    <w:rsid w:val="002E0429"/>
    <w:rsid w:val="002E65D8"/>
    <w:rsid w:val="002F3A00"/>
    <w:rsid w:val="00302D64"/>
    <w:rsid w:val="00305161"/>
    <w:rsid w:val="0032483A"/>
    <w:rsid w:val="003C20EE"/>
    <w:rsid w:val="00423515"/>
    <w:rsid w:val="00596495"/>
    <w:rsid w:val="005B7E63"/>
    <w:rsid w:val="00647E0C"/>
    <w:rsid w:val="00725692"/>
    <w:rsid w:val="007547E4"/>
    <w:rsid w:val="00782023"/>
    <w:rsid w:val="007F2FE2"/>
    <w:rsid w:val="008106BA"/>
    <w:rsid w:val="008346BD"/>
    <w:rsid w:val="008B67D2"/>
    <w:rsid w:val="008E1C88"/>
    <w:rsid w:val="00940264"/>
    <w:rsid w:val="009A7269"/>
    <w:rsid w:val="00AC5F41"/>
    <w:rsid w:val="00B341D1"/>
    <w:rsid w:val="00BC4197"/>
    <w:rsid w:val="00C55374"/>
    <w:rsid w:val="00CE042D"/>
    <w:rsid w:val="00D7441A"/>
    <w:rsid w:val="00D77291"/>
    <w:rsid w:val="00D9707A"/>
    <w:rsid w:val="00D9796F"/>
    <w:rsid w:val="00DC5E41"/>
    <w:rsid w:val="00DC685F"/>
    <w:rsid w:val="00E5477F"/>
    <w:rsid w:val="00E95F09"/>
    <w:rsid w:val="00EA1BC7"/>
    <w:rsid w:val="00EA7D04"/>
    <w:rsid w:val="00EC263D"/>
    <w:rsid w:val="00EC314E"/>
    <w:rsid w:val="00F25AED"/>
    <w:rsid w:val="00F64BF9"/>
    <w:rsid w:val="00FA536A"/>
    <w:rsid w:val="00FE2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color w:val="000000"/>
      <w:sz w:val="22"/>
      <w:szCs w:val="22"/>
    </w:rPr>
  </w:style>
  <w:style w:type="character" w:customStyle="1" w:styleId="A4">
    <w:name w:val="A4"/>
    <w:uiPriority w:val="99"/>
    <w:rsid w:val="00C55374"/>
    <w:rPr>
      <w:color w:val="000000"/>
      <w:u w:val="single"/>
    </w:rPr>
  </w:style>
  <w:style w:type="paragraph" w:styleId="Header">
    <w:name w:val="header"/>
    <w:basedOn w:val="Normal"/>
    <w:link w:val="HeaderChar"/>
    <w:uiPriority w:val="99"/>
    <w:unhideWhenUsed/>
    <w:rsid w:val="00E5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7F"/>
  </w:style>
  <w:style w:type="paragraph" w:styleId="Footer">
    <w:name w:val="footer"/>
    <w:basedOn w:val="Normal"/>
    <w:link w:val="FooterChar"/>
    <w:uiPriority w:val="99"/>
    <w:unhideWhenUsed/>
    <w:rsid w:val="00E5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build-an-emergency-kit" TargetMode="External"/><Relationship Id="rId3" Type="http://schemas.openxmlformats.org/officeDocument/2006/relationships/settings" Target="settings.xml"/><Relationship Id="rId7" Type="http://schemas.openxmlformats.org/officeDocument/2006/relationships/hyperlink" Target="https://www.mass.gov/info-details/make-a-family-emergency-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hyperlink" Target="https://www.mass.gov/info-details/hurricane-evacuation-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41</cp:revision>
  <cp:lastPrinted>2024-08-17T09:12:00Z</cp:lastPrinted>
  <dcterms:created xsi:type="dcterms:W3CDTF">2024-07-11T13:53:00Z</dcterms:created>
  <dcterms:modified xsi:type="dcterms:W3CDTF">2024-08-28T17:32:00Z</dcterms:modified>
</cp:coreProperties>
</file>