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D04A" w14:textId="1988777C" w:rsidR="00C55374" w:rsidRPr="00C55374" w:rsidRDefault="00C55374" w:rsidP="00C55374">
      <w:pPr>
        <w:rPr>
          <w:rFonts w:ascii="Calibri" w:hAnsi="Calibri" w:cs="Calibri"/>
          <w:b/>
          <w:bCs/>
          <w:sz w:val="28"/>
          <w:szCs w:val="28"/>
        </w:rPr>
      </w:pPr>
      <w:r>
        <w:rPr>
          <w:rFonts w:ascii="Calibri" w:hAnsi="Calibri"/>
          <w:b/>
          <w:sz w:val="28"/>
        </w:rPr>
        <w:t>Clima extremo</w:t>
      </w:r>
    </w:p>
    <w:p w14:paraId="3C77B360" w14:textId="57F24DA3" w:rsidR="00C55374" w:rsidRPr="00C55374" w:rsidRDefault="00C55374" w:rsidP="00C55374">
      <w:pPr>
        <w:rPr>
          <w:rFonts w:ascii="Calibri" w:hAnsi="Calibri" w:cs="Calibri"/>
        </w:rPr>
      </w:pPr>
      <w:r>
        <w:rPr>
          <w:rFonts w:ascii="Calibri" w:hAnsi="Calibri"/>
        </w:rPr>
        <w:t>El cambio climático puede empeorar y hacer más frecuentes los fenómenos meteorológicos extremos, causando lesiones, enfermedades y daños a la propiedad. El clima extremo puede causar daños a infraestructuras críticas como la electricidad, los servicios de alcantarillado, el suministro de agua y las carreteras. Los incidentes de envenenamiento por monóxido de carbono son comunes después de un evento climático extremo que interrumpe el suministro de energía eléctrica, debido al uso inadecuado de generadores, calentadores de combustión y electrodomésticos de cocina.</w:t>
      </w:r>
    </w:p>
    <w:p w14:paraId="064B805F" w14:textId="77777777" w:rsidR="00C55374" w:rsidRDefault="00C55374" w:rsidP="00C55374">
      <w:pPr>
        <w:rPr>
          <w:rFonts w:ascii="Calibri" w:hAnsi="Calibri" w:cs="Calibri"/>
          <w:b/>
          <w:bCs/>
        </w:rPr>
      </w:pPr>
      <w:r>
        <w:rPr>
          <w:rFonts w:ascii="Calibri" w:hAnsi="Calibri"/>
        </w:rPr>
        <w:t>El clima extremo también puede causar peligros físicos y escombros. Los fuertes vientos pueden provocar la caída de árboles y postes telefónicos, escombros voladores y cables eléctricos caídos durante las tormentas, lo que puede causar lesiones o electrocución. Los escombros en las aguas de inundación y las carreteras inundadas también pueden causar lesiones y accidentes automovilísticos.</w:t>
      </w:r>
    </w:p>
    <w:p w14:paraId="349A01C6" w14:textId="6C72AC5E" w:rsidR="00181735" w:rsidRPr="00181735" w:rsidRDefault="00EC314E" w:rsidP="00C55374">
      <w:pPr>
        <w:rPr>
          <w:rFonts w:ascii="Calibri" w:hAnsi="Calibri" w:cs="Calibri"/>
          <w:b/>
          <w:bCs/>
        </w:rPr>
      </w:pPr>
      <w:r>
        <w:rPr>
          <w:rFonts w:ascii="Calibri" w:hAnsi="Calibri"/>
          <w:b/>
        </w:rPr>
        <w:t>¿Quiénes corren mayor riesgo?</w:t>
      </w:r>
    </w:p>
    <w:p w14:paraId="6B766FEE" w14:textId="05995BA2" w:rsidR="00C55374" w:rsidRPr="00C55374" w:rsidRDefault="00C55374" w:rsidP="00C55374">
      <w:pPr>
        <w:spacing w:after="0"/>
        <w:rPr>
          <w:rFonts w:ascii="Calibri" w:hAnsi="Calibri" w:cs="Calibri"/>
          <w:color w:val="000000"/>
          <w:kern w:val="0"/>
        </w:rPr>
      </w:pPr>
      <w:r>
        <w:rPr>
          <w:rFonts w:ascii="Calibri" w:hAnsi="Calibri"/>
          <w:color w:val="000000"/>
          <w:kern w:val="0"/>
        </w:rPr>
        <w:t>Algunas personas pueden correr más riesgo durante episodios de clima extremo debido a su lugar de residencia, su acceso a la información oficial del gobierno, la disponibilidad de recursos para prepararse y responder, y si ya tienen problemas de salud. Entre ellas se incluyen las siguientes:</w:t>
      </w:r>
    </w:p>
    <w:p w14:paraId="39B0EC95" w14:textId="77777777" w:rsidR="00C55374" w:rsidRDefault="00C55374" w:rsidP="00C55374">
      <w:pPr>
        <w:pStyle w:val="Default"/>
      </w:pPr>
      <w:r>
        <w:t xml:space="preserve"> </w:t>
      </w:r>
    </w:p>
    <w:p w14:paraId="5370D1FD"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Niños menores de 5 años y adultos mayores de 65 años</w:t>
      </w:r>
    </w:p>
    <w:p w14:paraId="2A34CA27"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Personas que viven solas</w:t>
      </w:r>
    </w:p>
    <w:p w14:paraId="463BFB95"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Personas embarazadas</w:t>
      </w:r>
    </w:p>
    <w:p w14:paraId="062F4C90"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Personas con movilidad reducida</w:t>
      </w:r>
    </w:p>
    <w:p w14:paraId="5F98E416"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Personas que utilizan equipos médicos que requieren energía eléctrica o medicamentos que requieren refrigeración</w:t>
      </w:r>
    </w:p>
    <w:p w14:paraId="07730D8B"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Trabajadores de servicios públicos</w:t>
      </w:r>
    </w:p>
    <w:p w14:paraId="63DB3009" w14:textId="77777777" w:rsidR="00C55374" w:rsidRPr="00C55374" w:rsidRDefault="00C55374" w:rsidP="00C55374">
      <w:pPr>
        <w:pStyle w:val="Default"/>
        <w:numPr>
          <w:ilvl w:val="0"/>
          <w:numId w:val="19"/>
        </w:numPr>
        <w:spacing w:after="68"/>
        <w:rPr>
          <w:rFonts w:ascii="Calibri" w:hAnsi="Calibri" w:cs="Calibri"/>
        </w:rPr>
      </w:pPr>
      <w:r>
        <w:rPr>
          <w:rFonts w:ascii="Calibri" w:hAnsi="Calibri"/>
        </w:rPr>
        <w:t>Trabajadores de rescate</w:t>
      </w:r>
    </w:p>
    <w:p w14:paraId="55DF8933" w14:textId="77777777" w:rsidR="00C55374" w:rsidRPr="00AF4482" w:rsidRDefault="00C55374" w:rsidP="00C55374">
      <w:pPr>
        <w:pStyle w:val="ListParagraph"/>
        <w:numPr>
          <w:ilvl w:val="0"/>
          <w:numId w:val="19"/>
        </w:numPr>
        <w:spacing w:after="0"/>
        <w:rPr>
          <w:rFonts w:ascii="Calibri" w:hAnsi="Calibri" w:cs="Calibri"/>
        </w:rPr>
      </w:pPr>
      <w:r>
        <w:rPr>
          <w:rFonts w:ascii="Calibri" w:hAnsi="Calibri"/>
        </w:rPr>
        <w:t>Personas que hablan poco o nada de inglés podrían no recibir mensajes de emergencia en su lengua materna</w:t>
      </w:r>
    </w:p>
    <w:p w14:paraId="188FEA17" w14:textId="77777777" w:rsidR="00C55374" w:rsidRPr="00C55374" w:rsidRDefault="00C55374" w:rsidP="00C55374">
      <w:pPr>
        <w:pStyle w:val="Default"/>
        <w:numPr>
          <w:ilvl w:val="0"/>
          <w:numId w:val="19"/>
        </w:numPr>
        <w:rPr>
          <w:rFonts w:ascii="Calibri" w:hAnsi="Calibri" w:cs="Calibri"/>
        </w:rPr>
      </w:pPr>
      <w:r>
        <w:rPr>
          <w:rFonts w:ascii="Calibri" w:hAnsi="Calibri"/>
        </w:rPr>
        <w:t>Personas con afecciones médicas crónicas que requieren atención frecuente</w:t>
      </w:r>
    </w:p>
    <w:p w14:paraId="64143AB6" w14:textId="77777777" w:rsidR="00C55374" w:rsidRPr="00C55374" w:rsidRDefault="00C55374" w:rsidP="00C55374">
      <w:pPr>
        <w:pStyle w:val="Default"/>
        <w:numPr>
          <w:ilvl w:val="0"/>
          <w:numId w:val="19"/>
        </w:numPr>
        <w:rPr>
          <w:rFonts w:ascii="Calibri" w:hAnsi="Calibri" w:cs="Calibri"/>
        </w:rPr>
      </w:pPr>
      <w:r>
        <w:rPr>
          <w:rFonts w:ascii="Calibri" w:hAnsi="Calibri"/>
        </w:rPr>
        <w:t>Personas con sistemas inmunitarios comprometidos</w:t>
      </w:r>
    </w:p>
    <w:p w14:paraId="291A6BB3" w14:textId="77777777" w:rsidR="00C55374" w:rsidRDefault="00C55374" w:rsidP="00181735">
      <w:pPr>
        <w:rPr>
          <w:rFonts w:ascii="Calibri" w:hAnsi="Calibri" w:cs="Calibri"/>
          <w:b/>
          <w:bCs/>
        </w:rPr>
      </w:pPr>
    </w:p>
    <w:p w14:paraId="1E3A4A3B" w14:textId="694B4269" w:rsidR="00C55374" w:rsidRPr="00C55374" w:rsidRDefault="00EC314E" w:rsidP="00AE2EBA">
      <w:pPr>
        <w:keepLines/>
        <w:pageBreakBefore/>
        <w:rPr>
          <w:rFonts w:ascii="Calibri" w:hAnsi="Calibri" w:cs="Calibri"/>
          <w:b/>
          <w:bCs/>
        </w:rPr>
      </w:pPr>
      <w:r>
        <w:rPr>
          <w:rFonts w:ascii="Calibri" w:hAnsi="Calibri"/>
          <w:b/>
        </w:rPr>
        <w:lastRenderedPageBreak/>
        <w:t>¿Qué podemos hacer al respecto?</w:t>
      </w:r>
    </w:p>
    <w:p w14:paraId="341EF6D6" w14:textId="77777777" w:rsidR="00C55374" w:rsidRDefault="007E47EA" w:rsidP="00C55374">
      <w:pPr>
        <w:pStyle w:val="Default"/>
        <w:numPr>
          <w:ilvl w:val="0"/>
          <w:numId w:val="22"/>
        </w:numPr>
        <w:spacing w:after="100"/>
        <w:rPr>
          <w:sz w:val="23"/>
          <w:szCs w:val="23"/>
        </w:rPr>
      </w:pPr>
      <w:hyperlink r:id="rId5" w:history="1">
        <w:r>
          <w:rPr>
            <w:rStyle w:val="Hyperlink"/>
            <w:sz w:val="23"/>
          </w:rPr>
          <w:t>Elabore un plan para las tormentas</w:t>
        </w:r>
      </w:hyperlink>
    </w:p>
    <w:p w14:paraId="22F030B5" w14:textId="77777777" w:rsidR="00C55374" w:rsidRDefault="007E47EA" w:rsidP="00C55374">
      <w:pPr>
        <w:pStyle w:val="Default"/>
        <w:numPr>
          <w:ilvl w:val="0"/>
          <w:numId w:val="22"/>
        </w:numPr>
        <w:spacing w:after="100"/>
        <w:rPr>
          <w:sz w:val="23"/>
          <w:szCs w:val="23"/>
        </w:rPr>
      </w:pPr>
      <w:hyperlink r:id="rId6" w:history="1">
        <w:r>
          <w:rPr>
            <w:rStyle w:val="Hyperlink"/>
            <w:sz w:val="23"/>
          </w:rPr>
          <w:t>Cree un kit de emergencia</w:t>
        </w:r>
      </w:hyperlink>
    </w:p>
    <w:p w14:paraId="738955BC" w14:textId="77777777" w:rsidR="00C55374" w:rsidRDefault="007E47EA" w:rsidP="00C55374">
      <w:pPr>
        <w:pStyle w:val="Default"/>
        <w:numPr>
          <w:ilvl w:val="0"/>
          <w:numId w:val="22"/>
        </w:numPr>
        <w:spacing w:after="100"/>
        <w:rPr>
          <w:sz w:val="23"/>
          <w:szCs w:val="23"/>
        </w:rPr>
      </w:pPr>
      <w:hyperlink r:id="rId7" w:history="1">
        <w:r>
          <w:rPr>
            <w:rStyle w:val="Hyperlink"/>
            <w:sz w:val="23"/>
          </w:rPr>
          <w:t>Conozca sus zonas de inundación y marejada</w:t>
        </w:r>
      </w:hyperlink>
    </w:p>
    <w:p w14:paraId="2CC7FE25" w14:textId="77777777" w:rsidR="00C55374" w:rsidRPr="00C55374" w:rsidRDefault="00C55374" w:rsidP="00C55374">
      <w:pPr>
        <w:pStyle w:val="Default"/>
        <w:numPr>
          <w:ilvl w:val="0"/>
          <w:numId w:val="22"/>
        </w:numPr>
        <w:spacing w:after="60"/>
        <w:rPr>
          <w:rFonts w:ascii="Calibri" w:hAnsi="Calibri" w:cs="Calibri"/>
        </w:rPr>
      </w:pPr>
      <w:r>
        <w:rPr>
          <w:rFonts w:ascii="Calibri" w:hAnsi="Calibri"/>
        </w:rPr>
        <w:t>Tenga un plan de evacuación y sepa a quién puede contactar para obtener ayuda.</w:t>
      </w:r>
    </w:p>
    <w:p w14:paraId="0F6D9375" w14:textId="77777777" w:rsidR="00C55374" w:rsidRPr="00C55374" w:rsidRDefault="00C55374" w:rsidP="00C55374">
      <w:pPr>
        <w:pStyle w:val="Default"/>
        <w:numPr>
          <w:ilvl w:val="0"/>
          <w:numId w:val="22"/>
        </w:numPr>
        <w:spacing w:after="60"/>
        <w:rPr>
          <w:rFonts w:ascii="Calibri" w:hAnsi="Calibri" w:cs="Calibri"/>
        </w:rPr>
      </w:pPr>
      <w:r>
        <w:rPr>
          <w:rFonts w:ascii="Calibri" w:hAnsi="Calibri"/>
        </w:rPr>
        <w:t>Instale detectores de monóxido de carbono y humo en su hogar y pruébelos regularmente</w:t>
      </w:r>
    </w:p>
    <w:p w14:paraId="79BEA3F3" w14:textId="77777777" w:rsidR="00C55374" w:rsidRPr="00C55374" w:rsidRDefault="00C55374" w:rsidP="00C55374">
      <w:pPr>
        <w:pStyle w:val="Default"/>
        <w:numPr>
          <w:ilvl w:val="0"/>
          <w:numId w:val="22"/>
        </w:numPr>
        <w:spacing w:after="60"/>
        <w:rPr>
          <w:rFonts w:ascii="Calibri" w:hAnsi="Calibri" w:cs="Calibri"/>
        </w:rPr>
      </w:pPr>
      <w:r>
        <w:rPr>
          <w:rFonts w:ascii="Calibri" w:hAnsi="Calibri"/>
        </w:rPr>
        <w:t>Planifique con anticipación si usa un generador: colóquelo al aire libre, al menos a 20 pies de su casa</w:t>
      </w:r>
    </w:p>
    <w:p w14:paraId="2207B565" w14:textId="77777777" w:rsidR="00C55374" w:rsidRDefault="00C55374" w:rsidP="00C55374">
      <w:pPr>
        <w:pStyle w:val="Default"/>
        <w:numPr>
          <w:ilvl w:val="0"/>
          <w:numId w:val="22"/>
        </w:numPr>
        <w:spacing w:after="60"/>
        <w:rPr>
          <w:rFonts w:ascii="Calibri" w:hAnsi="Calibri" w:cs="Calibri"/>
        </w:rPr>
      </w:pPr>
      <w:r>
        <w:rPr>
          <w:rFonts w:ascii="Calibri" w:hAnsi="Calibri"/>
        </w:rPr>
        <w:t>Retire la nieve y/o los residuos de los conductos de ventilación de hornos y secadoras de gas y del tubo de escape de su automóvil.</w:t>
      </w:r>
    </w:p>
    <w:p w14:paraId="68028043" w14:textId="77777777" w:rsidR="0003529A" w:rsidRDefault="00C55374" w:rsidP="00C55374">
      <w:pPr>
        <w:pStyle w:val="Default"/>
        <w:numPr>
          <w:ilvl w:val="0"/>
          <w:numId w:val="22"/>
        </w:numPr>
        <w:spacing w:after="60"/>
        <w:rPr>
          <w:rFonts w:ascii="Calibri" w:hAnsi="Calibri" w:cs="Calibri"/>
        </w:rPr>
      </w:pPr>
      <w:r>
        <w:rPr>
          <w:rFonts w:ascii="Calibri" w:hAnsi="Calibri"/>
        </w:rPr>
        <w:t xml:space="preserve">Salga de casa y llame al 911 si usted o su familia tienen estos signos de envenenamiento por monóxido de carbono: </w:t>
      </w:r>
    </w:p>
    <w:p w14:paraId="7C573E0B" w14:textId="63EF2244" w:rsidR="00C55374" w:rsidRPr="00C55374" w:rsidRDefault="00C55374" w:rsidP="0003529A">
      <w:pPr>
        <w:pStyle w:val="Default"/>
        <w:numPr>
          <w:ilvl w:val="1"/>
          <w:numId w:val="22"/>
        </w:numPr>
        <w:spacing w:after="60"/>
        <w:rPr>
          <w:rFonts w:ascii="Calibri" w:hAnsi="Calibri" w:cs="Calibri"/>
        </w:rPr>
      </w:pPr>
      <w:r>
        <w:rPr>
          <w:rFonts w:ascii="Calibri" w:hAnsi="Calibri"/>
        </w:rPr>
        <w:t>Mareos o somnolencia, náuseas o dificultad para respirar</w:t>
      </w:r>
    </w:p>
    <w:p w14:paraId="61B0FBA0" w14:textId="77777777" w:rsidR="00C55374" w:rsidRDefault="00C55374" w:rsidP="00C55374">
      <w:pPr>
        <w:pStyle w:val="Default"/>
        <w:numPr>
          <w:ilvl w:val="0"/>
          <w:numId w:val="22"/>
        </w:numPr>
        <w:spacing w:after="60"/>
        <w:rPr>
          <w:rFonts w:ascii="Calibri" w:hAnsi="Calibri" w:cs="Calibri"/>
        </w:rPr>
      </w:pPr>
      <w:r>
        <w:rPr>
          <w:rFonts w:ascii="Calibri" w:hAnsi="Calibri"/>
        </w:rPr>
        <w:t xml:space="preserve">Planifique por si se producen cortes de suministro eléctrico: </w:t>
      </w:r>
    </w:p>
    <w:p w14:paraId="61DBB44D" w14:textId="19440643" w:rsidR="00C55374" w:rsidRPr="00C55374" w:rsidRDefault="00C55374" w:rsidP="00C55374">
      <w:pPr>
        <w:pStyle w:val="Default"/>
        <w:numPr>
          <w:ilvl w:val="1"/>
          <w:numId w:val="22"/>
        </w:numPr>
        <w:spacing w:after="60"/>
        <w:rPr>
          <w:rFonts w:ascii="Calibri" w:hAnsi="Calibri" w:cs="Calibri"/>
        </w:rPr>
      </w:pPr>
      <w:r>
        <w:rPr>
          <w:rFonts w:ascii="Calibri" w:hAnsi="Calibri"/>
        </w:rPr>
        <w:t>¿Necesita electricidad para equipo médico o medicamentos?</w:t>
      </w:r>
    </w:p>
    <w:p w14:paraId="44A0E15D" w14:textId="77777777" w:rsidR="00C55374" w:rsidRDefault="00C55374" w:rsidP="00C55374">
      <w:pPr>
        <w:pStyle w:val="Default"/>
        <w:numPr>
          <w:ilvl w:val="1"/>
          <w:numId w:val="22"/>
        </w:numPr>
        <w:rPr>
          <w:rFonts w:ascii="Calibri" w:hAnsi="Calibri" w:cs="Calibri"/>
        </w:rPr>
      </w:pPr>
      <w:r>
        <w:rPr>
          <w:rFonts w:ascii="Calibri" w:hAnsi="Calibri"/>
        </w:rPr>
        <w:t>Organice un chequeo de bienestar por parte de un amigo o vecino</w:t>
      </w:r>
    </w:p>
    <w:p w14:paraId="1C533DEF" w14:textId="77777777" w:rsidR="00C55374" w:rsidRPr="00C55374" w:rsidRDefault="00C55374" w:rsidP="00C55374">
      <w:pPr>
        <w:pStyle w:val="Default"/>
        <w:ind w:left="1080"/>
        <w:rPr>
          <w:rFonts w:ascii="Calibri" w:hAnsi="Calibri" w:cs="Calibri"/>
        </w:rPr>
      </w:pPr>
    </w:p>
    <w:p w14:paraId="57DF120B" w14:textId="77777777" w:rsidR="000C0A06" w:rsidRPr="00C55374" w:rsidRDefault="000C0A06" w:rsidP="00C55374">
      <w:pPr>
        <w:pStyle w:val="Default"/>
        <w:ind w:left="1080"/>
        <w:rPr>
          <w:sz w:val="23"/>
          <w:szCs w:val="23"/>
        </w:rPr>
      </w:pPr>
    </w:p>
    <w:p w14:paraId="62F42494" w14:textId="5F7578CC" w:rsidR="00EC314E" w:rsidRPr="0067003F" w:rsidRDefault="00EC314E" w:rsidP="00EC314E">
      <w:pPr>
        <w:rPr>
          <w:rFonts w:ascii="Calibri" w:hAnsi="Calibri" w:cs="Calibri"/>
          <w:b/>
          <w:bCs/>
        </w:rPr>
      </w:pPr>
      <w:r w:rsidRPr="0067003F">
        <w:rPr>
          <w:rFonts w:ascii="Calibri" w:hAnsi="Calibri"/>
          <w:b/>
        </w:rPr>
        <w:t xml:space="preserve">Obtenga más información en: </w:t>
      </w:r>
      <w:hyperlink r:id="rId8" w:history="1">
        <w:r w:rsidR="0067003F" w:rsidRPr="0067003F">
          <w:rPr>
            <w:rStyle w:val="Hyperlink"/>
            <w:rFonts w:ascii="Calibri" w:hAnsi="Calibri"/>
            <w:b/>
            <w:color w:val="auto"/>
            <w:kern w:val="0"/>
            <w:u w:val="none"/>
            <w14:ligatures w14:val="none"/>
          </w:rPr>
          <w:t>mass.gov/</w:t>
        </w:r>
        <w:proofErr w:type="spellStart"/>
        <w:r w:rsidR="0067003F" w:rsidRPr="0067003F">
          <w:rPr>
            <w:rStyle w:val="Hyperlink"/>
            <w:rFonts w:ascii="Calibri" w:hAnsi="Calibri"/>
            <w:b/>
            <w:color w:val="auto"/>
            <w:kern w:val="0"/>
            <w:u w:val="none"/>
            <w14:ligatures w14:val="none"/>
          </w:rPr>
          <w:t>ClimateAndHealth</w:t>
        </w:r>
        <w:proofErr w:type="spellEnd"/>
      </w:hyperlink>
    </w:p>
    <w:p w14:paraId="4B2C26C5" w14:textId="3ABA4B77" w:rsidR="00EC314E" w:rsidRPr="0067003F" w:rsidRDefault="00EC314E" w:rsidP="001218A7">
      <w:pPr>
        <w:spacing w:after="0"/>
        <w:rPr>
          <w:rFonts w:ascii="Calibri" w:hAnsi="Calibri" w:cs="Calibri"/>
          <w:b/>
          <w:bCs/>
          <w:lang w:val="en-IN"/>
        </w:rPr>
      </w:pPr>
      <w:r w:rsidRPr="0067003F">
        <w:rPr>
          <w:rFonts w:ascii="Calibri" w:hAnsi="Calibri"/>
          <w:b/>
          <w:lang w:val="en-IN"/>
        </w:rPr>
        <w:t>Bureau of Climate and Environmental Health</w:t>
      </w:r>
    </w:p>
    <w:p w14:paraId="77D827B5" w14:textId="77777777" w:rsidR="00EC314E" w:rsidRPr="0067003F" w:rsidRDefault="00EC314E" w:rsidP="001218A7">
      <w:pPr>
        <w:spacing w:after="0"/>
        <w:rPr>
          <w:rFonts w:ascii="Calibri" w:hAnsi="Calibri" w:cs="Calibri"/>
          <w:b/>
          <w:bCs/>
          <w:lang w:val="en-IN"/>
        </w:rPr>
      </w:pPr>
      <w:r w:rsidRPr="0067003F">
        <w:rPr>
          <w:rFonts w:ascii="Calibri" w:hAnsi="Calibri"/>
          <w:b/>
          <w:lang w:val="en-IN"/>
        </w:rPr>
        <w:t>Environmental Toxicology Program</w:t>
      </w:r>
    </w:p>
    <w:p w14:paraId="3A784A48" w14:textId="77777777" w:rsidR="00EC314E" w:rsidRPr="0067003F" w:rsidRDefault="00EC314E" w:rsidP="001218A7">
      <w:pPr>
        <w:spacing w:after="0"/>
        <w:rPr>
          <w:rFonts w:ascii="Calibri" w:hAnsi="Calibri" w:cs="Calibri"/>
          <w:b/>
          <w:bCs/>
          <w:lang w:val="en-IN"/>
        </w:rPr>
      </w:pPr>
      <w:r w:rsidRPr="0067003F">
        <w:rPr>
          <w:rFonts w:ascii="Calibri" w:hAnsi="Calibri"/>
          <w:b/>
          <w:lang w:val="en-IN"/>
        </w:rPr>
        <w:t>Massachusetts Department of Public Health </w:t>
      </w:r>
      <w:bookmarkStart w:id="0" w:name="_GoBack"/>
      <w:bookmarkEnd w:id="0"/>
    </w:p>
    <w:sectPr w:rsidR="00EC314E" w:rsidRPr="00670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19D7"/>
    <w:multiLevelType w:val="hybridMultilevel"/>
    <w:tmpl w:val="B9429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4F0E9A"/>
    <w:multiLevelType w:val="hybridMultilevel"/>
    <w:tmpl w:val="CF0E001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A422A7"/>
    <w:multiLevelType w:val="hybridMultilevel"/>
    <w:tmpl w:val="6FEC52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04380A"/>
    <w:multiLevelType w:val="hybridMultilevel"/>
    <w:tmpl w:val="05247F7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6105A9"/>
    <w:multiLevelType w:val="hybridMultilevel"/>
    <w:tmpl w:val="9A6C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84125"/>
    <w:multiLevelType w:val="hybridMultilevel"/>
    <w:tmpl w:val="13EA430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1D70DB"/>
    <w:multiLevelType w:val="hybridMultilevel"/>
    <w:tmpl w:val="9994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34D9"/>
    <w:multiLevelType w:val="hybridMultilevel"/>
    <w:tmpl w:val="0C80CB4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A7C1E"/>
    <w:multiLevelType w:val="hybridMultilevel"/>
    <w:tmpl w:val="4070805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F2832"/>
    <w:multiLevelType w:val="hybridMultilevel"/>
    <w:tmpl w:val="9C8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52B7A12"/>
    <w:multiLevelType w:val="hybridMultilevel"/>
    <w:tmpl w:val="E1D2E39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54260CD"/>
    <w:multiLevelType w:val="hybridMultilevel"/>
    <w:tmpl w:val="9CF61BE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8"/>
  </w:num>
  <w:num w:numId="3">
    <w:abstractNumId w:val="13"/>
  </w:num>
  <w:num w:numId="4">
    <w:abstractNumId w:val="9"/>
  </w:num>
  <w:num w:numId="5">
    <w:abstractNumId w:val="8"/>
  </w:num>
  <w:num w:numId="6">
    <w:abstractNumId w:val="1"/>
  </w:num>
  <w:num w:numId="7">
    <w:abstractNumId w:val="10"/>
  </w:num>
  <w:num w:numId="8">
    <w:abstractNumId w:val="19"/>
  </w:num>
  <w:num w:numId="9">
    <w:abstractNumId w:val="16"/>
  </w:num>
  <w:num w:numId="10">
    <w:abstractNumId w:val="22"/>
  </w:num>
  <w:num w:numId="11">
    <w:abstractNumId w:val="14"/>
  </w:num>
  <w:num w:numId="12">
    <w:abstractNumId w:val="5"/>
  </w:num>
  <w:num w:numId="13">
    <w:abstractNumId w:val="21"/>
  </w:num>
  <w:num w:numId="14">
    <w:abstractNumId w:val="4"/>
  </w:num>
  <w:num w:numId="15">
    <w:abstractNumId w:val="0"/>
  </w:num>
  <w:num w:numId="16">
    <w:abstractNumId w:val="7"/>
  </w:num>
  <w:num w:numId="17">
    <w:abstractNumId w:val="12"/>
  </w:num>
  <w:num w:numId="18">
    <w:abstractNumId w:val="3"/>
  </w:num>
  <w:num w:numId="19">
    <w:abstractNumId w:val="20"/>
  </w:num>
  <w:num w:numId="20">
    <w:abstractNumId w:val="17"/>
  </w:num>
  <w:num w:numId="21">
    <w:abstractNumId w:val="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3529A"/>
    <w:rsid w:val="000C0A06"/>
    <w:rsid w:val="001218A7"/>
    <w:rsid w:val="001540D2"/>
    <w:rsid w:val="00181735"/>
    <w:rsid w:val="001B1C78"/>
    <w:rsid w:val="00242547"/>
    <w:rsid w:val="00266B24"/>
    <w:rsid w:val="00276B21"/>
    <w:rsid w:val="0028415A"/>
    <w:rsid w:val="00296C2E"/>
    <w:rsid w:val="00302D64"/>
    <w:rsid w:val="00305161"/>
    <w:rsid w:val="00596495"/>
    <w:rsid w:val="00647E0C"/>
    <w:rsid w:val="0067003F"/>
    <w:rsid w:val="007547E4"/>
    <w:rsid w:val="00782023"/>
    <w:rsid w:val="007E47EA"/>
    <w:rsid w:val="007F2FE2"/>
    <w:rsid w:val="008106BA"/>
    <w:rsid w:val="008346BD"/>
    <w:rsid w:val="009A7269"/>
    <w:rsid w:val="00AE2EBA"/>
    <w:rsid w:val="00BC4197"/>
    <w:rsid w:val="00C55374"/>
    <w:rsid w:val="00CE042D"/>
    <w:rsid w:val="00D7441A"/>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rFonts w:cs="ITC Franklin Gothic Std Book"/>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rFonts w:cs="ITC Franklin Gothic Std Book"/>
      <w:color w:val="000000"/>
      <w:sz w:val="22"/>
      <w:szCs w:val="22"/>
    </w:rPr>
  </w:style>
  <w:style w:type="character" w:customStyle="1" w:styleId="A4">
    <w:name w:val="A4"/>
    <w:uiPriority w:val="99"/>
    <w:rsid w:val="00C55374"/>
    <w:rPr>
      <w:rFonts w:cs="ITC Franklin Gothic Std Book"/>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limateAndHealth" TargetMode="Externa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2024-07-11T13:53:00Z</dcterms:created>
  <dcterms:modified xsi:type="dcterms:W3CDTF">2024-08-28T22:13:00Z</dcterms:modified>
</cp:coreProperties>
</file>