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D7EE7" w14:textId="77777777" w:rsidR="004B04A9" w:rsidRDefault="004B04A9">
      <w:pPr>
        <w:rPr>
          <w:rFonts w:ascii="Times New Roman" w:hAnsi="Times New Roman" w:cs="Times New Roman"/>
          <w:sz w:val="24"/>
          <w:szCs w:val="24"/>
        </w:rPr>
      </w:pPr>
    </w:p>
    <w:p w14:paraId="63A8B729" w14:textId="77777777" w:rsidR="004B04A9" w:rsidRDefault="004B04A9">
      <w:pPr>
        <w:rPr>
          <w:rFonts w:ascii="Times New Roman" w:hAnsi="Times New Roman" w:cs="Times New Roman"/>
          <w:sz w:val="24"/>
          <w:szCs w:val="24"/>
        </w:rPr>
      </w:pPr>
    </w:p>
    <w:p w14:paraId="366E4838" w14:textId="2CA8CCD0" w:rsidR="00E27283" w:rsidRDefault="0007797E">
      <w:pPr>
        <w:rPr>
          <w:rFonts w:ascii="Times New Roman" w:hAnsi="Times New Roman" w:cs="Times New Roman"/>
          <w:sz w:val="24"/>
          <w:szCs w:val="24"/>
        </w:rPr>
      </w:pPr>
      <w:r>
        <w:rPr>
          <w:rFonts w:ascii="Times New Roman" w:hAnsi="Times New Roman" w:cs="Times New Roman"/>
          <w:sz w:val="24"/>
          <w:szCs w:val="24"/>
        </w:rPr>
        <w:t>June 18, 2021</w:t>
      </w:r>
    </w:p>
    <w:p w14:paraId="39AECC57" w14:textId="01E1F93B" w:rsidR="0007797E" w:rsidRDefault="0007797E">
      <w:pPr>
        <w:rPr>
          <w:rFonts w:ascii="Times New Roman" w:hAnsi="Times New Roman" w:cs="Times New Roman"/>
          <w:sz w:val="24"/>
          <w:szCs w:val="24"/>
        </w:rPr>
      </w:pPr>
    </w:p>
    <w:p w14:paraId="5522F4D2" w14:textId="3916F276" w:rsidR="0007797E" w:rsidRDefault="0007797E">
      <w:pPr>
        <w:rPr>
          <w:rFonts w:ascii="Times New Roman" w:hAnsi="Times New Roman" w:cs="Times New Roman"/>
          <w:sz w:val="24"/>
          <w:szCs w:val="24"/>
        </w:rPr>
      </w:pPr>
    </w:p>
    <w:p w14:paraId="40605F00" w14:textId="451AA5BA" w:rsidR="0007797E" w:rsidRPr="0007797E" w:rsidRDefault="0007797E">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66FD3C11" w14:textId="1BF64DF7" w:rsidR="0007797E" w:rsidRDefault="0007797E">
      <w:pPr>
        <w:rPr>
          <w:rFonts w:ascii="Times New Roman" w:hAnsi="Times New Roman" w:cs="Times New Roman"/>
          <w:sz w:val="24"/>
          <w:szCs w:val="24"/>
        </w:rPr>
      </w:pPr>
    </w:p>
    <w:p w14:paraId="5319C4E3" w14:textId="1427A64A" w:rsidR="0007797E" w:rsidRDefault="0007797E">
      <w:pPr>
        <w:rPr>
          <w:rFonts w:ascii="Times New Roman" w:hAnsi="Times New Roman" w:cs="Times New Roman"/>
          <w:sz w:val="24"/>
          <w:szCs w:val="24"/>
        </w:rPr>
      </w:pPr>
      <w:r>
        <w:rPr>
          <w:rFonts w:ascii="Times New Roman" w:hAnsi="Times New Roman" w:cs="Times New Roman"/>
          <w:sz w:val="24"/>
          <w:szCs w:val="24"/>
        </w:rPr>
        <w:t xml:space="preserve">Sherman </w:t>
      </w:r>
      <w:proofErr w:type="spellStart"/>
      <w:r>
        <w:rPr>
          <w:rFonts w:ascii="Times New Roman" w:hAnsi="Times New Roman" w:cs="Times New Roman"/>
          <w:sz w:val="24"/>
          <w:szCs w:val="24"/>
        </w:rPr>
        <w:t>Lohnes</w:t>
      </w:r>
      <w:proofErr w:type="spellEnd"/>
      <w:r>
        <w:rPr>
          <w:rFonts w:ascii="Times New Roman" w:hAnsi="Times New Roman" w:cs="Times New Roman"/>
          <w:sz w:val="24"/>
          <w:szCs w:val="24"/>
        </w:rPr>
        <w:t>, Esq., Director</w:t>
      </w:r>
    </w:p>
    <w:p w14:paraId="0C9EB561" w14:textId="4BD5B15B" w:rsidR="0007797E" w:rsidRDefault="0007797E">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6001BA9C" w14:textId="5C80D01C" w:rsidR="0007797E" w:rsidRDefault="0007797E">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54BCB722" w14:textId="10AC9A39" w:rsidR="0007797E" w:rsidRDefault="0007797E">
      <w:pPr>
        <w:rPr>
          <w:rFonts w:ascii="Times New Roman" w:hAnsi="Times New Roman" w:cs="Times New Roman"/>
          <w:sz w:val="24"/>
          <w:szCs w:val="24"/>
        </w:rPr>
      </w:pPr>
      <w:r>
        <w:rPr>
          <w:rFonts w:ascii="Times New Roman" w:hAnsi="Times New Roman" w:cs="Times New Roman"/>
          <w:sz w:val="24"/>
          <w:szCs w:val="24"/>
        </w:rPr>
        <w:t>67 Forest Street</w:t>
      </w:r>
    </w:p>
    <w:p w14:paraId="48A546BC" w14:textId="62429D5E" w:rsidR="0007797E" w:rsidRDefault="0007797E">
      <w:pPr>
        <w:rPr>
          <w:rFonts w:ascii="Times New Roman" w:hAnsi="Times New Roman" w:cs="Times New Roman"/>
          <w:sz w:val="24"/>
          <w:szCs w:val="24"/>
        </w:rPr>
      </w:pPr>
      <w:r>
        <w:rPr>
          <w:rFonts w:ascii="Times New Roman" w:hAnsi="Times New Roman" w:cs="Times New Roman"/>
          <w:sz w:val="24"/>
          <w:szCs w:val="24"/>
        </w:rPr>
        <w:t>Marlborough, MA 01752</w:t>
      </w:r>
    </w:p>
    <w:p w14:paraId="309C0221" w14:textId="6C0A83CD" w:rsidR="0007797E" w:rsidRDefault="0007797E">
      <w:pPr>
        <w:rPr>
          <w:rFonts w:ascii="Times New Roman" w:hAnsi="Times New Roman" w:cs="Times New Roman"/>
          <w:sz w:val="24"/>
          <w:szCs w:val="24"/>
        </w:rPr>
      </w:pPr>
    </w:p>
    <w:p w14:paraId="6A6F4B2D" w14:textId="05ABBC90" w:rsidR="0007797E" w:rsidRDefault="0007797E" w:rsidP="006826D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Pr="0007797E">
        <w:rPr>
          <w:rFonts w:ascii="Times New Roman" w:hAnsi="Times New Roman" w:cs="Times New Roman"/>
          <w:sz w:val="24"/>
          <w:szCs w:val="24"/>
          <w:u w:val="single"/>
        </w:rPr>
        <w:t>Steward Good Samaritan Medical Center</w:t>
      </w:r>
      <w:r w:rsidR="006826DA">
        <w:rPr>
          <w:rFonts w:ascii="Times New Roman" w:hAnsi="Times New Roman" w:cs="Times New Roman"/>
          <w:sz w:val="24"/>
          <w:szCs w:val="24"/>
          <w:u w:val="single"/>
        </w:rPr>
        <w:t xml:space="preserve">, Inc. – Response </w:t>
      </w:r>
      <w:r w:rsidR="006949D1">
        <w:rPr>
          <w:rFonts w:ascii="Times New Roman" w:hAnsi="Times New Roman" w:cs="Times New Roman"/>
          <w:sz w:val="24"/>
          <w:szCs w:val="24"/>
          <w:u w:val="single"/>
        </w:rPr>
        <w:t>to Essential Services Finding</w:t>
      </w:r>
    </w:p>
    <w:p w14:paraId="3DC11F0B" w14:textId="34D0BA4B" w:rsidR="0007797E" w:rsidRDefault="0007797E" w:rsidP="006826DA">
      <w:pPr>
        <w:jc w:val="both"/>
        <w:rPr>
          <w:rFonts w:ascii="Times New Roman" w:hAnsi="Times New Roman" w:cs="Times New Roman"/>
          <w:sz w:val="24"/>
          <w:szCs w:val="24"/>
        </w:rPr>
      </w:pPr>
    </w:p>
    <w:p w14:paraId="4687AC28" w14:textId="30F7D9D2" w:rsidR="0007797E" w:rsidRDefault="0007797E">
      <w:pPr>
        <w:rPr>
          <w:rFonts w:ascii="Times New Roman" w:hAnsi="Times New Roman" w:cs="Times New Roman"/>
          <w:sz w:val="24"/>
          <w:szCs w:val="24"/>
        </w:rPr>
      </w:pPr>
      <w:r>
        <w:rPr>
          <w:rFonts w:ascii="Times New Roman" w:hAnsi="Times New Roman" w:cs="Times New Roman"/>
          <w:sz w:val="24"/>
          <w:szCs w:val="24"/>
        </w:rPr>
        <w:t xml:space="preserve">Dear </w:t>
      </w:r>
      <w:proofErr w:type="gramStart"/>
      <w:r>
        <w:rPr>
          <w:rFonts w:ascii="Times New Roman" w:hAnsi="Times New Roman" w:cs="Times New Roman"/>
          <w:sz w:val="24"/>
          <w:szCs w:val="24"/>
        </w:rPr>
        <w:t>Attorney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Lohnes</w:t>
      </w:r>
      <w:proofErr w:type="spellEnd"/>
      <w:r>
        <w:rPr>
          <w:rFonts w:ascii="Times New Roman" w:hAnsi="Times New Roman" w:cs="Times New Roman"/>
          <w:sz w:val="24"/>
          <w:szCs w:val="24"/>
        </w:rPr>
        <w:t>:</w:t>
      </w:r>
    </w:p>
    <w:p w14:paraId="503A3662" w14:textId="644527D0" w:rsidR="0007797E" w:rsidRDefault="0007797E">
      <w:pPr>
        <w:rPr>
          <w:rFonts w:ascii="Times New Roman" w:hAnsi="Times New Roman" w:cs="Times New Roman"/>
          <w:sz w:val="24"/>
          <w:szCs w:val="24"/>
        </w:rPr>
      </w:pPr>
    </w:p>
    <w:p w14:paraId="4C154B13" w14:textId="6EF9DE48" w:rsidR="0007797E" w:rsidRDefault="006949D1" w:rsidP="006826DA">
      <w:pPr>
        <w:jc w:val="both"/>
        <w:rPr>
          <w:rFonts w:ascii="Times New Roman" w:hAnsi="Times New Roman" w:cs="Times New Roman"/>
          <w:sz w:val="24"/>
          <w:szCs w:val="24"/>
        </w:rPr>
      </w:pPr>
      <w:r>
        <w:rPr>
          <w:rFonts w:ascii="Times New Roman" w:hAnsi="Times New Roman" w:cs="Times New Roman"/>
          <w:sz w:val="24"/>
          <w:szCs w:val="24"/>
        </w:rPr>
        <w:t>We write on behalf of Steward Good Samaritan Medical Center, Inc. (“the Hospital”) i</w:t>
      </w:r>
      <w:r w:rsidR="0007797E">
        <w:rPr>
          <w:rFonts w:ascii="Times New Roman" w:hAnsi="Times New Roman" w:cs="Times New Roman"/>
          <w:sz w:val="24"/>
          <w:szCs w:val="24"/>
        </w:rPr>
        <w:t>n response to the Department of Public Health’s (</w:t>
      </w:r>
      <w:r w:rsidR="006826DA">
        <w:rPr>
          <w:rFonts w:ascii="Times New Roman" w:hAnsi="Times New Roman" w:cs="Times New Roman"/>
          <w:sz w:val="24"/>
          <w:szCs w:val="24"/>
        </w:rPr>
        <w:t xml:space="preserve">the </w:t>
      </w:r>
      <w:r w:rsidR="0007797E">
        <w:rPr>
          <w:rFonts w:ascii="Times New Roman" w:hAnsi="Times New Roman" w:cs="Times New Roman"/>
          <w:sz w:val="24"/>
          <w:szCs w:val="24"/>
        </w:rPr>
        <w:t>“Department”) Essential Services Finding letter</w:t>
      </w:r>
      <w:r>
        <w:rPr>
          <w:rFonts w:ascii="Times New Roman" w:hAnsi="Times New Roman" w:cs="Times New Roman"/>
          <w:sz w:val="24"/>
          <w:szCs w:val="24"/>
        </w:rPr>
        <w:t>,</w:t>
      </w:r>
      <w:r w:rsidR="0007797E">
        <w:rPr>
          <w:rFonts w:ascii="Times New Roman" w:hAnsi="Times New Roman" w:cs="Times New Roman"/>
          <w:sz w:val="24"/>
          <w:szCs w:val="24"/>
        </w:rPr>
        <w:t xml:space="preserve"> dated June 3, 2021</w:t>
      </w:r>
      <w:r>
        <w:rPr>
          <w:rFonts w:ascii="Times New Roman" w:hAnsi="Times New Roman" w:cs="Times New Roman"/>
          <w:sz w:val="24"/>
          <w:szCs w:val="24"/>
        </w:rPr>
        <w:t xml:space="preserve">, concerning the closure of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Lodge (“</w:t>
      </w:r>
      <w:proofErr w:type="spellStart"/>
      <w:r>
        <w:rPr>
          <w:rFonts w:ascii="Times New Roman" w:hAnsi="Times New Roman" w:cs="Times New Roman"/>
          <w:sz w:val="24"/>
          <w:szCs w:val="24"/>
        </w:rPr>
        <w:t>N</w:t>
      </w:r>
      <w:r w:rsidR="005450F2">
        <w:rPr>
          <w:rFonts w:ascii="Times New Roman" w:hAnsi="Times New Roman" w:cs="Times New Roman"/>
          <w:sz w:val="24"/>
          <w:szCs w:val="24"/>
        </w:rPr>
        <w:t>orcap</w:t>
      </w:r>
      <w:proofErr w:type="spellEnd"/>
      <w:r>
        <w:rPr>
          <w:rFonts w:ascii="Times New Roman" w:hAnsi="Times New Roman" w:cs="Times New Roman"/>
          <w:sz w:val="24"/>
          <w:szCs w:val="24"/>
        </w:rPr>
        <w:t>”).</w:t>
      </w:r>
      <w:r w:rsidR="0007797E">
        <w:rPr>
          <w:rFonts w:ascii="Times New Roman" w:hAnsi="Times New Roman" w:cs="Times New Roman"/>
          <w:sz w:val="24"/>
          <w:szCs w:val="24"/>
        </w:rPr>
        <w:t xml:space="preserve"> </w:t>
      </w:r>
      <w:r>
        <w:rPr>
          <w:rFonts w:ascii="Times New Roman" w:hAnsi="Times New Roman" w:cs="Times New Roman"/>
          <w:sz w:val="24"/>
          <w:szCs w:val="24"/>
        </w:rPr>
        <w:t xml:space="preserve">In compliance with the regulatory requirements at </w:t>
      </w:r>
      <w:r w:rsidR="0007797E">
        <w:rPr>
          <w:rFonts w:ascii="Times New Roman" w:hAnsi="Times New Roman" w:cs="Times New Roman"/>
          <w:sz w:val="24"/>
          <w:szCs w:val="24"/>
        </w:rPr>
        <w:t>105 CMR 130.122</w:t>
      </w:r>
      <w:r>
        <w:rPr>
          <w:rFonts w:ascii="Times New Roman" w:hAnsi="Times New Roman" w:cs="Times New Roman"/>
          <w:sz w:val="24"/>
          <w:szCs w:val="24"/>
        </w:rPr>
        <w:t xml:space="preserve">, the Hospital offers the following plan to maintain access to substance use disorder </w:t>
      </w:r>
      <w:r w:rsidR="000A506A">
        <w:rPr>
          <w:rFonts w:ascii="Times New Roman" w:hAnsi="Times New Roman" w:cs="Times New Roman"/>
          <w:sz w:val="24"/>
          <w:szCs w:val="24"/>
        </w:rPr>
        <w:t xml:space="preserve">(“SUD”) </w:t>
      </w:r>
      <w:r>
        <w:rPr>
          <w:rFonts w:ascii="Times New Roman" w:hAnsi="Times New Roman" w:cs="Times New Roman"/>
          <w:sz w:val="24"/>
          <w:szCs w:val="24"/>
        </w:rPr>
        <w:t>treatment services</w:t>
      </w:r>
      <w:r w:rsidR="006C5DAC">
        <w:rPr>
          <w:rFonts w:ascii="Times New Roman" w:hAnsi="Times New Roman" w:cs="Times New Roman"/>
          <w:sz w:val="24"/>
          <w:szCs w:val="24"/>
        </w:rPr>
        <w:t xml:space="preserve"> </w:t>
      </w:r>
      <w:r w:rsidR="000A506A">
        <w:rPr>
          <w:rFonts w:ascii="Times New Roman" w:hAnsi="Times New Roman" w:cs="Times New Roman"/>
          <w:sz w:val="24"/>
          <w:szCs w:val="24"/>
        </w:rPr>
        <w:t xml:space="preserve">currently offered at </w:t>
      </w:r>
      <w:proofErr w:type="spellStart"/>
      <w:r w:rsidR="000A506A">
        <w:rPr>
          <w:rFonts w:ascii="Times New Roman" w:hAnsi="Times New Roman" w:cs="Times New Roman"/>
          <w:sz w:val="24"/>
          <w:szCs w:val="24"/>
        </w:rPr>
        <w:t>Norcap</w:t>
      </w:r>
      <w:proofErr w:type="spellEnd"/>
      <w:r w:rsidR="000A506A">
        <w:rPr>
          <w:rFonts w:ascii="Times New Roman" w:hAnsi="Times New Roman" w:cs="Times New Roman"/>
          <w:sz w:val="24"/>
          <w:szCs w:val="24"/>
        </w:rPr>
        <w:t xml:space="preserve">, </w:t>
      </w:r>
      <w:r w:rsidR="006C5DAC">
        <w:rPr>
          <w:rFonts w:ascii="Times New Roman" w:hAnsi="Times New Roman" w:cs="Times New Roman"/>
          <w:sz w:val="24"/>
          <w:szCs w:val="24"/>
        </w:rPr>
        <w:t>along with the additional information requested in t</w:t>
      </w:r>
      <w:r>
        <w:rPr>
          <w:rFonts w:ascii="Times New Roman" w:hAnsi="Times New Roman" w:cs="Times New Roman"/>
          <w:sz w:val="24"/>
          <w:szCs w:val="24"/>
        </w:rPr>
        <w:t>he Department</w:t>
      </w:r>
      <w:r w:rsidR="006C5DAC">
        <w:rPr>
          <w:rFonts w:ascii="Times New Roman" w:hAnsi="Times New Roman" w:cs="Times New Roman"/>
          <w:sz w:val="24"/>
          <w:szCs w:val="24"/>
        </w:rPr>
        <w:t xml:space="preserve">’s Finding </w:t>
      </w:r>
      <w:r w:rsidR="000A506A">
        <w:rPr>
          <w:rFonts w:ascii="Times New Roman" w:hAnsi="Times New Roman" w:cs="Times New Roman"/>
          <w:sz w:val="24"/>
          <w:szCs w:val="24"/>
        </w:rPr>
        <w:t>l</w:t>
      </w:r>
      <w:r w:rsidR="006C5DAC">
        <w:rPr>
          <w:rFonts w:ascii="Times New Roman" w:hAnsi="Times New Roman" w:cs="Times New Roman"/>
          <w:sz w:val="24"/>
          <w:szCs w:val="24"/>
        </w:rPr>
        <w:t>etter</w:t>
      </w:r>
      <w:r>
        <w:rPr>
          <w:rFonts w:ascii="Times New Roman" w:hAnsi="Times New Roman" w:cs="Times New Roman"/>
          <w:sz w:val="24"/>
          <w:szCs w:val="24"/>
        </w:rPr>
        <w:t>.</w:t>
      </w:r>
    </w:p>
    <w:p w14:paraId="344F75E3" w14:textId="0CAA138E" w:rsidR="006949D1" w:rsidRDefault="006949D1" w:rsidP="006826DA">
      <w:pPr>
        <w:jc w:val="both"/>
        <w:rPr>
          <w:rFonts w:ascii="Times New Roman" w:hAnsi="Times New Roman" w:cs="Times New Roman"/>
          <w:sz w:val="24"/>
          <w:szCs w:val="24"/>
        </w:rPr>
      </w:pPr>
    </w:p>
    <w:p w14:paraId="73BCD579" w14:textId="3331DE92" w:rsidR="00C9369C" w:rsidRPr="00C9369C" w:rsidRDefault="00C9369C" w:rsidP="006826DA">
      <w:pPr>
        <w:jc w:val="both"/>
        <w:rPr>
          <w:rFonts w:ascii="Times New Roman" w:hAnsi="Times New Roman" w:cs="Times New Roman"/>
          <w:b/>
          <w:bCs/>
          <w:sz w:val="24"/>
          <w:szCs w:val="24"/>
          <w:u w:val="single"/>
        </w:rPr>
      </w:pPr>
      <w:r w:rsidRPr="00C9369C">
        <w:rPr>
          <w:rFonts w:ascii="Times New Roman" w:hAnsi="Times New Roman" w:cs="Times New Roman"/>
          <w:b/>
          <w:bCs/>
          <w:sz w:val="24"/>
          <w:szCs w:val="24"/>
          <w:u w:val="single"/>
        </w:rPr>
        <w:t>P</w:t>
      </w:r>
      <w:r>
        <w:rPr>
          <w:rFonts w:ascii="Times New Roman" w:hAnsi="Times New Roman" w:cs="Times New Roman"/>
          <w:b/>
          <w:bCs/>
          <w:sz w:val="24"/>
          <w:szCs w:val="24"/>
          <w:u w:val="single"/>
        </w:rPr>
        <w:t>art</w:t>
      </w:r>
      <w:r w:rsidRPr="00C9369C">
        <w:rPr>
          <w:rFonts w:ascii="Times New Roman" w:hAnsi="Times New Roman" w:cs="Times New Roman"/>
          <w:b/>
          <w:bCs/>
          <w:sz w:val="24"/>
          <w:szCs w:val="24"/>
          <w:u w:val="single"/>
        </w:rPr>
        <w:t xml:space="preserve"> 1</w:t>
      </w:r>
    </w:p>
    <w:p w14:paraId="1695D21B" w14:textId="77777777" w:rsidR="00C9369C" w:rsidRDefault="00C9369C" w:rsidP="006826DA">
      <w:pPr>
        <w:jc w:val="both"/>
        <w:rPr>
          <w:rFonts w:ascii="Times New Roman" w:hAnsi="Times New Roman" w:cs="Times New Roman"/>
          <w:sz w:val="24"/>
          <w:szCs w:val="24"/>
        </w:rPr>
      </w:pPr>
    </w:p>
    <w:p w14:paraId="4FAD5F9C" w14:textId="520A2B4C" w:rsidR="006949D1" w:rsidRDefault="006949D1" w:rsidP="00B149A6">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Information on utilization of the services prior to proposed closure</w:t>
      </w:r>
      <w:r w:rsidR="00B07C27">
        <w:rPr>
          <w:rFonts w:ascii="Times New Roman" w:hAnsi="Times New Roman" w:cs="Times New Roman"/>
          <w:b/>
          <w:bCs/>
          <w:sz w:val="24"/>
          <w:szCs w:val="24"/>
        </w:rPr>
        <w:t>.</w:t>
      </w:r>
    </w:p>
    <w:p w14:paraId="6B2BDACC" w14:textId="29EDB2DC" w:rsidR="002E6E38" w:rsidRDefault="002E6E38" w:rsidP="002E6E38">
      <w:pPr>
        <w:pStyle w:val="ListParagraph"/>
        <w:jc w:val="both"/>
        <w:rPr>
          <w:rFonts w:ascii="Times New Roman" w:hAnsi="Times New Roman" w:cs="Times New Roman"/>
          <w:b/>
          <w:bCs/>
          <w:sz w:val="24"/>
          <w:szCs w:val="24"/>
        </w:rPr>
      </w:pPr>
    </w:p>
    <w:p w14:paraId="1EF3606A" w14:textId="21398114" w:rsidR="005450F2" w:rsidRPr="000A506A" w:rsidRDefault="005450F2" w:rsidP="00DF5431">
      <w:pPr>
        <w:ind w:left="360"/>
        <w:jc w:val="both"/>
        <w:rPr>
          <w:rFonts w:ascii="Times New Roman" w:hAnsi="Times New Roman" w:cs="Times New Roman"/>
          <w:sz w:val="24"/>
          <w:szCs w:val="24"/>
        </w:rPr>
      </w:pPr>
      <w:r w:rsidRPr="000A506A">
        <w:rPr>
          <w:rFonts w:ascii="Times New Roman" w:hAnsi="Times New Roman" w:cs="Times New Roman"/>
          <w:sz w:val="24"/>
          <w:szCs w:val="24"/>
        </w:rPr>
        <w:t xml:space="preserve">The historical and current utilization of </w:t>
      </w:r>
      <w:proofErr w:type="spellStart"/>
      <w:r w:rsidR="000A506A">
        <w:rPr>
          <w:rFonts w:ascii="Times New Roman" w:hAnsi="Times New Roman" w:cs="Times New Roman"/>
          <w:sz w:val="24"/>
          <w:szCs w:val="24"/>
        </w:rPr>
        <w:t>Norcap’s</w:t>
      </w:r>
      <w:proofErr w:type="spellEnd"/>
      <w:r w:rsidRPr="000A506A">
        <w:rPr>
          <w:rFonts w:ascii="Times New Roman" w:hAnsi="Times New Roman" w:cs="Times New Roman"/>
          <w:sz w:val="24"/>
          <w:szCs w:val="24"/>
        </w:rPr>
        <w:t xml:space="preserve"> inpatient and outpatient services is </w:t>
      </w:r>
      <w:r w:rsidR="00E2762D" w:rsidRPr="000A506A">
        <w:rPr>
          <w:rFonts w:ascii="Times New Roman" w:hAnsi="Times New Roman" w:cs="Times New Roman"/>
          <w:sz w:val="24"/>
          <w:szCs w:val="24"/>
        </w:rPr>
        <w:t>provided in the tables below</w:t>
      </w:r>
      <w:r w:rsidRPr="000A506A">
        <w:rPr>
          <w:rFonts w:ascii="Times New Roman" w:hAnsi="Times New Roman" w:cs="Times New Roman"/>
          <w:sz w:val="24"/>
          <w:szCs w:val="24"/>
        </w:rPr>
        <w:t>:</w:t>
      </w:r>
    </w:p>
    <w:p w14:paraId="2923FC33" w14:textId="648EF8C2" w:rsidR="00F73D0B" w:rsidRDefault="00F73D0B" w:rsidP="002E6E38">
      <w:pPr>
        <w:pStyle w:val="ListParagraph"/>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515"/>
        <w:gridCol w:w="1500"/>
        <w:gridCol w:w="1500"/>
        <w:gridCol w:w="1500"/>
        <w:gridCol w:w="1615"/>
      </w:tblGrid>
      <w:tr w:rsidR="00F73D0B" w14:paraId="6D28ED9D" w14:textId="77777777" w:rsidTr="000A506A">
        <w:trPr>
          <w:jc w:val="center"/>
        </w:trPr>
        <w:tc>
          <w:tcPr>
            <w:tcW w:w="8630" w:type="dxa"/>
            <w:gridSpan w:val="5"/>
          </w:tcPr>
          <w:p w14:paraId="6E4521A7" w14:textId="4772DF00" w:rsidR="00F73D0B" w:rsidRPr="00F73D0B" w:rsidRDefault="00F73D0B" w:rsidP="00F73D0B">
            <w:pPr>
              <w:pStyle w:val="ListParagraph"/>
              <w:ind w:left="0"/>
              <w:jc w:val="center"/>
              <w:rPr>
                <w:rFonts w:ascii="Times New Roman" w:hAnsi="Times New Roman" w:cs="Times New Roman"/>
                <w:b/>
                <w:bCs/>
                <w:szCs w:val="24"/>
              </w:rPr>
            </w:pPr>
            <w:r w:rsidRPr="00F73D0B">
              <w:rPr>
                <w:rFonts w:ascii="Times New Roman" w:hAnsi="Times New Roman" w:cs="Times New Roman"/>
                <w:b/>
                <w:bCs/>
                <w:szCs w:val="24"/>
              </w:rPr>
              <w:t>Inpatient Detox</w:t>
            </w:r>
            <w:r w:rsidR="000A506A">
              <w:rPr>
                <w:rFonts w:ascii="Times New Roman" w:hAnsi="Times New Roman" w:cs="Times New Roman"/>
                <w:b/>
                <w:bCs/>
                <w:szCs w:val="24"/>
              </w:rPr>
              <w:t>ification</w:t>
            </w:r>
          </w:p>
        </w:tc>
      </w:tr>
      <w:tr w:rsidR="00F73D0B" w14:paraId="2B2F0855" w14:textId="77777777" w:rsidTr="008B5549">
        <w:trPr>
          <w:jc w:val="center"/>
        </w:trPr>
        <w:tc>
          <w:tcPr>
            <w:tcW w:w="2515" w:type="dxa"/>
          </w:tcPr>
          <w:p w14:paraId="56309A3E" w14:textId="77777777" w:rsidR="00F73D0B" w:rsidRDefault="00F73D0B" w:rsidP="002E6E38">
            <w:pPr>
              <w:pStyle w:val="ListParagraph"/>
              <w:ind w:left="0"/>
              <w:jc w:val="both"/>
              <w:rPr>
                <w:rFonts w:ascii="Times New Roman" w:hAnsi="Times New Roman" w:cs="Times New Roman"/>
                <w:szCs w:val="24"/>
              </w:rPr>
            </w:pPr>
          </w:p>
        </w:tc>
        <w:tc>
          <w:tcPr>
            <w:tcW w:w="1500" w:type="dxa"/>
          </w:tcPr>
          <w:p w14:paraId="219A2041" w14:textId="250990A1" w:rsidR="00F73D0B" w:rsidRPr="00F73D0B" w:rsidRDefault="00F73D0B" w:rsidP="00F73D0B">
            <w:pPr>
              <w:pStyle w:val="ListParagraph"/>
              <w:ind w:left="0"/>
              <w:jc w:val="center"/>
              <w:rPr>
                <w:rFonts w:ascii="Times New Roman" w:hAnsi="Times New Roman" w:cs="Times New Roman"/>
                <w:b/>
                <w:bCs/>
                <w:szCs w:val="24"/>
              </w:rPr>
            </w:pPr>
            <w:r w:rsidRPr="00F73D0B">
              <w:rPr>
                <w:rFonts w:ascii="Times New Roman" w:hAnsi="Times New Roman" w:cs="Times New Roman"/>
                <w:b/>
                <w:bCs/>
                <w:szCs w:val="24"/>
              </w:rPr>
              <w:t>2018</w:t>
            </w:r>
          </w:p>
        </w:tc>
        <w:tc>
          <w:tcPr>
            <w:tcW w:w="1500" w:type="dxa"/>
          </w:tcPr>
          <w:p w14:paraId="30D42E63" w14:textId="2319AFE8" w:rsidR="00F73D0B" w:rsidRPr="00F73D0B" w:rsidRDefault="00F73D0B" w:rsidP="00F73D0B">
            <w:pPr>
              <w:pStyle w:val="ListParagraph"/>
              <w:ind w:left="0"/>
              <w:jc w:val="center"/>
              <w:rPr>
                <w:rFonts w:ascii="Times New Roman" w:hAnsi="Times New Roman" w:cs="Times New Roman"/>
                <w:b/>
                <w:bCs/>
                <w:szCs w:val="24"/>
              </w:rPr>
            </w:pPr>
            <w:r w:rsidRPr="00F73D0B">
              <w:rPr>
                <w:rFonts w:ascii="Times New Roman" w:hAnsi="Times New Roman" w:cs="Times New Roman"/>
                <w:b/>
                <w:bCs/>
                <w:szCs w:val="24"/>
              </w:rPr>
              <w:t>2019</w:t>
            </w:r>
          </w:p>
        </w:tc>
        <w:tc>
          <w:tcPr>
            <w:tcW w:w="1500" w:type="dxa"/>
          </w:tcPr>
          <w:p w14:paraId="57045E76" w14:textId="59236C60" w:rsidR="00F73D0B" w:rsidRPr="00F73D0B" w:rsidRDefault="00F73D0B" w:rsidP="00F73D0B">
            <w:pPr>
              <w:pStyle w:val="ListParagraph"/>
              <w:ind w:left="0"/>
              <w:jc w:val="center"/>
              <w:rPr>
                <w:rFonts w:ascii="Times New Roman" w:hAnsi="Times New Roman" w:cs="Times New Roman"/>
                <w:b/>
                <w:bCs/>
                <w:szCs w:val="24"/>
              </w:rPr>
            </w:pPr>
            <w:r w:rsidRPr="00F73D0B">
              <w:rPr>
                <w:rFonts w:ascii="Times New Roman" w:hAnsi="Times New Roman" w:cs="Times New Roman"/>
                <w:b/>
                <w:bCs/>
                <w:szCs w:val="24"/>
              </w:rPr>
              <w:t>2020</w:t>
            </w:r>
          </w:p>
        </w:tc>
        <w:tc>
          <w:tcPr>
            <w:tcW w:w="1615" w:type="dxa"/>
          </w:tcPr>
          <w:p w14:paraId="5DA8AE2E" w14:textId="7EA7F5BA" w:rsidR="00F73D0B" w:rsidRPr="00F73D0B" w:rsidRDefault="00F73D0B" w:rsidP="00F73D0B">
            <w:pPr>
              <w:pStyle w:val="ListParagraph"/>
              <w:ind w:left="0"/>
              <w:jc w:val="center"/>
              <w:rPr>
                <w:rFonts w:ascii="Times New Roman" w:hAnsi="Times New Roman" w:cs="Times New Roman"/>
                <w:b/>
                <w:bCs/>
                <w:szCs w:val="24"/>
              </w:rPr>
            </w:pPr>
            <w:r w:rsidRPr="00F73D0B">
              <w:rPr>
                <w:rFonts w:ascii="Times New Roman" w:hAnsi="Times New Roman" w:cs="Times New Roman"/>
                <w:b/>
                <w:bCs/>
                <w:szCs w:val="24"/>
              </w:rPr>
              <w:t>2021</w:t>
            </w:r>
            <w:r w:rsidR="008B5549">
              <w:rPr>
                <w:rFonts w:ascii="Times New Roman" w:hAnsi="Times New Roman" w:cs="Times New Roman"/>
                <w:b/>
                <w:bCs/>
                <w:szCs w:val="24"/>
              </w:rPr>
              <w:t xml:space="preserve"> through May</w:t>
            </w:r>
            <w:r w:rsidRPr="00F73D0B">
              <w:rPr>
                <w:rFonts w:ascii="Times New Roman" w:hAnsi="Times New Roman" w:cs="Times New Roman"/>
                <w:b/>
                <w:bCs/>
                <w:szCs w:val="24"/>
              </w:rPr>
              <w:t xml:space="preserve"> </w:t>
            </w:r>
          </w:p>
        </w:tc>
      </w:tr>
      <w:tr w:rsidR="00F73D0B" w14:paraId="60C582A9" w14:textId="77777777" w:rsidTr="008B5549">
        <w:trPr>
          <w:jc w:val="center"/>
        </w:trPr>
        <w:tc>
          <w:tcPr>
            <w:tcW w:w="2515" w:type="dxa"/>
          </w:tcPr>
          <w:p w14:paraId="465F74C1" w14:textId="69272045" w:rsidR="00F73D0B" w:rsidRPr="00F73D0B" w:rsidRDefault="00F73D0B" w:rsidP="002E6E38">
            <w:pPr>
              <w:pStyle w:val="ListParagraph"/>
              <w:ind w:left="0"/>
              <w:jc w:val="both"/>
              <w:rPr>
                <w:rFonts w:ascii="Times New Roman" w:hAnsi="Times New Roman" w:cs="Times New Roman"/>
                <w:b/>
                <w:bCs/>
                <w:szCs w:val="24"/>
              </w:rPr>
            </w:pPr>
            <w:r w:rsidRPr="00F73D0B">
              <w:rPr>
                <w:rFonts w:ascii="Times New Roman" w:hAnsi="Times New Roman" w:cs="Times New Roman"/>
                <w:b/>
                <w:bCs/>
                <w:szCs w:val="24"/>
              </w:rPr>
              <w:t>Patient Days</w:t>
            </w:r>
          </w:p>
        </w:tc>
        <w:tc>
          <w:tcPr>
            <w:tcW w:w="1500" w:type="dxa"/>
          </w:tcPr>
          <w:p w14:paraId="570EDBB7" w14:textId="4806B039"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12,097</w:t>
            </w:r>
          </w:p>
        </w:tc>
        <w:tc>
          <w:tcPr>
            <w:tcW w:w="1500" w:type="dxa"/>
          </w:tcPr>
          <w:p w14:paraId="700FDFE2" w14:textId="15B15C77"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11,284</w:t>
            </w:r>
          </w:p>
        </w:tc>
        <w:tc>
          <w:tcPr>
            <w:tcW w:w="1500" w:type="dxa"/>
          </w:tcPr>
          <w:p w14:paraId="2C0CCA3A" w14:textId="4152675A"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8,203</w:t>
            </w:r>
          </w:p>
        </w:tc>
        <w:tc>
          <w:tcPr>
            <w:tcW w:w="1615" w:type="dxa"/>
          </w:tcPr>
          <w:p w14:paraId="01B6E6EB" w14:textId="550BA0E0" w:rsidR="00F73D0B" w:rsidRPr="008B5549" w:rsidRDefault="008B5549" w:rsidP="00F73D0B">
            <w:pPr>
              <w:pStyle w:val="ListParagraph"/>
              <w:ind w:left="0"/>
              <w:jc w:val="center"/>
              <w:rPr>
                <w:rFonts w:ascii="Times New Roman" w:hAnsi="Times New Roman" w:cs="Times New Roman"/>
                <w:szCs w:val="24"/>
              </w:rPr>
            </w:pPr>
            <w:r w:rsidRPr="008B5549">
              <w:rPr>
                <w:rFonts w:ascii="Times New Roman" w:hAnsi="Times New Roman" w:cs="Times New Roman"/>
                <w:szCs w:val="24"/>
              </w:rPr>
              <w:t>3,035</w:t>
            </w:r>
          </w:p>
        </w:tc>
      </w:tr>
      <w:tr w:rsidR="00F73D0B" w14:paraId="1119739C" w14:textId="77777777" w:rsidTr="008B5549">
        <w:trPr>
          <w:jc w:val="center"/>
        </w:trPr>
        <w:tc>
          <w:tcPr>
            <w:tcW w:w="2515" w:type="dxa"/>
          </w:tcPr>
          <w:p w14:paraId="14327D91" w14:textId="5F924321" w:rsidR="00F73D0B" w:rsidRPr="00F73D0B" w:rsidRDefault="00F73D0B" w:rsidP="002E6E38">
            <w:pPr>
              <w:pStyle w:val="ListParagraph"/>
              <w:ind w:left="0"/>
              <w:jc w:val="both"/>
              <w:rPr>
                <w:rFonts w:ascii="Times New Roman" w:hAnsi="Times New Roman" w:cs="Times New Roman"/>
                <w:b/>
                <w:bCs/>
                <w:szCs w:val="24"/>
              </w:rPr>
            </w:pPr>
            <w:r w:rsidRPr="00F73D0B">
              <w:rPr>
                <w:rFonts w:ascii="Times New Roman" w:hAnsi="Times New Roman" w:cs="Times New Roman"/>
                <w:b/>
                <w:bCs/>
                <w:szCs w:val="24"/>
              </w:rPr>
              <w:t>A</w:t>
            </w:r>
            <w:r w:rsidR="000A506A">
              <w:rPr>
                <w:rFonts w:ascii="Times New Roman" w:hAnsi="Times New Roman" w:cs="Times New Roman"/>
                <w:b/>
                <w:bCs/>
                <w:szCs w:val="24"/>
              </w:rPr>
              <w:t>verage Daily Census</w:t>
            </w:r>
          </w:p>
        </w:tc>
        <w:tc>
          <w:tcPr>
            <w:tcW w:w="1500" w:type="dxa"/>
          </w:tcPr>
          <w:p w14:paraId="7007EAEE" w14:textId="5165A210"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33.1</w:t>
            </w:r>
          </w:p>
        </w:tc>
        <w:tc>
          <w:tcPr>
            <w:tcW w:w="1500" w:type="dxa"/>
          </w:tcPr>
          <w:p w14:paraId="7ACCA2B2" w14:textId="29098AA1"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30.9</w:t>
            </w:r>
          </w:p>
        </w:tc>
        <w:tc>
          <w:tcPr>
            <w:tcW w:w="1500" w:type="dxa"/>
          </w:tcPr>
          <w:p w14:paraId="178A78C8" w14:textId="749ADF78" w:rsid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22.4</w:t>
            </w:r>
          </w:p>
        </w:tc>
        <w:tc>
          <w:tcPr>
            <w:tcW w:w="1615" w:type="dxa"/>
          </w:tcPr>
          <w:p w14:paraId="36485CB6" w14:textId="78548FE5" w:rsidR="00F73D0B" w:rsidRPr="008B5549" w:rsidRDefault="00F73D0B" w:rsidP="00F73D0B">
            <w:pPr>
              <w:pStyle w:val="ListParagraph"/>
              <w:ind w:left="0"/>
              <w:jc w:val="center"/>
              <w:rPr>
                <w:rFonts w:ascii="Times New Roman" w:hAnsi="Times New Roman" w:cs="Times New Roman"/>
                <w:szCs w:val="24"/>
              </w:rPr>
            </w:pPr>
            <w:r w:rsidRPr="008B5549">
              <w:rPr>
                <w:rFonts w:ascii="Times New Roman" w:hAnsi="Times New Roman" w:cs="Times New Roman"/>
                <w:szCs w:val="24"/>
              </w:rPr>
              <w:t>20.1</w:t>
            </w:r>
          </w:p>
        </w:tc>
      </w:tr>
    </w:tbl>
    <w:p w14:paraId="5BEA0836" w14:textId="77777777" w:rsidR="00F73D0B" w:rsidRPr="005450F2" w:rsidRDefault="00F73D0B" w:rsidP="002E6E38">
      <w:pPr>
        <w:pStyle w:val="ListParagraph"/>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515"/>
        <w:gridCol w:w="1500"/>
        <w:gridCol w:w="1500"/>
        <w:gridCol w:w="1500"/>
        <w:gridCol w:w="1615"/>
      </w:tblGrid>
      <w:tr w:rsidR="00F73D0B" w14:paraId="21A2CBCA" w14:textId="77777777" w:rsidTr="000A506A">
        <w:trPr>
          <w:jc w:val="center"/>
        </w:trPr>
        <w:tc>
          <w:tcPr>
            <w:tcW w:w="8630" w:type="dxa"/>
            <w:gridSpan w:val="5"/>
          </w:tcPr>
          <w:p w14:paraId="524AFB98" w14:textId="1EE7E108" w:rsidR="00F73D0B" w:rsidRDefault="00F73D0B" w:rsidP="00F73D0B">
            <w:pPr>
              <w:pStyle w:val="ListParagraph"/>
              <w:ind w:left="0"/>
              <w:jc w:val="center"/>
              <w:rPr>
                <w:rFonts w:ascii="Times New Roman" w:hAnsi="Times New Roman" w:cs="Times New Roman"/>
                <w:b/>
                <w:bCs/>
                <w:szCs w:val="24"/>
              </w:rPr>
            </w:pPr>
            <w:r>
              <w:rPr>
                <w:rFonts w:ascii="Times New Roman" w:hAnsi="Times New Roman" w:cs="Times New Roman"/>
                <w:b/>
                <w:bCs/>
                <w:szCs w:val="24"/>
              </w:rPr>
              <w:t>Intensive Outpatient Therapy</w:t>
            </w:r>
          </w:p>
        </w:tc>
      </w:tr>
      <w:tr w:rsidR="00F73D0B" w14:paraId="50382ACC" w14:textId="77777777" w:rsidTr="008B5549">
        <w:trPr>
          <w:jc w:val="center"/>
        </w:trPr>
        <w:tc>
          <w:tcPr>
            <w:tcW w:w="2515" w:type="dxa"/>
          </w:tcPr>
          <w:p w14:paraId="7D70C87D" w14:textId="194B1A9C" w:rsidR="00F73D0B" w:rsidRDefault="00F73D0B" w:rsidP="002E6E38">
            <w:pPr>
              <w:pStyle w:val="ListParagraph"/>
              <w:ind w:left="0"/>
              <w:jc w:val="both"/>
              <w:rPr>
                <w:rFonts w:ascii="Times New Roman" w:hAnsi="Times New Roman" w:cs="Times New Roman"/>
                <w:b/>
                <w:bCs/>
                <w:szCs w:val="24"/>
              </w:rPr>
            </w:pPr>
          </w:p>
        </w:tc>
        <w:tc>
          <w:tcPr>
            <w:tcW w:w="1500" w:type="dxa"/>
          </w:tcPr>
          <w:p w14:paraId="6AC867E2" w14:textId="54C74DBF" w:rsidR="00F73D0B" w:rsidRDefault="00F73D0B" w:rsidP="00F73D0B">
            <w:pPr>
              <w:pStyle w:val="ListParagraph"/>
              <w:ind w:left="0"/>
              <w:jc w:val="center"/>
              <w:rPr>
                <w:rFonts w:ascii="Times New Roman" w:hAnsi="Times New Roman" w:cs="Times New Roman"/>
                <w:b/>
                <w:bCs/>
                <w:szCs w:val="24"/>
              </w:rPr>
            </w:pPr>
            <w:r>
              <w:rPr>
                <w:rFonts w:ascii="Times New Roman" w:hAnsi="Times New Roman" w:cs="Times New Roman"/>
                <w:b/>
                <w:bCs/>
                <w:szCs w:val="24"/>
              </w:rPr>
              <w:t>2018</w:t>
            </w:r>
          </w:p>
        </w:tc>
        <w:tc>
          <w:tcPr>
            <w:tcW w:w="1500" w:type="dxa"/>
          </w:tcPr>
          <w:p w14:paraId="25462856" w14:textId="1DC8D20E" w:rsidR="00F73D0B" w:rsidRDefault="00F73D0B" w:rsidP="00F73D0B">
            <w:pPr>
              <w:pStyle w:val="ListParagraph"/>
              <w:ind w:left="0"/>
              <w:jc w:val="center"/>
              <w:rPr>
                <w:rFonts w:ascii="Times New Roman" w:hAnsi="Times New Roman" w:cs="Times New Roman"/>
                <w:b/>
                <w:bCs/>
                <w:szCs w:val="24"/>
              </w:rPr>
            </w:pPr>
            <w:r>
              <w:rPr>
                <w:rFonts w:ascii="Times New Roman" w:hAnsi="Times New Roman" w:cs="Times New Roman"/>
                <w:b/>
                <w:bCs/>
                <w:szCs w:val="24"/>
              </w:rPr>
              <w:t>2019</w:t>
            </w:r>
          </w:p>
        </w:tc>
        <w:tc>
          <w:tcPr>
            <w:tcW w:w="1500" w:type="dxa"/>
          </w:tcPr>
          <w:p w14:paraId="0F863FFD" w14:textId="2E4E8954" w:rsidR="00F73D0B" w:rsidRDefault="00F73D0B" w:rsidP="00F73D0B">
            <w:pPr>
              <w:pStyle w:val="ListParagraph"/>
              <w:ind w:left="0"/>
              <w:jc w:val="center"/>
              <w:rPr>
                <w:rFonts w:ascii="Times New Roman" w:hAnsi="Times New Roman" w:cs="Times New Roman"/>
                <w:b/>
                <w:bCs/>
                <w:szCs w:val="24"/>
              </w:rPr>
            </w:pPr>
            <w:r>
              <w:rPr>
                <w:rFonts w:ascii="Times New Roman" w:hAnsi="Times New Roman" w:cs="Times New Roman"/>
                <w:b/>
                <w:bCs/>
                <w:szCs w:val="24"/>
              </w:rPr>
              <w:t>2021</w:t>
            </w:r>
          </w:p>
        </w:tc>
        <w:tc>
          <w:tcPr>
            <w:tcW w:w="1615" w:type="dxa"/>
          </w:tcPr>
          <w:p w14:paraId="2C519119" w14:textId="7688DE8B" w:rsidR="00F73D0B" w:rsidRPr="008B5549" w:rsidRDefault="00F73D0B" w:rsidP="00F73D0B">
            <w:pPr>
              <w:pStyle w:val="ListParagraph"/>
              <w:ind w:left="0"/>
              <w:jc w:val="center"/>
              <w:rPr>
                <w:rFonts w:ascii="Times New Roman" w:hAnsi="Times New Roman" w:cs="Times New Roman"/>
                <w:b/>
                <w:bCs/>
                <w:szCs w:val="24"/>
              </w:rPr>
            </w:pPr>
            <w:r w:rsidRPr="008B5549">
              <w:rPr>
                <w:rFonts w:ascii="Times New Roman" w:hAnsi="Times New Roman" w:cs="Times New Roman"/>
                <w:b/>
                <w:bCs/>
                <w:szCs w:val="24"/>
              </w:rPr>
              <w:t xml:space="preserve">2021 </w:t>
            </w:r>
            <w:proofErr w:type="gramStart"/>
            <w:r w:rsidR="008B5549" w:rsidRPr="008B5549">
              <w:rPr>
                <w:rFonts w:ascii="Times New Roman" w:hAnsi="Times New Roman" w:cs="Times New Roman"/>
                <w:b/>
                <w:bCs/>
                <w:szCs w:val="24"/>
              </w:rPr>
              <w:t>through  May</w:t>
            </w:r>
            <w:proofErr w:type="gramEnd"/>
          </w:p>
        </w:tc>
      </w:tr>
      <w:tr w:rsidR="00F73D0B" w14:paraId="1265E462" w14:textId="77777777" w:rsidTr="008B5549">
        <w:trPr>
          <w:jc w:val="center"/>
        </w:trPr>
        <w:tc>
          <w:tcPr>
            <w:tcW w:w="2515" w:type="dxa"/>
          </w:tcPr>
          <w:p w14:paraId="15CEAF3A" w14:textId="1523F27E" w:rsidR="00F73D0B" w:rsidRDefault="00F73D0B" w:rsidP="00F73D0B">
            <w:pPr>
              <w:pStyle w:val="ListParagraph"/>
              <w:ind w:left="0"/>
              <w:jc w:val="both"/>
              <w:rPr>
                <w:rFonts w:ascii="Times New Roman" w:hAnsi="Times New Roman" w:cs="Times New Roman"/>
                <w:b/>
                <w:bCs/>
                <w:szCs w:val="24"/>
              </w:rPr>
            </w:pPr>
            <w:r>
              <w:rPr>
                <w:rFonts w:ascii="Times New Roman" w:hAnsi="Times New Roman" w:cs="Times New Roman"/>
                <w:b/>
                <w:bCs/>
                <w:szCs w:val="24"/>
              </w:rPr>
              <w:t>Sessions</w:t>
            </w:r>
          </w:p>
        </w:tc>
        <w:tc>
          <w:tcPr>
            <w:tcW w:w="1500" w:type="dxa"/>
          </w:tcPr>
          <w:p w14:paraId="3524F2C0" w14:textId="4827EBEB"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3,055</w:t>
            </w:r>
          </w:p>
        </w:tc>
        <w:tc>
          <w:tcPr>
            <w:tcW w:w="1500" w:type="dxa"/>
          </w:tcPr>
          <w:p w14:paraId="65818FCE" w14:textId="5C5A16F2"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2,747</w:t>
            </w:r>
          </w:p>
        </w:tc>
        <w:tc>
          <w:tcPr>
            <w:tcW w:w="1500" w:type="dxa"/>
          </w:tcPr>
          <w:p w14:paraId="3676CCCB" w14:textId="693575A2"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2,116</w:t>
            </w:r>
          </w:p>
        </w:tc>
        <w:tc>
          <w:tcPr>
            <w:tcW w:w="1615" w:type="dxa"/>
          </w:tcPr>
          <w:p w14:paraId="069B645C" w14:textId="3A27A331" w:rsidR="00F73D0B" w:rsidRPr="008B5549" w:rsidRDefault="008B5549" w:rsidP="00F73D0B">
            <w:pPr>
              <w:pStyle w:val="ListParagraph"/>
              <w:ind w:left="0"/>
              <w:jc w:val="center"/>
              <w:rPr>
                <w:rFonts w:ascii="Times New Roman" w:hAnsi="Times New Roman" w:cs="Times New Roman"/>
                <w:szCs w:val="24"/>
              </w:rPr>
            </w:pPr>
            <w:r w:rsidRPr="008B5549">
              <w:rPr>
                <w:rFonts w:ascii="Times New Roman" w:hAnsi="Times New Roman" w:cs="Times New Roman"/>
                <w:szCs w:val="24"/>
              </w:rPr>
              <w:t>775</w:t>
            </w:r>
          </w:p>
        </w:tc>
      </w:tr>
      <w:tr w:rsidR="00F73D0B" w14:paraId="02107705" w14:textId="77777777" w:rsidTr="008B5549">
        <w:trPr>
          <w:jc w:val="center"/>
        </w:trPr>
        <w:tc>
          <w:tcPr>
            <w:tcW w:w="2515" w:type="dxa"/>
          </w:tcPr>
          <w:p w14:paraId="69F73799" w14:textId="248D3AEC" w:rsidR="00F73D0B" w:rsidRDefault="00F73D0B" w:rsidP="00F73D0B">
            <w:pPr>
              <w:pStyle w:val="ListParagraph"/>
              <w:ind w:left="0"/>
              <w:jc w:val="both"/>
              <w:rPr>
                <w:rFonts w:ascii="Times New Roman" w:hAnsi="Times New Roman" w:cs="Times New Roman"/>
                <w:b/>
                <w:bCs/>
                <w:szCs w:val="24"/>
              </w:rPr>
            </w:pPr>
            <w:r>
              <w:rPr>
                <w:rFonts w:ascii="Times New Roman" w:hAnsi="Times New Roman" w:cs="Times New Roman"/>
                <w:b/>
                <w:bCs/>
                <w:szCs w:val="24"/>
              </w:rPr>
              <w:t>A</w:t>
            </w:r>
            <w:r w:rsidR="000A506A">
              <w:rPr>
                <w:rFonts w:ascii="Times New Roman" w:hAnsi="Times New Roman" w:cs="Times New Roman"/>
                <w:b/>
                <w:bCs/>
                <w:szCs w:val="24"/>
              </w:rPr>
              <w:t>verage Daily Census</w:t>
            </w:r>
          </w:p>
        </w:tc>
        <w:tc>
          <w:tcPr>
            <w:tcW w:w="1500" w:type="dxa"/>
          </w:tcPr>
          <w:p w14:paraId="4C1CEB08" w14:textId="41AFBFB5"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14.8</w:t>
            </w:r>
          </w:p>
        </w:tc>
        <w:tc>
          <w:tcPr>
            <w:tcW w:w="1500" w:type="dxa"/>
          </w:tcPr>
          <w:p w14:paraId="0C7174D1" w14:textId="2C47C341"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13.8</w:t>
            </w:r>
          </w:p>
        </w:tc>
        <w:tc>
          <w:tcPr>
            <w:tcW w:w="1500" w:type="dxa"/>
          </w:tcPr>
          <w:p w14:paraId="779B2068" w14:textId="55E1FFB7" w:rsidR="00F73D0B" w:rsidRPr="00F73D0B" w:rsidRDefault="00F73D0B" w:rsidP="00F73D0B">
            <w:pPr>
              <w:pStyle w:val="ListParagraph"/>
              <w:ind w:left="0"/>
              <w:jc w:val="center"/>
              <w:rPr>
                <w:rFonts w:ascii="Times New Roman" w:hAnsi="Times New Roman" w:cs="Times New Roman"/>
                <w:szCs w:val="24"/>
              </w:rPr>
            </w:pPr>
            <w:r>
              <w:rPr>
                <w:rFonts w:ascii="Times New Roman" w:hAnsi="Times New Roman" w:cs="Times New Roman"/>
                <w:szCs w:val="24"/>
              </w:rPr>
              <w:t>12.7</w:t>
            </w:r>
          </w:p>
        </w:tc>
        <w:tc>
          <w:tcPr>
            <w:tcW w:w="1615" w:type="dxa"/>
          </w:tcPr>
          <w:p w14:paraId="1537359D" w14:textId="3493862A" w:rsidR="00F73D0B" w:rsidRPr="008B5549" w:rsidRDefault="00F73D0B" w:rsidP="00F73D0B">
            <w:pPr>
              <w:pStyle w:val="ListParagraph"/>
              <w:ind w:left="0"/>
              <w:jc w:val="center"/>
              <w:rPr>
                <w:rFonts w:ascii="Times New Roman" w:hAnsi="Times New Roman" w:cs="Times New Roman"/>
                <w:szCs w:val="24"/>
              </w:rPr>
            </w:pPr>
            <w:r w:rsidRPr="008B5549">
              <w:rPr>
                <w:rFonts w:ascii="Times New Roman" w:hAnsi="Times New Roman" w:cs="Times New Roman"/>
                <w:szCs w:val="24"/>
              </w:rPr>
              <w:t>12.1</w:t>
            </w:r>
          </w:p>
        </w:tc>
      </w:tr>
    </w:tbl>
    <w:p w14:paraId="42E30B77" w14:textId="5470F67A" w:rsidR="002E6E38" w:rsidRDefault="002E6E38" w:rsidP="00F73D0B">
      <w:pPr>
        <w:jc w:val="both"/>
        <w:rPr>
          <w:rFonts w:ascii="Times New Roman" w:hAnsi="Times New Roman" w:cs="Times New Roman"/>
          <w:b/>
          <w:bCs/>
          <w:sz w:val="24"/>
          <w:szCs w:val="24"/>
        </w:rPr>
      </w:pPr>
    </w:p>
    <w:p w14:paraId="0CAC9897" w14:textId="54668C68" w:rsidR="00F73D0B" w:rsidRDefault="00F73D0B" w:rsidP="00F73D0B">
      <w:pPr>
        <w:jc w:val="both"/>
        <w:rPr>
          <w:rFonts w:ascii="Times New Roman" w:hAnsi="Times New Roman" w:cs="Times New Roman"/>
          <w:b/>
          <w:bCs/>
          <w:sz w:val="24"/>
          <w:szCs w:val="24"/>
        </w:rPr>
      </w:pPr>
    </w:p>
    <w:p w14:paraId="7D254A6B" w14:textId="1AA4E681" w:rsidR="00F73D0B" w:rsidRDefault="00F73D0B" w:rsidP="00F73D0B">
      <w:pPr>
        <w:jc w:val="both"/>
        <w:rPr>
          <w:rFonts w:ascii="Times New Roman" w:hAnsi="Times New Roman" w:cs="Times New Roman"/>
          <w:b/>
          <w:bCs/>
          <w:sz w:val="24"/>
          <w:szCs w:val="24"/>
        </w:rPr>
      </w:pPr>
    </w:p>
    <w:p w14:paraId="432BB19D" w14:textId="7E49AA33" w:rsidR="00F73D0B" w:rsidRDefault="00F73D0B" w:rsidP="00F73D0B">
      <w:pPr>
        <w:jc w:val="both"/>
        <w:rPr>
          <w:rFonts w:ascii="Times New Roman" w:hAnsi="Times New Roman" w:cs="Times New Roman"/>
          <w:b/>
          <w:bCs/>
          <w:sz w:val="24"/>
          <w:szCs w:val="24"/>
        </w:rPr>
      </w:pPr>
    </w:p>
    <w:p w14:paraId="6B136262" w14:textId="61B22D2E" w:rsidR="00F73D0B" w:rsidRDefault="00F73D0B" w:rsidP="00F73D0B">
      <w:pPr>
        <w:jc w:val="both"/>
        <w:rPr>
          <w:rFonts w:ascii="Times New Roman" w:hAnsi="Times New Roman" w:cs="Times New Roman"/>
          <w:b/>
          <w:bCs/>
          <w:sz w:val="24"/>
          <w:szCs w:val="24"/>
        </w:rPr>
      </w:pPr>
    </w:p>
    <w:p w14:paraId="7E50D5E4" w14:textId="7E2A76D2" w:rsidR="006949D1" w:rsidRDefault="006949D1" w:rsidP="006949D1">
      <w:pPr>
        <w:jc w:val="both"/>
        <w:rPr>
          <w:rFonts w:ascii="Times New Roman" w:hAnsi="Times New Roman" w:cs="Times New Roman"/>
          <w:sz w:val="24"/>
          <w:szCs w:val="24"/>
        </w:rPr>
      </w:pPr>
    </w:p>
    <w:p w14:paraId="24DDBDFB" w14:textId="0E62D960" w:rsidR="006949D1" w:rsidRDefault="006949D1" w:rsidP="00B149A6">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 xml:space="preserve">Information on the location and service capacity of alternative delivery sites. Include an explanation of the basis for the Hospital’s determination that the alternative delivery sites </w:t>
      </w:r>
      <w:r w:rsidRPr="00B07C27">
        <w:rPr>
          <w:rFonts w:ascii="Times New Roman" w:hAnsi="Times New Roman" w:cs="Times New Roman"/>
          <w:b/>
          <w:bCs/>
          <w:i/>
          <w:iCs/>
          <w:sz w:val="24"/>
          <w:szCs w:val="24"/>
        </w:rPr>
        <w:t xml:space="preserve">do </w:t>
      </w:r>
      <w:r w:rsidRPr="00B07C27">
        <w:rPr>
          <w:rFonts w:ascii="Times New Roman" w:hAnsi="Times New Roman" w:cs="Times New Roman"/>
          <w:b/>
          <w:bCs/>
          <w:sz w:val="24"/>
          <w:szCs w:val="24"/>
        </w:rPr>
        <w:t xml:space="preserve">or </w:t>
      </w:r>
      <w:r w:rsidRPr="00B07C27">
        <w:rPr>
          <w:rFonts w:ascii="Times New Roman" w:hAnsi="Times New Roman" w:cs="Times New Roman"/>
          <w:b/>
          <w:bCs/>
          <w:i/>
          <w:iCs/>
          <w:sz w:val="24"/>
          <w:szCs w:val="24"/>
        </w:rPr>
        <w:t xml:space="preserve">do not </w:t>
      </w:r>
      <w:r w:rsidRPr="00B07C27">
        <w:rPr>
          <w:rFonts w:ascii="Times New Roman" w:hAnsi="Times New Roman" w:cs="Times New Roman"/>
          <w:b/>
          <w:bCs/>
          <w:sz w:val="24"/>
          <w:szCs w:val="24"/>
        </w:rPr>
        <w:t xml:space="preserve">have the capacity (necessary space, resources, etc.) to handle the increased patient volume at the identified sites. To support that assertion, please provide the following specific details: </w:t>
      </w:r>
    </w:p>
    <w:p w14:paraId="54B9A165" w14:textId="77777777" w:rsidR="00DF5431" w:rsidRDefault="00DF5431" w:rsidP="00DF5431">
      <w:pPr>
        <w:jc w:val="both"/>
        <w:rPr>
          <w:rFonts w:ascii="Times New Roman" w:hAnsi="Times New Roman" w:cs="Times New Roman"/>
          <w:sz w:val="24"/>
          <w:szCs w:val="24"/>
        </w:rPr>
      </w:pPr>
    </w:p>
    <w:p w14:paraId="56BA6CB0" w14:textId="770D4DAD" w:rsidR="006C5DAC" w:rsidRPr="000A506A" w:rsidRDefault="006C5DAC" w:rsidP="00DF5431">
      <w:pPr>
        <w:ind w:left="360"/>
        <w:jc w:val="both"/>
        <w:rPr>
          <w:rFonts w:ascii="Times New Roman" w:hAnsi="Times New Roman" w:cs="Times New Roman"/>
          <w:sz w:val="24"/>
          <w:szCs w:val="24"/>
        </w:rPr>
      </w:pPr>
      <w:r w:rsidRPr="000A506A">
        <w:rPr>
          <w:rFonts w:ascii="Times New Roman" w:hAnsi="Times New Roman" w:cs="Times New Roman"/>
          <w:sz w:val="24"/>
          <w:szCs w:val="24"/>
        </w:rPr>
        <w:t xml:space="preserve">There are </w:t>
      </w:r>
      <w:r w:rsidR="00405F52">
        <w:rPr>
          <w:rFonts w:ascii="Times New Roman" w:hAnsi="Times New Roman" w:cs="Times New Roman"/>
          <w:sz w:val="24"/>
          <w:szCs w:val="24"/>
        </w:rPr>
        <w:t xml:space="preserve">a number of </w:t>
      </w:r>
      <w:r w:rsidRPr="000A506A">
        <w:rPr>
          <w:rFonts w:ascii="Times New Roman" w:hAnsi="Times New Roman" w:cs="Times New Roman"/>
          <w:sz w:val="24"/>
          <w:szCs w:val="24"/>
        </w:rPr>
        <w:t>alternative delivery sites that have the capacity to treat patients seeking SUD treatment services. The number of licensed Level 3.7 and Level 4.0 beds increased by 360</w:t>
      </w:r>
      <w:r w:rsidR="00405F52">
        <w:rPr>
          <w:rFonts w:ascii="Times New Roman" w:hAnsi="Times New Roman" w:cs="Times New Roman"/>
          <w:sz w:val="24"/>
          <w:szCs w:val="24"/>
        </w:rPr>
        <w:t xml:space="preserve"> beds</w:t>
      </w:r>
      <w:r w:rsidRPr="000A506A">
        <w:rPr>
          <w:rFonts w:ascii="Times New Roman" w:hAnsi="Times New Roman" w:cs="Times New Roman"/>
          <w:sz w:val="24"/>
          <w:szCs w:val="24"/>
        </w:rPr>
        <w:t xml:space="preserve"> from January 1, 2018 to May 1, 2019. As a result of this increased capacity, </w:t>
      </w:r>
      <w:proofErr w:type="spellStart"/>
      <w:r w:rsidRPr="000A506A">
        <w:rPr>
          <w:rFonts w:ascii="Times New Roman" w:hAnsi="Times New Roman" w:cs="Times New Roman"/>
          <w:sz w:val="24"/>
          <w:szCs w:val="24"/>
        </w:rPr>
        <w:t>Norcap</w:t>
      </w:r>
      <w:proofErr w:type="spellEnd"/>
      <w:r w:rsidRPr="000A506A">
        <w:rPr>
          <w:rFonts w:ascii="Times New Roman" w:hAnsi="Times New Roman" w:cs="Times New Roman"/>
          <w:sz w:val="24"/>
          <w:szCs w:val="24"/>
        </w:rPr>
        <w:t xml:space="preserve"> </w:t>
      </w:r>
      <w:r w:rsidR="00405F52">
        <w:rPr>
          <w:rFonts w:ascii="Times New Roman" w:hAnsi="Times New Roman" w:cs="Times New Roman"/>
          <w:sz w:val="24"/>
          <w:szCs w:val="24"/>
        </w:rPr>
        <w:t xml:space="preserve">volume </w:t>
      </w:r>
      <w:r w:rsidRPr="000A506A">
        <w:rPr>
          <w:rFonts w:ascii="Times New Roman" w:hAnsi="Times New Roman" w:cs="Times New Roman"/>
          <w:sz w:val="24"/>
          <w:szCs w:val="24"/>
        </w:rPr>
        <w:t>decreased,</w:t>
      </w:r>
      <w:r w:rsidR="00405F52">
        <w:rPr>
          <w:rFonts w:ascii="Times New Roman" w:hAnsi="Times New Roman" w:cs="Times New Roman"/>
          <w:sz w:val="24"/>
          <w:szCs w:val="24"/>
        </w:rPr>
        <w:t xml:space="preserve"> as</w:t>
      </w:r>
      <w:r w:rsidRPr="000A506A">
        <w:rPr>
          <w:rFonts w:ascii="Times New Roman" w:hAnsi="Times New Roman" w:cs="Times New Roman"/>
          <w:sz w:val="24"/>
          <w:szCs w:val="24"/>
        </w:rPr>
        <w:t xml:space="preserve"> evidenced by a decreased </w:t>
      </w:r>
      <w:r w:rsidR="00405F52">
        <w:rPr>
          <w:rFonts w:ascii="Times New Roman" w:hAnsi="Times New Roman" w:cs="Times New Roman"/>
          <w:sz w:val="24"/>
          <w:szCs w:val="24"/>
        </w:rPr>
        <w:t>average daily census (“</w:t>
      </w:r>
      <w:r w:rsidRPr="000A506A">
        <w:rPr>
          <w:rFonts w:ascii="Times New Roman" w:hAnsi="Times New Roman" w:cs="Times New Roman"/>
          <w:sz w:val="24"/>
          <w:szCs w:val="24"/>
        </w:rPr>
        <w:t>ADC</w:t>
      </w:r>
      <w:r w:rsidR="00405F52">
        <w:rPr>
          <w:rFonts w:ascii="Times New Roman" w:hAnsi="Times New Roman" w:cs="Times New Roman"/>
          <w:sz w:val="24"/>
          <w:szCs w:val="24"/>
        </w:rPr>
        <w:t xml:space="preserve">”) </w:t>
      </w:r>
      <w:r w:rsidRPr="000A506A">
        <w:rPr>
          <w:rFonts w:ascii="Times New Roman" w:hAnsi="Times New Roman" w:cs="Times New Roman"/>
          <w:sz w:val="24"/>
          <w:szCs w:val="24"/>
        </w:rPr>
        <w:t xml:space="preserve">over this same time period. The Hospital has identified several alternative sites where patients may access SUD services, including the new facility at Morton Hospital, the opening of which will coincide with the closure of </w:t>
      </w:r>
      <w:proofErr w:type="spellStart"/>
      <w:r w:rsidRPr="000A506A">
        <w:rPr>
          <w:rFonts w:ascii="Times New Roman" w:hAnsi="Times New Roman" w:cs="Times New Roman"/>
          <w:sz w:val="24"/>
          <w:szCs w:val="24"/>
        </w:rPr>
        <w:t>Norcap</w:t>
      </w:r>
      <w:proofErr w:type="spellEnd"/>
      <w:r w:rsidRPr="000A506A">
        <w:rPr>
          <w:rFonts w:ascii="Times New Roman" w:hAnsi="Times New Roman" w:cs="Times New Roman"/>
          <w:sz w:val="24"/>
          <w:szCs w:val="24"/>
        </w:rPr>
        <w:t xml:space="preserve">. </w:t>
      </w:r>
      <w:r w:rsidR="00405F52">
        <w:rPr>
          <w:rFonts w:ascii="Times New Roman" w:hAnsi="Times New Roman" w:cs="Times New Roman"/>
          <w:sz w:val="24"/>
          <w:szCs w:val="24"/>
        </w:rPr>
        <w:t xml:space="preserve">The new Morton Hospital </w:t>
      </w:r>
      <w:r w:rsidR="00A441B3">
        <w:rPr>
          <w:rFonts w:ascii="Times New Roman" w:hAnsi="Times New Roman" w:cs="Times New Roman"/>
          <w:sz w:val="24"/>
          <w:szCs w:val="24"/>
        </w:rPr>
        <w:t xml:space="preserve">SUD unit </w:t>
      </w:r>
      <w:r w:rsidR="00405F52">
        <w:rPr>
          <w:rFonts w:ascii="Times New Roman" w:hAnsi="Times New Roman" w:cs="Times New Roman"/>
          <w:sz w:val="24"/>
          <w:szCs w:val="24"/>
        </w:rPr>
        <w:t xml:space="preserve">will </w:t>
      </w:r>
      <w:r w:rsidR="0047028D">
        <w:rPr>
          <w:rFonts w:ascii="Times New Roman" w:hAnsi="Times New Roman" w:cs="Times New Roman"/>
          <w:sz w:val="24"/>
          <w:szCs w:val="24"/>
        </w:rPr>
        <w:t>be a 32-bed</w:t>
      </w:r>
      <w:r w:rsidR="00405F52">
        <w:rPr>
          <w:rFonts w:ascii="Times New Roman" w:hAnsi="Times New Roman" w:cs="Times New Roman"/>
          <w:sz w:val="24"/>
          <w:szCs w:val="24"/>
        </w:rPr>
        <w:t xml:space="preserve"> </w:t>
      </w:r>
      <w:r w:rsidR="00CA4FC1">
        <w:rPr>
          <w:rFonts w:ascii="Times New Roman" w:hAnsi="Times New Roman" w:cs="Times New Roman"/>
          <w:sz w:val="24"/>
          <w:szCs w:val="24"/>
        </w:rPr>
        <w:t>L</w:t>
      </w:r>
      <w:r w:rsidR="0047028D">
        <w:rPr>
          <w:rFonts w:ascii="Times New Roman" w:hAnsi="Times New Roman" w:cs="Times New Roman"/>
          <w:sz w:val="24"/>
          <w:szCs w:val="24"/>
        </w:rPr>
        <w:t>evel 4</w:t>
      </w:r>
      <w:r w:rsidR="002F39D8">
        <w:rPr>
          <w:rFonts w:ascii="Times New Roman" w:hAnsi="Times New Roman" w:cs="Times New Roman"/>
          <w:sz w:val="24"/>
          <w:szCs w:val="24"/>
        </w:rPr>
        <w:t>.0</w:t>
      </w:r>
      <w:r w:rsidR="0047028D">
        <w:rPr>
          <w:rFonts w:ascii="Times New Roman" w:hAnsi="Times New Roman" w:cs="Times New Roman"/>
          <w:sz w:val="24"/>
          <w:szCs w:val="24"/>
        </w:rPr>
        <w:t xml:space="preserve"> medically managed inpatient unit, which will </w:t>
      </w:r>
      <w:r w:rsidR="00EF1C03">
        <w:rPr>
          <w:rFonts w:ascii="Times New Roman" w:hAnsi="Times New Roman" w:cs="Times New Roman"/>
          <w:sz w:val="24"/>
          <w:szCs w:val="24"/>
        </w:rPr>
        <w:t>serve</w:t>
      </w:r>
      <w:r w:rsidR="0047028D">
        <w:rPr>
          <w:rFonts w:ascii="Times New Roman" w:hAnsi="Times New Roman" w:cs="Times New Roman"/>
          <w:sz w:val="24"/>
          <w:szCs w:val="24"/>
        </w:rPr>
        <w:t xml:space="preserve"> patients with Level 3.7 and Level 4</w:t>
      </w:r>
      <w:r w:rsidR="002F39D8">
        <w:rPr>
          <w:rFonts w:ascii="Times New Roman" w:hAnsi="Times New Roman" w:cs="Times New Roman"/>
          <w:sz w:val="24"/>
          <w:szCs w:val="24"/>
        </w:rPr>
        <w:t>.0</w:t>
      </w:r>
      <w:r w:rsidR="0047028D">
        <w:rPr>
          <w:rFonts w:ascii="Times New Roman" w:hAnsi="Times New Roman" w:cs="Times New Roman"/>
          <w:sz w:val="24"/>
          <w:szCs w:val="24"/>
        </w:rPr>
        <w:t xml:space="preserve"> needs</w:t>
      </w:r>
      <w:r w:rsidR="00B81B65">
        <w:rPr>
          <w:rFonts w:ascii="Times New Roman" w:hAnsi="Times New Roman" w:cs="Times New Roman"/>
          <w:sz w:val="24"/>
          <w:szCs w:val="24"/>
        </w:rPr>
        <w:t xml:space="preserve">, </w:t>
      </w:r>
      <w:r w:rsidR="0047028D">
        <w:rPr>
          <w:rFonts w:ascii="Times New Roman" w:hAnsi="Times New Roman" w:cs="Times New Roman"/>
          <w:sz w:val="24"/>
          <w:szCs w:val="24"/>
        </w:rPr>
        <w:t xml:space="preserve">and </w:t>
      </w:r>
      <w:r w:rsidR="00B81B65">
        <w:rPr>
          <w:rFonts w:ascii="Times New Roman" w:hAnsi="Times New Roman" w:cs="Times New Roman"/>
          <w:sz w:val="24"/>
          <w:szCs w:val="24"/>
        </w:rPr>
        <w:t>also</w:t>
      </w:r>
      <w:r w:rsidR="00EF1C03">
        <w:rPr>
          <w:rFonts w:ascii="Times New Roman" w:hAnsi="Times New Roman" w:cs="Times New Roman"/>
          <w:sz w:val="24"/>
          <w:szCs w:val="24"/>
        </w:rPr>
        <w:t xml:space="preserve"> will</w:t>
      </w:r>
      <w:r w:rsidR="00B81B65">
        <w:rPr>
          <w:rFonts w:ascii="Times New Roman" w:hAnsi="Times New Roman" w:cs="Times New Roman"/>
          <w:sz w:val="24"/>
          <w:szCs w:val="24"/>
        </w:rPr>
        <w:t xml:space="preserve"> provide</w:t>
      </w:r>
      <w:r w:rsidR="0047028D">
        <w:rPr>
          <w:rFonts w:ascii="Times New Roman" w:hAnsi="Times New Roman" w:cs="Times New Roman"/>
          <w:sz w:val="24"/>
          <w:szCs w:val="24"/>
        </w:rPr>
        <w:t xml:space="preserve"> a range of outpatient SUD services</w:t>
      </w:r>
      <w:r w:rsidR="00EF1C03">
        <w:rPr>
          <w:rFonts w:ascii="Times New Roman" w:hAnsi="Times New Roman" w:cs="Times New Roman"/>
          <w:sz w:val="24"/>
          <w:szCs w:val="24"/>
        </w:rPr>
        <w:t>, including an intensive outpatient program and an opioid treatment program,</w:t>
      </w:r>
      <w:r w:rsidR="00B81B65">
        <w:rPr>
          <w:rFonts w:ascii="Times New Roman" w:hAnsi="Times New Roman" w:cs="Times New Roman"/>
          <w:sz w:val="24"/>
          <w:szCs w:val="24"/>
        </w:rPr>
        <w:t xml:space="preserve"> to ensure a continuum of treatment. </w:t>
      </w:r>
      <w:r w:rsidR="00EF1C03">
        <w:rPr>
          <w:rFonts w:ascii="Times New Roman" w:hAnsi="Times New Roman" w:cs="Times New Roman"/>
          <w:sz w:val="24"/>
          <w:szCs w:val="24"/>
        </w:rPr>
        <w:t>Importantly, access to SUD treatment will continue to be available to p</w:t>
      </w:r>
      <w:r w:rsidR="00B81B65">
        <w:rPr>
          <w:rFonts w:ascii="Times New Roman" w:hAnsi="Times New Roman" w:cs="Times New Roman"/>
          <w:sz w:val="24"/>
          <w:szCs w:val="24"/>
        </w:rPr>
        <w:t>atients of the Steward Health Care Network ACO at St. Elizabeth</w:t>
      </w:r>
      <w:r w:rsidR="00EF1C03">
        <w:rPr>
          <w:rFonts w:ascii="Times New Roman" w:hAnsi="Times New Roman" w:cs="Times New Roman"/>
          <w:sz w:val="24"/>
          <w:szCs w:val="24"/>
        </w:rPr>
        <w:t>’s</w:t>
      </w:r>
      <w:r w:rsidR="00B81B65">
        <w:rPr>
          <w:rFonts w:ascii="Times New Roman" w:hAnsi="Times New Roman" w:cs="Times New Roman"/>
          <w:sz w:val="24"/>
          <w:szCs w:val="24"/>
        </w:rPr>
        <w:t xml:space="preserve"> Medical Center and Morton Hospital following the closure of </w:t>
      </w:r>
      <w:proofErr w:type="spellStart"/>
      <w:r w:rsidR="00B81B65">
        <w:rPr>
          <w:rFonts w:ascii="Times New Roman" w:hAnsi="Times New Roman" w:cs="Times New Roman"/>
          <w:sz w:val="24"/>
          <w:szCs w:val="24"/>
        </w:rPr>
        <w:t>Norcap</w:t>
      </w:r>
      <w:proofErr w:type="spellEnd"/>
      <w:r w:rsidR="00B81B65">
        <w:rPr>
          <w:rFonts w:ascii="Times New Roman" w:hAnsi="Times New Roman" w:cs="Times New Roman"/>
          <w:sz w:val="24"/>
          <w:szCs w:val="24"/>
        </w:rPr>
        <w:t xml:space="preserve">. </w:t>
      </w:r>
    </w:p>
    <w:p w14:paraId="36FDB020" w14:textId="77777777" w:rsidR="006C5DAC" w:rsidRPr="002E6E38" w:rsidRDefault="006C5DAC" w:rsidP="002E6E38">
      <w:pPr>
        <w:pStyle w:val="ListParagraph"/>
        <w:jc w:val="both"/>
        <w:rPr>
          <w:rFonts w:ascii="Times New Roman" w:hAnsi="Times New Roman" w:cs="Times New Roman"/>
          <w:sz w:val="24"/>
          <w:szCs w:val="24"/>
        </w:rPr>
      </w:pPr>
    </w:p>
    <w:p w14:paraId="61EC3B85" w14:textId="18246A3B" w:rsidR="00B07C27" w:rsidRPr="00A05767" w:rsidRDefault="006949D1" w:rsidP="002E6E38">
      <w:pPr>
        <w:pStyle w:val="ListParagraph"/>
        <w:numPr>
          <w:ilvl w:val="1"/>
          <w:numId w:val="3"/>
        </w:numPr>
        <w:jc w:val="both"/>
        <w:rPr>
          <w:rFonts w:ascii="Times New Roman" w:hAnsi="Times New Roman" w:cs="Times New Roman"/>
          <w:b/>
          <w:bCs/>
          <w:sz w:val="24"/>
          <w:szCs w:val="24"/>
        </w:rPr>
      </w:pPr>
      <w:r w:rsidRPr="00A05767">
        <w:rPr>
          <w:rFonts w:ascii="Times New Roman" w:hAnsi="Times New Roman" w:cs="Times New Roman"/>
          <w:b/>
          <w:bCs/>
          <w:sz w:val="24"/>
          <w:szCs w:val="24"/>
        </w:rPr>
        <w:t>Current utilization at these alternative sites</w:t>
      </w:r>
      <w:r w:rsidR="005C1B8E" w:rsidRPr="00A05767">
        <w:rPr>
          <w:rFonts w:ascii="Times New Roman" w:hAnsi="Times New Roman" w:cs="Times New Roman"/>
          <w:b/>
          <w:bCs/>
          <w:sz w:val="24"/>
          <w:szCs w:val="24"/>
        </w:rPr>
        <w:t>.</w:t>
      </w:r>
    </w:p>
    <w:p w14:paraId="00C327F3" w14:textId="379A08F4" w:rsidR="002E6E38" w:rsidRDefault="002E6E38" w:rsidP="00B07C27">
      <w:pPr>
        <w:pStyle w:val="ListParagraph"/>
        <w:ind w:left="1440"/>
        <w:jc w:val="both"/>
        <w:rPr>
          <w:rFonts w:ascii="Times New Roman" w:hAnsi="Times New Roman" w:cs="Times New Roman"/>
          <w:sz w:val="24"/>
          <w:szCs w:val="24"/>
        </w:rPr>
      </w:pPr>
    </w:p>
    <w:p w14:paraId="2B564512" w14:textId="6D1EDC1E" w:rsidR="006C5DAC" w:rsidRPr="000A506A" w:rsidRDefault="006C5DAC" w:rsidP="00880CA0">
      <w:pPr>
        <w:ind w:left="720"/>
        <w:jc w:val="both"/>
        <w:rPr>
          <w:rFonts w:ascii="Times New Roman" w:hAnsi="Times New Roman" w:cs="Times New Roman"/>
          <w:sz w:val="24"/>
          <w:szCs w:val="24"/>
        </w:rPr>
      </w:pPr>
      <w:r w:rsidRPr="000A506A">
        <w:rPr>
          <w:rFonts w:ascii="Times New Roman" w:hAnsi="Times New Roman" w:cs="Times New Roman"/>
          <w:sz w:val="24"/>
          <w:szCs w:val="24"/>
        </w:rPr>
        <w:t>The Hospital has identified the following alternative delivery sites</w:t>
      </w:r>
      <w:r w:rsidR="005C1B8E" w:rsidRPr="000A506A">
        <w:rPr>
          <w:rFonts w:ascii="Times New Roman" w:hAnsi="Times New Roman" w:cs="Times New Roman"/>
          <w:sz w:val="24"/>
          <w:szCs w:val="24"/>
        </w:rPr>
        <w:t xml:space="preserve">, all of which are within 30 miles of </w:t>
      </w:r>
      <w:proofErr w:type="spellStart"/>
      <w:r w:rsidR="005C1B8E" w:rsidRPr="000A506A">
        <w:rPr>
          <w:rFonts w:ascii="Times New Roman" w:hAnsi="Times New Roman" w:cs="Times New Roman"/>
          <w:sz w:val="24"/>
          <w:szCs w:val="24"/>
        </w:rPr>
        <w:t>Norcap</w:t>
      </w:r>
      <w:proofErr w:type="spellEnd"/>
      <w:r w:rsidRPr="000A506A">
        <w:rPr>
          <w:rFonts w:ascii="Times New Roman" w:hAnsi="Times New Roman" w:cs="Times New Roman"/>
          <w:sz w:val="24"/>
          <w:szCs w:val="24"/>
        </w:rPr>
        <w:t>.</w:t>
      </w:r>
      <w:r w:rsidR="006F2BF9" w:rsidRPr="000A506A">
        <w:rPr>
          <w:rFonts w:ascii="Times New Roman" w:hAnsi="Times New Roman" w:cs="Times New Roman"/>
          <w:sz w:val="24"/>
          <w:szCs w:val="24"/>
        </w:rPr>
        <w:t xml:space="preserve"> The Hospital sought to obtain current occupancy rates for each alternative site</w:t>
      </w:r>
      <w:r w:rsidR="00B81B65">
        <w:rPr>
          <w:rFonts w:ascii="Times New Roman" w:hAnsi="Times New Roman" w:cs="Times New Roman"/>
          <w:sz w:val="24"/>
          <w:szCs w:val="24"/>
        </w:rPr>
        <w:t xml:space="preserve"> to the extent it was made available</w:t>
      </w:r>
      <w:r w:rsidR="006F2BF9" w:rsidRPr="000A506A">
        <w:rPr>
          <w:rFonts w:ascii="Times New Roman" w:hAnsi="Times New Roman" w:cs="Times New Roman"/>
          <w:sz w:val="24"/>
          <w:szCs w:val="24"/>
        </w:rPr>
        <w:t xml:space="preserve">. </w:t>
      </w:r>
      <w:r w:rsidR="003956DA" w:rsidRPr="000A506A">
        <w:rPr>
          <w:rFonts w:ascii="Times New Roman" w:hAnsi="Times New Roman" w:cs="Times New Roman"/>
          <w:sz w:val="24"/>
          <w:szCs w:val="24"/>
        </w:rPr>
        <w:t xml:space="preserve">As demonstrated in the table below, occupancy rates vary widely across the alternative sites. However, none of the </w:t>
      </w:r>
      <w:r w:rsidR="00B23A4A">
        <w:rPr>
          <w:rFonts w:ascii="Times New Roman" w:hAnsi="Times New Roman" w:cs="Times New Roman"/>
          <w:sz w:val="24"/>
          <w:szCs w:val="24"/>
        </w:rPr>
        <w:t xml:space="preserve">alternative </w:t>
      </w:r>
      <w:r w:rsidR="003956DA" w:rsidRPr="000A506A">
        <w:rPr>
          <w:rFonts w:ascii="Times New Roman" w:hAnsi="Times New Roman" w:cs="Times New Roman"/>
          <w:sz w:val="24"/>
          <w:szCs w:val="24"/>
        </w:rPr>
        <w:t xml:space="preserve">sites for which data was available is currently operating at full capacity. </w:t>
      </w:r>
    </w:p>
    <w:p w14:paraId="2683F00E" w14:textId="77777777" w:rsidR="00531DC7" w:rsidRPr="00531DC7" w:rsidRDefault="00531DC7" w:rsidP="00531DC7">
      <w:pPr>
        <w:rPr>
          <w:rFonts w:ascii="Times New Roman" w:hAnsi="Times New Roman"/>
          <w:sz w:val="19"/>
          <w:szCs w:val="19"/>
        </w:rPr>
      </w:pPr>
    </w:p>
    <w:p w14:paraId="2E9D06FA" w14:textId="77777777" w:rsidR="00531DC7" w:rsidRPr="00531DC7" w:rsidRDefault="00531DC7" w:rsidP="00531DC7">
      <w:pPr>
        <w:rPr>
          <w:rFonts w:ascii="Times New Roman" w:hAnsi="Times New Roman"/>
          <w:sz w:val="19"/>
          <w:szCs w:val="19"/>
        </w:rPr>
      </w:pPr>
    </w:p>
    <w:tbl>
      <w:tblPr>
        <w:tblStyle w:val="TableGrid"/>
        <w:tblW w:w="0" w:type="auto"/>
        <w:jc w:val="right"/>
        <w:tblLook w:val="04A0" w:firstRow="1" w:lastRow="0" w:firstColumn="1" w:lastColumn="0" w:noHBand="0" w:noVBand="1"/>
      </w:tblPr>
      <w:tblGrid>
        <w:gridCol w:w="2630"/>
        <w:gridCol w:w="1377"/>
        <w:gridCol w:w="1293"/>
        <w:gridCol w:w="2113"/>
        <w:gridCol w:w="1937"/>
      </w:tblGrid>
      <w:tr w:rsidR="006F2BF9" w:rsidRPr="00531DC7" w14:paraId="7FB771AA" w14:textId="148DA386" w:rsidTr="00065E21">
        <w:trPr>
          <w:jc w:val="right"/>
        </w:trPr>
        <w:tc>
          <w:tcPr>
            <w:tcW w:w="2630" w:type="dxa"/>
            <w:vAlign w:val="center"/>
          </w:tcPr>
          <w:p w14:paraId="59218002" w14:textId="77777777" w:rsidR="006F2BF9" w:rsidRPr="00531DC7" w:rsidRDefault="006F2BF9" w:rsidP="00531DC7">
            <w:pPr>
              <w:jc w:val="center"/>
              <w:rPr>
                <w:rFonts w:ascii="Times New Roman" w:hAnsi="Times New Roman"/>
                <w:b/>
                <w:bCs/>
                <w:sz w:val="19"/>
                <w:szCs w:val="19"/>
              </w:rPr>
            </w:pPr>
            <w:r w:rsidRPr="00531DC7">
              <w:rPr>
                <w:rFonts w:ascii="Times New Roman" w:hAnsi="Times New Roman"/>
                <w:b/>
                <w:bCs/>
                <w:sz w:val="19"/>
                <w:szCs w:val="19"/>
              </w:rPr>
              <w:t>Alternative Site</w:t>
            </w:r>
          </w:p>
        </w:tc>
        <w:tc>
          <w:tcPr>
            <w:tcW w:w="1377" w:type="dxa"/>
            <w:vAlign w:val="center"/>
          </w:tcPr>
          <w:p w14:paraId="7538A8BC" w14:textId="77777777" w:rsidR="006F2BF9" w:rsidRPr="00531DC7" w:rsidRDefault="006F2BF9" w:rsidP="00531DC7">
            <w:pPr>
              <w:jc w:val="center"/>
              <w:rPr>
                <w:rFonts w:ascii="Times New Roman" w:hAnsi="Times New Roman"/>
                <w:b/>
                <w:bCs/>
                <w:sz w:val="19"/>
                <w:szCs w:val="19"/>
              </w:rPr>
            </w:pPr>
            <w:r w:rsidRPr="00531DC7">
              <w:rPr>
                <w:rFonts w:ascii="Times New Roman" w:hAnsi="Times New Roman"/>
                <w:b/>
                <w:bCs/>
                <w:sz w:val="19"/>
                <w:szCs w:val="19"/>
              </w:rPr>
              <w:t xml:space="preserve">Proximity to </w:t>
            </w:r>
            <w:proofErr w:type="spellStart"/>
            <w:r w:rsidRPr="00531DC7">
              <w:rPr>
                <w:rFonts w:ascii="Times New Roman" w:hAnsi="Times New Roman"/>
                <w:b/>
                <w:bCs/>
                <w:sz w:val="19"/>
                <w:szCs w:val="19"/>
              </w:rPr>
              <w:t>Norcap</w:t>
            </w:r>
            <w:proofErr w:type="spellEnd"/>
            <w:r w:rsidRPr="00531DC7">
              <w:rPr>
                <w:rFonts w:ascii="Times New Roman" w:hAnsi="Times New Roman"/>
                <w:b/>
                <w:bCs/>
                <w:sz w:val="19"/>
                <w:szCs w:val="19"/>
              </w:rPr>
              <w:t xml:space="preserve"> (miles)</w:t>
            </w:r>
          </w:p>
        </w:tc>
        <w:tc>
          <w:tcPr>
            <w:tcW w:w="1293" w:type="dxa"/>
            <w:vAlign w:val="center"/>
          </w:tcPr>
          <w:p w14:paraId="19AE369A" w14:textId="77777777" w:rsidR="006F2BF9" w:rsidRPr="00531DC7" w:rsidRDefault="006F2BF9" w:rsidP="00531DC7">
            <w:pPr>
              <w:jc w:val="center"/>
              <w:rPr>
                <w:rFonts w:ascii="Times New Roman" w:hAnsi="Times New Roman"/>
                <w:b/>
                <w:bCs/>
                <w:sz w:val="19"/>
                <w:szCs w:val="19"/>
              </w:rPr>
            </w:pPr>
            <w:r w:rsidRPr="00531DC7">
              <w:rPr>
                <w:rFonts w:ascii="Times New Roman" w:hAnsi="Times New Roman"/>
                <w:b/>
                <w:bCs/>
                <w:sz w:val="19"/>
                <w:szCs w:val="19"/>
              </w:rPr>
              <w:t>Level</w:t>
            </w:r>
          </w:p>
        </w:tc>
        <w:tc>
          <w:tcPr>
            <w:tcW w:w="2113" w:type="dxa"/>
            <w:vAlign w:val="center"/>
          </w:tcPr>
          <w:p w14:paraId="5794BA2F" w14:textId="77777777" w:rsidR="006F2BF9" w:rsidRPr="00531DC7" w:rsidRDefault="006F2BF9" w:rsidP="00531DC7">
            <w:pPr>
              <w:jc w:val="center"/>
              <w:rPr>
                <w:rFonts w:ascii="Times New Roman" w:hAnsi="Times New Roman"/>
                <w:b/>
                <w:bCs/>
                <w:sz w:val="19"/>
                <w:szCs w:val="19"/>
              </w:rPr>
            </w:pPr>
            <w:r w:rsidRPr="00531DC7">
              <w:rPr>
                <w:rFonts w:ascii="Times New Roman" w:hAnsi="Times New Roman"/>
                <w:b/>
                <w:bCs/>
                <w:sz w:val="19"/>
                <w:szCs w:val="19"/>
              </w:rPr>
              <w:t>Other Services</w:t>
            </w:r>
          </w:p>
        </w:tc>
        <w:tc>
          <w:tcPr>
            <w:tcW w:w="1937" w:type="dxa"/>
            <w:vAlign w:val="center"/>
          </w:tcPr>
          <w:p w14:paraId="18C710EB" w14:textId="0A7E3654" w:rsidR="006F2BF9" w:rsidRPr="00531DC7" w:rsidRDefault="006F2BF9" w:rsidP="006F2BF9">
            <w:pPr>
              <w:jc w:val="center"/>
              <w:rPr>
                <w:rFonts w:ascii="Times New Roman" w:hAnsi="Times New Roman"/>
                <w:b/>
                <w:bCs/>
                <w:sz w:val="19"/>
                <w:szCs w:val="19"/>
              </w:rPr>
            </w:pPr>
            <w:r>
              <w:rPr>
                <w:rFonts w:ascii="Times New Roman" w:hAnsi="Times New Roman"/>
                <w:b/>
                <w:bCs/>
                <w:sz w:val="19"/>
                <w:szCs w:val="19"/>
              </w:rPr>
              <w:t>Occupancy Rate as of 6/15/21</w:t>
            </w:r>
          </w:p>
        </w:tc>
      </w:tr>
      <w:tr w:rsidR="006F2BF9" w:rsidRPr="00531DC7" w14:paraId="4D413A49" w14:textId="27E0B48E" w:rsidTr="00065E21">
        <w:trPr>
          <w:jc w:val="right"/>
        </w:trPr>
        <w:tc>
          <w:tcPr>
            <w:tcW w:w="2630" w:type="dxa"/>
            <w:vAlign w:val="center"/>
          </w:tcPr>
          <w:p w14:paraId="3B9089BC"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Andrew House - Boston</w:t>
            </w:r>
          </w:p>
        </w:tc>
        <w:tc>
          <w:tcPr>
            <w:tcW w:w="1377" w:type="dxa"/>
            <w:vAlign w:val="center"/>
          </w:tcPr>
          <w:p w14:paraId="3300B841"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26.7</w:t>
            </w:r>
          </w:p>
        </w:tc>
        <w:tc>
          <w:tcPr>
            <w:tcW w:w="1293" w:type="dxa"/>
            <w:vAlign w:val="center"/>
          </w:tcPr>
          <w:p w14:paraId="3DA96FFA"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469E9830"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Clinical Stabilization Service (CSS)</w:t>
            </w:r>
          </w:p>
        </w:tc>
        <w:tc>
          <w:tcPr>
            <w:tcW w:w="1937" w:type="dxa"/>
            <w:vAlign w:val="center"/>
          </w:tcPr>
          <w:p w14:paraId="727B735D" w14:textId="167FEEB6" w:rsidR="006F2BF9" w:rsidRPr="00531DC7" w:rsidRDefault="006F2BF9" w:rsidP="006F2BF9">
            <w:pPr>
              <w:jc w:val="center"/>
              <w:rPr>
                <w:rFonts w:ascii="Times New Roman" w:hAnsi="Times New Roman"/>
                <w:sz w:val="19"/>
                <w:szCs w:val="19"/>
              </w:rPr>
            </w:pPr>
            <w:r>
              <w:rPr>
                <w:rFonts w:ascii="Times New Roman" w:hAnsi="Times New Roman"/>
                <w:sz w:val="19"/>
                <w:szCs w:val="19"/>
              </w:rPr>
              <w:t>89%</w:t>
            </w:r>
          </w:p>
        </w:tc>
      </w:tr>
      <w:tr w:rsidR="006F2BF9" w:rsidRPr="00531DC7" w14:paraId="140537A6" w14:textId="0505B771" w:rsidTr="00065E21">
        <w:trPr>
          <w:jc w:val="right"/>
        </w:trPr>
        <w:tc>
          <w:tcPr>
            <w:tcW w:w="2630" w:type="dxa"/>
            <w:vAlign w:val="center"/>
          </w:tcPr>
          <w:p w14:paraId="5A65DBFC"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Andrew House - Stoughton</w:t>
            </w:r>
          </w:p>
        </w:tc>
        <w:tc>
          <w:tcPr>
            <w:tcW w:w="1377" w:type="dxa"/>
            <w:vAlign w:val="center"/>
          </w:tcPr>
          <w:p w14:paraId="10B527BE"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8.9</w:t>
            </w:r>
          </w:p>
        </w:tc>
        <w:tc>
          <w:tcPr>
            <w:tcW w:w="1293" w:type="dxa"/>
            <w:vAlign w:val="center"/>
          </w:tcPr>
          <w:p w14:paraId="10C26BA8"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218204F7"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Transitional Stabilization Services (TSS), residential, Outpatient</w:t>
            </w:r>
          </w:p>
        </w:tc>
        <w:tc>
          <w:tcPr>
            <w:tcW w:w="1937" w:type="dxa"/>
            <w:vAlign w:val="center"/>
          </w:tcPr>
          <w:p w14:paraId="475B18E1" w14:textId="4C8D9A6E" w:rsidR="006F2BF9" w:rsidRPr="00531DC7" w:rsidRDefault="006F2BF9" w:rsidP="006F2BF9">
            <w:pPr>
              <w:jc w:val="center"/>
              <w:rPr>
                <w:rFonts w:ascii="Times New Roman" w:hAnsi="Times New Roman"/>
                <w:sz w:val="19"/>
                <w:szCs w:val="19"/>
              </w:rPr>
            </w:pPr>
            <w:r>
              <w:rPr>
                <w:rFonts w:ascii="Times New Roman" w:hAnsi="Times New Roman"/>
                <w:sz w:val="19"/>
                <w:szCs w:val="19"/>
              </w:rPr>
              <w:t>82%</w:t>
            </w:r>
          </w:p>
        </w:tc>
      </w:tr>
      <w:tr w:rsidR="006F2BF9" w:rsidRPr="00531DC7" w14:paraId="516CF872" w14:textId="0CD65DBD" w:rsidTr="00065E21">
        <w:trPr>
          <w:jc w:val="right"/>
        </w:trPr>
        <w:tc>
          <w:tcPr>
            <w:tcW w:w="2630" w:type="dxa"/>
            <w:vAlign w:val="center"/>
          </w:tcPr>
          <w:p w14:paraId="27348C76" w14:textId="77777777" w:rsidR="006F2BF9" w:rsidRPr="00531DC7" w:rsidRDefault="006F2BF9" w:rsidP="00531DC7">
            <w:pPr>
              <w:rPr>
                <w:rFonts w:ascii="Times New Roman" w:hAnsi="Times New Roman"/>
                <w:sz w:val="19"/>
                <w:szCs w:val="19"/>
              </w:rPr>
            </w:pPr>
            <w:proofErr w:type="spellStart"/>
            <w:r w:rsidRPr="00531DC7">
              <w:rPr>
                <w:rFonts w:ascii="Times New Roman" w:hAnsi="Times New Roman"/>
                <w:sz w:val="19"/>
                <w:szCs w:val="19"/>
              </w:rPr>
              <w:t>Arbour</w:t>
            </w:r>
            <w:proofErr w:type="spellEnd"/>
            <w:r w:rsidRPr="00531DC7">
              <w:rPr>
                <w:rFonts w:ascii="Times New Roman" w:hAnsi="Times New Roman"/>
                <w:sz w:val="19"/>
                <w:szCs w:val="19"/>
              </w:rPr>
              <w:t xml:space="preserve"> Hospital - Boston</w:t>
            </w:r>
          </w:p>
        </w:tc>
        <w:tc>
          <w:tcPr>
            <w:tcW w:w="1377" w:type="dxa"/>
            <w:vAlign w:val="center"/>
          </w:tcPr>
          <w:p w14:paraId="25FD4457"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19.5</w:t>
            </w:r>
          </w:p>
        </w:tc>
        <w:tc>
          <w:tcPr>
            <w:tcW w:w="1293" w:type="dxa"/>
            <w:vAlign w:val="center"/>
          </w:tcPr>
          <w:p w14:paraId="00337D4C"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 / Dual Diagnosis</w:t>
            </w:r>
          </w:p>
        </w:tc>
        <w:tc>
          <w:tcPr>
            <w:tcW w:w="2113" w:type="dxa"/>
            <w:vAlign w:val="center"/>
          </w:tcPr>
          <w:p w14:paraId="7735438A"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Partial Hospitalization Program (PHP)</w:t>
            </w:r>
          </w:p>
        </w:tc>
        <w:tc>
          <w:tcPr>
            <w:tcW w:w="1937" w:type="dxa"/>
            <w:vAlign w:val="center"/>
          </w:tcPr>
          <w:p w14:paraId="16D6C1A7" w14:textId="13D45AF3" w:rsidR="006F2BF9" w:rsidRPr="00531DC7" w:rsidRDefault="006F2BF9" w:rsidP="006F2BF9">
            <w:pPr>
              <w:jc w:val="center"/>
              <w:rPr>
                <w:rFonts w:ascii="Times New Roman" w:hAnsi="Times New Roman"/>
                <w:sz w:val="19"/>
                <w:szCs w:val="19"/>
              </w:rPr>
            </w:pPr>
            <w:r>
              <w:rPr>
                <w:rFonts w:ascii="Times New Roman" w:hAnsi="Times New Roman"/>
                <w:sz w:val="19"/>
                <w:szCs w:val="19"/>
              </w:rPr>
              <w:t>Unknown</w:t>
            </w:r>
          </w:p>
        </w:tc>
      </w:tr>
      <w:tr w:rsidR="006F2BF9" w:rsidRPr="00531DC7" w14:paraId="17F19610" w14:textId="47CFDAAA" w:rsidTr="00065E21">
        <w:trPr>
          <w:jc w:val="right"/>
        </w:trPr>
        <w:tc>
          <w:tcPr>
            <w:tcW w:w="2630" w:type="dxa"/>
            <w:vAlign w:val="center"/>
          </w:tcPr>
          <w:p w14:paraId="5C841C3B" w14:textId="77777777" w:rsidR="006F2BF9" w:rsidRPr="00531DC7" w:rsidRDefault="006F2BF9" w:rsidP="00531DC7">
            <w:pPr>
              <w:rPr>
                <w:rFonts w:ascii="Times New Roman" w:hAnsi="Times New Roman"/>
                <w:sz w:val="19"/>
                <w:szCs w:val="19"/>
              </w:rPr>
            </w:pPr>
            <w:proofErr w:type="spellStart"/>
            <w:r w:rsidRPr="00531DC7">
              <w:rPr>
                <w:rFonts w:ascii="Times New Roman" w:hAnsi="Times New Roman"/>
                <w:sz w:val="19"/>
                <w:szCs w:val="19"/>
              </w:rPr>
              <w:t>Arbour</w:t>
            </w:r>
            <w:proofErr w:type="spellEnd"/>
            <w:r w:rsidRPr="00531DC7">
              <w:rPr>
                <w:rFonts w:ascii="Times New Roman" w:hAnsi="Times New Roman"/>
                <w:sz w:val="19"/>
                <w:szCs w:val="19"/>
              </w:rPr>
              <w:t xml:space="preserve"> Fuller Hospital - Attleboro</w:t>
            </w:r>
          </w:p>
        </w:tc>
        <w:tc>
          <w:tcPr>
            <w:tcW w:w="1377" w:type="dxa"/>
            <w:vAlign w:val="center"/>
          </w:tcPr>
          <w:p w14:paraId="533BF613"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11.2</w:t>
            </w:r>
          </w:p>
        </w:tc>
        <w:tc>
          <w:tcPr>
            <w:tcW w:w="1293" w:type="dxa"/>
            <w:vAlign w:val="center"/>
          </w:tcPr>
          <w:p w14:paraId="3E5C0D4C"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 / Dual Diagnosis</w:t>
            </w:r>
          </w:p>
        </w:tc>
        <w:tc>
          <w:tcPr>
            <w:tcW w:w="2113" w:type="dxa"/>
            <w:vAlign w:val="center"/>
          </w:tcPr>
          <w:p w14:paraId="2794F116"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Partial Hospitalization Program (PHP)</w:t>
            </w:r>
          </w:p>
        </w:tc>
        <w:tc>
          <w:tcPr>
            <w:tcW w:w="1937" w:type="dxa"/>
            <w:vAlign w:val="center"/>
          </w:tcPr>
          <w:p w14:paraId="0C04920A" w14:textId="70398BF3" w:rsidR="006F2BF9" w:rsidRPr="00531DC7" w:rsidRDefault="006F2BF9" w:rsidP="006F2BF9">
            <w:pPr>
              <w:jc w:val="center"/>
              <w:rPr>
                <w:rFonts w:ascii="Times New Roman" w:hAnsi="Times New Roman"/>
                <w:sz w:val="19"/>
                <w:szCs w:val="19"/>
              </w:rPr>
            </w:pPr>
            <w:r>
              <w:rPr>
                <w:rFonts w:ascii="Times New Roman" w:hAnsi="Times New Roman"/>
                <w:sz w:val="19"/>
                <w:szCs w:val="19"/>
              </w:rPr>
              <w:t>Unknown</w:t>
            </w:r>
          </w:p>
        </w:tc>
      </w:tr>
      <w:tr w:rsidR="006F2BF9" w:rsidRPr="00531DC7" w14:paraId="694353BC" w14:textId="26633ACA" w:rsidTr="00065E21">
        <w:trPr>
          <w:jc w:val="right"/>
        </w:trPr>
        <w:tc>
          <w:tcPr>
            <w:tcW w:w="2630" w:type="dxa"/>
            <w:vAlign w:val="center"/>
          </w:tcPr>
          <w:p w14:paraId="2A1698B7"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Bedrock Recovery Center - Canton</w:t>
            </w:r>
          </w:p>
        </w:tc>
        <w:tc>
          <w:tcPr>
            <w:tcW w:w="1377" w:type="dxa"/>
            <w:vAlign w:val="center"/>
          </w:tcPr>
          <w:p w14:paraId="3FED6119"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11.9</w:t>
            </w:r>
          </w:p>
        </w:tc>
        <w:tc>
          <w:tcPr>
            <w:tcW w:w="1293" w:type="dxa"/>
            <w:vAlign w:val="center"/>
          </w:tcPr>
          <w:p w14:paraId="10B2D3E7"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0FD49420"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 PHP, Opioid Treatment Program (OPT)</w:t>
            </w:r>
          </w:p>
        </w:tc>
        <w:tc>
          <w:tcPr>
            <w:tcW w:w="1937" w:type="dxa"/>
            <w:vAlign w:val="center"/>
          </w:tcPr>
          <w:p w14:paraId="47D310DA" w14:textId="4906B29F" w:rsidR="006F2BF9" w:rsidRPr="00531DC7" w:rsidRDefault="006F2BF9" w:rsidP="006F2BF9">
            <w:pPr>
              <w:jc w:val="center"/>
              <w:rPr>
                <w:rFonts w:ascii="Times New Roman" w:hAnsi="Times New Roman"/>
                <w:sz w:val="19"/>
                <w:szCs w:val="19"/>
              </w:rPr>
            </w:pPr>
            <w:r>
              <w:rPr>
                <w:rFonts w:ascii="Times New Roman" w:hAnsi="Times New Roman"/>
                <w:sz w:val="19"/>
                <w:szCs w:val="19"/>
              </w:rPr>
              <w:t>67%</w:t>
            </w:r>
          </w:p>
        </w:tc>
      </w:tr>
      <w:tr w:rsidR="006F2BF9" w:rsidRPr="00531DC7" w14:paraId="6A6A5812" w14:textId="073A6140" w:rsidTr="00065E21">
        <w:trPr>
          <w:jc w:val="right"/>
        </w:trPr>
        <w:tc>
          <w:tcPr>
            <w:tcW w:w="2630" w:type="dxa"/>
            <w:vAlign w:val="center"/>
          </w:tcPr>
          <w:p w14:paraId="56F03168"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Boston Treatment Center - Boston</w:t>
            </w:r>
          </w:p>
        </w:tc>
        <w:tc>
          <w:tcPr>
            <w:tcW w:w="1377" w:type="dxa"/>
            <w:vAlign w:val="center"/>
          </w:tcPr>
          <w:p w14:paraId="57A44204"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21.4</w:t>
            </w:r>
          </w:p>
        </w:tc>
        <w:tc>
          <w:tcPr>
            <w:tcW w:w="1293" w:type="dxa"/>
            <w:vAlign w:val="center"/>
          </w:tcPr>
          <w:p w14:paraId="5385681F"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3442314E" w14:textId="77777777" w:rsidR="006F2BF9" w:rsidRPr="00531DC7" w:rsidRDefault="006F2BF9" w:rsidP="00531DC7">
            <w:pPr>
              <w:rPr>
                <w:rFonts w:ascii="Times New Roman" w:hAnsi="Times New Roman"/>
                <w:sz w:val="19"/>
                <w:szCs w:val="19"/>
              </w:rPr>
            </w:pPr>
          </w:p>
        </w:tc>
        <w:tc>
          <w:tcPr>
            <w:tcW w:w="1937" w:type="dxa"/>
            <w:vAlign w:val="center"/>
          </w:tcPr>
          <w:p w14:paraId="65B196DC" w14:textId="18093C52" w:rsidR="006F2BF9" w:rsidRPr="00531DC7" w:rsidRDefault="006F2BF9" w:rsidP="006F2BF9">
            <w:pPr>
              <w:jc w:val="center"/>
              <w:rPr>
                <w:rFonts w:ascii="Times New Roman" w:hAnsi="Times New Roman"/>
                <w:sz w:val="19"/>
                <w:szCs w:val="19"/>
              </w:rPr>
            </w:pPr>
            <w:r>
              <w:rPr>
                <w:rFonts w:ascii="Times New Roman" w:hAnsi="Times New Roman"/>
                <w:sz w:val="19"/>
                <w:szCs w:val="19"/>
              </w:rPr>
              <w:t>63%</w:t>
            </w:r>
          </w:p>
        </w:tc>
      </w:tr>
      <w:tr w:rsidR="006F2BF9" w:rsidRPr="00531DC7" w14:paraId="62641D7E" w14:textId="68F5621E" w:rsidTr="00065E21">
        <w:trPr>
          <w:jc w:val="right"/>
        </w:trPr>
        <w:tc>
          <w:tcPr>
            <w:tcW w:w="2630" w:type="dxa"/>
            <w:vAlign w:val="center"/>
          </w:tcPr>
          <w:p w14:paraId="0CC1A979" w14:textId="77777777" w:rsidR="006F2BF9" w:rsidRPr="00531DC7" w:rsidRDefault="006F2BF9" w:rsidP="00531DC7">
            <w:pPr>
              <w:rPr>
                <w:rFonts w:ascii="Times New Roman" w:hAnsi="Times New Roman"/>
                <w:sz w:val="19"/>
                <w:szCs w:val="19"/>
              </w:rPr>
            </w:pPr>
            <w:proofErr w:type="spellStart"/>
            <w:r w:rsidRPr="00531DC7">
              <w:rPr>
                <w:rFonts w:ascii="Times New Roman" w:hAnsi="Times New Roman"/>
                <w:sz w:val="19"/>
                <w:szCs w:val="19"/>
              </w:rPr>
              <w:t>Bournewood</w:t>
            </w:r>
            <w:proofErr w:type="spellEnd"/>
            <w:r w:rsidRPr="00531DC7">
              <w:rPr>
                <w:rFonts w:ascii="Times New Roman" w:hAnsi="Times New Roman"/>
                <w:sz w:val="19"/>
                <w:szCs w:val="19"/>
              </w:rPr>
              <w:t xml:space="preserve"> Hospital Detox - Newton</w:t>
            </w:r>
          </w:p>
        </w:tc>
        <w:tc>
          <w:tcPr>
            <w:tcW w:w="1377" w:type="dxa"/>
            <w:vAlign w:val="center"/>
          </w:tcPr>
          <w:p w14:paraId="7C8F2EE4"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17.8</w:t>
            </w:r>
          </w:p>
        </w:tc>
        <w:tc>
          <w:tcPr>
            <w:tcW w:w="1293" w:type="dxa"/>
            <w:vAlign w:val="center"/>
          </w:tcPr>
          <w:p w14:paraId="1C06D9EA"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 / Dual Diagnosis</w:t>
            </w:r>
          </w:p>
        </w:tc>
        <w:tc>
          <w:tcPr>
            <w:tcW w:w="2113" w:type="dxa"/>
            <w:vAlign w:val="center"/>
          </w:tcPr>
          <w:p w14:paraId="0C34D88C"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Partial Hospitalization Program (PHP), Intensive Outpatient Treatment (IOP)</w:t>
            </w:r>
          </w:p>
        </w:tc>
        <w:tc>
          <w:tcPr>
            <w:tcW w:w="1937" w:type="dxa"/>
            <w:vAlign w:val="center"/>
          </w:tcPr>
          <w:p w14:paraId="28C1FDD4" w14:textId="560A4C87" w:rsidR="006F2BF9" w:rsidRPr="00531DC7" w:rsidRDefault="006F2BF9" w:rsidP="006F2BF9">
            <w:pPr>
              <w:jc w:val="center"/>
              <w:rPr>
                <w:rFonts w:ascii="Times New Roman" w:hAnsi="Times New Roman"/>
                <w:sz w:val="19"/>
                <w:szCs w:val="19"/>
              </w:rPr>
            </w:pPr>
            <w:r>
              <w:rPr>
                <w:rFonts w:ascii="Times New Roman" w:hAnsi="Times New Roman"/>
                <w:sz w:val="19"/>
                <w:szCs w:val="19"/>
              </w:rPr>
              <w:t>91%</w:t>
            </w:r>
          </w:p>
        </w:tc>
      </w:tr>
      <w:tr w:rsidR="006F2BF9" w:rsidRPr="00531DC7" w14:paraId="3A6AE833" w14:textId="35337B31" w:rsidTr="00065E21">
        <w:trPr>
          <w:jc w:val="right"/>
        </w:trPr>
        <w:tc>
          <w:tcPr>
            <w:tcW w:w="2630" w:type="dxa"/>
            <w:vAlign w:val="center"/>
          </w:tcPr>
          <w:p w14:paraId="35CC522D"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Dimock Detox - Roxbury</w:t>
            </w:r>
          </w:p>
        </w:tc>
        <w:tc>
          <w:tcPr>
            <w:tcW w:w="1377" w:type="dxa"/>
            <w:vAlign w:val="center"/>
          </w:tcPr>
          <w:p w14:paraId="7A79554C"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20.1</w:t>
            </w:r>
          </w:p>
        </w:tc>
        <w:tc>
          <w:tcPr>
            <w:tcW w:w="1293" w:type="dxa"/>
            <w:vAlign w:val="center"/>
          </w:tcPr>
          <w:p w14:paraId="1BCA335B"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05918368"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 Residential, Outpatient</w:t>
            </w:r>
          </w:p>
        </w:tc>
        <w:tc>
          <w:tcPr>
            <w:tcW w:w="1937" w:type="dxa"/>
            <w:vAlign w:val="center"/>
          </w:tcPr>
          <w:p w14:paraId="1309E417" w14:textId="61E475DF" w:rsidR="006F2BF9" w:rsidRPr="00531DC7" w:rsidRDefault="006F2BF9" w:rsidP="006F2BF9">
            <w:pPr>
              <w:jc w:val="center"/>
              <w:rPr>
                <w:rFonts w:ascii="Times New Roman" w:hAnsi="Times New Roman"/>
                <w:sz w:val="19"/>
                <w:szCs w:val="19"/>
              </w:rPr>
            </w:pPr>
            <w:r>
              <w:rPr>
                <w:rFonts w:ascii="Times New Roman" w:hAnsi="Times New Roman"/>
                <w:sz w:val="19"/>
                <w:szCs w:val="19"/>
              </w:rPr>
              <w:t>85%</w:t>
            </w:r>
          </w:p>
        </w:tc>
      </w:tr>
      <w:tr w:rsidR="006F2BF9" w:rsidRPr="00531DC7" w14:paraId="475A1F10" w14:textId="7D7FFF4C" w:rsidTr="00065E21">
        <w:trPr>
          <w:jc w:val="right"/>
        </w:trPr>
        <w:tc>
          <w:tcPr>
            <w:tcW w:w="2630" w:type="dxa"/>
            <w:vAlign w:val="center"/>
          </w:tcPr>
          <w:p w14:paraId="325AC7F1"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Faulkner Hospital Addiction Recovery - Boston</w:t>
            </w:r>
          </w:p>
        </w:tc>
        <w:tc>
          <w:tcPr>
            <w:tcW w:w="1377" w:type="dxa"/>
            <w:vAlign w:val="center"/>
          </w:tcPr>
          <w:p w14:paraId="5FB5331A"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23.7</w:t>
            </w:r>
          </w:p>
        </w:tc>
        <w:tc>
          <w:tcPr>
            <w:tcW w:w="1293" w:type="dxa"/>
            <w:vAlign w:val="center"/>
          </w:tcPr>
          <w:p w14:paraId="45766262"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4.0</w:t>
            </w:r>
          </w:p>
        </w:tc>
        <w:tc>
          <w:tcPr>
            <w:tcW w:w="2113" w:type="dxa"/>
            <w:vAlign w:val="center"/>
          </w:tcPr>
          <w:p w14:paraId="1831BE31"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OTP, PHP, Outpatient (Early Recovery)</w:t>
            </w:r>
          </w:p>
        </w:tc>
        <w:tc>
          <w:tcPr>
            <w:tcW w:w="1937" w:type="dxa"/>
            <w:vAlign w:val="center"/>
          </w:tcPr>
          <w:p w14:paraId="3272089C" w14:textId="2FDDFC0F" w:rsidR="006F2BF9" w:rsidRPr="00531DC7" w:rsidRDefault="006F2BF9" w:rsidP="006F2BF9">
            <w:pPr>
              <w:jc w:val="center"/>
              <w:rPr>
                <w:rFonts w:ascii="Times New Roman" w:hAnsi="Times New Roman"/>
                <w:sz w:val="19"/>
                <w:szCs w:val="19"/>
              </w:rPr>
            </w:pPr>
            <w:r>
              <w:rPr>
                <w:rFonts w:ascii="Times New Roman" w:hAnsi="Times New Roman"/>
                <w:sz w:val="19"/>
                <w:szCs w:val="19"/>
              </w:rPr>
              <w:t>Unknown</w:t>
            </w:r>
          </w:p>
        </w:tc>
      </w:tr>
      <w:tr w:rsidR="006F2BF9" w:rsidRPr="00531DC7" w14:paraId="56758499" w14:textId="5BC12834" w:rsidTr="00065E21">
        <w:trPr>
          <w:jc w:val="right"/>
        </w:trPr>
        <w:tc>
          <w:tcPr>
            <w:tcW w:w="2630" w:type="dxa"/>
            <w:vAlign w:val="center"/>
          </w:tcPr>
          <w:p w14:paraId="67668AAB"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Gavin Foundation - Quincy ATS</w:t>
            </w:r>
          </w:p>
        </w:tc>
        <w:tc>
          <w:tcPr>
            <w:tcW w:w="1377" w:type="dxa"/>
            <w:vAlign w:val="center"/>
          </w:tcPr>
          <w:p w14:paraId="63E2A480"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24.6</w:t>
            </w:r>
          </w:p>
        </w:tc>
        <w:tc>
          <w:tcPr>
            <w:tcW w:w="1293" w:type="dxa"/>
            <w:vAlign w:val="center"/>
          </w:tcPr>
          <w:p w14:paraId="08CDAF4D"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5F302E85"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w:t>
            </w:r>
          </w:p>
        </w:tc>
        <w:tc>
          <w:tcPr>
            <w:tcW w:w="1937" w:type="dxa"/>
            <w:vAlign w:val="center"/>
          </w:tcPr>
          <w:p w14:paraId="1C30436F" w14:textId="2543C205" w:rsidR="006F2BF9" w:rsidRPr="00531DC7" w:rsidRDefault="006F2BF9" w:rsidP="006F2BF9">
            <w:pPr>
              <w:jc w:val="center"/>
              <w:rPr>
                <w:rFonts w:ascii="Times New Roman" w:hAnsi="Times New Roman"/>
                <w:sz w:val="19"/>
                <w:szCs w:val="19"/>
              </w:rPr>
            </w:pPr>
            <w:r>
              <w:rPr>
                <w:rFonts w:ascii="Times New Roman" w:hAnsi="Times New Roman"/>
                <w:sz w:val="19"/>
                <w:szCs w:val="19"/>
              </w:rPr>
              <w:t>Unknown</w:t>
            </w:r>
          </w:p>
        </w:tc>
      </w:tr>
      <w:tr w:rsidR="006F2BF9" w:rsidRPr="00531DC7" w14:paraId="5AD9B7A3" w14:textId="0297CC6C" w:rsidTr="00065E21">
        <w:trPr>
          <w:jc w:val="right"/>
        </w:trPr>
        <w:tc>
          <w:tcPr>
            <w:tcW w:w="2630" w:type="dxa"/>
            <w:vAlign w:val="center"/>
          </w:tcPr>
          <w:p w14:paraId="756CCB14"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High Point Treatment Centers - Brockton</w:t>
            </w:r>
          </w:p>
        </w:tc>
        <w:tc>
          <w:tcPr>
            <w:tcW w:w="1377" w:type="dxa"/>
            <w:vAlign w:val="center"/>
          </w:tcPr>
          <w:p w14:paraId="69B7B4E0"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12</w:t>
            </w:r>
          </w:p>
        </w:tc>
        <w:tc>
          <w:tcPr>
            <w:tcW w:w="1293" w:type="dxa"/>
            <w:vAlign w:val="center"/>
          </w:tcPr>
          <w:p w14:paraId="47A2E3E5"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589803E1"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 Outpatient</w:t>
            </w:r>
          </w:p>
        </w:tc>
        <w:tc>
          <w:tcPr>
            <w:tcW w:w="1937" w:type="dxa"/>
            <w:vAlign w:val="center"/>
          </w:tcPr>
          <w:p w14:paraId="148A0F92" w14:textId="3E3CC189" w:rsidR="006F2BF9" w:rsidRPr="00531DC7" w:rsidRDefault="006F2BF9" w:rsidP="006F2BF9">
            <w:pPr>
              <w:jc w:val="center"/>
              <w:rPr>
                <w:rFonts w:ascii="Times New Roman" w:hAnsi="Times New Roman"/>
                <w:sz w:val="19"/>
                <w:szCs w:val="19"/>
              </w:rPr>
            </w:pPr>
            <w:r>
              <w:rPr>
                <w:rFonts w:ascii="Times New Roman" w:hAnsi="Times New Roman"/>
                <w:sz w:val="19"/>
                <w:szCs w:val="19"/>
              </w:rPr>
              <w:t>67%</w:t>
            </w:r>
          </w:p>
        </w:tc>
      </w:tr>
      <w:tr w:rsidR="006F2BF9" w:rsidRPr="00531DC7" w14:paraId="12D43E27" w14:textId="0F8420B2" w:rsidTr="00065E21">
        <w:trPr>
          <w:jc w:val="right"/>
        </w:trPr>
        <w:tc>
          <w:tcPr>
            <w:tcW w:w="2630" w:type="dxa"/>
            <w:vAlign w:val="center"/>
          </w:tcPr>
          <w:p w14:paraId="6D66CD71"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HRI - Brookline</w:t>
            </w:r>
          </w:p>
        </w:tc>
        <w:tc>
          <w:tcPr>
            <w:tcW w:w="1377" w:type="dxa"/>
            <w:vAlign w:val="center"/>
          </w:tcPr>
          <w:p w14:paraId="1BE4511A"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21.6</w:t>
            </w:r>
          </w:p>
        </w:tc>
        <w:tc>
          <w:tcPr>
            <w:tcW w:w="1293" w:type="dxa"/>
            <w:vAlign w:val="center"/>
          </w:tcPr>
          <w:p w14:paraId="21081F66"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 / Dual Diagnosis</w:t>
            </w:r>
          </w:p>
        </w:tc>
        <w:tc>
          <w:tcPr>
            <w:tcW w:w="2113" w:type="dxa"/>
            <w:vAlign w:val="center"/>
          </w:tcPr>
          <w:p w14:paraId="2E1911FF"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PHP, IOP</w:t>
            </w:r>
          </w:p>
        </w:tc>
        <w:tc>
          <w:tcPr>
            <w:tcW w:w="1937" w:type="dxa"/>
            <w:vAlign w:val="center"/>
          </w:tcPr>
          <w:p w14:paraId="5AE7102C" w14:textId="0170CF7C" w:rsidR="006F2BF9" w:rsidRPr="00531DC7" w:rsidRDefault="006F2BF9" w:rsidP="006F2BF9">
            <w:pPr>
              <w:jc w:val="center"/>
              <w:rPr>
                <w:rFonts w:ascii="Times New Roman" w:hAnsi="Times New Roman"/>
                <w:sz w:val="19"/>
                <w:szCs w:val="19"/>
              </w:rPr>
            </w:pPr>
            <w:r>
              <w:rPr>
                <w:rFonts w:ascii="Times New Roman" w:hAnsi="Times New Roman"/>
                <w:sz w:val="19"/>
                <w:szCs w:val="19"/>
              </w:rPr>
              <w:t>Unknown</w:t>
            </w:r>
          </w:p>
        </w:tc>
      </w:tr>
      <w:tr w:rsidR="006F2BF9" w:rsidRPr="00531DC7" w14:paraId="657BF4FE" w14:textId="6D645B12" w:rsidTr="00065E21">
        <w:trPr>
          <w:jc w:val="right"/>
        </w:trPr>
        <w:tc>
          <w:tcPr>
            <w:tcW w:w="2630" w:type="dxa"/>
            <w:vAlign w:val="center"/>
          </w:tcPr>
          <w:p w14:paraId="736121D3"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MCAT (dba Evoke Wellness) - Cohasset</w:t>
            </w:r>
          </w:p>
        </w:tc>
        <w:tc>
          <w:tcPr>
            <w:tcW w:w="1377" w:type="dxa"/>
            <w:vAlign w:val="center"/>
          </w:tcPr>
          <w:p w14:paraId="705B9CAD"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24.1</w:t>
            </w:r>
          </w:p>
        </w:tc>
        <w:tc>
          <w:tcPr>
            <w:tcW w:w="1293" w:type="dxa"/>
            <w:vAlign w:val="center"/>
          </w:tcPr>
          <w:p w14:paraId="059690F6"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541284C2"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 Residential</w:t>
            </w:r>
          </w:p>
        </w:tc>
        <w:tc>
          <w:tcPr>
            <w:tcW w:w="1937" w:type="dxa"/>
            <w:vAlign w:val="center"/>
          </w:tcPr>
          <w:p w14:paraId="3E06C1BE" w14:textId="78C2F368" w:rsidR="006F2BF9" w:rsidRPr="00531DC7" w:rsidRDefault="006F2BF9" w:rsidP="006F2BF9">
            <w:pPr>
              <w:jc w:val="center"/>
              <w:rPr>
                <w:rFonts w:ascii="Times New Roman" w:hAnsi="Times New Roman"/>
                <w:sz w:val="19"/>
                <w:szCs w:val="19"/>
              </w:rPr>
            </w:pPr>
            <w:r>
              <w:rPr>
                <w:rFonts w:ascii="Times New Roman" w:hAnsi="Times New Roman"/>
                <w:sz w:val="19"/>
                <w:szCs w:val="19"/>
              </w:rPr>
              <w:t>65%</w:t>
            </w:r>
          </w:p>
        </w:tc>
      </w:tr>
      <w:tr w:rsidR="006F2BF9" w:rsidRPr="00531DC7" w14:paraId="03A1EACA" w14:textId="244367C6" w:rsidTr="00065E21">
        <w:trPr>
          <w:jc w:val="right"/>
        </w:trPr>
        <w:tc>
          <w:tcPr>
            <w:tcW w:w="2630" w:type="dxa"/>
            <w:vAlign w:val="center"/>
          </w:tcPr>
          <w:p w14:paraId="5F72B167"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McLean Hospital - Belmont</w:t>
            </w:r>
          </w:p>
        </w:tc>
        <w:tc>
          <w:tcPr>
            <w:tcW w:w="1377" w:type="dxa"/>
            <w:vAlign w:val="center"/>
          </w:tcPr>
          <w:p w14:paraId="4E0CA34B"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23.9</w:t>
            </w:r>
          </w:p>
        </w:tc>
        <w:tc>
          <w:tcPr>
            <w:tcW w:w="1293" w:type="dxa"/>
            <w:vAlign w:val="center"/>
          </w:tcPr>
          <w:p w14:paraId="55E15D25"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60143E2B"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Residential, PHP, Outpatient</w:t>
            </w:r>
          </w:p>
        </w:tc>
        <w:tc>
          <w:tcPr>
            <w:tcW w:w="1937" w:type="dxa"/>
            <w:vAlign w:val="center"/>
          </w:tcPr>
          <w:p w14:paraId="48F0D0ED" w14:textId="4C883972" w:rsidR="006F2BF9" w:rsidRPr="00531DC7" w:rsidRDefault="006F2BF9" w:rsidP="006F2BF9">
            <w:pPr>
              <w:jc w:val="center"/>
              <w:rPr>
                <w:rFonts w:ascii="Times New Roman" w:hAnsi="Times New Roman"/>
                <w:sz w:val="19"/>
                <w:szCs w:val="19"/>
              </w:rPr>
            </w:pPr>
            <w:r>
              <w:rPr>
                <w:rFonts w:ascii="Times New Roman" w:hAnsi="Times New Roman"/>
                <w:sz w:val="19"/>
                <w:szCs w:val="19"/>
              </w:rPr>
              <w:t>86%</w:t>
            </w:r>
          </w:p>
        </w:tc>
      </w:tr>
      <w:tr w:rsidR="006F2BF9" w:rsidRPr="00531DC7" w14:paraId="710D3BDD" w14:textId="598BDE33" w:rsidTr="00065E21">
        <w:trPr>
          <w:jc w:val="right"/>
        </w:trPr>
        <w:tc>
          <w:tcPr>
            <w:tcW w:w="2630" w:type="dxa"/>
            <w:vAlign w:val="center"/>
          </w:tcPr>
          <w:p w14:paraId="1E540A6E" w14:textId="1501D1A1" w:rsidR="006F2BF9" w:rsidRPr="00531DC7" w:rsidRDefault="006F2BF9" w:rsidP="00531DC7">
            <w:pPr>
              <w:rPr>
                <w:rFonts w:ascii="Times New Roman" w:hAnsi="Times New Roman"/>
                <w:sz w:val="19"/>
                <w:szCs w:val="19"/>
              </w:rPr>
            </w:pPr>
            <w:r>
              <w:rPr>
                <w:rFonts w:ascii="Times New Roman" w:hAnsi="Times New Roman"/>
                <w:sz w:val="19"/>
                <w:szCs w:val="19"/>
              </w:rPr>
              <w:t xml:space="preserve">Morton Hospital - </w:t>
            </w:r>
            <w:r w:rsidR="00DF5431">
              <w:rPr>
                <w:rFonts w:ascii="Times New Roman" w:hAnsi="Times New Roman"/>
                <w:sz w:val="19"/>
                <w:szCs w:val="19"/>
              </w:rPr>
              <w:t>Taunton</w:t>
            </w:r>
          </w:p>
        </w:tc>
        <w:tc>
          <w:tcPr>
            <w:tcW w:w="1377" w:type="dxa"/>
            <w:vAlign w:val="center"/>
          </w:tcPr>
          <w:p w14:paraId="1920E645" w14:textId="41276709" w:rsidR="006F2BF9" w:rsidRPr="00531DC7" w:rsidRDefault="006F2BF9" w:rsidP="00531DC7">
            <w:pPr>
              <w:jc w:val="center"/>
              <w:rPr>
                <w:rFonts w:ascii="Times New Roman" w:hAnsi="Times New Roman"/>
                <w:sz w:val="19"/>
                <w:szCs w:val="19"/>
              </w:rPr>
            </w:pPr>
            <w:r>
              <w:rPr>
                <w:rFonts w:ascii="Times New Roman" w:hAnsi="Times New Roman"/>
                <w:sz w:val="19"/>
                <w:szCs w:val="19"/>
              </w:rPr>
              <w:t>14.7</w:t>
            </w:r>
          </w:p>
        </w:tc>
        <w:tc>
          <w:tcPr>
            <w:tcW w:w="1293" w:type="dxa"/>
            <w:vAlign w:val="center"/>
          </w:tcPr>
          <w:p w14:paraId="1E2EA369" w14:textId="083D3D0A" w:rsidR="006F2BF9" w:rsidRPr="00531DC7" w:rsidRDefault="006F2BF9" w:rsidP="00531DC7">
            <w:pPr>
              <w:jc w:val="center"/>
              <w:rPr>
                <w:rFonts w:ascii="Times New Roman" w:hAnsi="Times New Roman"/>
                <w:sz w:val="19"/>
                <w:szCs w:val="19"/>
              </w:rPr>
            </w:pPr>
            <w:r>
              <w:rPr>
                <w:rFonts w:ascii="Times New Roman" w:hAnsi="Times New Roman"/>
                <w:sz w:val="19"/>
                <w:szCs w:val="19"/>
              </w:rPr>
              <w:t>4.0 (pending)</w:t>
            </w:r>
          </w:p>
        </w:tc>
        <w:tc>
          <w:tcPr>
            <w:tcW w:w="2113" w:type="dxa"/>
            <w:vAlign w:val="center"/>
          </w:tcPr>
          <w:p w14:paraId="6B9FEB28" w14:textId="05A9AB8C" w:rsidR="006F2BF9" w:rsidRPr="00531DC7" w:rsidRDefault="006F2BF9" w:rsidP="00531DC7">
            <w:pPr>
              <w:rPr>
                <w:rFonts w:ascii="Times New Roman" w:hAnsi="Times New Roman"/>
                <w:sz w:val="19"/>
                <w:szCs w:val="19"/>
              </w:rPr>
            </w:pPr>
            <w:r>
              <w:rPr>
                <w:rFonts w:ascii="Times New Roman" w:hAnsi="Times New Roman"/>
                <w:sz w:val="19"/>
                <w:szCs w:val="19"/>
              </w:rPr>
              <w:t>Pending</w:t>
            </w:r>
          </w:p>
        </w:tc>
        <w:tc>
          <w:tcPr>
            <w:tcW w:w="1937" w:type="dxa"/>
            <w:vAlign w:val="center"/>
          </w:tcPr>
          <w:p w14:paraId="65D83D04" w14:textId="2368B960" w:rsidR="006F2BF9" w:rsidRDefault="006F2BF9" w:rsidP="006F2BF9">
            <w:pPr>
              <w:jc w:val="center"/>
              <w:rPr>
                <w:rFonts w:ascii="Times New Roman" w:hAnsi="Times New Roman"/>
                <w:sz w:val="19"/>
                <w:szCs w:val="19"/>
              </w:rPr>
            </w:pPr>
            <w:r>
              <w:rPr>
                <w:rFonts w:ascii="Times New Roman" w:hAnsi="Times New Roman"/>
                <w:sz w:val="19"/>
                <w:szCs w:val="19"/>
              </w:rPr>
              <w:t>N/A – not yet operational</w:t>
            </w:r>
          </w:p>
        </w:tc>
      </w:tr>
      <w:tr w:rsidR="006F2BF9" w:rsidRPr="00531DC7" w14:paraId="5FD06140" w14:textId="33A9B146" w:rsidTr="00065E21">
        <w:trPr>
          <w:jc w:val="right"/>
        </w:trPr>
        <w:tc>
          <w:tcPr>
            <w:tcW w:w="2630" w:type="dxa"/>
            <w:vAlign w:val="center"/>
          </w:tcPr>
          <w:p w14:paraId="75B901D3"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New England Recovery Center - Westborough</w:t>
            </w:r>
          </w:p>
        </w:tc>
        <w:tc>
          <w:tcPr>
            <w:tcW w:w="1377" w:type="dxa"/>
            <w:vAlign w:val="center"/>
          </w:tcPr>
          <w:p w14:paraId="5587EF91"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23.8</w:t>
            </w:r>
          </w:p>
        </w:tc>
        <w:tc>
          <w:tcPr>
            <w:tcW w:w="1293" w:type="dxa"/>
            <w:vAlign w:val="center"/>
          </w:tcPr>
          <w:p w14:paraId="5AFE6783"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697C4783" w14:textId="77777777" w:rsidR="006F2BF9" w:rsidRPr="00531DC7" w:rsidRDefault="006F2BF9" w:rsidP="00531DC7">
            <w:pPr>
              <w:rPr>
                <w:rFonts w:ascii="Times New Roman" w:hAnsi="Times New Roman"/>
                <w:sz w:val="19"/>
                <w:szCs w:val="19"/>
              </w:rPr>
            </w:pPr>
          </w:p>
        </w:tc>
        <w:tc>
          <w:tcPr>
            <w:tcW w:w="1937" w:type="dxa"/>
            <w:vAlign w:val="center"/>
          </w:tcPr>
          <w:p w14:paraId="100296B6" w14:textId="6EE5FC35" w:rsidR="006F2BF9" w:rsidRPr="00531DC7" w:rsidRDefault="006F2BF9" w:rsidP="006F2BF9">
            <w:pPr>
              <w:jc w:val="center"/>
              <w:rPr>
                <w:rFonts w:ascii="Times New Roman" w:hAnsi="Times New Roman"/>
                <w:sz w:val="19"/>
                <w:szCs w:val="19"/>
              </w:rPr>
            </w:pPr>
            <w:r>
              <w:rPr>
                <w:rFonts w:ascii="Times New Roman" w:hAnsi="Times New Roman"/>
                <w:sz w:val="19"/>
                <w:szCs w:val="19"/>
              </w:rPr>
              <w:t>61%</w:t>
            </w:r>
          </w:p>
        </w:tc>
      </w:tr>
      <w:tr w:rsidR="006F2BF9" w:rsidRPr="00531DC7" w14:paraId="651FA750" w14:textId="027AA440" w:rsidTr="00065E21">
        <w:trPr>
          <w:jc w:val="right"/>
        </w:trPr>
        <w:tc>
          <w:tcPr>
            <w:tcW w:w="2630" w:type="dxa"/>
            <w:vAlign w:val="center"/>
          </w:tcPr>
          <w:p w14:paraId="48ADB8E6"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St. Elizabeth SECAP -</w:t>
            </w:r>
          </w:p>
          <w:p w14:paraId="4B9B3B3A"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Brighton</w:t>
            </w:r>
          </w:p>
        </w:tc>
        <w:tc>
          <w:tcPr>
            <w:tcW w:w="1377" w:type="dxa"/>
            <w:vAlign w:val="center"/>
          </w:tcPr>
          <w:p w14:paraId="1D3BFA96"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21.1</w:t>
            </w:r>
          </w:p>
        </w:tc>
        <w:tc>
          <w:tcPr>
            <w:tcW w:w="1293" w:type="dxa"/>
            <w:vAlign w:val="center"/>
          </w:tcPr>
          <w:p w14:paraId="21091028"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4.0</w:t>
            </w:r>
          </w:p>
        </w:tc>
        <w:tc>
          <w:tcPr>
            <w:tcW w:w="2113" w:type="dxa"/>
            <w:vAlign w:val="center"/>
          </w:tcPr>
          <w:p w14:paraId="4850F6FA"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Outpatient</w:t>
            </w:r>
          </w:p>
        </w:tc>
        <w:tc>
          <w:tcPr>
            <w:tcW w:w="1937" w:type="dxa"/>
            <w:vAlign w:val="center"/>
          </w:tcPr>
          <w:p w14:paraId="35FBE83E" w14:textId="31FD2D30" w:rsidR="006F2BF9" w:rsidRPr="00531DC7" w:rsidRDefault="003956DA" w:rsidP="006F2BF9">
            <w:pPr>
              <w:jc w:val="center"/>
              <w:rPr>
                <w:rFonts w:ascii="Times New Roman" w:hAnsi="Times New Roman"/>
                <w:sz w:val="19"/>
                <w:szCs w:val="19"/>
              </w:rPr>
            </w:pPr>
            <w:r>
              <w:rPr>
                <w:rFonts w:ascii="Times New Roman" w:hAnsi="Times New Roman"/>
                <w:sz w:val="19"/>
                <w:szCs w:val="19"/>
              </w:rPr>
              <w:t>57%</w:t>
            </w:r>
          </w:p>
        </w:tc>
      </w:tr>
      <w:tr w:rsidR="006F2BF9" w:rsidRPr="00531DC7" w14:paraId="15AFD79E" w14:textId="1C0966D3" w:rsidTr="00065E21">
        <w:trPr>
          <w:jc w:val="right"/>
        </w:trPr>
        <w:tc>
          <w:tcPr>
            <w:tcW w:w="2630" w:type="dxa"/>
            <w:vAlign w:val="center"/>
          </w:tcPr>
          <w:p w14:paraId="0A62A7BE"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SSTAR - Fall River</w:t>
            </w:r>
          </w:p>
        </w:tc>
        <w:tc>
          <w:tcPr>
            <w:tcW w:w="1377" w:type="dxa"/>
            <w:vAlign w:val="center"/>
          </w:tcPr>
          <w:p w14:paraId="05C9EB49"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24.5</w:t>
            </w:r>
          </w:p>
        </w:tc>
        <w:tc>
          <w:tcPr>
            <w:tcW w:w="1293" w:type="dxa"/>
            <w:vAlign w:val="center"/>
          </w:tcPr>
          <w:p w14:paraId="2E53F908" w14:textId="77777777" w:rsidR="006F2BF9" w:rsidRPr="00531DC7" w:rsidRDefault="006F2BF9" w:rsidP="00531DC7">
            <w:pPr>
              <w:jc w:val="center"/>
              <w:rPr>
                <w:rFonts w:ascii="Times New Roman" w:hAnsi="Times New Roman"/>
                <w:sz w:val="19"/>
                <w:szCs w:val="19"/>
              </w:rPr>
            </w:pPr>
            <w:r w:rsidRPr="00531DC7">
              <w:rPr>
                <w:rFonts w:ascii="Times New Roman" w:hAnsi="Times New Roman"/>
                <w:sz w:val="19"/>
                <w:szCs w:val="19"/>
              </w:rPr>
              <w:t>3.7</w:t>
            </w:r>
          </w:p>
        </w:tc>
        <w:tc>
          <w:tcPr>
            <w:tcW w:w="2113" w:type="dxa"/>
            <w:vAlign w:val="center"/>
          </w:tcPr>
          <w:p w14:paraId="28AD26A2" w14:textId="77777777" w:rsidR="006F2BF9" w:rsidRPr="00531DC7" w:rsidRDefault="006F2BF9" w:rsidP="00531DC7">
            <w:pPr>
              <w:rPr>
                <w:rFonts w:ascii="Times New Roman" w:hAnsi="Times New Roman"/>
                <w:sz w:val="19"/>
                <w:szCs w:val="19"/>
              </w:rPr>
            </w:pPr>
            <w:r w:rsidRPr="00531DC7">
              <w:rPr>
                <w:rFonts w:ascii="Times New Roman" w:hAnsi="Times New Roman"/>
                <w:sz w:val="19"/>
                <w:szCs w:val="19"/>
              </w:rPr>
              <w:t>CSS, PHP, IOP</w:t>
            </w:r>
          </w:p>
        </w:tc>
        <w:tc>
          <w:tcPr>
            <w:tcW w:w="1937" w:type="dxa"/>
            <w:vAlign w:val="center"/>
          </w:tcPr>
          <w:p w14:paraId="4A386D97" w14:textId="77777777" w:rsidR="006F2BF9" w:rsidRDefault="003956DA" w:rsidP="006F2BF9">
            <w:pPr>
              <w:jc w:val="center"/>
              <w:rPr>
                <w:rFonts w:ascii="Times New Roman" w:hAnsi="Times New Roman"/>
                <w:sz w:val="19"/>
                <w:szCs w:val="19"/>
              </w:rPr>
            </w:pPr>
            <w:r>
              <w:rPr>
                <w:rFonts w:ascii="Times New Roman" w:hAnsi="Times New Roman"/>
                <w:sz w:val="19"/>
                <w:szCs w:val="19"/>
              </w:rPr>
              <w:t>90%*</w:t>
            </w:r>
          </w:p>
          <w:p w14:paraId="2FBA5E08" w14:textId="36DF22F3" w:rsidR="003956DA" w:rsidRPr="00531DC7" w:rsidRDefault="003956DA" w:rsidP="006F2BF9">
            <w:pPr>
              <w:jc w:val="center"/>
              <w:rPr>
                <w:rFonts w:ascii="Times New Roman" w:hAnsi="Times New Roman"/>
                <w:sz w:val="19"/>
                <w:szCs w:val="19"/>
              </w:rPr>
            </w:pPr>
            <w:r>
              <w:rPr>
                <w:rFonts w:ascii="Times New Roman" w:hAnsi="Times New Roman"/>
                <w:sz w:val="19"/>
                <w:szCs w:val="19"/>
              </w:rPr>
              <w:t>(Operating at half capacity due to COVID-19)</w:t>
            </w:r>
          </w:p>
        </w:tc>
      </w:tr>
    </w:tbl>
    <w:p w14:paraId="7A220573" w14:textId="32540447" w:rsidR="006C5DAC" w:rsidRPr="00531DC7" w:rsidRDefault="00531DC7" w:rsidP="00531DC7">
      <w:pPr>
        <w:rPr>
          <w:rFonts w:ascii="Times New Roman" w:hAnsi="Times New Roman"/>
          <w:sz w:val="19"/>
          <w:szCs w:val="19"/>
        </w:rPr>
      </w:pPr>
      <w:r w:rsidRPr="00531DC7">
        <w:rPr>
          <w:rFonts w:ascii="Times New Roman" w:hAnsi="Times New Roman"/>
          <w:sz w:val="19"/>
          <w:szCs w:val="19"/>
        </w:rPr>
        <w:t xml:space="preserve">Information obtained from </w:t>
      </w:r>
      <w:r w:rsidR="00CA4FC1">
        <w:rPr>
          <w:rFonts w:ascii="Times New Roman" w:hAnsi="Times New Roman"/>
          <w:sz w:val="19"/>
          <w:szCs w:val="19"/>
        </w:rPr>
        <w:t>M</w:t>
      </w:r>
      <w:r w:rsidR="00DF5431">
        <w:rPr>
          <w:rFonts w:ascii="Times New Roman" w:hAnsi="Times New Roman"/>
          <w:sz w:val="19"/>
          <w:szCs w:val="19"/>
        </w:rPr>
        <w:t>A</w:t>
      </w:r>
      <w:r w:rsidR="00CA4FC1">
        <w:rPr>
          <w:rFonts w:ascii="Times New Roman" w:hAnsi="Times New Roman"/>
          <w:sz w:val="19"/>
          <w:szCs w:val="19"/>
        </w:rPr>
        <w:t xml:space="preserve"> Substance Use</w:t>
      </w:r>
      <w:r w:rsidRPr="00531DC7">
        <w:rPr>
          <w:rFonts w:ascii="Times New Roman" w:hAnsi="Times New Roman"/>
          <w:sz w:val="19"/>
          <w:szCs w:val="19"/>
        </w:rPr>
        <w:t xml:space="preserve"> Helpline &amp; SAMHSA Treatment Locator</w:t>
      </w:r>
      <w:r w:rsidR="003956DA">
        <w:rPr>
          <w:rFonts w:ascii="Times New Roman" w:hAnsi="Times New Roman"/>
          <w:sz w:val="19"/>
          <w:szCs w:val="19"/>
        </w:rPr>
        <w:t>. Occupancy information obtained directly from providers.</w:t>
      </w:r>
    </w:p>
    <w:p w14:paraId="2FFFA8CA" w14:textId="77777777" w:rsidR="002E6E38" w:rsidRPr="00B149A6" w:rsidRDefault="002E6E38" w:rsidP="00B07C27">
      <w:pPr>
        <w:pStyle w:val="ListParagraph"/>
        <w:ind w:left="1440"/>
        <w:jc w:val="both"/>
        <w:rPr>
          <w:rFonts w:ascii="Times New Roman" w:hAnsi="Times New Roman" w:cs="Times New Roman"/>
          <w:sz w:val="24"/>
          <w:szCs w:val="24"/>
        </w:rPr>
      </w:pPr>
    </w:p>
    <w:p w14:paraId="1E1D9800" w14:textId="1B7C7B7B" w:rsidR="006949D1" w:rsidRPr="005C1B8E" w:rsidRDefault="006949D1" w:rsidP="00B149A6">
      <w:pPr>
        <w:pStyle w:val="ListParagraph"/>
        <w:numPr>
          <w:ilvl w:val="1"/>
          <w:numId w:val="3"/>
        </w:numPr>
        <w:jc w:val="both"/>
        <w:rPr>
          <w:rFonts w:ascii="Times New Roman" w:hAnsi="Times New Roman" w:cs="Times New Roman"/>
          <w:b/>
          <w:bCs/>
          <w:sz w:val="24"/>
          <w:szCs w:val="24"/>
        </w:rPr>
      </w:pPr>
      <w:r w:rsidRPr="005C1B8E">
        <w:rPr>
          <w:rFonts w:ascii="Times New Roman" w:hAnsi="Times New Roman" w:cs="Times New Roman"/>
          <w:b/>
          <w:bCs/>
          <w:sz w:val="24"/>
          <w:szCs w:val="24"/>
        </w:rPr>
        <w:t>Type of services available at the alternative sites</w:t>
      </w:r>
      <w:r w:rsidR="00531DC7" w:rsidRPr="005C1B8E">
        <w:rPr>
          <w:rFonts w:ascii="Times New Roman" w:hAnsi="Times New Roman" w:cs="Times New Roman"/>
          <w:b/>
          <w:bCs/>
          <w:sz w:val="24"/>
          <w:szCs w:val="24"/>
        </w:rPr>
        <w:t>.</w:t>
      </w:r>
    </w:p>
    <w:p w14:paraId="1CDD8588" w14:textId="77777777" w:rsidR="00CA4FC1" w:rsidRDefault="00CA4FC1" w:rsidP="00CA4FC1">
      <w:pPr>
        <w:jc w:val="both"/>
        <w:rPr>
          <w:rFonts w:ascii="Times New Roman" w:hAnsi="Times New Roman" w:cs="Times New Roman"/>
          <w:sz w:val="24"/>
          <w:szCs w:val="24"/>
        </w:rPr>
      </w:pPr>
    </w:p>
    <w:p w14:paraId="44D8FDCC" w14:textId="631D8307" w:rsidR="002E6E38" w:rsidRPr="00CA4FC1" w:rsidRDefault="00B23A4A" w:rsidP="00880CA0">
      <w:pPr>
        <w:ind w:left="720"/>
        <w:jc w:val="both"/>
        <w:rPr>
          <w:rFonts w:ascii="Times New Roman" w:hAnsi="Times New Roman" w:cs="Times New Roman"/>
          <w:sz w:val="24"/>
          <w:szCs w:val="24"/>
        </w:rPr>
      </w:pP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is a Level 3.7 inpatient facility that also provides an intensive outpatient program. </w:t>
      </w:r>
      <w:r w:rsidR="002E6E38" w:rsidRPr="00CA4FC1">
        <w:rPr>
          <w:rFonts w:ascii="Times New Roman" w:hAnsi="Times New Roman" w:cs="Times New Roman"/>
          <w:sz w:val="24"/>
          <w:szCs w:val="24"/>
        </w:rPr>
        <w:t xml:space="preserve">The </w:t>
      </w:r>
      <w:r w:rsidR="00EA0F45" w:rsidRPr="00CA4FC1">
        <w:rPr>
          <w:rFonts w:ascii="Times New Roman" w:hAnsi="Times New Roman" w:cs="Times New Roman"/>
          <w:sz w:val="24"/>
          <w:szCs w:val="24"/>
        </w:rPr>
        <w:t>alternative sites offer Level 3.7 and</w:t>
      </w:r>
      <w:r w:rsidR="00531DC7" w:rsidRPr="00CA4FC1">
        <w:rPr>
          <w:rFonts w:ascii="Times New Roman" w:hAnsi="Times New Roman" w:cs="Times New Roman"/>
          <w:sz w:val="24"/>
          <w:szCs w:val="24"/>
        </w:rPr>
        <w:t>/or</w:t>
      </w:r>
      <w:r w:rsidR="00EA0F45" w:rsidRPr="00CA4FC1">
        <w:rPr>
          <w:rFonts w:ascii="Times New Roman" w:hAnsi="Times New Roman" w:cs="Times New Roman"/>
          <w:sz w:val="24"/>
          <w:szCs w:val="24"/>
        </w:rPr>
        <w:t xml:space="preserve"> Level 4.0 detoxification servic</w:t>
      </w:r>
      <w:r w:rsidR="00531DC7" w:rsidRPr="00CA4FC1">
        <w:rPr>
          <w:rFonts w:ascii="Times New Roman" w:hAnsi="Times New Roman" w:cs="Times New Roman"/>
          <w:sz w:val="24"/>
          <w:szCs w:val="24"/>
        </w:rPr>
        <w:t>es, in addition to other services including clinical stabilization services, transitional stabilization services, partial hospitalization program</w:t>
      </w:r>
      <w:r w:rsidR="00886B91" w:rsidRPr="00CA4FC1">
        <w:rPr>
          <w:rFonts w:ascii="Times New Roman" w:hAnsi="Times New Roman" w:cs="Times New Roman"/>
          <w:sz w:val="24"/>
          <w:szCs w:val="24"/>
        </w:rPr>
        <w:t>s</w:t>
      </w:r>
      <w:r w:rsidR="00531DC7" w:rsidRPr="00CA4FC1">
        <w:rPr>
          <w:rFonts w:ascii="Times New Roman" w:hAnsi="Times New Roman" w:cs="Times New Roman"/>
          <w:sz w:val="24"/>
          <w:szCs w:val="24"/>
        </w:rPr>
        <w:t>, opioid treatment program</w:t>
      </w:r>
      <w:r w:rsidR="00886B91" w:rsidRPr="00CA4FC1">
        <w:rPr>
          <w:rFonts w:ascii="Times New Roman" w:hAnsi="Times New Roman" w:cs="Times New Roman"/>
          <w:sz w:val="24"/>
          <w:szCs w:val="24"/>
        </w:rPr>
        <w:t>s</w:t>
      </w:r>
      <w:r w:rsidR="00531DC7" w:rsidRPr="00CA4FC1">
        <w:rPr>
          <w:rFonts w:ascii="Times New Roman" w:hAnsi="Times New Roman" w:cs="Times New Roman"/>
          <w:sz w:val="24"/>
          <w:szCs w:val="24"/>
        </w:rPr>
        <w:t>, and intensive outpatient program</w:t>
      </w:r>
      <w:r w:rsidR="00886B91" w:rsidRPr="00CA4FC1">
        <w:rPr>
          <w:rFonts w:ascii="Times New Roman" w:hAnsi="Times New Roman" w:cs="Times New Roman"/>
          <w:sz w:val="24"/>
          <w:szCs w:val="24"/>
        </w:rPr>
        <w:t>s</w:t>
      </w:r>
      <w:r w:rsidR="00531DC7" w:rsidRPr="00CA4FC1">
        <w:rPr>
          <w:rFonts w:ascii="Times New Roman" w:hAnsi="Times New Roman" w:cs="Times New Roman"/>
          <w:sz w:val="24"/>
          <w:szCs w:val="24"/>
        </w:rPr>
        <w:t>.</w:t>
      </w:r>
      <w:r>
        <w:rPr>
          <w:rFonts w:ascii="Times New Roman" w:hAnsi="Times New Roman" w:cs="Times New Roman"/>
          <w:sz w:val="24"/>
          <w:szCs w:val="24"/>
        </w:rPr>
        <w:t xml:space="preserve"> In addition, Morton Hospital will provide Level 4.0 detoxification services, an intensive outpatient program, and an opioid treatment program. </w:t>
      </w:r>
      <w:r w:rsidR="00531DC7" w:rsidRPr="00CA4FC1">
        <w:rPr>
          <w:rFonts w:ascii="Times New Roman" w:hAnsi="Times New Roman" w:cs="Times New Roman"/>
          <w:sz w:val="24"/>
          <w:szCs w:val="24"/>
        </w:rPr>
        <w:t xml:space="preserve"> </w:t>
      </w:r>
    </w:p>
    <w:p w14:paraId="6D26A0CC" w14:textId="77777777" w:rsidR="002E6E38" w:rsidRPr="005C1B8E" w:rsidRDefault="002E6E38" w:rsidP="00B07C27">
      <w:pPr>
        <w:pStyle w:val="ListParagraph"/>
        <w:ind w:left="1440"/>
        <w:jc w:val="both"/>
        <w:rPr>
          <w:rFonts w:ascii="Times New Roman" w:hAnsi="Times New Roman" w:cs="Times New Roman"/>
          <w:b/>
          <w:bCs/>
          <w:sz w:val="24"/>
          <w:szCs w:val="24"/>
        </w:rPr>
      </w:pPr>
    </w:p>
    <w:p w14:paraId="705CF5D0" w14:textId="6F78B4FE" w:rsidR="006949D1" w:rsidRPr="005C1B8E" w:rsidRDefault="006949D1" w:rsidP="00B149A6">
      <w:pPr>
        <w:pStyle w:val="ListParagraph"/>
        <w:numPr>
          <w:ilvl w:val="1"/>
          <w:numId w:val="3"/>
        </w:numPr>
        <w:jc w:val="both"/>
        <w:rPr>
          <w:rFonts w:ascii="Times New Roman" w:hAnsi="Times New Roman" w:cs="Times New Roman"/>
          <w:b/>
          <w:bCs/>
          <w:sz w:val="24"/>
          <w:szCs w:val="24"/>
        </w:rPr>
      </w:pPr>
      <w:r w:rsidRPr="005C1B8E">
        <w:rPr>
          <w:rFonts w:ascii="Times New Roman" w:hAnsi="Times New Roman" w:cs="Times New Roman"/>
          <w:b/>
          <w:bCs/>
          <w:sz w:val="24"/>
          <w:szCs w:val="24"/>
        </w:rPr>
        <w:t>Type of medical diagnoses accepted</w:t>
      </w:r>
      <w:r w:rsidR="00531DC7" w:rsidRPr="005C1B8E">
        <w:rPr>
          <w:rFonts w:ascii="Times New Roman" w:hAnsi="Times New Roman" w:cs="Times New Roman"/>
          <w:b/>
          <w:bCs/>
          <w:sz w:val="24"/>
          <w:szCs w:val="24"/>
        </w:rPr>
        <w:t xml:space="preserve">. </w:t>
      </w:r>
      <w:r w:rsidRPr="005C1B8E">
        <w:rPr>
          <w:rFonts w:ascii="Times New Roman" w:hAnsi="Times New Roman" w:cs="Times New Roman"/>
          <w:b/>
          <w:bCs/>
          <w:sz w:val="24"/>
          <w:szCs w:val="24"/>
        </w:rPr>
        <w:t xml:space="preserve"> </w:t>
      </w:r>
    </w:p>
    <w:p w14:paraId="76D80875" w14:textId="305B66E6" w:rsidR="00B07C27" w:rsidRDefault="00B07C27" w:rsidP="00B07C27">
      <w:pPr>
        <w:pStyle w:val="ListParagraph"/>
        <w:ind w:left="1440"/>
        <w:jc w:val="both"/>
        <w:rPr>
          <w:rFonts w:ascii="Times New Roman" w:hAnsi="Times New Roman" w:cs="Times New Roman"/>
          <w:sz w:val="24"/>
          <w:szCs w:val="24"/>
        </w:rPr>
      </w:pPr>
    </w:p>
    <w:p w14:paraId="4103C15E" w14:textId="545340BC" w:rsidR="00AE0CF8" w:rsidRDefault="00B23A4A" w:rsidP="00B23A4A">
      <w:pPr>
        <w:ind w:left="720"/>
        <w:jc w:val="both"/>
        <w:rPr>
          <w:rFonts w:ascii="Times New Roman" w:hAnsi="Times New Roman" w:cs="Times New Roman"/>
          <w:sz w:val="24"/>
          <w:szCs w:val="24"/>
        </w:rPr>
      </w:pPr>
      <w:r>
        <w:rPr>
          <w:rFonts w:ascii="Times New Roman" w:hAnsi="Times New Roman" w:cs="Times New Roman"/>
          <w:sz w:val="24"/>
          <w:szCs w:val="24"/>
        </w:rPr>
        <w:t xml:space="preserve">By way of background for comparison to the alternative sites,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accepts medical diagnoses of a</w:t>
      </w:r>
      <w:r w:rsidRPr="00C47B1F">
        <w:rPr>
          <w:rFonts w:ascii="Times New Roman" w:hAnsi="Times New Roman" w:cs="Times New Roman"/>
          <w:sz w:val="24"/>
          <w:szCs w:val="24"/>
        </w:rPr>
        <w:t>lcohol</w:t>
      </w:r>
      <w:r>
        <w:rPr>
          <w:rFonts w:ascii="Times New Roman" w:hAnsi="Times New Roman" w:cs="Times New Roman"/>
          <w:sz w:val="24"/>
          <w:szCs w:val="24"/>
        </w:rPr>
        <w:t>, b</w:t>
      </w:r>
      <w:r w:rsidRPr="00C47B1F">
        <w:rPr>
          <w:rFonts w:ascii="Times New Roman" w:hAnsi="Times New Roman" w:cs="Times New Roman"/>
          <w:sz w:val="24"/>
          <w:szCs w:val="24"/>
        </w:rPr>
        <w:t>enzodiazepine</w:t>
      </w:r>
      <w:r>
        <w:rPr>
          <w:rFonts w:ascii="Times New Roman" w:hAnsi="Times New Roman" w:cs="Times New Roman"/>
          <w:sz w:val="24"/>
          <w:szCs w:val="24"/>
        </w:rPr>
        <w:t>, and o</w:t>
      </w:r>
      <w:r w:rsidRPr="00C47B1F">
        <w:rPr>
          <w:rFonts w:ascii="Times New Roman" w:hAnsi="Times New Roman" w:cs="Times New Roman"/>
          <w:sz w:val="24"/>
          <w:szCs w:val="24"/>
        </w:rPr>
        <w:t>pioid</w:t>
      </w:r>
      <w:r>
        <w:rPr>
          <w:rFonts w:ascii="Times New Roman" w:hAnsi="Times New Roman" w:cs="Times New Roman"/>
          <w:sz w:val="24"/>
          <w:szCs w:val="24"/>
        </w:rPr>
        <w:t xml:space="preserve"> detoxification. </w:t>
      </w:r>
      <w:r w:rsidR="00531DC7" w:rsidRPr="00CA4FC1">
        <w:rPr>
          <w:rFonts w:ascii="Times New Roman" w:hAnsi="Times New Roman" w:cs="Times New Roman"/>
          <w:sz w:val="24"/>
          <w:szCs w:val="24"/>
        </w:rPr>
        <w:t>The following table indicates the types of medical diagnoses accepted at the alternative site</w:t>
      </w:r>
      <w:r>
        <w:rPr>
          <w:rFonts w:ascii="Times New Roman" w:hAnsi="Times New Roman" w:cs="Times New Roman"/>
          <w:sz w:val="24"/>
          <w:szCs w:val="24"/>
        </w:rPr>
        <w:t xml:space="preserve">s. </w:t>
      </w:r>
    </w:p>
    <w:p w14:paraId="0E45345C" w14:textId="0FF6658C" w:rsidR="00DF5431" w:rsidRDefault="00DF5431" w:rsidP="00DF5431">
      <w:pPr>
        <w:jc w:val="both"/>
        <w:rPr>
          <w:rFonts w:ascii="Times New Roman" w:hAnsi="Times New Roman" w:cs="Times New Roman"/>
          <w:sz w:val="24"/>
          <w:szCs w:val="24"/>
        </w:rPr>
      </w:pPr>
    </w:p>
    <w:p w14:paraId="7AA26134" w14:textId="77777777" w:rsidR="00DF5431" w:rsidRPr="00DF5431" w:rsidRDefault="00DF5431" w:rsidP="00DF5431">
      <w:pPr>
        <w:jc w:val="both"/>
        <w:rPr>
          <w:rFonts w:ascii="Times New Roman" w:hAnsi="Times New Roman" w:cs="Times New Roman"/>
          <w:sz w:val="24"/>
          <w:szCs w:val="24"/>
        </w:rPr>
      </w:pPr>
    </w:p>
    <w:p w14:paraId="7609E5BD" w14:textId="77777777" w:rsidR="00531DC7" w:rsidRPr="00531DC7" w:rsidRDefault="00531DC7" w:rsidP="00531DC7">
      <w:pPr>
        <w:rPr>
          <w:rFonts w:ascii="Times New Roman" w:hAnsi="Times New Roman"/>
          <w:sz w:val="19"/>
          <w:szCs w:val="19"/>
        </w:rPr>
      </w:pPr>
    </w:p>
    <w:tbl>
      <w:tblPr>
        <w:tblStyle w:val="TableGrid"/>
        <w:tblW w:w="0" w:type="auto"/>
        <w:jc w:val="center"/>
        <w:tblLook w:val="04A0" w:firstRow="1" w:lastRow="0" w:firstColumn="1" w:lastColumn="0" w:noHBand="0" w:noVBand="1"/>
      </w:tblPr>
      <w:tblGrid>
        <w:gridCol w:w="3955"/>
        <w:gridCol w:w="1810"/>
        <w:gridCol w:w="2160"/>
      </w:tblGrid>
      <w:tr w:rsidR="009828FD" w:rsidRPr="00531DC7" w14:paraId="1E7F43D9" w14:textId="77777777" w:rsidTr="00CA4FC1">
        <w:trPr>
          <w:jc w:val="center"/>
        </w:trPr>
        <w:tc>
          <w:tcPr>
            <w:tcW w:w="3955" w:type="dxa"/>
            <w:vAlign w:val="center"/>
          </w:tcPr>
          <w:p w14:paraId="74BF6F67" w14:textId="77777777" w:rsidR="009828FD" w:rsidRPr="00531DC7" w:rsidRDefault="009828FD" w:rsidP="004B04A9">
            <w:pPr>
              <w:jc w:val="center"/>
              <w:rPr>
                <w:rFonts w:ascii="Times New Roman" w:hAnsi="Times New Roman"/>
                <w:b/>
                <w:bCs/>
                <w:sz w:val="19"/>
                <w:szCs w:val="19"/>
              </w:rPr>
            </w:pPr>
            <w:r w:rsidRPr="00531DC7">
              <w:rPr>
                <w:rFonts w:ascii="Times New Roman" w:hAnsi="Times New Roman"/>
                <w:b/>
                <w:bCs/>
                <w:sz w:val="19"/>
                <w:szCs w:val="19"/>
              </w:rPr>
              <w:t>Alternative Site</w:t>
            </w:r>
          </w:p>
        </w:tc>
        <w:tc>
          <w:tcPr>
            <w:tcW w:w="1810" w:type="dxa"/>
            <w:vAlign w:val="center"/>
          </w:tcPr>
          <w:p w14:paraId="7E5F120E" w14:textId="77777777" w:rsidR="009828FD" w:rsidRPr="00531DC7" w:rsidRDefault="009828FD" w:rsidP="004B04A9">
            <w:pPr>
              <w:jc w:val="center"/>
              <w:rPr>
                <w:rFonts w:ascii="Times New Roman" w:hAnsi="Times New Roman"/>
                <w:b/>
                <w:bCs/>
                <w:sz w:val="19"/>
                <w:szCs w:val="19"/>
              </w:rPr>
            </w:pPr>
            <w:r w:rsidRPr="00531DC7">
              <w:rPr>
                <w:rFonts w:ascii="Times New Roman" w:hAnsi="Times New Roman"/>
                <w:b/>
                <w:bCs/>
                <w:sz w:val="19"/>
                <w:szCs w:val="19"/>
              </w:rPr>
              <w:t>Level</w:t>
            </w:r>
          </w:p>
        </w:tc>
        <w:tc>
          <w:tcPr>
            <w:tcW w:w="2160" w:type="dxa"/>
            <w:vAlign w:val="center"/>
          </w:tcPr>
          <w:p w14:paraId="2044A34A" w14:textId="77777777" w:rsidR="009828FD" w:rsidRPr="00531DC7" w:rsidRDefault="009828FD" w:rsidP="004B04A9">
            <w:pPr>
              <w:jc w:val="center"/>
              <w:rPr>
                <w:rFonts w:ascii="Times New Roman" w:hAnsi="Times New Roman"/>
                <w:b/>
                <w:bCs/>
                <w:sz w:val="19"/>
                <w:szCs w:val="19"/>
              </w:rPr>
            </w:pPr>
            <w:r w:rsidRPr="00531DC7">
              <w:rPr>
                <w:rFonts w:ascii="Times New Roman" w:hAnsi="Times New Roman"/>
                <w:b/>
                <w:bCs/>
                <w:sz w:val="19"/>
                <w:szCs w:val="19"/>
              </w:rPr>
              <w:t>Medical Diagnoses Accepted</w:t>
            </w:r>
          </w:p>
        </w:tc>
      </w:tr>
      <w:tr w:rsidR="009828FD" w:rsidRPr="00531DC7" w14:paraId="28CB52A1" w14:textId="77777777" w:rsidTr="00CA4FC1">
        <w:trPr>
          <w:jc w:val="center"/>
        </w:trPr>
        <w:tc>
          <w:tcPr>
            <w:tcW w:w="3955" w:type="dxa"/>
            <w:vAlign w:val="center"/>
          </w:tcPr>
          <w:p w14:paraId="135AA5F0"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Andrew House - Boston</w:t>
            </w:r>
          </w:p>
        </w:tc>
        <w:tc>
          <w:tcPr>
            <w:tcW w:w="1810" w:type="dxa"/>
            <w:vAlign w:val="center"/>
          </w:tcPr>
          <w:p w14:paraId="71BE4FE1"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2D0B5D61"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1DAE3E82" w14:textId="77777777" w:rsidTr="00CA4FC1">
        <w:trPr>
          <w:jc w:val="center"/>
        </w:trPr>
        <w:tc>
          <w:tcPr>
            <w:tcW w:w="3955" w:type="dxa"/>
            <w:vAlign w:val="center"/>
          </w:tcPr>
          <w:p w14:paraId="1B2DB964"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Andrew House - Stoughton</w:t>
            </w:r>
          </w:p>
        </w:tc>
        <w:tc>
          <w:tcPr>
            <w:tcW w:w="1810" w:type="dxa"/>
            <w:vAlign w:val="center"/>
          </w:tcPr>
          <w:p w14:paraId="313952CB"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7F29F3A2"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5211E31B" w14:textId="77777777" w:rsidTr="00CA4FC1">
        <w:trPr>
          <w:jc w:val="center"/>
        </w:trPr>
        <w:tc>
          <w:tcPr>
            <w:tcW w:w="3955" w:type="dxa"/>
            <w:vAlign w:val="center"/>
          </w:tcPr>
          <w:p w14:paraId="40A0BDC5" w14:textId="77777777" w:rsidR="009828FD" w:rsidRPr="00531DC7" w:rsidRDefault="009828FD" w:rsidP="004B04A9">
            <w:pPr>
              <w:rPr>
                <w:rFonts w:ascii="Times New Roman" w:hAnsi="Times New Roman"/>
                <w:sz w:val="19"/>
                <w:szCs w:val="19"/>
              </w:rPr>
            </w:pPr>
            <w:proofErr w:type="spellStart"/>
            <w:r w:rsidRPr="00531DC7">
              <w:rPr>
                <w:rFonts w:ascii="Times New Roman" w:hAnsi="Times New Roman"/>
                <w:sz w:val="19"/>
                <w:szCs w:val="19"/>
              </w:rPr>
              <w:t>Arbour</w:t>
            </w:r>
            <w:proofErr w:type="spellEnd"/>
            <w:r w:rsidRPr="00531DC7">
              <w:rPr>
                <w:rFonts w:ascii="Times New Roman" w:hAnsi="Times New Roman"/>
                <w:sz w:val="19"/>
                <w:szCs w:val="19"/>
              </w:rPr>
              <w:t xml:space="preserve"> Hospital - Boston</w:t>
            </w:r>
          </w:p>
        </w:tc>
        <w:tc>
          <w:tcPr>
            <w:tcW w:w="1810" w:type="dxa"/>
            <w:vAlign w:val="center"/>
          </w:tcPr>
          <w:p w14:paraId="2EFF5EF9"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 / Dual Diagnosis</w:t>
            </w:r>
          </w:p>
        </w:tc>
        <w:tc>
          <w:tcPr>
            <w:tcW w:w="2160" w:type="dxa"/>
            <w:vAlign w:val="center"/>
          </w:tcPr>
          <w:p w14:paraId="15EB4BCE"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621B354C" w14:textId="77777777" w:rsidTr="00CA4FC1">
        <w:trPr>
          <w:jc w:val="center"/>
        </w:trPr>
        <w:tc>
          <w:tcPr>
            <w:tcW w:w="3955" w:type="dxa"/>
            <w:vAlign w:val="center"/>
          </w:tcPr>
          <w:p w14:paraId="134260FF" w14:textId="77777777" w:rsidR="009828FD" w:rsidRPr="00531DC7" w:rsidRDefault="009828FD" w:rsidP="004B04A9">
            <w:pPr>
              <w:rPr>
                <w:rFonts w:ascii="Times New Roman" w:hAnsi="Times New Roman"/>
                <w:sz w:val="19"/>
                <w:szCs w:val="19"/>
              </w:rPr>
            </w:pPr>
            <w:proofErr w:type="spellStart"/>
            <w:r w:rsidRPr="00531DC7">
              <w:rPr>
                <w:rFonts w:ascii="Times New Roman" w:hAnsi="Times New Roman"/>
                <w:sz w:val="19"/>
                <w:szCs w:val="19"/>
              </w:rPr>
              <w:t>Arbour</w:t>
            </w:r>
            <w:proofErr w:type="spellEnd"/>
            <w:r w:rsidRPr="00531DC7">
              <w:rPr>
                <w:rFonts w:ascii="Times New Roman" w:hAnsi="Times New Roman"/>
                <w:sz w:val="19"/>
                <w:szCs w:val="19"/>
              </w:rPr>
              <w:t xml:space="preserve"> Fuller Hospital - Attleboro</w:t>
            </w:r>
          </w:p>
        </w:tc>
        <w:tc>
          <w:tcPr>
            <w:tcW w:w="1810" w:type="dxa"/>
            <w:vAlign w:val="center"/>
          </w:tcPr>
          <w:p w14:paraId="4D23D6DE"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 / Dual Diagnosis</w:t>
            </w:r>
          </w:p>
        </w:tc>
        <w:tc>
          <w:tcPr>
            <w:tcW w:w="2160" w:type="dxa"/>
            <w:vAlign w:val="center"/>
          </w:tcPr>
          <w:p w14:paraId="72F6E6AD"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374D7BDA" w14:textId="77777777" w:rsidTr="00CA4FC1">
        <w:trPr>
          <w:jc w:val="center"/>
        </w:trPr>
        <w:tc>
          <w:tcPr>
            <w:tcW w:w="3955" w:type="dxa"/>
            <w:vAlign w:val="center"/>
          </w:tcPr>
          <w:p w14:paraId="48D88D5C"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Bedrock Recovery Center - Canton</w:t>
            </w:r>
          </w:p>
        </w:tc>
        <w:tc>
          <w:tcPr>
            <w:tcW w:w="1810" w:type="dxa"/>
            <w:vAlign w:val="center"/>
          </w:tcPr>
          <w:p w14:paraId="2CB40C69"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124CE433"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7E72691B" w14:textId="77777777" w:rsidTr="00CA4FC1">
        <w:trPr>
          <w:jc w:val="center"/>
        </w:trPr>
        <w:tc>
          <w:tcPr>
            <w:tcW w:w="3955" w:type="dxa"/>
            <w:vAlign w:val="center"/>
          </w:tcPr>
          <w:p w14:paraId="32953037"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Boston Treatment Center - Boston</w:t>
            </w:r>
          </w:p>
        </w:tc>
        <w:tc>
          <w:tcPr>
            <w:tcW w:w="1810" w:type="dxa"/>
            <w:vAlign w:val="center"/>
          </w:tcPr>
          <w:p w14:paraId="3C14F484"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0AF54D70"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21CC9AC0" w14:textId="77777777" w:rsidTr="00CA4FC1">
        <w:trPr>
          <w:jc w:val="center"/>
        </w:trPr>
        <w:tc>
          <w:tcPr>
            <w:tcW w:w="3955" w:type="dxa"/>
            <w:vAlign w:val="center"/>
          </w:tcPr>
          <w:p w14:paraId="06372553" w14:textId="77777777" w:rsidR="009828FD" w:rsidRPr="00531DC7" w:rsidRDefault="009828FD" w:rsidP="004B04A9">
            <w:pPr>
              <w:rPr>
                <w:rFonts w:ascii="Times New Roman" w:hAnsi="Times New Roman"/>
                <w:sz w:val="19"/>
                <w:szCs w:val="19"/>
              </w:rPr>
            </w:pPr>
            <w:proofErr w:type="spellStart"/>
            <w:r w:rsidRPr="00531DC7">
              <w:rPr>
                <w:rFonts w:ascii="Times New Roman" w:hAnsi="Times New Roman"/>
                <w:sz w:val="19"/>
                <w:szCs w:val="19"/>
              </w:rPr>
              <w:t>Bournewood</w:t>
            </w:r>
            <w:proofErr w:type="spellEnd"/>
            <w:r w:rsidRPr="00531DC7">
              <w:rPr>
                <w:rFonts w:ascii="Times New Roman" w:hAnsi="Times New Roman"/>
                <w:sz w:val="19"/>
                <w:szCs w:val="19"/>
              </w:rPr>
              <w:t xml:space="preserve"> Hospital Detox - Newton</w:t>
            </w:r>
          </w:p>
        </w:tc>
        <w:tc>
          <w:tcPr>
            <w:tcW w:w="1810" w:type="dxa"/>
            <w:vAlign w:val="center"/>
          </w:tcPr>
          <w:p w14:paraId="63B09828"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 / Dual Diagnosis</w:t>
            </w:r>
          </w:p>
        </w:tc>
        <w:tc>
          <w:tcPr>
            <w:tcW w:w="2160" w:type="dxa"/>
            <w:vAlign w:val="center"/>
          </w:tcPr>
          <w:p w14:paraId="08CA12EC"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614CBD4B" w14:textId="77777777" w:rsidTr="00CA4FC1">
        <w:trPr>
          <w:jc w:val="center"/>
        </w:trPr>
        <w:tc>
          <w:tcPr>
            <w:tcW w:w="3955" w:type="dxa"/>
            <w:vAlign w:val="center"/>
          </w:tcPr>
          <w:p w14:paraId="41596C5A"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Dimock Detox - Roxbury</w:t>
            </w:r>
          </w:p>
        </w:tc>
        <w:tc>
          <w:tcPr>
            <w:tcW w:w="1810" w:type="dxa"/>
            <w:vAlign w:val="center"/>
          </w:tcPr>
          <w:p w14:paraId="4199C3C6"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42F856C6"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opioid detoxification</w:t>
            </w:r>
          </w:p>
        </w:tc>
      </w:tr>
      <w:tr w:rsidR="009828FD" w:rsidRPr="00531DC7" w14:paraId="18F8847F" w14:textId="77777777" w:rsidTr="00CA4FC1">
        <w:trPr>
          <w:jc w:val="center"/>
        </w:trPr>
        <w:tc>
          <w:tcPr>
            <w:tcW w:w="3955" w:type="dxa"/>
            <w:vAlign w:val="center"/>
          </w:tcPr>
          <w:p w14:paraId="5806E33A"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Faulkner Hospital Addiction Recovery - Boston</w:t>
            </w:r>
          </w:p>
        </w:tc>
        <w:tc>
          <w:tcPr>
            <w:tcW w:w="1810" w:type="dxa"/>
            <w:vAlign w:val="center"/>
          </w:tcPr>
          <w:p w14:paraId="345B9ADF"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4.0</w:t>
            </w:r>
          </w:p>
        </w:tc>
        <w:tc>
          <w:tcPr>
            <w:tcW w:w="2160" w:type="dxa"/>
            <w:vAlign w:val="center"/>
          </w:tcPr>
          <w:p w14:paraId="39511B21"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0A52553D" w14:textId="77777777" w:rsidTr="00CA4FC1">
        <w:trPr>
          <w:jc w:val="center"/>
        </w:trPr>
        <w:tc>
          <w:tcPr>
            <w:tcW w:w="3955" w:type="dxa"/>
            <w:vAlign w:val="center"/>
          </w:tcPr>
          <w:p w14:paraId="10FFB2EA"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Gavin Foundation - Quincy ATS</w:t>
            </w:r>
          </w:p>
        </w:tc>
        <w:tc>
          <w:tcPr>
            <w:tcW w:w="1810" w:type="dxa"/>
            <w:vAlign w:val="center"/>
          </w:tcPr>
          <w:p w14:paraId="7E798B54"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17E31A97"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25B172FC" w14:textId="77777777" w:rsidTr="00CA4FC1">
        <w:trPr>
          <w:jc w:val="center"/>
        </w:trPr>
        <w:tc>
          <w:tcPr>
            <w:tcW w:w="3955" w:type="dxa"/>
            <w:vAlign w:val="center"/>
          </w:tcPr>
          <w:p w14:paraId="139CC587"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High Point Treatment Centers - Brockton</w:t>
            </w:r>
          </w:p>
        </w:tc>
        <w:tc>
          <w:tcPr>
            <w:tcW w:w="1810" w:type="dxa"/>
            <w:vAlign w:val="center"/>
          </w:tcPr>
          <w:p w14:paraId="781E010C"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321B11AA"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2F40BFB7" w14:textId="77777777" w:rsidTr="00CA4FC1">
        <w:trPr>
          <w:jc w:val="center"/>
        </w:trPr>
        <w:tc>
          <w:tcPr>
            <w:tcW w:w="3955" w:type="dxa"/>
            <w:vAlign w:val="center"/>
          </w:tcPr>
          <w:p w14:paraId="239505BD"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HRI - Brookline</w:t>
            </w:r>
          </w:p>
        </w:tc>
        <w:tc>
          <w:tcPr>
            <w:tcW w:w="1810" w:type="dxa"/>
            <w:vAlign w:val="center"/>
          </w:tcPr>
          <w:p w14:paraId="441B5703"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 / Dual Diagnosis</w:t>
            </w:r>
          </w:p>
        </w:tc>
        <w:tc>
          <w:tcPr>
            <w:tcW w:w="2160" w:type="dxa"/>
            <w:vAlign w:val="center"/>
          </w:tcPr>
          <w:p w14:paraId="67E5D412"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7CE690AD" w14:textId="77777777" w:rsidTr="00CA4FC1">
        <w:trPr>
          <w:jc w:val="center"/>
        </w:trPr>
        <w:tc>
          <w:tcPr>
            <w:tcW w:w="3955" w:type="dxa"/>
            <w:vAlign w:val="center"/>
          </w:tcPr>
          <w:p w14:paraId="6207AD84"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MCAT (dba Evoke Wellness) - Cohasset</w:t>
            </w:r>
          </w:p>
        </w:tc>
        <w:tc>
          <w:tcPr>
            <w:tcW w:w="1810" w:type="dxa"/>
            <w:vAlign w:val="center"/>
          </w:tcPr>
          <w:p w14:paraId="036F3223"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5BE3258E"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7FAEE356" w14:textId="77777777" w:rsidTr="00CA4FC1">
        <w:trPr>
          <w:jc w:val="center"/>
        </w:trPr>
        <w:tc>
          <w:tcPr>
            <w:tcW w:w="3955" w:type="dxa"/>
            <w:vAlign w:val="center"/>
          </w:tcPr>
          <w:p w14:paraId="344939E7"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McLean Hospital - Belmont</w:t>
            </w:r>
          </w:p>
        </w:tc>
        <w:tc>
          <w:tcPr>
            <w:tcW w:w="1810" w:type="dxa"/>
            <w:vAlign w:val="center"/>
          </w:tcPr>
          <w:p w14:paraId="2B90958C"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64C5D63A"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78F79F1C" w14:textId="77777777" w:rsidTr="00CA4FC1">
        <w:trPr>
          <w:jc w:val="center"/>
        </w:trPr>
        <w:tc>
          <w:tcPr>
            <w:tcW w:w="3955" w:type="dxa"/>
            <w:vAlign w:val="center"/>
          </w:tcPr>
          <w:p w14:paraId="73544AEE" w14:textId="637A58AB" w:rsidR="009828FD" w:rsidRPr="00531DC7" w:rsidRDefault="009828FD" w:rsidP="004B04A9">
            <w:pPr>
              <w:rPr>
                <w:rFonts w:ascii="Times New Roman" w:hAnsi="Times New Roman"/>
                <w:sz w:val="19"/>
                <w:szCs w:val="19"/>
              </w:rPr>
            </w:pPr>
            <w:r>
              <w:rPr>
                <w:rFonts w:ascii="Times New Roman" w:hAnsi="Times New Roman"/>
                <w:sz w:val="19"/>
                <w:szCs w:val="19"/>
              </w:rPr>
              <w:t>Morton Hospital - Taunton</w:t>
            </w:r>
          </w:p>
        </w:tc>
        <w:tc>
          <w:tcPr>
            <w:tcW w:w="1810" w:type="dxa"/>
            <w:vAlign w:val="center"/>
          </w:tcPr>
          <w:p w14:paraId="33F41B17" w14:textId="77777777" w:rsidR="009828FD" w:rsidRPr="00531DC7" w:rsidRDefault="009828FD" w:rsidP="004B04A9">
            <w:pPr>
              <w:jc w:val="center"/>
              <w:rPr>
                <w:rFonts w:ascii="Times New Roman" w:hAnsi="Times New Roman"/>
                <w:sz w:val="19"/>
                <w:szCs w:val="19"/>
              </w:rPr>
            </w:pPr>
            <w:r>
              <w:rPr>
                <w:rFonts w:ascii="Times New Roman" w:hAnsi="Times New Roman"/>
                <w:sz w:val="19"/>
                <w:szCs w:val="19"/>
              </w:rPr>
              <w:t>4.0 (pending)</w:t>
            </w:r>
          </w:p>
        </w:tc>
        <w:tc>
          <w:tcPr>
            <w:tcW w:w="2160" w:type="dxa"/>
            <w:vAlign w:val="center"/>
          </w:tcPr>
          <w:p w14:paraId="36C015BA" w14:textId="77777777" w:rsidR="009828FD" w:rsidRPr="00531DC7" w:rsidRDefault="009828FD" w:rsidP="004B04A9">
            <w:pPr>
              <w:jc w:val="center"/>
              <w:rPr>
                <w:rFonts w:ascii="Times New Roman" w:hAnsi="Times New Roman"/>
                <w:sz w:val="19"/>
                <w:szCs w:val="19"/>
              </w:rPr>
            </w:pPr>
            <w:r>
              <w:rPr>
                <w:rFonts w:ascii="Times New Roman" w:hAnsi="Times New Roman"/>
                <w:sz w:val="19"/>
                <w:szCs w:val="19"/>
              </w:rPr>
              <w:t>Pending</w:t>
            </w:r>
          </w:p>
        </w:tc>
      </w:tr>
      <w:tr w:rsidR="009828FD" w:rsidRPr="00531DC7" w14:paraId="7694CDE8" w14:textId="77777777" w:rsidTr="00CA4FC1">
        <w:trPr>
          <w:jc w:val="center"/>
        </w:trPr>
        <w:tc>
          <w:tcPr>
            <w:tcW w:w="3955" w:type="dxa"/>
            <w:vAlign w:val="center"/>
          </w:tcPr>
          <w:p w14:paraId="4E9FF4C7"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New England Recovery Center - Westborough</w:t>
            </w:r>
          </w:p>
        </w:tc>
        <w:tc>
          <w:tcPr>
            <w:tcW w:w="1810" w:type="dxa"/>
            <w:vAlign w:val="center"/>
          </w:tcPr>
          <w:p w14:paraId="2D733E6C"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392E814A"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0F9A9469" w14:textId="77777777" w:rsidTr="00CA4FC1">
        <w:trPr>
          <w:jc w:val="center"/>
        </w:trPr>
        <w:tc>
          <w:tcPr>
            <w:tcW w:w="3955" w:type="dxa"/>
            <w:vAlign w:val="center"/>
          </w:tcPr>
          <w:p w14:paraId="2E7C21E2"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St. Elizabeth SECAP -</w:t>
            </w:r>
          </w:p>
          <w:p w14:paraId="6B2CB83C"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Brighton</w:t>
            </w:r>
          </w:p>
        </w:tc>
        <w:tc>
          <w:tcPr>
            <w:tcW w:w="1810" w:type="dxa"/>
            <w:vAlign w:val="center"/>
          </w:tcPr>
          <w:p w14:paraId="266DBE70"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4.0</w:t>
            </w:r>
          </w:p>
        </w:tc>
        <w:tc>
          <w:tcPr>
            <w:tcW w:w="2160" w:type="dxa"/>
            <w:vAlign w:val="center"/>
          </w:tcPr>
          <w:p w14:paraId="5B2F94F8"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r w:rsidR="009828FD" w:rsidRPr="00531DC7" w14:paraId="04B4C9FD" w14:textId="77777777" w:rsidTr="00CA4FC1">
        <w:trPr>
          <w:jc w:val="center"/>
        </w:trPr>
        <w:tc>
          <w:tcPr>
            <w:tcW w:w="3955" w:type="dxa"/>
            <w:vAlign w:val="center"/>
          </w:tcPr>
          <w:p w14:paraId="383C3951" w14:textId="77777777" w:rsidR="009828FD" w:rsidRPr="00531DC7" w:rsidRDefault="009828FD" w:rsidP="004B04A9">
            <w:pPr>
              <w:rPr>
                <w:rFonts w:ascii="Times New Roman" w:hAnsi="Times New Roman"/>
                <w:sz w:val="19"/>
                <w:szCs w:val="19"/>
              </w:rPr>
            </w:pPr>
            <w:r w:rsidRPr="00531DC7">
              <w:rPr>
                <w:rFonts w:ascii="Times New Roman" w:hAnsi="Times New Roman"/>
                <w:sz w:val="19"/>
                <w:szCs w:val="19"/>
              </w:rPr>
              <w:t>SSTAR - Fall River</w:t>
            </w:r>
          </w:p>
        </w:tc>
        <w:tc>
          <w:tcPr>
            <w:tcW w:w="1810" w:type="dxa"/>
            <w:vAlign w:val="center"/>
          </w:tcPr>
          <w:p w14:paraId="4ABDE767"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3.7</w:t>
            </w:r>
          </w:p>
        </w:tc>
        <w:tc>
          <w:tcPr>
            <w:tcW w:w="2160" w:type="dxa"/>
            <w:vAlign w:val="center"/>
          </w:tcPr>
          <w:p w14:paraId="72634530" w14:textId="77777777" w:rsidR="009828FD" w:rsidRPr="00531DC7" w:rsidRDefault="009828FD" w:rsidP="004B04A9">
            <w:pPr>
              <w:jc w:val="center"/>
              <w:rPr>
                <w:rFonts w:ascii="Times New Roman" w:hAnsi="Times New Roman"/>
                <w:sz w:val="19"/>
                <w:szCs w:val="19"/>
              </w:rPr>
            </w:pPr>
            <w:r w:rsidRPr="00531DC7">
              <w:rPr>
                <w:rFonts w:ascii="Times New Roman" w:hAnsi="Times New Roman"/>
                <w:sz w:val="19"/>
                <w:szCs w:val="19"/>
              </w:rPr>
              <w:t>alcohol, benzodiazepine, opioid detoxification</w:t>
            </w:r>
          </w:p>
        </w:tc>
      </w:tr>
    </w:tbl>
    <w:p w14:paraId="2AE4FC0E" w14:textId="774C42F9" w:rsidR="00531DC7" w:rsidRPr="005C1B8E" w:rsidRDefault="00CA4FC1" w:rsidP="00CA4FC1">
      <w:pPr>
        <w:rPr>
          <w:rFonts w:ascii="Times New Roman" w:hAnsi="Times New Roman"/>
          <w:sz w:val="19"/>
          <w:szCs w:val="19"/>
        </w:rPr>
      </w:pPr>
      <w:r>
        <w:rPr>
          <w:rFonts w:ascii="Times New Roman" w:hAnsi="Times New Roman"/>
          <w:sz w:val="19"/>
          <w:szCs w:val="19"/>
        </w:rPr>
        <w:t xml:space="preserve">               </w:t>
      </w:r>
      <w:r w:rsidR="00531DC7" w:rsidRPr="00531DC7">
        <w:rPr>
          <w:rFonts w:ascii="Times New Roman" w:hAnsi="Times New Roman"/>
          <w:sz w:val="19"/>
          <w:szCs w:val="19"/>
        </w:rPr>
        <w:t xml:space="preserve">Information obtained from </w:t>
      </w:r>
      <w:r>
        <w:rPr>
          <w:rFonts w:ascii="Times New Roman" w:hAnsi="Times New Roman"/>
          <w:sz w:val="19"/>
          <w:szCs w:val="19"/>
        </w:rPr>
        <w:t>Massachusetts Substance Use Helpline</w:t>
      </w:r>
      <w:r w:rsidR="00531DC7" w:rsidRPr="00531DC7">
        <w:rPr>
          <w:rFonts w:ascii="Times New Roman" w:hAnsi="Times New Roman"/>
          <w:sz w:val="19"/>
          <w:szCs w:val="19"/>
        </w:rPr>
        <w:t xml:space="preserve"> &amp; SAMHSA Treatment Locator</w:t>
      </w:r>
    </w:p>
    <w:p w14:paraId="352971F5" w14:textId="77777777" w:rsidR="002E6E38" w:rsidRPr="00B149A6" w:rsidRDefault="002E6E38" w:rsidP="00B07C27">
      <w:pPr>
        <w:pStyle w:val="ListParagraph"/>
        <w:ind w:left="1440"/>
        <w:jc w:val="both"/>
        <w:rPr>
          <w:rFonts w:ascii="Times New Roman" w:hAnsi="Times New Roman" w:cs="Times New Roman"/>
          <w:sz w:val="24"/>
          <w:szCs w:val="24"/>
        </w:rPr>
      </w:pPr>
    </w:p>
    <w:p w14:paraId="394F2725" w14:textId="2E309F07" w:rsidR="006949D1" w:rsidRPr="00C47B1F" w:rsidRDefault="006949D1" w:rsidP="00B149A6">
      <w:pPr>
        <w:pStyle w:val="ListParagraph"/>
        <w:numPr>
          <w:ilvl w:val="1"/>
          <w:numId w:val="3"/>
        </w:numPr>
        <w:jc w:val="both"/>
        <w:rPr>
          <w:rFonts w:ascii="Times New Roman" w:hAnsi="Times New Roman" w:cs="Times New Roman"/>
          <w:b/>
          <w:bCs/>
          <w:sz w:val="24"/>
          <w:szCs w:val="24"/>
        </w:rPr>
      </w:pPr>
      <w:bookmarkStart w:id="0" w:name="_Hlk74567045"/>
      <w:r w:rsidRPr="00C47B1F">
        <w:rPr>
          <w:rFonts w:ascii="Times New Roman" w:hAnsi="Times New Roman" w:cs="Times New Roman"/>
          <w:b/>
          <w:bCs/>
          <w:sz w:val="24"/>
          <w:szCs w:val="24"/>
        </w:rPr>
        <w:t>Adequacy of space and resources at the alternative sites</w:t>
      </w:r>
      <w:bookmarkEnd w:id="0"/>
      <w:r w:rsidRPr="00C47B1F">
        <w:rPr>
          <w:rFonts w:ascii="Times New Roman" w:hAnsi="Times New Roman" w:cs="Times New Roman"/>
          <w:b/>
          <w:bCs/>
          <w:sz w:val="24"/>
          <w:szCs w:val="24"/>
        </w:rPr>
        <w:t xml:space="preserve">. </w:t>
      </w:r>
    </w:p>
    <w:p w14:paraId="1A5189C4" w14:textId="5FA843B8" w:rsidR="002E6E38" w:rsidRDefault="002E6E38" w:rsidP="002E6E38">
      <w:pPr>
        <w:pStyle w:val="ListParagraph"/>
        <w:ind w:left="1440"/>
        <w:jc w:val="both"/>
        <w:rPr>
          <w:rFonts w:ascii="Times New Roman" w:hAnsi="Times New Roman" w:cs="Times New Roman"/>
          <w:sz w:val="24"/>
          <w:szCs w:val="24"/>
        </w:rPr>
      </w:pPr>
    </w:p>
    <w:p w14:paraId="6B6101AA" w14:textId="7C4F8230" w:rsidR="00065E21" w:rsidRDefault="00EF1C03" w:rsidP="00880CA0">
      <w:pPr>
        <w:ind w:left="720"/>
        <w:jc w:val="both"/>
        <w:rPr>
          <w:rFonts w:ascii="Times New Roman" w:hAnsi="Times New Roman" w:cs="Times New Roman"/>
          <w:sz w:val="24"/>
          <w:szCs w:val="24"/>
        </w:rPr>
      </w:pPr>
      <w:r w:rsidRPr="00C47B1F">
        <w:rPr>
          <w:rFonts w:ascii="Times New Roman" w:hAnsi="Times New Roman" w:cs="Times New Roman"/>
          <w:sz w:val="24"/>
          <w:szCs w:val="24"/>
        </w:rPr>
        <w:t xml:space="preserve">In accordance with the table in (2)(c) above regarding current utilization at the identified alternative sites, the number of available beds ranged from </w:t>
      </w:r>
      <w:r>
        <w:rPr>
          <w:rFonts w:ascii="Times New Roman" w:hAnsi="Times New Roman" w:cs="Times New Roman"/>
          <w:sz w:val="24"/>
          <w:szCs w:val="24"/>
        </w:rPr>
        <w:t>1-21 beds</w:t>
      </w:r>
      <w:r w:rsidRPr="00C47B1F">
        <w:rPr>
          <w:rFonts w:ascii="Times New Roman" w:hAnsi="Times New Roman" w:cs="Times New Roman"/>
          <w:sz w:val="24"/>
          <w:szCs w:val="24"/>
        </w:rPr>
        <w:t xml:space="preserve">. </w:t>
      </w:r>
      <w:r w:rsidR="00531DC7" w:rsidRPr="00C47B1F">
        <w:rPr>
          <w:rFonts w:ascii="Times New Roman" w:hAnsi="Times New Roman" w:cs="Times New Roman"/>
          <w:sz w:val="24"/>
          <w:szCs w:val="24"/>
        </w:rPr>
        <w:t xml:space="preserve">The </w:t>
      </w:r>
      <w:r w:rsidR="005C1B8E" w:rsidRPr="00C47B1F">
        <w:rPr>
          <w:rFonts w:ascii="Times New Roman" w:hAnsi="Times New Roman" w:cs="Times New Roman"/>
          <w:sz w:val="24"/>
          <w:szCs w:val="24"/>
        </w:rPr>
        <w:t>Hospital identified 1</w:t>
      </w:r>
      <w:r w:rsidR="00A05767" w:rsidRPr="00C47B1F">
        <w:rPr>
          <w:rFonts w:ascii="Times New Roman" w:hAnsi="Times New Roman" w:cs="Times New Roman"/>
          <w:sz w:val="24"/>
          <w:szCs w:val="24"/>
        </w:rPr>
        <w:t>8</w:t>
      </w:r>
      <w:r w:rsidR="005C1B8E" w:rsidRPr="00C47B1F">
        <w:rPr>
          <w:rFonts w:ascii="Times New Roman" w:hAnsi="Times New Roman" w:cs="Times New Roman"/>
          <w:sz w:val="24"/>
          <w:szCs w:val="24"/>
        </w:rPr>
        <w:t xml:space="preserve"> </w:t>
      </w:r>
      <w:r w:rsidR="00531DC7" w:rsidRPr="00C47B1F">
        <w:rPr>
          <w:rFonts w:ascii="Times New Roman" w:hAnsi="Times New Roman" w:cs="Times New Roman"/>
          <w:sz w:val="24"/>
          <w:szCs w:val="24"/>
        </w:rPr>
        <w:t xml:space="preserve">alternative </w:t>
      </w:r>
      <w:r w:rsidR="008B5549">
        <w:rPr>
          <w:rFonts w:ascii="Times New Roman" w:hAnsi="Times New Roman" w:cs="Times New Roman"/>
          <w:sz w:val="24"/>
          <w:szCs w:val="24"/>
        </w:rPr>
        <w:t>sites</w:t>
      </w:r>
      <w:r w:rsidR="00531DC7" w:rsidRPr="00C47B1F">
        <w:rPr>
          <w:rFonts w:ascii="Times New Roman" w:hAnsi="Times New Roman" w:cs="Times New Roman"/>
          <w:sz w:val="24"/>
          <w:szCs w:val="24"/>
        </w:rPr>
        <w:t xml:space="preserve"> </w:t>
      </w:r>
      <w:r w:rsidR="005C1B8E" w:rsidRPr="00C47B1F">
        <w:rPr>
          <w:rFonts w:ascii="Times New Roman" w:hAnsi="Times New Roman" w:cs="Times New Roman"/>
          <w:sz w:val="24"/>
          <w:szCs w:val="24"/>
        </w:rPr>
        <w:t xml:space="preserve">that </w:t>
      </w:r>
      <w:r w:rsidR="006731EB" w:rsidRPr="00C47B1F">
        <w:rPr>
          <w:rFonts w:ascii="Times New Roman" w:hAnsi="Times New Roman" w:cs="Times New Roman"/>
          <w:sz w:val="24"/>
          <w:szCs w:val="24"/>
        </w:rPr>
        <w:t xml:space="preserve">can </w:t>
      </w:r>
      <w:r w:rsidR="008B5549">
        <w:rPr>
          <w:rFonts w:ascii="Times New Roman" w:hAnsi="Times New Roman" w:cs="Times New Roman"/>
          <w:sz w:val="24"/>
          <w:szCs w:val="24"/>
        </w:rPr>
        <w:t xml:space="preserve">collectively </w:t>
      </w:r>
      <w:r w:rsidR="006731EB" w:rsidRPr="00C47B1F">
        <w:rPr>
          <w:rFonts w:ascii="Times New Roman" w:hAnsi="Times New Roman" w:cs="Times New Roman"/>
          <w:sz w:val="24"/>
          <w:szCs w:val="24"/>
        </w:rPr>
        <w:t xml:space="preserve">accommodate the </w:t>
      </w:r>
      <w:r>
        <w:rPr>
          <w:rFonts w:ascii="Times New Roman" w:hAnsi="Times New Roman" w:cs="Times New Roman"/>
          <w:sz w:val="24"/>
          <w:szCs w:val="24"/>
        </w:rPr>
        <w:t xml:space="preserve">ADC of </w:t>
      </w:r>
      <w:r w:rsidR="008B5549">
        <w:rPr>
          <w:rFonts w:ascii="Times New Roman" w:hAnsi="Times New Roman" w:cs="Times New Roman"/>
          <w:sz w:val="24"/>
          <w:szCs w:val="24"/>
        </w:rPr>
        <w:t>20</w:t>
      </w:r>
      <w:r w:rsidR="006731EB" w:rsidRPr="00C47B1F">
        <w:rPr>
          <w:rFonts w:ascii="Times New Roman" w:hAnsi="Times New Roman" w:cs="Times New Roman"/>
          <w:sz w:val="24"/>
          <w:szCs w:val="24"/>
        </w:rPr>
        <w:t xml:space="preserve"> patients per day at </w:t>
      </w:r>
      <w:proofErr w:type="spellStart"/>
      <w:r w:rsidR="006731EB" w:rsidRPr="00C47B1F">
        <w:rPr>
          <w:rFonts w:ascii="Times New Roman" w:hAnsi="Times New Roman" w:cs="Times New Roman"/>
          <w:sz w:val="24"/>
          <w:szCs w:val="24"/>
        </w:rPr>
        <w:t>Norcap</w:t>
      </w:r>
      <w:proofErr w:type="spellEnd"/>
      <w:r w:rsidR="006731EB" w:rsidRPr="00C47B1F">
        <w:rPr>
          <w:rFonts w:ascii="Times New Roman" w:hAnsi="Times New Roman" w:cs="Times New Roman"/>
          <w:sz w:val="24"/>
          <w:szCs w:val="24"/>
        </w:rPr>
        <w:t xml:space="preserve">. </w:t>
      </w:r>
      <w:r w:rsidR="00AE0CF8">
        <w:rPr>
          <w:rFonts w:ascii="Times New Roman" w:hAnsi="Times New Roman" w:cs="Times New Roman"/>
          <w:sz w:val="24"/>
          <w:szCs w:val="24"/>
        </w:rPr>
        <w:t xml:space="preserve">Following the closure of </w:t>
      </w:r>
      <w:proofErr w:type="spellStart"/>
      <w:r w:rsidR="00AE0CF8">
        <w:rPr>
          <w:rFonts w:ascii="Times New Roman" w:hAnsi="Times New Roman" w:cs="Times New Roman"/>
          <w:sz w:val="24"/>
          <w:szCs w:val="24"/>
        </w:rPr>
        <w:t>Norcap</w:t>
      </w:r>
      <w:proofErr w:type="spellEnd"/>
      <w:r w:rsidR="006731EB" w:rsidRPr="00C47B1F">
        <w:rPr>
          <w:rFonts w:ascii="Times New Roman" w:hAnsi="Times New Roman" w:cs="Times New Roman"/>
          <w:sz w:val="24"/>
          <w:szCs w:val="24"/>
        </w:rPr>
        <w:t xml:space="preserve">, each </w:t>
      </w:r>
      <w:r w:rsidR="00AE0CF8">
        <w:rPr>
          <w:rFonts w:ascii="Times New Roman" w:hAnsi="Times New Roman" w:cs="Times New Roman"/>
          <w:sz w:val="24"/>
          <w:szCs w:val="24"/>
        </w:rPr>
        <w:t xml:space="preserve">alternative </w:t>
      </w:r>
      <w:r w:rsidR="006731EB" w:rsidRPr="00C47B1F">
        <w:rPr>
          <w:rFonts w:ascii="Times New Roman" w:hAnsi="Times New Roman" w:cs="Times New Roman"/>
          <w:sz w:val="24"/>
          <w:szCs w:val="24"/>
        </w:rPr>
        <w:t xml:space="preserve">site may experience an increase in volume of </w:t>
      </w:r>
      <w:r w:rsidR="00AE0CF8">
        <w:rPr>
          <w:rFonts w:ascii="Times New Roman" w:hAnsi="Times New Roman" w:cs="Times New Roman"/>
          <w:sz w:val="24"/>
          <w:szCs w:val="24"/>
        </w:rPr>
        <w:t>approximately</w:t>
      </w:r>
      <w:r w:rsidR="006731EB" w:rsidRPr="00C47B1F">
        <w:rPr>
          <w:rFonts w:ascii="Times New Roman" w:hAnsi="Times New Roman" w:cs="Times New Roman"/>
          <w:sz w:val="24"/>
          <w:szCs w:val="24"/>
        </w:rPr>
        <w:t xml:space="preserve"> one patient per day. </w:t>
      </w:r>
      <w:r w:rsidR="003956DA" w:rsidRPr="00C47B1F">
        <w:rPr>
          <w:rFonts w:ascii="Times New Roman" w:hAnsi="Times New Roman" w:cs="Times New Roman"/>
          <w:sz w:val="24"/>
          <w:szCs w:val="24"/>
        </w:rPr>
        <w:t>Taken together, for the alternative sites for which data was available, as of June 15, 2021, there were 93 available beds</w:t>
      </w:r>
      <w:r w:rsidR="00A05767" w:rsidRPr="00C47B1F">
        <w:rPr>
          <w:rFonts w:ascii="Times New Roman" w:hAnsi="Times New Roman" w:cs="Times New Roman"/>
          <w:sz w:val="24"/>
          <w:szCs w:val="24"/>
        </w:rPr>
        <w:t xml:space="preserve"> </w:t>
      </w:r>
      <w:r w:rsidR="00AE0CF8">
        <w:rPr>
          <w:rFonts w:ascii="Times New Roman" w:hAnsi="Times New Roman" w:cs="Times New Roman"/>
          <w:sz w:val="24"/>
          <w:szCs w:val="24"/>
        </w:rPr>
        <w:t>–</w:t>
      </w:r>
      <w:r w:rsidR="00A05767" w:rsidRPr="00C47B1F">
        <w:rPr>
          <w:rFonts w:ascii="Times New Roman" w:hAnsi="Times New Roman" w:cs="Times New Roman"/>
          <w:sz w:val="24"/>
          <w:szCs w:val="24"/>
        </w:rPr>
        <w:t xml:space="preserve"> </w:t>
      </w:r>
      <w:r w:rsidR="00AE0CF8">
        <w:rPr>
          <w:rFonts w:ascii="Times New Roman" w:hAnsi="Times New Roman" w:cs="Times New Roman"/>
          <w:sz w:val="24"/>
          <w:szCs w:val="24"/>
        </w:rPr>
        <w:t>nearly five</w:t>
      </w:r>
      <w:r w:rsidR="003956DA" w:rsidRPr="00C47B1F">
        <w:rPr>
          <w:rFonts w:ascii="Times New Roman" w:hAnsi="Times New Roman" w:cs="Times New Roman"/>
          <w:sz w:val="24"/>
          <w:szCs w:val="24"/>
        </w:rPr>
        <w:t xml:space="preserve"> times the current ADC at </w:t>
      </w:r>
      <w:proofErr w:type="spellStart"/>
      <w:r w:rsidR="003956DA" w:rsidRPr="00C47B1F">
        <w:rPr>
          <w:rFonts w:ascii="Times New Roman" w:hAnsi="Times New Roman" w:cs="Times New Roman"/>
          <w:sz w:val="24"/>
          <w:szCs w:val="24"/>
        </w:rPr>
        <w:t>Norcap</w:t>
      </w:r>
      <w:proofErr w:type="spellEnd"/>
      <w:r w:rsidR="003956DA" w:rsidRPr="00C47B1F">
        <w:rPr>
          <w:rFonts w:ascii="Times New Roman" w:hAnsi="Times New Roman" w:cs="Times New Roman"/>
          <w:sz w:val="24"/>
          <w:szCs w:val="24"/>
        </w:rPr>
        <w:t>.</w:t>
      </w:r>
      <w:r w:rsidR="000321A2" w:rsidRPr="00C47B1F">
        <w:rPr>
          <w:rFonts w:ascii="Times New Roman" w:hAnsi="Times New Roman" w:cs="Times New Roman"/>
          <w:sz w:val="24"/>
          <w:szCs w:val="24"/>
        </w:rPr>
        <w:t xml:space="preserve"> </w:t>
      </w:r>
      <w:r w:rsidR="006D4CDC">
        <w:rPr>
          <w:rFonts w:ascii="Times New Roman" w:hAnsi="Times New Roman" w:cs="Times New Roman"/>
          <w:sz w:val="24"/>
          <w:szCs w:val="24"/>
        </w:rPr>
        <w:t>Even considering the pre-</w:t>
      </w:r>
      <w:r>
        <w:rPr>
          <w:rFonts w:ascii="Times New Roman" w:hAnsi="Times New Roman" w:cs="Times New Roman"/>
          <w:sz w:val="24"/>
          <w:szCs w:val="24"/>
        </w:rPr>
        <w:t>pandemic</w:t>
      </w:r>
      <w:r w:rsidR="006D4CDC">
        <w:rPr>
          <w:rFonts w:ascii="Times New Roman" w:hAnsi="Times New Roman" w:cs="Times New Roman"/>
          <w:sz w:val="24"/>
          <w:szCs w:val="24"/>
        </w:rPr>
        <w:t xml:space="preserve"> ADC of 30.9 at </w:t>
      </w:r>
      <w:proofErr w:type="spellStart"/>
      <w:r w:rsidR="006D4CDC">
        <w:rPr>
          <w:rFonts w:ascii="Times New Roman" w:hAnsi="Times New Roman" w:cs="Times New Roman"/>
          <w:sz w:val="24"/>
          <w:szCs w:val="24"/>
        </w:rPr>
        <w:t>Norcap</w:t>
      </w:r>
      <w:proofErr w:type="spellEnd"/>
      <w:r w:rsidR="006D4CDC">
        <w:rPr>
          <w:rFonts w:ascii="Times New Roman" w:hAnsi="Times New Roman" w:cs="Times New Roman"/>
          <w:sz w:val="24"/>
          <w:szCs w:val="24"/>
        </w:rPr>
        <w:t xml:space="preserve"> in 2019, the number of available beds at alternative sites represents more than 3 times this volume. </w:t>
      </w:r>
      <w:r w:rsidR="000321A2" w:rsidRPr="00C47B1F">
        <w:rPr>
          <w:rFonts w:ascii="Times New Roman" w:hAnsi="Times New Roman" w:cs="Times New Roman"/>
          <w:sz w:val="24"/>
          <w:szCs w:val="24"/>
        </w:rPr>
        <w:t xml:space="preserve">This </w:t>
      </w:r>
      <w:r>
        <w:rPr>
          <w:rFonts w:ascii="Times New Roman" w:hAnsi="Times New Roman" w:cs="Times New Roman"/>
          <w:sz w:val="24"/>
          <w:szCs w:val="24"/>
        </w:rPr>
        <w:t xml:space="preserve">available capacity at the alternative sites in relation to </w:t>
      </w:r>
      <w:proofErr w:type="spellStart"/>
      <w:r>
        <w:rPr>
          <w:rFonts w:ascii="Times New Roman" w:hAnsi="Times New Roman" w:cs="Times New Roman"/>
          <w:sz w:val="24"/>
          <w:szCs w:val="24"/>
        </w:rPr>
        <w:t>Norcap’s</w:t>
      </w:r>
      <w:proofErr w:type="spellEnd"/>
      <w:r>
        <w:rPr>
          <w:rFonts w:ascii="Times New Roman" w:hAnsi="Times New Roman" w:cs="Times New Roman"/>
          <w:sz w:val="24"/>
          <w:szCs w:val="24"/>
        </w:rPr>
        <w:t xml:space="preserve"> ADC indicates</w:t>
      </w:r>
      <w:r w:rsidR="000321A2" w:rsidRPr="00C47B1F">
        <w:rPr>
          <w:rFonts w:ascii="Times New Roman" w:hAnsi="Times New Roman" w:cs="Times New Roman"/>
          <w:sz w:val="24"/>
          <w:szCs w:val="24"/>
        </w:rPr>
        <w:t xml:space="preserve"> that there is adequate space and resources </w:t>
      </w:r>
      <w:r w:rsidR="00403BB9">
        <w:rPr>
          <w:rFonts w:ascii="Times New Roman" w:hAnsi="Times New Roman" w:cs="Times New Roman"/>
          <w:sz w:val="24"/>
          <w:szCs w:val="24"/>
        </w:rPr>
        <w:t xml:space="preserve">at the alternative sites </w:t>
      </w:r>
      <w:r w:rsidR="000321A2" w:rsidRPr="00C47B1F">
        <w:rPr>
          <w:rFonts w:ascii="Times New Roman" w:hAnsi="Times New Roman" w:cs="Times New Roman"/>
          <w:sz w:val="24"/>
          <w:szCs w:val="24"/>
        </w:rPr>
        <w:t xml:space="preserve">to accommodate the current volume of patients that present to </w:t>
      </w:r>
      <w:proofErr w:type="spellStart"/>
      <w:r w:rsidR="000321A2" w:rsidRPr="00C47B1F">
        <w:rPr>
          <w:rFonts w:ascii="Times New Roman" w:hAnsi="Times New Roman" w:cs="Times New Roman"/>
          <w:sz w:val="24"/>
          <w:szCs w:val="24"/>
        </w:rPr>
        <w:t>Norcap</w:t>
      </w:r>
      <w:proofErr w:type="spellEnd"/>
      <w:r w:rsidR="00AE0CF8">
        <w:rPr>
          <w:rFonts w:ascii="Times New Roman" w:hAnsi="Times New Roman" w:cs="Times New Roman"/>
          <w:sz w:val="24"/>
          <w:szCs w:val="24"/>
        </w:rPr>
        <w:t xml:space="preserve">, </w:t>
      </w:r>
      <w:r w:rsidR="00403BB9">
        <w:rPr>
          <w:rFonts w:ascii="Times New Roman" w:hAnsi="Times New Roman" w:cs="Times New Roman"/>
          <w:sz w:val="24"/>
          <w:szCs w:val="24"/>
        </w:rPr>
        <w:t>and even</w:t>
      </w:r>
      <w:r w:rsidR="00AE0CF8">
        <w:rPr>
          <w:rFonts w:ascii="Times New Roman" w:hAnsi="Times New Roman" w:cs="Times New Roman"/>
          <w:sz w:val="24"/>
          <w:szCs w:val="24"/>
        </w:rPr>
        <w:t xml:space="preserve"> the historical volume at </w:t>
      </w:r>
      <w:proofErr w:type="spellStart"/>
      <w:r w:rsidR="00AE0CF8">
        <w:rPr>
          <w:rFonts w:ascii="Times New Roman" w:hAnsi="Times New Roman" w:cs="Times New Roman"/>
          <w:sz w:val="24"/>
          <w:szCs w:val="24"/>
        </w:rPr>
        <w:t>Norcap</w:t>
      </w:r>
      <w:proofErr w:type="spellEnd"/>
      <w:r w:rsidR="00AE0CF8">
        <w:rPr>
          <w:rFonts w:ascii="Times New Roman" w:hAnsi="Times New Roman" w:cs="Times New Roman"/>
          <w:sz w:val="24"/>
          <w:szCs w:val="24"/>
        </w:rPr>
        <w:t xml:space="preserve"> pre-COVID-19</w:t>
      </w:r>
      <w:r w:rsidR="000321A2" w:rsidRPr="00C47B1F">
        <w:rPr>
          <w:rFonts w:ascii="Times New Roman" w:hAnsi="Times New Roman" w:cs="Times New Roman"/>
          <w:sz w:val="24"/>
          <w:szCs w:val="24"/>
        </w:rPr>
        <w:t xml:space="preserve">. </w:t>
      </w:r>
      <w:r w:rsidR="00403BB9">
        <w:rPr>
          <w:rFonts w:ascii="Times New Roman" w:hAnsi="Times New Roman" w:cs="Times New Roman"/>
          <w:sz w:val="24"/>
          <w:szCs w:val="24"/>
        </w:rPr>
        <w:t>Moreover</w:t>
      </w:r>
      <w:r w:rsidR="006731EB" w:rsidRPr="00C47B1F">
        <w:rPr>
          <w:rFonts w:ascii="Times New Roman" w:hAnsi="Times New Roman" w:cs="Times New Roman"/>
          <w:sz w:val="24"/>
          <w:szCs w:val="24"/>
        </w:rPr>
        <w:t xml:space="preserve">, as the new </w:t>
      </w:r>
      <w:r w:rsidR="00AE0CF8">
        <w:rPr>
          <w:rFonts w:ascii="Times New Roman" w:hAnsi="Times New Roman" w:cs="Times New Roman"/>
          <w:sz w:val="24"/>
          <w:szCs w:val="24"/>
        </w:rPr>
        <w:t xml:space="preserve">32-bed </w:t>
      </w:r>
      <w:r w:rsidR="006731EB" w:rsidRPr="00C47B1F">
        <w:rPr>
          <w:rFonts w:ascii="Times New Roman" w:hAnsi="Times New Roman" w:cs="Times New Roman"/>
          <w:sz w:val="24"/>
          <w:szCs w:val="24"/>
        </w:rPr>
        <w:t>Level 4</w:t>
      </w:r>
      <w:r w:rsidR="002F39D8">
        <w:rPr>
          <w:rFonts w:ascii="Times New Roman" w:hAnsi="Times New Roman" w:cs="Times New Roman"/>
          <w:sz w:val="24"/>
          <w:szCs w:val="24"/>
        </w:rPr>
        <w:t>.0</w:t>
      </w:r>
      <w:r w:rsidR="006731EB" w:rsidRPr="00C47B1F">
        <w:rPr>
          <w:rFonts w:ascii="Times New Roman" w:hAnsi="Times New Roman" w:cs="Times New Roman"/>
          <w:sz w:val="24"/>
          <w:szCs w:val="24"/>
        </w:rPr>
        <w:t xml:space="preserve"> SUD unit at Morton Hospital </w:t>
      </w:r>
      <w:r w:rsidR="00AE0CF8">
        <w:rPr>
          <w:rFonts w:ascii="Times New Roman" w:hAnsi="Times New Roman" w:cs="Times New Roman"/>
          <w:sz w:val="24"/>
          <w:szCs w:val="24"/>
        </w:rPr>
        <w:t xml:space="preserve">will open concurrently with </w:t>
      </w:r>
      <w:proofErr w:type="spellStart"/>
      <w:r w:rsidR="00AE0CF8">
        <w:rPr>
          <w:rFonts w:ascii="Times New Roman" w:hAnsi="Times New Roman" w:cs="Times New Roman"/>
          <w:sz w:val="24"/>
          <w:szCs w:val="24"/>
        </w:rPr>
        <w:t>Norcap’s</w:t>
      </w:r>
      <w:proofErr w:type="spellEnd"/>
      <w:r w:rsidR="00AE0CF8">
        <w:rPr>
          <w:rFonts w:ascii="Times New Roman" w:hAnsi="Times New Roman" w:cs="Times New Roman"/>
          <w:sz w:val="24"/>
          <w:szCs w:val="24"/>
        </w:rPr>
        <w:t xml:space="preserve"> closure</w:t>
      </w:r>
      <w:r w:rsidR="006731EB" w:rsidRPr="00C47B1F">
        <w:rPr>
          <w:rFonts w:ascii="Times New Roman" w:hAnsi="Times New Roman" w:cs="Times New Roman"/>
          <w:sz w:val="24"/>
          <w:szCs w:val="24"/>
        </w:rPr>
        <w:t xml:space="preserve">, the Hospital does not anticipate that the closure of </w:t>
      </w:r>
      <w:proofErr w:type="spellStart"/>
      <w:r w:rsidR="006731EB" w:rsidRPr="00C47B1F">
        <w:rPr>
          <w:rFonts w:ascii="Times New Roman" w:hAnsi="Times New Roman" w:cs="Times New Roman"/>
          <w:sz w:val="24"/>
          <w:szCs w:val="24"/>
        </w:rPr>
        <w:t>Norcap</w:t>
      </w:r>
      <w:proofErr w:type="spellEnd"/>
      <w:r w:rsidR="006731EB" w:rsidRPr="00C47B1F">
        <w:rPr>
          <w:rFonts w:ascii="Times New Roman" w:hAnsi="Times New Roman" w:cs="Times New Roman"/>
          <w:sz w:val="24"/>
          <w:szCs w:val="24"/>
        </w:rPr>
        <w:t xml:space="preserve"> will have a significant impact on the space and resources at the alternative delivery sites. </w:t>
      </w:r>
    </w:p>
    <w:p w14:paraId="55C41E42" w14:textId="77777777" w:rsidR="00065E21" w:rsidRDefault="00065E21" w:rsidP="006949D1">
      <w:pPr>
        <w:jc w:val="both"/>
        <w:rPr>
          <w:rFonts w:ascii="Times New Roman" w:hAnsi="Times New Roman" w:cs="Times New Roman"/>
          <w:sz w:val="24"/>
          <w:szCs w:val="24"/>
        </w:rPr>
      </w:pPr>
    </w:p>
    <w:p w14:paraId="79212032" w14:textId="1337C526" w:rsidR="002E6E38" w:rsidRDefault="006949D1" w:rsidP="002E6E38">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Travel times to alternative service delivery sites, for both peak and non-peak travel times, and an explanation as to the source for this information or what these estimates are based on</w:t>
      </w:r>
      <w:r w:rsidR="00B07C27">
        <w:rPr>
          <w:rFonts w:ascii="Times New Roman" w:hAnsi="Times New Roman" w:cs="Times New Roman"/>
          <w:b/>
          <w:bCs/>
          <w:sz w:val="24"/>
          <w:szCs w:val="24"/>
        </w:rPr>
        <w:t>.</w:t>
      </w:r>
      <w:r w:rsidRPr="00B07C27">
        <w:rPr>
          <w:rFonts w:ascii="Times New Roman" w:hAnsi="Times New Roman" w:cs="Times New Roman"/>
          <w:b/>
          <w:bCs/>
          <w:sz w:val="24"/>
          <w:szCs w:val="24"/>
        </w:rPr>
        <w:t xml:space="preserve"> </w:t>
      </w:r>
    </w:p>
    <w:p w14:paraId="5D92F8C0" w14:textId="6A5DD58F" w:rsidR="002E6E38" w:rsidRDefault="002E6E38" w:rsidP="002E6E38">
      <w:pPr>
        <w:pStyle w:val="ListParagraph"/>
        <w:jc w:val="both"/>
        <w:rPr>
          <w:rFonts w:ascii="Times New Roman" w:hAnsi="Times New Roman" w:cs="Times New Roman"/>
          <w:b/>
          <w:bCs/>
          <w:sz w:val="24"/>
          <w:szCs w:val="24"/>
        </w:rPr>
      </w:pPr>
    </w:p>
    <w:p w14:paraId="2CD6B9CC" w14:textId="71D7550A" w:rsidR="002E6E38" w:rsidRPr="00C47B1F" w:rsidRDefault="008667E9" w:rsidP="00DF5431">
      <w:pPr>
        <w:ind w:left="360"/>
        <w:jc w:val="both"/>
        <w:rPr>
          <w:rFonts w:ascii="Times New Roman" w:hAnsi="Times New Roman" w:cs="Times New Roman"/>
          <w:sz w:val="24"/>
          <w:szCs w:val="24"/>
        </w:rPr>
      </w:pPr>
      <w:r w:rsidRPr="00C47B1F">
        <w:rPr>
          <w:rFonts w:ascii="Times New Roman" w:hAnsi="Times New Roman" w:cs="Times New Roman"/>
          <w:sz w:val="24"/>
          <w:szCs w:val="24"/>
        </w:rPr>
        <w:t>The travel times to alternative delivery sites</w:t>
      </w:r>
      <w:r w:rsidR="0036107E">
        <w:rPr>
          <w:rFonts w:ascii="Times New Roman" w:hAnsi="Times New Roman" w:cs="Times New Roman"/>
          <w:sz w:val="24"/>
          <w:szCs w:val="24"/>
        </w:rPr>
        <w:t xml:space="preserve"> </w:t>
      </w:r>
      <w:r w:rsidR="00403BB9">
        <w:rPr>
          <w:rFonts w:ascii="Times New Roman" w:hAnsi="Times New Roman" w:cs="Times New Roman"/>
          <w:sz w:val="24"/>
          <w:szCs w:val="24"/>
        </w:rPr>
        <w:t xml:space="preserve">as </w:t>
      </w:r>
      <w:r w:rsidR="0036107E">
        <w:rPr>
          <w:rFonts w:ascii="Times New Roman" w:hAnsi="Times New Roman" w:cs="Times New Roman"/>
          <w:sz w:val="24"/>
          <w:szCs w:val="24"/>
        </w:rPr>
        <w:t>calculated on Google Maps</w:t>
      </w:r>
      <w:r w:rsidRPr="00C47B1F">
        <w:rPr>
          <w:rFonts w:ascii="Times New Roman" w:hAnsi="Times New Roman" w:cs="Times New Roman"/>
          <w:sz w:val="24"/>
          <w:szCs w:val="24"/>
        </w:rPr>
        <w:t xml:space="preserve"> for peak and non-peak travel is </w:t>
      </w:r>
      <w:r w:rsidR="009F58F3" w:rsidRPr="00C47B1F">
        <w:rPr>
          <w:rFonts w:ascii="Times New Roman" w:hAnsi="Times New Roman" w:cs="Times New Roman"/>
          <w:sz w:val="24"/>
          <w:szCs w:val="24"/>
        </w:rPr>
        <w:t>provided in the table below</w:t>
      </w:r>
      <w:r w:rsidR="002F0499">
        <w:rPr>
          <w:rFonts w:ascii="Times New Roman" w:hAnsi="Times New Roman" w:cs="Times New Roman"/>
          <w:sz w:val="24"/>
          <w:szCs w:val="24"/>
        </w:rPr>
        <w:t>.</w:t>
      </w:r>
    </w:p>
    <w:p w14:paraId="0996F314" w14:textId="77777777" w:rsidR="006C5DAC" w:rsidRPr="006C5DAC" w:rsidRDefault="006C5DAC" w:rsidP="006C5DAC">
      <w:pPr>
        <w:rPr>
          <w:rFonts w:ascii="Times New Roman" w:hAnsi="Times New Roman"/>
          <w:sz w:val="19"/>
          <w:szCs w:val="19"/>
        </w:rPr>
      </w:pPr>
    </w:p>
    <w:p w14:paraId="7EF7F46B" w14:textId="77777777" w:rsidR="006C5DAC" w:rsidRPr="006C5DAC" w:rsidRDefault="006C5DAC" w:rsidP="006C5DAC">
      <w:pPr>
        <w:rPr>
          <w:rFonts w:ascii="Times New Roman" w:hAnsi="Times New Roman"/>
          <w:sz w:val="19"/>
          <w:szCs w:val="19"/>
        </w:rPr>
      </w:pPr>
    </w:p>
    <w:tbl>
      <w:tblPr>
        <w:tblStyle w:val="TableGrid"/>
        <w:tblW w:w="0" w:type="auto"/>
        <w:jc w:val="center"/>
        <w:tblLook w:val="04A0" w:firstRow="1" w:lastRow="0" w:firstColumn="1" w:lastColumn="0" w:noHBand="0" w:noVBand="1"/>
      </w:tblPr>
      <w:tblGrid>
        <w:gridCol w:w="3960"/>
        <w:gridCol w:w="1937"/>
        <w:gridCol w:w="1938"/>
      </w:tblGrid>
      <w:tr w:rsidR="00703973" w:rsidRPr="006C5DAC" w14:paraId="706973BF" w14:textId="77777777" w:rsidTr="00703973">
        <w:trPr>
          <w:jc w:val="center"/>
        </w:trPr>
        <w:tc>
          <w:tcPr>
            <w:tcW w:w="3960" w:type="dxa"/>
            <w:vAlign w:val="center"/>
          </w:tcPr>
          <w:p w14:paraId="0968A8E2" w14:textId="77777777" w:rsidR="00703973" w:rsidRPr="006C5DAC" w:rsidRDefault="00703973" w:rsidP="006C5DAC">
            <w:pPr>
              <w:jc w:val="center"/>
              <w:rPr>
                <w:rFonts w:ascii="Times New Roman" w:hAnsi="Times New Roman"/>
                <w:b/>
                <w:bCs/>
                <w:sz w:val="19"/>
                <w:szCs w:val="19"/>
              </w:rPr>
            </w:pPr>
            <w:r w:rsidRPr="006C5DAC">
              <w:rPr>
                <w:rFonts w:ascii="Times New Roman" w:hAnsi="Times New Roman"/>
                <w:b/>
                <w:bCs/>
                <w:sz w:val="19"/>
                <w:szCs w:val="19"/>
              </w:rPr>
              <w:t>Alternative Site</w:t>
            </w:r>
          </w:p>
        </w:tc>
        <w:tc>
          <w:tcPr>
            <w:tcW w:w="1937" w:type="dxa"/>
            <w:vAlign w:val="center"/>
          </w:tcPr>
          <w:p w14:paraId="61942DC9" w14:textId="77777777" w:rsidR="00703973" w:rsidRPr="006C5DAC" w:rsidRDefault="00703973" w:rsidP="006C5DAC">
            <w:pPr>
              <w:jc w:val="center"/>
              <w:rPr>
                <w:rFonts w:ascii="Times New Roman" w:hAnsi="Times New Roman"/>
                <w:b/>
                <w:bCs/>
                <w:sz w:val="19"/>
                <w:szCs w:val="19"/>
              </w:rPr>
            </w:pPr>
            <w:r w:rsidRPr="006C5DAC">
              <w:rPr>
                <w:rFonts w:ascii="Times New Roman" w:hAnsi="Times New Roman"/>
                <w:b/>
                <w:bCs/>
                <w:sz w:val="19"/>
                <w:szCs w:val="19"/>
              </w:rPr>
              <w:t xml:space="preserve">Travel time </w:t>
            </w:r>
            <w:proofErr w:type="spellStart"/>
            <w:r w:rsidRPr="006C5DAC">
              <w:rPr>
                <w:rFonts w:ascii="Times New Roman" w:hAnsi="Times New Roman"/>
                <w:b/>
                <w:bCs/>
                <w:sz w:val="19"/>
                <w:szCs w:val="19"/>
              </w:rPr>
              <w:t>Norcap</w:t>
            </w:r>
            <w:proofErr w:type="spellEnd"/>
            <w:r w:rsidRPr="006C5DAC">
              <w:rPr>
                <w:rFonts w:ascii="Times New Roman" w:hAnsi="Times New Roman"/>
                <w:b/>
                <w:bCs/>
                <w:sz w:val="19"/>
                <w:szCs w:val="19"/>
              </w:rPr>
              <w:t xml:space="preserve"> to Alternative Site (Non-Peak Time: 10AM)</w:t>
            </w:r>
          </w:p>
        </w:tc>
        <w:tc>
          <w:tcPr>
            <w:tcW w:w="1938" w:type="dxa"/>
            <w:vAlign w:val="center"/>
          </w:tcPr>
          <w:p w14:paraId="0CAD5383" w14:textId="77777777" w:rsidR="00703973" w:rsidRPr="006C5DAC" w:rsidRDefault="00703973" w:rsidP="006C5DAC">
            <w:pPr>
              <w:jc w:val="center"/>
              <w:rPr>
                <w:rFonts w:ascii="Times New Roman" w:hAnsi="Times New Roman"/>
                <w:b/>
                <w:bCs/>
                <w:sz w:val="19"/>
                <w:szCs w:val="19"/>
              </w:rPr>
            </w:pPr>
            <w:r w:rsidRPr="006C5DAC">
              <w:rPr>
                <w:rFonts w:ascii="Times New Roman" w:hAnsi="Times New Roman"/>
                <w:b/>
                <w:bCs/>
                <w:sz w:val="19"/>
                <w:szCs w:val="19"/>
              </w:rPr>
              <w:t xml:space="preserve">Travel time </w:t>
            </w:r>
            <w:proofErr w:type="spellStart"/>
            <w:r w:rsidRPr="006C5DAC">
              <w:rPr>
                <w:rFonts w:ascii="Times New Roman" w:hAnsi="Times New Roman"/>
                <w:b/>
                <w:bCs/>
                <w:sz w:val="19"/>
                <w:szCs w:val="19"/>
              </w:rPr>
              <w:t>Norcap</w:t>
            </w:r>
            <w:proofErr w:type="spellEnd"/>
            <w:r w:rsidRPr="006C5DAC">
              <w:rPr>
                <w:rFonts w:ascii="Times New Roman" w:hAnsi="Times New Roman"/>
                <w:b/>
                <w:bCs/>
                <w:sz w:val="19"/>
                <w:szCs w:val="19"/>
              </w:rPr>
              <w:t xml:space="preserve"> to Alternative Site (Peak Time: 5PM)</w:t>
            </w:r>
          </w:p>
        </w:tc>
      </w:tr>
      <w:tr w:rsidR="00703973" w:rsidRPr="006C5DAC" w14:paraId="02DC9EEE" w14:textId="77777777" w:rsidTr="00703973">
        <w:trPr>
          <w:jc w:val="center"/>
        </w:trPr>
        <w:tc>
          <w:tcPr>
            <w:tcW w:w="3960" w:type="dxa"/>
          </w:tcPr>
          <w:p w14:paraId="04647C22" w14:textId="77777777" w:rsidR="00703973" w:rsidRPr="006C5DAC" w:rsidRDefault="00703973" w:rsidP="006C5DAC">
            <w:pPr>
              <w:rPr>
                <w:rFonts w:ascii="Times New Roman" w:hAnsi="Times New Roman"/>
                <w:sz w:val="19"/>
                <w:szCs w:val="19"/>
              </w:rPr>
            </w:pPr>
            <w:r w:rsidRPr="006C5DAC">
              <w:rPr>
                <w:rFonts w:ascii="Times New Roman" w:hAnsi="Times New Roman"/>
                <w:sz w:val="19"/>
                <w:szCs w:val="19"/>
              </w:rPr>
              <w:t>Andrew House - Boston</w:t>
            </w:r>
          </w:p>
        </w:tc>
        <w:tc>
          <w:tcPr>
            <w:tcW w:w="1937" w:type="dxa"/>
            <w:vAlign w:val="center"/>
          </w:tcPr>
          <w:p w14:paraId="3CC63FB6"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40</w:t>
            </w:r>
          </w:p>
        </w:tc>
        <w:tc>
          <w:tcPr>
            <w:tcW w:w="1938" w:type="dxa"/>
            <w:vAlign w:val="center"/>
          </w:tcPr>
          <w:p w14:paraId="1C870522"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55</w:t>
            </w:r>
          </w:p>
        </w:tc>
      </w:tr>
      <w:tr w:rsidR="00703973" w:rsidRPr="006C5DAC" w14:paraId="1C7D2316" w14:textId="77777777" w:rsidTr="00703973">
        <w:trPr>
          <w:jc w:val="center"/>
        </w:trPr>
        <w:tc>
          <w:tcPr>
            <w:tcW w:w="3960" w:type="dxa"/>
          </w:tcPr>
          <w:p w14:paraId="64C9BF10" w14:textId="77777777" w:rsidR="00703973" w:rsidRPr="006C5DAC" w:rsidRDefault="00703973" w:rsidP="006C5DAC">
            <w:pPr>
              <w:rPr>
                <w:rFonts w:ascii="Times New Roman" w:hAnsi="Times New Roman"/>
                <w:sz w:val="19"/>
                <w:szCs w:val="19"/>
              </w:rPr>
            </w:pPr>
            <w:r w:rsidRPr="006C5DAC">
              <w:rPr>
                <w:rFonts w:ascii="Times New Roman" w:hAnsi="Times New Roman"/>
                <w:sz w:val="19"/>
                <w:szCs w:val="19"/>
              </w:rPr>
              <w:t>Andrew House - Stoughton</w:t>
            </w:r>
          </w:p>
        </w:tc>
        <w:tc>
          <w:tcPr>
            <w:tcW w:w="1937" w:type="dxa"/>
            <w:vAlign w:val="center"/>
          </w:tcPr>
          <w:p w14:paraId="4E16C86C"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30</w:t>
            </w:r>
          </w:p>
        </w:tc>
        <w:tc>
          <w:tcPr>
            <w:tcW w:w="1938" w:type="dxa"/>
            <w:vAlign w:val="center"/>
          </w:tcPr>
          <w:p w14:paraId="5B13AA67"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40</w:t>
            </w:r>
          </w:p>
        </w:tc>
      </w:tr>
      <w:tr w:rsidR="00703973" w:rsidRPr="006C5DAC" w14:paraId="6946F55A" w14:textId="77777777" w:rsidTr="00703973">
        <w:trPr>
          <w:jc w:val="center"/>
        </w:trPr>
        <w:tc>
          <w:tcPr>
            <w:tcW w:w="3960" w:type="dxa"/>
          </w:tcPr>
          <w:p w14:paraId="07B7CB87" w14:textId="77777777" w:rsidR="00703973" w:rsidRPr="006C5DAC" w:rsidRDefault="00703973" w:rsidP="006C5DAC">
            <w:pPr>
              <w:rPr>
                <w:rFonts w:ascii="Times New Roman" w:hAnsi="Times New Roman"/>
                <w:sz w:val="19"/>
                <w:szCs w:val="19"/>
              </w:rPr>
            </w:pPr>
            <w:proofErr w:type="spellStart"/>
            <w:r w:rsidRPr="006C5DAC">
              <w:rPr>
                <w:rFonts w:ascii="Times New Roman" w:hAnsi="Times New Roman"/>
                <w:sz w:val="19"/>
                <w:szCs w:val="19"/>
              </w:rPr>
              <w:t>Arbour</w:t>
            </w:r>
            <w:proofErr w:type="spellEnd"/>
            <w:r w:rsidRPr="006C5DAC">
              <w:rPr>
                <w:rFonts w:ascii="Times New Roman" w:hAnsi="Times New Roman"/>
                <w:sz w:val="19"/>
                <w:szCs w:val="19"/>
              </w:rPr>
              <w:t xml:space="preserve"> Hospital - Boston</w:t>
            </w:r>
          </w:p>
        </w:tc>
        <w:tc>
          <w:tcPr>
            <w:tcW w:w="1937" w:type="dxa"/>
            <w:vAlign w:val="center"/>
          </w:tcPr>
          <w:p w14:paraId="0D9BA45F"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45</w:t>
            </w:r>
          </w:p>
        </w:tc>
        <w:tc>
          <w:tcPr>
            <w:tcW w:w="1938" w:type="dxa"/>
            <w:vAlign w:val="center"/>
          </w:tcPr>
          <w:p w14:paraId="26FD94EC" w14:textId="77777777" w:rsidR="00703973" w:rsidRPr="006C5DAC" w:rsidRDefault="00703973" w:rsidP="006C5DAC">
            <w:pPr>
              <w:jc w:val="center"/>
              <w:rPr>
                <w:rFonts w:ascii="Times New Roman" w:hAnsi="Times New Roman"/>
                <w:sz w:val="19"/>
                <w:szCs w:val="19"/>
              </w:rPr>
            </w:pPr>
            <w:r w:rsidRPr="006C5DAC">
              <w:rPr>
                <w:rFonts w:ascii="Times New Roman" w:hAnsi="Times New Roman"/>
                <w:sz w:val="19"/>
                <w:szCs w:val="19"/>
              </w:rPr>
              <w:t>60</w:t>
            </w:r>
          </w:p>
        </w:tc>
      </w:tr>
      <w:tr w:rsidR="00703973" w:rsidRPr="006C5DAC" w14:paraId="7C1238E7" w14:textId="77777777" w:rsidTr="00703973">
        <w:trPr>
          <w:jc w:val="center"/>
        </w:trPr>
        <w:tc>
          <w:tcPr>
            <w:tcW w:w="3960" w:type="dxa"/>
            <w:vAlign w:val="center"/>
          </w:tcPr>
          <w:p w14:paraId="557AC7DF" w14:textId="78782AF0" w:rsidR="00703973" w:rsidRPr="00703973" w:rsidRDefault="00703973" w:rsidP="005C1B8E">
            <w:pPr>
              <w:rPr>
                <w:rFonts w:ascii="Times New Roman" w:hAnsi="Times New Roman"/>
                <w:sz w:val="19"/>
                <w:szCs w:val="19"/>
              </w:rPr>
            </w:pPr>
            <w:proofErr w:type="spellStart"/>
            <w:r w:rsidRPr="00703973">
              <w:rPr>
                <w:rFonts w:ascii="Times New Roman" w:hAnsi="Times New Roman"/>
                <w:sz w:val="19"/>
                <w:szCs w:val="19"/>
              </w:rPr>
              <w:t>Arbour</w:t>
            </w:r>
            <w:proofErr w:type="spellEnd"/>
            <w:r w:rsidRPr="00703973">
              <w:rPr>
                <w:rFonts w:ascii="Times New Roman" w:hAnsi="Times New Roman"/>
                <w:sz w:val="19"/>
                <w:szCs w:val="19"/>
              </w:rPr>
              <w:t xml:space="preserve"> Fuller Hospital - Attleboro</w:t>
            </w:r>
          </w:p>
        </w:tc>
        <w:tc>
          <w:tcPr>
            <w:tcW w:w="1937" w:type="dxa"/>
            <w:vAlign w:val="center"/>
          </w:tcPr>
          <w:p w14:paraId="17D5084C" w14:textId="14CE5070" w:rsidR="00703973" w:rsidRPr="006C5DAC" w:rsidRDefault="00703973" w:rsidP="005C1B8E">
            <w:pPr>
              <w:jc w:val="center"/>
              <w:rPr>
                <w:rFonts w:ascii="Times New Roman" w:hAnsi="Times New Roman"/>
                <w:sz w:val="19"/>
                <w:szCs w:val="19"/>
              </w:rPr>
            </w:pPr>
            <w:r>
              <w:rPr>
                <w:rFonts w:ascii="Times New Roman" w:hAnsi="Times New Roman"/>
                <w:sz w:val="19"/>
                <w:szCs w:val="19"/>
              </w:rPr>
              <w:t>12</w:t>
            </w:r>
          </w:p>
        </w:tc>
        <w:tc>
          <w:tcPr>
            <w:tcW w:w="1938" w:type="dxa"/>
            <w:vAlign w:val="center"/>
          </w:tcPr>
          <w:p w14:paraId="62AC0394" w14:textId="294724B0" w:rsidR="00703973" w:rsidRPr="006C5DAC" w:rsidRDefault="00703973" w:rsidP="005C1B8E">
            <w:pPr>
              <w:jc w:val="center"/>
              <w:rPr>
                <w:rFonts w:ascii="Times New Roman" w:hAnsi="Times New Roman"/>
                <w:sz w:val="19"/>
                <w:szCs w:val="19"/>
              </w:rPr>
            </w:pPr>
            <w:r>
              <w:rPr>
                <w:rFonts w:ascii="Times New Roman" w:hAnsi="Times New Roman"/>
                <w:sz w:val="19"/>
                <w:szCs w:val="19"/>
              </w:rPr>
              <w:t>22</w:t>
            </w:r>
          </w:p>
        </w:tc>
      </w:tr>
      <w:tr w:rsidR="00703973" w:rsidRPr="006C5DAC" w14:paraId="4C951EDC" w14:textId="77777777" w:rsidTr="00703973">
        <w:trPr>
          <w:jc w:val="center"/>
        </w:trPr>
        <w:tc>
          <w:tcPr>
            <w:tcW w:w="3960" w:type="dxa"/>
          </w:tcPr>
          <w:p w14:paraId="623F72CE" w14:textId="77777777" w:rsidR="00703973" w:rsidRPr="00703973" w:rsidRDefault="00703973" w:rsidP="005C1B8E">
            <w:pPr>
              <w:rPr>
                <w:rFonts w:ascii="Times New Roman" w:hAnsi="Times New Roman"/>
                <w:sz w:val="19"/>
                <w:szCs w:val="19"/>
              </w:rPr>
            </w:pPr>
            <w:r w:rsidRPr="00703973">
              <w:rPr>
                <w:rFonts w:ascii="Times New Roman" w:hAnsi="Times New Roman"/>
                <w:sz w:val="19"/>
                <w:szCs w:val="19"/>
              </w:rPr>
              <w:t>Bedrock Recovery Center - Canton</w:t>
            </w:r>
          </w:p>
        </w:tc>
        <w:tc>
          <w:tcPr>
            <w:tcW w:w="1937" w:type="dxa"/>
            <w:vAlign w:val="center"/>
          </w:tcPr>
          <w:p w14:paraId="0585FCA5"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27</w:t>
            </w:r>
          </w:p>
        </w:tc>
        <w:tc>
          <w:tcPr>
            <w:tcW w:w="1938" w:type="dxa"/>
            <w:vAlign w:val="center"/>
          </w:tcPr>
          <w:p w14:paraId="003A0316"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31</w:t>
            </w:r>
          </w:p>
        </w:tc>
      </w:tr>
      <w:tr w:rsidR="00703973" w:rsidRPr="006C5DAC" w14:paraId="68A81B00" w14:textId="77777777" w:rsidTr="00703973">
        <w:trPr>
          <w:jc w:val="center"/>
        </w:trPr>
        <w:tc>
          <w:tcPr>
            <w:tcW w:w="3960" w:type="dxa"/>
          </w:tcPr>
          <w:p w14:paraId="2E378A7C" w14:textId="16F2A176" w:rsidR="00703973" w:rsidRPr="00703973" w:rsidRDefault="00703973" w:rsidP="005C1B8E">
            <w:pPr>
              <w:rPr>
                <w:rFonts w:ascii="Times New Roman" w:hAnsi="Times New Roman"/>
                <w:sz w:val="19"/>
                <w:szCs w:val="19"/>
              </w:rPr>
            </w:pPr>
            <w:r w:rsidRPr="00703973">
              <w:rPr>
                <w:rFonts w:ascii="Times New Roman" w:hAnsi="Times New Roman"/>
                <w:sz w:val="19"/>
                <w:szCs w:val="19"/>
              </w:rPr>
              <w:t>Boston Treatment Center - Boston</w:t>
            </w:r>
          </w:p>
        </w:tc>
        <w:tc>
          <w:tcPr>
            <w:tcW w:w="1937" w:type="dxa"/>
            <w:vAlign w:val="center"/>
          </w:tcPr>
          <w:p w14:paraId="5D09ED10" w14:textId="304DAABA" w:rsidR="00703973" w:rsidRPr="006C5DAC" w:rsidRDefault="00703973" w:rsidP="005C1B8E">
            <w:pPr>
              <w:jc w:val="center"/>
              <w:rPr>
                <w:rFonts w:ascii="Times New Roman" w:hAnsi="Times New Roman"/>
                <w:sz w:val="19"/>
                <w:szCs w:val="19"/>
              </w:rPr>
            </w:pPr>
            <w:r>
              <w:rPr>
                <w:rFonts w:ascii="Times New Roman" w:hAnsi="Times New Roman"/>
                <w:sz w:val="19"/>
                <w:szCs w:val="19"/>
              </w:rPr>
              <w:t>30</w:t>
            </w:r>
          </w:p>
        </w:tc>
        <w:tc>
          <w:tcPr>
            <w:tcW w:w="1938" w:type="dxa"/>
            <w:vAlign w:val="center"/>
          </w:tcPr>
          <w:p w14:paraId="60D86503" w14:textId="0A7E5037" w:rsidR="00703973" w:rsidRPr="006C5DAC" w:rsidRDefault="00703973" w:rsidP="005C1B8E">
            <w:pPr>
              <w:jc w:val="center"/>
              <w:rPr>
                <w:rFonts w:ascii="Times New Roman" w:hAnsi="Times New Roman"/>
                <w:sz w:val="19"/>
                <w:szCs w:val="19"/>
              </w:rPr>
            </w:pPr>
            <w:r>
              <w:rPr>
                <w:rFonts w:ascii="Times New Roman" w:hAnsi="Times New Roman"/>
                <w:sz w:val="19"/>
                <w:szCs w:val="19"/>
              </w:rPr>
              <w:t>50</w:t>
            </w:r>
          </w:p>
        </w:tc>
      </w:tr>
      <w:tr w:rsidR="00703973" w:rsidRPr="006C5DAC" w14:paraId="236B4E8E" w14:textId="77777777" w:rsidTr="00703973">
        <w:trPr>
          <w:jc w:val="center"/>
        </w:trPr>
        <w:tc>
          <w:tcPr>
            <w:tcW w:w="3960" w:type="dxa"/>
          </w:tcPr>
          <w:p w14:paraId="0FCDBCC9" w14:textId="77777777" w:rsidR="00703973" w:rsidRPr="00703973" w:rsidRDefault="00703973" w:rsidP="005C1B8E">
            <w:pPr>
              <w:rPr>
                <w:rFonts w:ascii="Times New Roman" w:hAnsi="Times New Roman"/>
                <w:sz w:val="19"/>
                <w:szCs w:val="19"/>
              </w:rPr>
            </w:pPr>
            <w:proofErr w:type="spellStart"/>
            <w:r w:rsidRPr="00703973">
              <w:rPr>
                <w:rFonts w:ascii="Times New Roman" w:hAnsi="Times New Roman"/>
                <w:sz w:val="19"/>
                <w:szCs w:val="19"/>
              </w:rPr>
              <w:t>Bournewood</w:t>
            </w:r>
            <w:proofErr w:type="spellEnd"/>
            <w:r w:rsidRPr="00703973">
              <w:rPr>
                <w:rFonts w:ascii="Times New Roman" w:hAnsi="Times New Roman"/>
                <w:sz w:val="19"/>
                <w:szCs w:val="19"/>
              </w:rPr>
              <w:t xml:space="preserve"> Hospital Detox - Newton</w:t>
            </w:r>
          </w:p>
        </w:tc>
        <w:tc>
          <w:tcPr>
            <w:tcW w:w="1937" w:type="dxa"/>
            <w:vAlign w:val="center"/>
          </w:tcPr>
          <w:p w14:paraId="671769D2"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37</w:t>
            </w:r>
          </w:p>
        </w:tc>
        <w:tc>
          <w:tcPr>
            <w:tcW w:w="1938" w:type="dxa"/>
            <w:vAlign w:val="center"/>
          </w:tcPr>
          <w:p w14:paraId="08439301"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37</w:t>
            </w:r>
          </w:p>
        </w:tc>
      </w:tr>
      <w:tr w:rsidR="00703973" w:rsidRPr="006C5DAC" w14:paraId="5580B3ED" w14:textId="77777777" w:rsidTr="00703973">
        <w:trPr>
          <w:jc w:val="center"/>
        </w:trPr>
        <w:tc>
          <w:tcPr>
            <w:tcW w:w="3960" w:type="dxa"/>
          </w:tcPr>
          <w:p w14:paraId="66B1521C" w14:textId="77777777" w:rsidR="00703973" w:rsidRPr="00703973" w:rsidRDefault="00703973" w:rsidP="005C1B8E">
            <w:pPr>
              <w:rPr>
                <w:rFonts w:ascii="Times New Roman" w:hAnsi="Times New Roman"/>
                <w:sz w:val="19"/>
                <w:szCs w:val="19"/>
              </w:rPr>
            </w:pPr>
            <w:r w:rsidRPr="00703973">
              <w:rPr>
                <w:rFonts w:ascii="Times New Roman" w:hAnsi="Times New Roman"/>
                <w:sz w:val="19"/>
                <w:szCs w:val="19"/>
              </w:rPr>
              <w:t>Dimock Detox - Roxbury</w:t>
            </w:r>
          </w:p>
        </w:tc>
        <w:tc>
          <w:tcPr>
            <w:tcW w:w="1937" w:type="dxa"/>
            <w:vAlign w:val="center"/>
          </w:tcPr>
          <w:p w14:paraId="32AFCCE8"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48</w:t>
            </w:r>
          </w:p>
        </w:tc>
        <w:tc>
          <w:tcPr>
            <w:tcW w:w="1938" w:type="dxa"/>
            <w:vAlign w:val="center"/>
          </w:tcPr>
          <w:p w14:paraId="1D54B3C1"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55</w:t>
            </w:r>
          </w:p>
        </w:tc>
      </w:tr>
      <w:tr w:rsidR="00703973" w:rsidRPr="006C5DAC" w14:paraId="68899824" w14:textId="77777777" w:rsidTr="00703973">
        <w:trPr>
          <w:jc w:val="center"/>
        </w:trPr>
        <w:tc>
          <w:tcPr>
            <w:tcW w:w="3960" w:type="dxa"/>
          </w:tcPr>
          <w:p w14:paraId="45836982" w14:textId="2D2BB46E" w:rsidR="00703973" w:rsidRPr="00703973" w:rsidRDefault="00703973" w:rsidP="005C1B8E">
            <w:pPr>
              <w:rPr>
                <w:rFonts w:ascii="Times New Roman" w:hAnsi="Times New Roman"/>
                <w:sz w:val="19"/>
                <w:szCs w:val="19"/>
              </w:rPr>
            </w:pPr>
            <w:r w:rsidRPr="00703973">
              <w:rPr>
                <w:rFonts w:ascii="Times New Roman" w:hAnsi="Times New Roman"/>
                <w:sz w:val="19"/>
                <w:szCs w:val="19"/>
              </w:rPr>
              <w:t xml:space="preserve">Faulkner Hospital Addiction Recovery </w:t>
            </w:r>
            <w:r>
              <w:rPr>
                <w:rFonts w:ascii="Times New Roman" w:hAnsi="Times New Roman"/>
                <w:sz w:val="19"/>
                <w:szCs w:val="19"/>
              </w:rPr>
              <w:t>–</w:t>
            </w:r>
            <w:r w:rsidRPr="00703973">
              <w:rPr>
                <w:rFonts w:ascii="Times New Roman" w:hAnsi="Times New Roman"/>
                <w:sz w:val="19"/>
                <w:szCs w:val="19"/>
              </w:rPr>
              <w:t xml:space="preserve"> Boston</w:t>
            </w:r>
          </w:p>
        </w:tc>
        <w:tc>
          <w:tcPr>
            <w:tcW w:w="1937" w:type="dxa"/>
            <w:vAlign w:val="center"/>
          </w:tcPr>
          <w:p w14:paraId="315B38A5"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35</w:t>
            </w:r>
          </w:p>
        </w:tc>
        <w:tc>
          <w:tcPr>
            <w:tcW w:w="1938" w:type="dxa"/>
            <w:vAlign w:val="center"/>
          </w:tcPr>
          <w:p w14:paraId="1398D0A9"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50</w:t>
            </w:r>
          </w:p>
        </w:tc>
      </w:tr>
      <w:tr w:rsidR="00703973" w:rsidRPr="006C5DAC" w14:paraId="2A9CA314" w14:textId="77777777" w:rsidTr="00703973">
        <w:trPr>
          <w:jc w:val="center"/>
        </w:trPr>
        <w:tc>
          <w:tcPr>
            <w:tcW w:w="3960" w:type="dxa"/>
          </w:tcPr>
          <w:p w14:paraId="019E987D" w14:textId="77777777" w:rsidR="00703973" w:rsidRPr="00703973" w:rsidRDefault="00703973" w:rsidP="005C1B8E">
            <w:pPr>
              <w:rPr>
                <w:rFonts w:ascii="Times New Roman" w:hAnsi="Times New Roman"/>
                <w:sz w:val="19"/>
                <w:szCs w:val="19"/>
              </w:rPr>
            </w:pPr>
            <w:r w:rsidRPr="00703973">
              <w:rPr>
                <w:rFonts w:ascii="Times New Roman" w:hAnsi="Times New Roman"/>
                <w:sz w:val="19"/>
                <w:szCs w:val="19"/>
              </w:rPr>
              <w:t>Gavin Quincy ATS</w:t>
            </w:r>
          </w:p>
        </w:tc>
        <w:tc>
          <w:tcPr>
            <w:tcW w:w="1937" w:type="dxa"/>
            <w:vAlign w:val="center"/>
          </w:tcPr>
          <w:p w14:paraId="6499B967"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30</w:t>
            </w:r>
          </w:p>
        </w:tc>
        <w:tc>
          <w:tcPr>
            <w:tcW w:w="1938" w:type="dxa"/>
            <w:vAlign w:val="center"/>
          </w:tcPr>
          <w:p w14:paraId="786A8C7E"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45</w:t>
            </w:r>
          </w:p>
        </w:tc>
      </w:tr>
      <w:tr w:rsidR="00703973" w:rsidRPr="006C5DAC" w14:paraId="7E8279E8" w14:textId="77777777" w:rsidTr="00703973">
        <w:trPr>
          <w:jc w:val="center"/>
        </w:trPr>
        <w:tc>
          <w:tcPr>
            <w:tcW w:w="3960" w:type="dxa"/>
          </w:tcPr>
          <w:p w14:paraId="5628FFEB" w14:textId="77777777" w:rsidR="00703973" w:rsidRPr="00703973" w:rsidRDefault="00703973" w:rsidP="005C1B8E">
            <w:pPr>
              <w:rPr>
                <w:rFonts w:ascii="Times New Roman" w:hAnsi="Times New Roman"/>
                <w:sz w:val="19"/>
                <w:szCs w:val="19"/>
              </w:rPr>
            </w:pPr>
            <w:r w:rsidRPr="00703973">
              <w:rPr>
                <w:rFonts w:ascii="Times New Roman" w:hAnsi="Times New Roman"/>
                <w:sz w:val="19"/>
                <w:szCs w:val="19"/>
              </w:rPr>
              <w:t>High Point - Brockton</w:t>
            </w:r>
          </w:p>
        </w:tc>
        <w:tc>
          <w:tcPr>
            <w:tcW w:w="1937" w:type="dxa"/>
            <w:vAlign w:val="center"/>
          </w:tcPr>
          <w:p w14:paraId="4CB1C8B0"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35</w:t>
            </w:r>
          </w:p>
        </w:tc>
        <w:tc>
          <w:tcPr>
            <w:tcW w:w="1938" w:type="dxa"/>
            <w:vAlign w:val="center"/>
          </w:tcPr>
          <w:p w14:paraId="5B6CF867"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40</w:t>
            </w:r>
          </w:p>
        </w:tc>
      </w:tr>
      <w:tr w:rsidR="00703973" w:rsidRPr="006C5DAC" w14:paraId="3EEA0653" w14:textId="77777777" w:rsidTr="00703973">
        <w:trPr>
          <w:jc w:val="center"/>
        </w:trPr>
        <w:tc>
          <w:tcPr>
            <w:tcW w:w="3960" w:type="dxa"/>
          </w:tcPr>
          <w:p w14:paraId="6643B4BF" w14:textId="42EEF15F" w:rsidR="00703973" w:rsidRPr="00703973" w:rsidRDefault="00703973" w:rsidP="005C1B8E">
            <w:pPr>
              <w:rPr>
                <w:rFonts w:ascii="Times New Roman" w:hAnsi="Times New Roman"/>
                <w:sz w:val="19"/>
                <w:szCs w:val="19"/>
              </w:rPr>
            </w:pPr>
            <w:r w:rsidRPr="00703973">
              <w:rPr>
                <w:rFonts w:ascii="Times New Roman" w:hAnsi="Times New Roman"/>
                <w:sz w:val="19"/>
                <w:szCs w:val="19"/>
              </w:rPr>
              <w:t>HRI - Brookline</w:t>
            </w:r>
          </w:p>
        </w:tc>
        <w:tc>
          <w:tcPr>
            <w:tcW w:w="1937" w:type="dxa"/>
            <w:vAlign w:val="center"/>
          </w:tcPr>
          <w:p w14:paraId="382DDD72" w14:textId="5CD0C1E9" w:rsidR="00703973" w:rsidRPr="006C5DAC" w:rsidRDefault="00703973" w:rsidP="005C1B8E">
            <w:pPr>
              <w:jc w:val="center"/>
              <w:rPr>
                <w:rFonts w:ascii="Times New Roman" w:hAnsi="Times New Roman"/>
                <w:sz w:val="19"/>
                <w:szCs w:val="19"/>
              </w:rPr>
            </w:pPr>
            <w:r>
              <w:rPr>
                <w:rFonts w:ascii="Times New Roman" w:hAnsi="Times New Roman"/>
                <w:sz w:val="19"/>
                <w:szCs w:val="19"/>
              </w:rPr>
              <w:t>40</w:t>
            </w:r>
          </w:p>
        </w:tc>
        <w:tc>
          <w:tcPr>
            <w:tcW w:w="1938" w:type="dxa"/>
            <w:vAlign w:val="center"/>
          </w:tcPr>
          <w:p w14:paraId="52952645" w14:textId="13D2F73C" w:rsidR="00703973" w:rsidRPr="006C5DAC" w:rsidRDefault="00703973" w:rsidP="005C1B8E">
            <w:pPr>
              <w:jc w:val="center"/>
              <w:rPr>
                <w:rFonts w:ascii="Times New Roman" w:hAnsi="Times New Roman"/>
                <w:sz w:val="19"/>
                <w:szCs w:val="19"/>
              </w:rPr>
            </w:pPr>
            <w:r>
              <w:rPr>
                <w:rFonts w:ascii="Times New Roman" w:hAnsi="Times New Roman"/>
                <w:sz w:val="19"/>
                <w:szCs w:val="19"/>
              </w:rPr>
              <w:t>55</w:t>
            </w:r>
          </w:p>
        </w:tc>
      </w:tr>
      <w:tr w:rsidR="00703973" w:rsidRPr="006C5DAC" w14:paraId="3F99E376" w14:textId="77777777" w:rsidTr="00703973">
        <w:trPr>
          <w:jc w:val="center"/>
        </w:trPr>
        <w:tc>
          <w:tcPr>
            <w:tcW w:w="3960" w:type="dxa"/>
          </w:tcPr>
          <w:p w14:paraId="72677C36" w14:textId="238CE330" w:rsidR="00703973" w:rsidRPr="00703973" w:rsidRDefault="00703973" w:rsidP="005C1B8E">
            <w:pPr>
              <w:rPr>
                <w:rFonts w:ascii="Times New Roman" w:hAnsi="Times New Roman"/>
                <w:sz w:val="19"/>
                <w:szCs w:val="19"/>
              </w:rPr>
            </w:pPr>
            <w:r w:rsidRPr="00703973">
              <w:rPr>
                <w:rFonts w:ascii="Times New Roman" w:hAnsi="Times New Roman"/>
                <w:sz w:val="19"/>
                <w:szCs w:val="19"/>
              </w:rPr>
              <w:t>MCAT (dba Evoke Wellness) - Cohasset</w:t>
            </w:r>
          </w:p>
        </w:tc>
        <w:tc>
          <w:tcPr>
            <w:tcW w:w="1937" w:type="dxa"/>
            <w:vAlign w:val="center"/>
          </w:tcPr>
          <w:p w14:paraId="4F5434E6" w14:textId="64BACCF4" w:rsidR="00703973" w:rsidRPr="006C5DAC" w:rsidRDefault="00703973" w:rsidP="005C1B8E">
            <w:pPr>
              <w:jc w:val="center"/>
              <w:rPr>
                <w:rFonts w:ascii="Times New Roman" w:hAnsi="Times New Roman"/>
                <w:sz w:val="19"/>
                <w:szCs w:val="19"/>
              </w:rPr>
            </w:pPr>
            <w:r>
              <w:rPr>
                <w:rFonts w:ascii="Times New Roman" w:hAnsi="Times New Roman"/>
                <w:sz w:val="19"/>
                <w:szCs w:val="19"/>
              </w:rPr>
              <w:t>40</w:t>
            </w:r>
          </w:p>
        </w:tc>
        <w:tc>
          <w:tcPr>
            <w:tcW w:w="1938" w:type="dxa"/>
            <w:vAlign w:val="center"/>
          </w:tcPr>
          <w:p w14:paraId="6C7E2D39" w14:textId="0895C602" w:rsidR="00703973" w:rsidRPr="006C5DAC" w:rsidRDefault="00703973" w:rsidP="005C1B8E">
            <w:pPr>
              <w:jc w:val="center"/>
              <w:rPr>
                <w:rFonts w:ascii="Times New Roman" w:hAnsi="Times New Roman"/>
                <w:sz w:val="19"/>
                <w:szCs w:val="19"/>
              </w:rPr>
            </w:pPr>
            <w:r>
              <w:rPr>
                <w:rFonts w:ascii="Times New Roman" w:hAnsi="Times New Roman"/>
                <w:sz w:val="19"/>
                <w:szCs w:val="19"/>
              </w:rPr>
              <w:t>60</w:t>
            </w:r>
          </w:p>
        </w:tc>
      </w:tr>
      <w:tr w:rsidR="00703973" w:rsidRPr="006C5DAC" w14:paraId="190C4C4B" w14:textId="77777777" w:rsidTr="00703973">
        <w:trPr>
          <w:jc w:val="center"/>
        </w:trPr>
        <w:tc>
          <w:tcPr>
            <w:tcW w:w="3960" w:type="dxa"/>
          </w:tcPr>
          <w:p w14:paraId="52773EDE" w14:textId="0A689774" w:rsidR="00703973" w:rsidRPr="00703973" w:rsidRDefault="00703973" w:rsidP="005C1B8E">
            <w:pPr>
              <w:rPr>
                <w:rFonts w:ascii="Times New Roman" w:hAnsi="Times New Roman"/>
                <w:sz w:val="19"/>
                <w:szCs w:val="19"/>
              </w:rPr>
            </w:pPr>
            <w:r w:rsidRPr="00703973">
              <w:rPr>
                <w:rFonts w:ascii="Times New Roman" w:hAnsi="Times New Roman"/>
                <w:sz w:val="19"/>
                <w:szCs w:val="19"/>
              </w:rPr>
              <w:t>McLean Hospital - Belmont</w:t>
            </w:r>
          </w:p>
        </w:tc>
        <w:tc>
          <w:tcPr>
            <w:tcW w:w="1937" w:type="dxa"/>
            <w:vAlign w:val="center"/>
          </w:tcPr>
          <w:p w14:paraId="5EBCD571" w14:textId="5989C824" w:rsidR="00703973" w:rsidRPr="006C5DAC" w:rsidRDefault="00703973" w:rsidP="005C1B8E">
            <w:pPr>
              <w:jc w:val="center"/>
              <w:rPr>
                <w:rFonts w:ascii="Times New Roman" w:hAnsi="Times New Roman"/>
                <w:sz w:val="19"/>
                <w:szCs w:val="19"/>
              </w:rPr>
            </w:pPr>
            <w:r>
              <w:rPr>
                <w:rFonts w:ascii="Times New Roman" w:hAnsi="Times New Roman"/>
                <w:sz w:val="19"/>
                <w:szCs w:val="19"/>
              </w:rPr>
              <w:t>40</w:t>
            </w:r>
          </w:p>
        </w:tc>
        <w:tc>
          <w:tcPr>
            <w:tcW w:w="1938" w:type="dxa"/>
            <w:vAlign w:val="center"/>
          </w:tcPr>
          <w:p w14:paraId="0D55362E" w14:textId="66CF73C0" w:rsidR="00703973" w:rsidRPr="006C5DAC" w:rsidRDefault="00703973" w:rsidP="005C1B8E">
            <w:pPr>
              <w:jc w:val="center"/>
              <w:rPr>
                <w:rFonts w:ascii="Times New Roman" w:hAnsi="Times New Roman"/>
                <w:sz w:val="19"/>
                <w:szCs w:val="19"/>
              </w:rPr>
            </w:pPr>
            <w:r>
              <w:rPr>
                <w:rFonts w:ascii="Times New Roman" w:hAnsi="Times New Roman"/>
                <w:sz w:val="19"/>
                <w:szCs w:val="19"/>
              </w:rPr>
              <w:t>50</w:t>
            </w:r>
          </w:p>
        </w:tc>
      </w:tr>
      <w:tr w:rsidR="00703973" w:rsidRPr="006C5DAC" w14:paraId="599D3835" w14:textId="77777777" w:rsidTr="00703973">
        <w:trPr>
          <w:jc w:val="center"/>
        </w:trPr>
        <w:tc>
          <w:tcPr>
            <w:tcW w:w="3960" w:type="dxa"/>
          </w:tcPr>
          <w:p w14:paraId="47DE7C7A" w14:textId="78F9FD17" w:rsidR="00703973" w:rsidRPr="00703973" w:rsidRDefault="00703973" w:rsidP="005C1B8E">
            <w:pPr>
              <w:rPr>
                <w:rFonts w:ascii="Times New Roman" w:hAnsi="Times New Roman"/>
                <w:sz w:val="19"/>
                <w:szCs w:val="19"/>
              </w:rPr>
            </w:pPr>
            <w:r w:rsidRPr="00703973">
              <w:rPr>
                <w:rFonts w:ascii="Times New Roman" w:hAnsi="Times New Roman"/>
                <w:sz w:val="19"/>
                <w:szCs w:val="19"/>
              </w:rPr>
              <w:t>Morton Hospital - Taunton</w:t>
            </w:r>
          </w:p>
        </w:tc>
        <w:tc>
          <w:tcPr>
            <w:tcW w:w="1937" w:type="dxa"/>
            <w:vAlign w:val="center"/>
          </w:tcPr>
          <w:p w14:paraId="4950398E" w14:textId="6C444653"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24</w:t>
            </w:r>
          </w:p>
        </w:tc>
        <w:tc>
          <w:tcPr>
            <w:tcW w:w="1938" w:type="dxa"/>
            <w:vAlign w:val="center"/>
          </w:tcPr>
          <w:p w14:paraId="25BCDDFF" w14:textId="124ADC43"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35</w:t>
            </w:r>
          </w:p>
        </w:tc>
      </w:tr>
      <w:tr w:rsidR="00703973" w:rsidRPr="006C5DAC" w14:paraId="155A0D4B" w14:textId="77777777" w:rsidTr="00703973">
        <w:trPr>
          <w:jc w:val="center"/>
        </w:trPr>
        <w:tc>
          <w:tcPr>
            <w:tcW w:w="3960" w:type="dxa"/>
          </w:tcPr>
          <w:p w14:paraId="6E8BA819" w14:textId="16F0D0D8" w:rsidR="00703973" w:rsidRPr="00703973" w:rsidRDefault="00703973" w:rsidP="005C1B8E">
            <w:pPr>
              <w:rPr>
                <w:rFonts w:ascii="Times New Roman" w:hAnsi="Times New Roman"/>
                <w:sz w:val="19"/>
                <w:szCs w:val="19"/>
              </w:rPr>
            </w:pPr>
            <w:r w:rsidRPr="00703973">
              <w:rPr>
                <w:rFonts w:ascii="Times New Roman" w:hAnsi="Times New Roman"/>
                <w:sz w:val="19"/>
                <w:szCs w:val="19"/>
              </w:rPr>
              <w:t xml:space="preserve">New England Recovery Center </w:t>
            </w:r>
            <w:r>
              <w:rPr>
                <w:rFonts w:ascii="Times New Roman" w:hAnsi="Times New Roman"/>
                <w:sz w:val="19"/>
                <w:szCs w:val="19"/>
              </w:rPr>
              <w:t>–</w:t>
            </w:r>
            <w:r w:rsidRPr="00703973">
              <w:rPr>
                <w:rFonts w:ascii="Times New Roman" w:hAnsi="Times New Roman"/>
                <w:sz w:val="19"/>
                <w:szCs w:val="19"/>
              </w:rPr>
              <w:t xml:space="preserve"> Westborough</w:t>
            </w:r>
          </w:p>
        </w:tc>
        <w:tc>
          <w:tcPr>
            <w:tcW w:w="1937" w:type="dxa"/>
            <w:vAlign w:val="center"/>
          </w:tcPr>
          <w:p w14:paraId="2930A48C"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30</w:t>
            </w:r>
          </w:p>
        </w:tc>
        <w:tc>
          <w:tcPr>
            <w:tcW w:w="1938" w:type="dxa"/>
            <w:vAlign w:val="center"/>
          </w:tcPr>
          <w:p w14:paraId="4A2555D1"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40</w:t>
            </w:r>
          </w:p>
        </w:tc>
      </w:tr>
      <w:tr w:rsidR="00703973" w:rsidRPr="006C5DAC" w14:paraId="6CE9B6D4" w14:textId="77777777" w:rsidTr="00703973">
        <w:trPr>
          <w:jc w:val="center"/>
        </w:trPr>
        <w:tc>
          <w:tcPr>
            <w:tcW w:w="3960" w:type="dxa"/>
          </w:tcPr>
          <w:p w14:paraId="710B9DD2" w14:textId="77777777" w:rsidR="00703973" w:rsidRPr="00703973" w:rsidRDefault="00703973" w:rsidP="005C1B8E">
            <w:pPr>
              <w:rPr>
                <w:rFonts w:ascii="Times New Roman" w:hAnsi="Times New Roman"/>
                <w:sz w:val="19"/>
                <w:szCs w:val="19"/>
              </w:rPr>
            </w:pPr>
            <w:r w:rsidRPr="00703973">
              <w:rPr>
                <w:rFonts w:ascii="Times New Roman" w:hAnsi="Times New Roman"/>
                <w:sz w:val="19"/>
                <w:szCs w:val="19"/>
              </w:rPr>
              <w:t>St. Elizabeth SECAP - Brighton</w:t>
            </w:r>
          </w:p>
        </w:tc>
        <w:tc>
          <w:tcPr>
            <w:tcW w:w="1937" w:type="dxa"/>
            <w:vAlign w:val="center"/>
          </w:tcPr>
          <w:p w14:paraId="0A0228D6"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45</w:t>
            </w:r>
          </w:p>
        </w:tc>
        <w:tc>
          <w:tcPr>
            <w:tcW w:w="1938" w:type="dxa"/>
            <w:vAlign w:val="center"/>
          </w:tcPr>
          <w:p w14:paraId="0FE55B3C" w14:textId="77777777" w:rsidR="00703973" w:rsidRPr="006C5DAC" w:rsidRDefault="00703973" w:rsidP="005C1B8E">
            <w:pPr>
              <w:jc w:val="center"/>
              <w:rPr>
                <w:rFonts w:ascii="Times New Roman" w:hAnsi="Times New Roman"/>
                <w:sz w:val="19"/>
                <w:szCs w:val="19"/>
              </w:rPr>
            </w:pPr>
            <w:r w:rsidRPr="006C5DAC">
              <w:rPr>
                <w:rFonts w:ascii="Times New Roman" w:hAnsi="Times New Roman"/>
                <w:sz w:val="19"/>
                <w:szCs w:val="19"/>
              </w:rPr>
              <w:t>60</w:t>
            </w:r>
          </w:p>
        </w:tc>
      </w:tr>
      <w:tr w:rsidR="00703973" w:rsidRPr="006C5DAC" w14:paraId="62DB1286" w14:textId="77777777" w:rsidTr="00703973">
        <w:trPr>
          <w:jc w:val="center"/>
        </w:trPr>
        <w:tc>
          <w:tcPr>
            <w:tcW w:w="3960" w:type="dxa"/>
          </w:tcPr>
          <w:p w14:paraId="5364ED53" w14:textId="5F2E01FB" w:rsidR="00703973" w:rsidRPr="00703973" w:rsidRDefault="00703973" w:rsidP="005C1B8E">
            <w:pPr>
              <w:rPr>
                <w:rFonts w:ascii="Times New Roman" w:hAnsi="Times New Roman"/>
                <w:sz w:val="19"/>
                <w:szCs w:val="19"/>
              </w:rPr>
            </w:pPr>
            <w:r w:rsidRPr="00703973">
              <w:rPr>
                <w:rFonts w:ascii="Times New Roman" w:hAnsi="Times New Roman"/>
                <w:sz w:val="19"/>
                <w:szCs w:val="19"/>
              </w:rPr>
              <w:t>SSTAR – Fall River</w:t>
            </w:r>
          </w:p>
        </w:tc>
        <w:tc>
          <w:tcPr>
            <w:tcW w:w="1937" w:type="dxa"/>
            <w:vAlign w:val="center"/>
          </w:tcPr>
          <w:p w14:paraId="0788D841" w14:textId="5ADBB23F" w:rsidR="00703973" w:rsidRPr="006C5DAC" w:rsidRDefault="00703973" w:rsidP="005C1B8E">
            <w:pPr>
              <w:jc w:val="center"/>
              <w:rPr>
                <w:rFonts w:ascii="Times New Roman" w:hAnsi="Times New Roman"/>
                <w:sz w:val="19"/>
                <w:szCs w:val="19"/>
              </w:rPr>
            </w:pPr>
            <w:r>
              <w:rPr>
                <w:rFonts w:ascii="Times New Roman" w:hAnsi="Times New Roman"/>
                <w:sz w:val="19"/>
                <w:szCs w:val="19"/>
              </w:rPr>
              <w:t>35</w:t>
            </w:r>
          </w:p>
        </w:tc>
        <w:tc>
          <w:tcPr>
            <w:tcW w:w="1938" w:type="dxa"/>
            <w:vAlign w:val="center"/>
          </w:tcPr>
          <w:p w14:paraId="27DCF621" w14:textId="278D9313" w:rsidR="00703973" w:rsidRPr="006C5DAC" w:rsidRDefault="00703973" w:rsidP="005C1B8E">
            <w:pPr>
              <w:jc w:val="center"/>
              <w:rPr>
                <w:rFonts w:ascii="Times New Roman" w:hAnsi="Times New Roman"/>
                <w:sz w:val="19"/>
                <w:szCs w:val="19"/>
              </w:rPr>
            </w:pPr>
            <w:r>
              <w:rPr>
                <w:rFonts w:ascii="Times New Roman" w:hAnsi="Times New Roman"/>
                <w:sz w:val="19"/>
                <w:szCs w:val="19"/>
              </w:rPr>
              <w:t>45</w:t>
            </w:r>
          </w:p>
        </w:tc>
      </w:tr>
    </w:tbl>
    <w:p w14:paraId="382DFDFD" w14:textId="77777777" w:rsidR="00E2762D" w:rsidRPr="006949D1" w:rsidRDefault="00E2762D" w:rsidP="006949D1">
      <w:pPr>
        <w:jc w:val="both"/>
        <w:rPr>
          <w:rFonts w:ascii="Times New Roman" w:hAnsi="Times New Roman" w:cs="Times New Roman"/>
          <w:sz w:val="24"/>
          <w:szCs w:val="24"/>
        </w:rPr>
      </w:pPr>
    </w:p>
    <w:p w14:paraId="05FA5690" w14:textId="388F674E" w:rsidR="008667E9" w:rsidRDefault="006949D1" w:rsidP="008667E9">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An assessment of transportation needs post discontinuance and a plan for meeting those needs</w:t>
      </w:r>
      <w:r w:rsidR="00B07C27" w:rsidRPr="00B07C27">
        <w:rPr>
          <w:rFonts w:ascii="Times New Roman" w:hAnsi="Times New Roman" w:cs="Times New Roman"/>
          <w:b/>
          <w:bCs/>
          <w:sz w:val="24"/>
          <w:szCs w:val="24"/>
        </w:rPr>
        <w:t>.</w:t>
      </w:r>
      <w:r w:rsidRPr="00B07C27">
        <w:rPr>
          <w:rFonts w:ascii="Times New Roman" w:hAnsi="Times New Roman" w:cs="Times New Roman"/>
          <w:b/>
          <w:bCs/>
          <w:sz w:val="24"/>
          <w:szCs w:val="24"/>
        </w:rPr>
        <w:t xml:space="preserve"> </w:t>
      </w:r>
    </w:p>
    <w:p w14:paraId="1473D08A" w14:textId="77777777" w:rsidR="00DF5431" w:rsidRDefault="00DF5431" w:rsidP="00DF5431">
      <w:pPr>
        <w:jc w:val="both"/>
        <w:rPr>
          <w:rFonts w:ascii="Times New Roman" w:hAnsi="Times New Roman" w:cs="Times New Roman"/>
          <w:sz w:val="24"/>
          <w:szCs w:val="24"/>
        </w:rPr>
      </w:pPr>
    </w:p>
    <w:p w14:paraId="58BAE019" w14:textId="64CF8905" w:rsidR="008667E9" w:rsidRPr="006949D1" w:rsidRDefault="0036107E" w:rsidP="00403BB9">
      <w:pPr>
        <w:ind w:left="360"/>
        <w:jc w:val="both"/>
        <w:rPr>
          <w:rFonts w:ascii="Times New Roman" w:hAnsi="Times New Roman" w:cs="Times New Roman"/>
          <w:sz w:val="24"/>
          <w:szCs w:val="24"/>
        </w:rPr>
      </w:pP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will ensure that all</w:t>
      </w:r>
      <w:r w:rsidR="00E2762D" w:rsidRPr="0036107E">
        <w:rPr>
          <w:rFonts w:ascii="Times New Roman" w:hAnsi="Times New Roman" w:cs="Times New Roman"/>
          <w:sz w:val="24"/>
          <w:szCs w:val="24"/>
        </w:rPr>
        <w:t xml:space="preserve"> </w:t>
      </w:r>
      <w:r w:rsidR="00203127" w:rsidRPr="0036107E">
        <w:rPr>
          <w:rFonts w:ascii="Times New Roman" w:hAnsi="Times New Roman" w:cs="Times New Roman"/>
          <w:sz w:val="24"/>
          <w:szCs w:val="24"/>
        </w:rPr>
        <w:t xml:space="preserve">inpatients have a plan for the continuation of services that is appropriate </w:t>
      </w:r>
      <w:r w:rsidR="00E2762D" w:rsidRPr="0036107E">
        <w:rPr>
          <w:rFonts w:ascii="Times New Roman" w:hAnsi="Times New Roman" w:cs="Times New Roman"/>
          <w:sz w:val="24"/>
          <w:szCs w:val="24"/>
        </w:rPr>
        <w:t>considering</w:t>
      </w:r>
      <w:r w:rsidR="00203127" w:rsidRPr="0036107E">
        <w:rPr>
          <w:rFonts w:ascii="Times New Roman" w:hAnsi="Times New Roman" w:cs="Times New Roman"/>
          <w:sz w:val="24"/>
          <w:szCs w:val="24"/>
        </w:rPr>
        <w:t xml:space="preserve"> the patient’s acuity</w:t>
      </w:r>
      <w:r w:rsidR="00041CCD">
        <w:rPr>
          <w:rFonts w:ascii="Times New Roman" w:hAnsi="Times New Roman" w:cs="Times New Roman"/>
          <w:sz w:val="24"/>
          <w:szCs w:val="24"/>
        </w:rPr>
        <w:t xml:space="preserve"> </w:t>
      </w:r>
      <w:r>
        <w:rPr>
          <w:rFonts w:ascii="Times New Roman" w:hAnsi="Times New Roman" w:cs="Times New Roman"/>
          <w:sz w:val="24"/>
          <w:szCs w:val="24"/>
        </w:rPr>
        <w:t>and will arrange for transfer of inpatients that require continued inpatient services</w:t>
      </w:r>
      <w:r w:rsidR="00203127" w:rsidRPr="0036107E">
        <w:rPr>
          <w:rFonts w:ascii="Times New Roman" w:hAnsi="Times New Roman" w:cs="Times New Roman"/>
          <w:sz w:val="24"/>
          <w:szCs w:val="24"/>
        </w:rPr>
        <w:t xml:space="preserve">. </w:t>
      </w:r>
      <w:proofErr w:type="spellStart"/>
      <w:r w:rsidR="00203127" w:rsidRPr="0036107E">
        <w:rPr>
          <w:rFonts w:ascii="Times New Roman" w:hAnsi="Times New Roman" w:cs="Times New Roman"/>
          <w:sz w:val="24"/>
          <w:szCs w:val="24"/>
        </w:rPr>
        <w:t>N</w:t>
      </w:r>
      <w:r w:rsidR="005450F2" w:rsidRPr="0036107E">
        <w:rPr>
          <w:rFonts w:ascii="Times New Roman" w:hAnsi="Times New Roman" w:cs="Times New Roman"/>
          <w:sz w:val="24"/>
          <w:szCs w:val="24"/>
        </w:rPr>
        <w:t>orcap</w:t>
      </w:r>
      <w:proofErr w:type="spellEnd"/>
      <w:r w:rsidR="00203127" w:rsidRPr="0036107E">
        <w:rPr>
          <w:rFonts w:ascii="Times New Roman" w:hAnsi="Times New Roman" w:cs="Times New Roman"/>
          <w:sz w:val="24"/>
          <w:szCs w:val="24"/>
        </w:rPr>
        <w:t xml:space="preserve"> will arrange </w:t>
      </w:r>
      <w:r w:rsidR="00041CCD">
        <w:rPr>
          <w:rFonts w:ascii="Times New Roman" w:hAnsi="Times New Roman" w:cs="Times New Roman"/>
          <w:sz w:val="24"/>
          <w:szCs w:val="24"/>
        </w:rPr>
        <w:t xml:space="preserve">for </w:t>
      </w:r>
      <w:r w:rsidR="00203127" w:rsidRPr="0036107E">
        <w:rPr>
          <w:rFonts w:ascii="Times New Roman" w:hAnsi="Times New Roman" w:cs="Times New Roman"/>
          <w:sz w:val="24"/>
          <w:szCs w:val="24"/>
        </w:rPr>
        <w:t>transportation services that meet the needs of each patient using:</w:t>
      </w:r>
      <w:r w:rsidR="00041CCD">
        <w:rPr>
          <w:rFonts w:ascii="Times New Roman" w:hAnsi="Times New Roman" w:cs="Times New Roman"/>
          <w:sz w:val="24"/>
          <w:szCs w:val="24"/>
        </w:rPr>
        <w:t xml:space="preserve"> p</w:t>
      </w:r>
      <w:r w:rsidR="00203127" w:rsidRPr="00041CCD">
        <w:rPr>
          <w:rFonts w:ascii="Times New Roman" w:hAnsi="Times New Roman" w:cs="Times New Roman"/>
          <w:sz w:val="24"/>
          <w:szCs w:val="24"/>
        </w:rPr>
        <w:t>rivate ambulance or chair service;</w:t>
      </w:r>
      <w:r w:rsidR="00041CCD">
        <w:rPr>
          <w:rFonts w:ascii="Times New Roman" w:hAnsi="Times New Roman" w:cs="Times New Roman"/>
          <w:sz w:val="24"/>
          <w:szCs w:val="24"/>
        </w:rPr>
        <w:t xml:space="preserve"> p</w:t>
      </w:r>
      <w:r w:rsidR="00203127" w:rsidRPr="00041CCD">
        <w:rPr>
          <w:rFonts w:ascii="Times New Roman" w:hAnsi="Times New Roman" w:cs="Times New Roman"/>
          <w:sz w:val="24"/>
          <w:szCs w:val="24"/>
        </w:rPr>
        <w:t>rogram transportation;</w:t>
      </w:r>
      <w:r w:rsidR="00E2762D" w:rsidRPr="00041CCD">
        <w:rPr>
          <w:rFonts w:ascii="Times New Roman" w:hAnsi="Times New Roman" w:cs="Times New Roman"/>
          <w:sz w:val="24"/>
          <w:szCs w:val="24"/>
        </w:rPr>
        <w:t xml:space="preserve"> or</w:t>
      </w:r>
      <w:r w:rsidR="006415FD">
        <w:rPr>
          <w:rFonts w:ascii="Times New Roman" w:hAnsi="Times New Roman" w:cs="Times New Roman"/>
          <w:sz w:val="24"/>
          <w:szCs w:val="24"/>
        </w:rPr>
        <w:t xml:space="preserve"> p</w:t>
      </w:r>
      <w:r w:rsidR="00203127" w:rsidRPr="006415FD">
        <w:rPr>
          <w:rFonts w:ascii="Times New Roman" w:hAnsi="Times New Roman" w:cs="Times New Roman"/>
          <w:sz w:val="24"/>
          <w:szCs w:val="24"/>
        </w:rPr>
        <w:t>rivately arranged transportation.</w:t>
      </w:r>
      <w:r w:rsidR="00016DF1">
        <w:rPr>
          <w:rFonts w:ascii="Times New Roman" w:hAnsi="Times New Roman" w:cs="Times New Roman"/>
          <w:sz w:val="24"/>
          <w:szCs w:val="24"/>
        </w:rPr>
        <w:t xml:space="preserve"> Moreover, many of the alternative sites are </w:t>
      </w:r>
      <w:r w:rsidR="00403BB9">
        <w:rPr>
          <w:rFonts w:ascii="Times New Roman" w:hAnsi="Times New Roman" w:cs="Times New Roman"/>
          <w:sz w:val="24"/>
          <w:szCs w:val="24"/>
        </w:rPr>
        <w:t>accessible by</w:t>
      </w:r>
      <w:r w:rsidR="00016DF1">
        <w:rPr>
          <w:rFonts w:ascii="Times New Roman" w:hAnsi="Times New Roman" w:cs="Times New Roman"/>
          <w:sz w:val="24"/>
          <w:szCs w:val="24"/>
        </w:rPr>
        <w:t xml:space="preserve"> public transit</w:t>
      </w:r>
      <w:r w:rsidR="00403BB9">
        <w:rPr>
          <w:rFonts w:ascii="Times New Roman" w:hAnsi="Times New Roman" w:cs="Times New Roman"/>
          <w:sz w:val="24"/>
          <w:szCs w:val="24"/>
        </w:rPr>
        <w:t>, providing access for outpatients</w:t>
      </w:r>
      <w:r w:rsidR="00016DF1">
        <w:rPr>
          <w:rFonts w:ascii="Times New Roman" w:hAnsi="Times New Roman" w:cs="Times New Roman"/>
          <w:sz w:val="24"/>
          <w:szCs w:val="24"/>
        </w:rPr>
        <w:t>.</w:t>
      </w:r>
    </w:p>
    <w:p w14:paraId="46CF0291" w14:textId="414DA276" w:rsidR="006949D1" w:rsidRDefault="006949D1" w:rsidP="00B149A6">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A protocol that details mechanisms to maintain continuity of care for current patients of the discontinued service</w:t>
      </w:r>
      <w:r w:rsidR="00B07C27">
        <w:rPr>
          <w:rFonts w:ascii="Times New Roman" w:hAnsi="Times New Roman" w:cs="Times New Roman"/>
          <w:b/>
          <w:bCs/>
          <w:sz w:val="24"/>
          <w:szCs w:val="24"/>
        </w:rPr>
        <w:t xml:space="preserve">. </w:t>
      </w:r>
    </w:p>
    <w:p w14:paraId="2FA00454" w14:textId="77777777" w:rsidR="00DF5431" w:rsidRDefault="00DF5431" w:rsidP="00DF5431">
      <w:pPr>
        <w:jc w:val="both"/>
        <w:rPr>
          <w:rFonts w:ascii="Times New Roman" w:hAnsi="Times New Roman" w:cs="Times New Roman"/>
          <w:sz w:val="24"/>
          <w:szCs w:val="24"/>
        </w:rPr>
      </w:pPr>
    </w:p>
    <w:p w14:paraId="3118003C" w14:textId="7C1C655A" w:rsidR="00D65F4B" w:rsidRDefault="00D65F4B" w:rsidP="00DF5431">
      <w:pPr>
        <w:ind w:left="360"/>
        <w:jc w:val="both"/>
        <w:rPr>
          <w:rFonts w:ascii="Times New Roman" w:hAnsi="Times New Roman" w:cs="Times New Roman"/>
          <w:sz w:val="24"/>
          <w:szCs w:val="24"/>
        </w:rPr>
      </w:pPr>
      <w:r>
        <w:rPr>
          <w:rFonts w:ascii="Times New Roman" w:hAnsi="Times New Roman" w:cs="Times New Roman"/>
          <w:sz w:val="24"/>
          <w:szCs w:val="24"/>
        </w:rPr>
        <w:t xml:space="preserve">All current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patients will receive written notification of </w:t>
      </w:r>
      <w:r w:rsidR="0005721B">
        <w:rPr>
          <w:rFonts w:ascii="Times New Roman" w:hAnsi="Times New Roman" w:cs="Times New Roman"/>
          <w:sz w:val="24"/>
          <w:szCs w:val="24"/>
        </w:rPr>
        <w:t xml:space="preserve">the planned </w:t>
      </w:r>
      <w:r>
        <w:rPr>
          <w:rFonts w:ascii="Times New Roman" w:hAnsi="Times New Roman" w:cs="Times New Roman"/>
          <w:sz w:val="24"/>
          <w:szCs w:val="24"/>
        </w:rPr>
        <w:t xml:space="preserve">discontinuation of services 30 days prior to the closure of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w:t>
      </w:r>
      <w:proofErr w:type="spellStart"/>
      <w:r w:rsidR="009B1F25">
        <w:rPr>
          <w:rFonts w:ascii="Times New Roman" w:hAnsi="Times New Roman" w:cs="Times New Roman"/>
          <w:sz w:val="24"/>
          <w:szCs w:val="24"/>
        </w:rPr>
        <w:t>Norcap</w:t>
      </w:r>
      <w:proofErr w:type="spellEnd"/>
      <w:r w:rsidR="009B1F25" w:rsidRPr="009B1F25">
        <w:rPr>
          <w:rFonts w:ascii="Times New Roman" w:hAnsi="Times New Roman" w:cs="Times New Roman"/>
          <w:sz w:val="24"/>
          <w:szCs w:val="24"/>
        </w:rPr>
        <w:t xml:space="preserve"> will develop a written referral plan in collaboration with each </w:t>
      </w:r>
      <w:r w:rsidR="0005721B">
        <w:rPr>
          <w:rFonts w:ascii="Times New Roman" w:hAnsi="Times New Roman" w:cs="Times New Roman"/>
          <w:sz w:val="24"/>
          <w:szCs w:val="24"/>
        </w:rPr>
        <w:t xml:space="preserve">patient </w:t>
      </w:r>
      <w:r w:rsidR="009B1F25" w:rsidRPr="009B1F25">
        <w:rPr>
          <w:rFonts w:ascii="Times New Roman" w:hAnsi="Times New Roman" w:cs="Times New Roman"/>
          <w:sz w:val="24"/>
          <w:szCs w:val="24"/>
        </w:rPr>
        <w:t xml:space="preserve">that includes a plan for continuing the </w:t>
      </w:r>
      <w:r w:rsidR="0005721B">
        <w:rPr>
          <w:rFonts w:ascii="Times New Roman" w:hAnsi="Times New Roman" w:cs="Times New Roman"/>
          <w:sz w:val="24"/>
          <w:szCs w:val="24"/>
        </w:rPr>
        <w:t>patient’s</w:t>
      </w:r>
      <w:r w:rsidR="009B1F25" w:rsidRPr="009B1F25">
        <w:rPr>
          <w:rFonts w:ascii="Times New Roman" w:hAnsi="Times New Roman" w:cs="Times New Roman"/>
          <w:sz w:val="24"/>
          <w:szCs w:val="24"/>
        </w:rPr>
        <w:t xml:space="preserve"> treatment, including referrals for continued treatment, if appropriate.</w:t>
      </w:r>
      <w:r w:rsidR="009B1F25">
        <w:rPr>
          <w:rFonts w:ascii="Times New Roman" w:hAnsi="Times New Roman" w:cs="Times New Roman"/>
          <w:sz w:val="24"/>
          <w:szCs w:val="24"/>
        </w:rPr>
        <w:t xml:space="preserve"> </w:t>
      </w:r>
    </w:p>
    <w:p w14:paraId="763617B9" w14:textId="77777777" w:rsidR="00DF5431" w:rsidRDefault="00DF5431" w:rsidP="00DF5431">
      <w:pPr>
        <w:jc w:val="both"/>
        <w:rPr>
          <w:rFonts w:ascii="Times New Roman" w:hAnsi="Times New Roman" w:cs="Times New Roman"/>
          <w:sz w:val="24"/>
          <w:szCs w:val="24"/>
        </w:rPr>
      </w:pPr>
    </w:p>
    <w:p w14:paraId="53E7FEB7" w14:textId="5E1276F7" w:rsidR="009B1F25" w:rsidRPr="009B1F25" w:rsidRDefault="009B1F25" w:rsidP="00DF5431">
      <w:pPr>
        <w:ind w:left="360"/>
        <w:jc w:val="both"/>
        <w:rPr>
          <w:rFonts w:ascii="Times New Roman" w:hAnsi="Times New Roman" w:cs="Times New Roman"/>
          <w:sz w:val="24"/>
          <w:szCs w:val="24"/>
        </w:rPr>
      </w:pPr>
      <w:proofErr w:type="spellStart"/>
      <w:r>
        <w:rPr>
          <w:rFonts w:ascii="Times New Roman" w:hAnsi="Times New Roman" w:cs="Times New Roman"/>
          <w:sz w:val="24"/>
          <w:szCs w:val="24"/>
        </w:rPr>
        <w:t>Norcap</w:t>
      </w:r>
      <w:proofErr w:type="spellEnd"/>
      <w:r w:rsidR="00D65F4B">
        <w:rPr>
          <w:rFonts w:ascii="Times New Roman" w:hAnsi="Times New Roman" w:cs="Times New Roman"/>
          <w:sz w:val="24"/>
          <w:szCs w:val="24"/>
        </w:rPr>
        <w:t xml:space="preserve"> </w:t>
      </w:r>
      <w:r w:rsidRPr="009B1F25">
        <w:rPr>
          <w:rFonts w:ascii="Times New Roman" w:hAnsi="Times New Roman" w:cs="Times New Roman"/>
          <w:sz w:val="24"/>
          <w:szCs w:val="24"/>
        </w:rPr>
        <w:t xml:space="preserve">will continue to provide each patient with an individualized plan of care based on individual treatment goals that includes discharge planning to further </w:t>
      </w:r>
      <w:r>
        <w:rPr>
          <w:rFonts w:ascii="Times New Roman" w:hAnsi="Times New Roman" w:cs="Times New Roman"/>
          <w:sz w:val="24"/>
          <w:szCs w:val="24"/>
        </w:rPr>
        <w:t xml:space="preserve">SUD </w:t>
      </w:r>
      <w:r w:rsidRPr="009B1F25">
        <w:rPr>
          <w:rFonts w:ascii="Times New Roman" w:hAnsi="Times New Roman" w:cs="Times New Roman"/>
          <w:sz w:val="24"/>
          <w:szCs w:val="24"/>
        </w:rPr>
        <w:t xml:space="preserve">services. NORCAP has cultivated and maintained relationships with numerous community providers across the SUD continuum of care, including </w:t>
      </w:r>
      <w:r>
        <w:rPr>
          <w:rFonts w:ascii="Times New Roman" w:hAnsi="Times New Roman" w:cs="Times New Roman"/>
          <w:sz w:val="24"/>
          <w:szCs w:val="24"/>
        </w:rPr>
        <w:t>o</w:t>
      </w:r>
      <w:r w:rsidRPr="009B1F25">
        <w:rPr>
          <w:rFonts w:ascii="Times New Roman" w:hAnsi="Times New Roman" w:cs="Times New Roman"/>
          <w:sz w:val="24"/>
          <w:szCs w:val="24"/>
        </w:rPr>
        <w:t xml:space="preserve">utpatient counseling services, Office Based Opioid Treatment (OBOT) and Office Based Addiction Treatment (OBAT) Services, Clinical Stabilization Services (CSS), Transitional Stabilization Services (TSS), Partial Hospitalization Programs, long-term residential programs and </w:t>
      </w:r>
      <w:r w:rsidR="0005721B">
        <w:rPr>
          <w:rFonts w:ascii="Times New Roman" w:hAnsi="Times New Roman" w:cs="Times New Roman"/>
          <w:sz w:val="24"/>
          <w:szCs w:val="24"/>
        </w:rPr>
        <w:t xml:space="preserve">the </w:t>
      </w:r>
      <w:r w:rsidRPr="009B1F25">
        <w:rPr>
          <w:rFonts w:ascii="Times New Roman" w:hAnsi="Times New Roman" w:cs="Times New Roman"/>
          <w:sz w:val="24"/>
          <w:szCs w:val="24"/>
        </w:rPr>
        <w:t>Massachusetts Alliance for Sober House (MASH) sober houses.</w:t>
      </w:r>
    </w:p>
    <w:p w14:paraId="394B2F5F" w14:textId="77777777" w:rsidR="00DF5431" w:rsidRDefault="00DF5431" w:rsidP="00DF5431">
      <w:pPr>
        <w:jc w:val="both"/>
        <w:rPr>
          <w:rFonts w:ascii="Times New Roman" w:hAnsi="Times New Roman" w:cs="Times New Roman"/>
          <w:sz w:val="24"/>
          <w:szCs w:val="24"/>
        </w:rPr>
      </w:pPr>
    </w:p>
    <w:p w14:paraId="49C06399" w14:textId="31C618B0" w:rsidR="009B1F25" w:rsidRDefault="00D65F4B" w:rsidP="00DF5431">
      <w:pPr>
        <w:ind w:left="360"/>
        <w:jc w:val="both"/>
        <w:rPr>
          <w:rFonts w:ascii="Times New Roman" w:hAnsi="Times New Roman" w:cs="Times New Roman"/>
          <w:sz w:val="24"/>
          <w:szCs w:val="24"/>
        </w:rPr>
      </w:pPr>
      <w:proofErr w:type="spellStart"/>
      <w:r>
        <w:rPr>
          <w:rFonts w:ascii="Times New Roman" w:hAnsi="Times New Roman" w:cs="Times New Roman"/>
          <w:sz w:val="24"/>
          <w:szCs w:val="24"/>
        </w:rPr>
        <w:t>Norcap</w:t>
      </w:r>
      <w:proofErr w:type="spellEnd"/>
      <w:r w:rsidR="009B1F25" w:rsidRPr="009B1F25">
        <w:rPr>
          <w:rFonts w:ascii="Times New Roman" w:hAnsi="Times New Roman" w:cs="Times New Roman"/>
          <w:sz w:val="24"/>
          <w:szCs w:val="24"/>
        </w:rPr>
        <w:t xml:space="preserve"> will work with all patients who are actively </w:t>
      </w:r>
      <w:r w:rsidR="0005721B">
        <w:rPr>
          <w:rFonts w:ascii="Times New Roman" w:hAnsi="Times New Roman" w:cs="Times New Roman"/>
          <w:sz w:val="24"/>
          <w:szCs w:val="24"/>
        </w:rPr>
        <w:t>receiving inpatient or outpatient</w:t>
      </w:r>
      <w:r w:rsidR="009B1F25" w:rsidRPr="009B1F25">
        <w:rPr>
          <w:rFonts w:ascii="Times New Roman" w:hAnsi="Times New Roman" w:cs="Times New Roman"/>
          <w:sz w:val="24"/>
          <w:szCs w:val="24"/>
        </w:rPr>
        <w:t xml:space="preserve"> services at the time of </w:t>
      </w:r>
      <w:proofErr w:type="spellStart"/>
      <w:r w:rsidR="009B1F25" w:rsidRPr="009B1F25">
        <w:rPr>
          <w:rFonts w:ascii="Times New Roman" w:hAnsi="Times New Roman" w:cs="Times New Roman"/>
          <w:sz w:val="24"/>
          <w:szCs w:val="24"/>
        </w:rPr>
        <w:t>N</w:t>
      </w:r>
      <w:r w:rsidR="00DF5431">
        <w:rPr>
          <w:rFonts w:ascii="Times New Roman" w:hAnsi="Times New Roman" w:cs="Times New Roman"/>
          <w:sz w:val="24"/>
          <w:szCs w:val="24"/>
        </w:rPr>
        <w:t>orcap</w:t>
      </w:r>
      <w:r w:rsidR="009B1F25" w:rsidRPr="009B1F25">
        <w:rPr>
          <w:rFonts w:ascii="Times New Roman" w:hAnsi="Times New Roman" w:cs="Times New Roman"/>
          <w:sz w:val="24"/>
          <w:szCs w:val="24"/>
        </w:rPr>
        <w:t>’s</w:t>
      </w:r>
      <w:proofErr w:type="spellEnd"/>
      <w:r w:rsidR="009B1F25" w:rsidRPr="009B1F25">
        <w:rPr>
          <w:rFonts w:ascii="Times New Roman" w:hAnsi="Times New Roman" w:cs="Times New Roman"/>
          <w:sz w:val="24"/>
          <w:szCs w:val="24"/>
        </w:rPr>
        <w:t xml:space="preserve"> closure to develop an individualized transition plan for the patient to transfer to the appropriate next or same level of care prior to the date of closure. This individualized plan will include the option for patients to be transferred to the new </w:t>
      </w:r>
      <w:r>
        <w:rPr>
          <w:rFonts w:ascii="Times New Roman" w:hAnsi="Times New Roman" w:cs="Times New Roman"/>
          <w:sz w:val="24"/>
          <w:szCs w:val="24"/>
        </w:rPr>
        <w:t>Morton Hospital</w:t>
      </w:r>
      <w:r w:rsidR="009B1F25" w:rsidRPr="009B1F25">
        <w:rPr>
          <w:rFonts w:ascii="Times New Roman" w:hAnsi="Times New Roman" w:cs="Times New Roman"/>
          <w:sz w:val="24"/>
          <w:szCs w:val="24"/>
        </w:rPr>
        <w:t xml:space="preserve"> </w:t>
      </w:r>
      <w:r>
        <w:rPr>
          <w:rFonts w:ascii="Times New Roman" w:hAnsi="Times New Roman" w:cs="Times New Roman"/>
          <w:sz w:val="24"/>
          <w:szCs w:val="24"/>
        </w:rPr>
        <w:t>L</w:t>
      </w:r>
      <w:r w:rsidR="009B1F25" w:rsidRPr="009B1F25">
        <w:rPr>
          <w:rFonts w:ascii="Times New Roman" w:hAnsi="Times New Roman" w:cs="Times New Roman"/>
          <w:sz w:val="24"/>
          <w:szCs w:val="24"/>
        </w:rPr>
        <w:t>evel 4</w:t>
      </w:r>
      <w:r w:rsidR="0005721B">
        <w:rPr>
          <w:rFonts w:ascii="Times New Roman" w:hAnsi="Times New Roman" w:cs="Times New Roman"/>
          <w:sz w:val="24"/>
          <w:szCs w:val="24"/>
        </w:rPr>
        <w:t>.0</w:t>
      </w:r>
      <w:r w:rsidR="009B1F25" w:rsidRPr="009B1F25">
        <w:rPr>
          <w:rFonts w:ascii="Times New Roman" w:hAnsi="Times New Roman" w:cs="Times New Roman"/>
          <w:sz w:val="24"/>
          <w:szCs w:val="24"/>
        </w:rPr>
        <w:t xml:space="preserve"> </w:t>
      </w:r>
      <w:r w:rsidR="0005721B">
        <w:rPr>
          <w:rFonts w:ascii="Times New Roman" w:hAnsi="Times New Roman" w:cs="Times New Roman"/>
          <w:sz w:val="24"/>
          <w:szCs w:val="24"/>
        </w:rPr>
        <w:t>unit</w:t>
      </w:r>
      <w:r w:rsidR="009B1F25" w:rsidRPr="009B1F25">
        <w:rPr>
          <w:rFonts w:ascii="Times New Roman" w:hAnsi="Times New Roman" w:cs="Times New Roman"/>
          <w:sz w:val="24"/>
          <w:szCs w:val="24"/>
        </w:rPr>
        <w:t xml:space="preserve"> or an accepting facility of the patient’s choice.</w:t>
      </w:r>
    </w:p>
    <w:p w14:paraId="2687E184" w14:textId="77777777" w:rsidR="00DF5431" w:rsidRDefault="00DF5431" w:rsidP="00DF5431">
      <w:pPr>
        <w:jc w:val="both"/>
        <w:rPr>
          <w:rFonts w:ascii="Times New Roman" w:hAnsi="Times New Roman" w:cs="Times New Roman"/>
          <w:sz w:val="24"/>
          <w:szCs w:val="24"/>
        </w:rPr>
      </w:pPr>
    </w:p>
    <w:p w14:paraId="54B51FA5" w14:textId="2344EEBF" w:rsidR="00203127" w:rsidRDefault="00203127" w:rsidP="00DF5431">
      <w:pPr>
        <w:ind w:left="360"/>
        <w:jc w:val="both"/>
        <w:rPr>
          <w:rFonts w:ascii="Times New Roman" w:hAnsi="Times New Roman" w:cs="Times New Roman"/>
          <w:sz w:val="24"/>
          <w:szCs w:val="24"/>
        </w:rPr>
      </w:pPr>
      <w:r w:rsidRPr="00203127">
        <w:rPr>
          <w:rFonts w:ascii="Times New Roman" w:hAnsi="Times New Roman" w:cs="Times New Roman"/>
          <w:sz w:val="24"/>
          <w:szCs w:val="24"/>
        </w:rPr>
        <w:t xml:space="preserve">Each patient’s transition plan will be completed </w:t>
      </w:r>
      <w:r>
        <w:rPr>
          <w:rFonts w:ascii="Times New Roman" w:hAnsi="Times New Roman" w:cs="Times New Roman"/>
          <w:sz w:val="24"/>
          <w:szCs w:val="24"/>
        </w:rPr>
        <w:t>one</w:t>
      </w:r>
      <w:r w:rsidRPr="00203127">
        <w:rPr>
          <w:rFonts w:ascii="Times New Roman" w:hAnsi="Times New Roman" w:cs="Times New Roman"/>
          <w:sz w:val="24"/>
          <w:szCs w:val="24"/>
        </w:rPr>
        <w:t xml:space="preserve"> week prior to </w:t>
      </w:r>
      <w:r w:rsidR="00E2762D">
        <w:rPr>
          <w:rFonts w:ascii="Times New Roman" w:hAnsi="Times New Roman" w:cs="Times New Roman"/>
          <w:sz w:val="24"/>
          <w:szCs w:val="24"/>
        </w:rPr>
        <w:t xml:space="preserve">the discontinuation of services </w:t>
      </w:r>
      <w:r w:rsidRPr="00203127">
        <w:rPr>
          <w:rFonts w:ascii="Times New Roman" w:hAnsi="Times New Roman" w:cs="Times New Roman"/>
          <w:sz w:val="24"/>
          <w:szCs w:val="24"/>
        </w:rPr>
        <w:t xml:space="preserve">at </w:t>
      </w:r>
      <w:proofErr w:type="spellStart"/>
      <w:r w:rsidRPr="00203127">
        <w:rPr>
          <w:rFonts w:ascii="Times New Roman" w:hAnsi="Times New Roman" w:cs="Times New Roman"/>
          <w:sz w:val="24"/>
          <w:szCs w:val="24"/>
        </w:rPr>
        <w:t>N</w:t>
      </w:r>
      <w:r w:rsidR="005450F2">
        <w:rPr>
          <w:rFonts w:ascii="Times New Roman" w:hAnsi="Times New Roman" w:cs="Times New Roman"/>
          <w:sz w:val="24"/>
          <w:szCs w:val="24"/>
        </w:rPr>
        <w:t>orcap</w:t>
      </w:r>
      <w:proofErr w:type="spellEnd"/>
      <w:r>
        <w:rPr>
          <w:rFonts w:ascii="Times New Roman" w:hAnsi="Times New Roman" w:cs="Times New Roman"/>
          <w:sz w:val="24"/>
          <w:szCs w:val="24"/>
        </w:rPr>
        <w:t xml:space="preserve">, and </w:t>
      </w:r>
      <w:r w:rsidRPr="00203127">
        <w:rPr>
          <w:rFonts w:ascii="Times New Roman" w:hAnsi="Times New Roman" w:cs="Times New Roman"/>
          <w:sz w:val="24"/>
          <w:szCs w:val="24"/>
        </w:rPr>
        <w:t xml:space="preserve">all referrals for the continuation of services </w:t>
      </w:r>
      <w:r>
        <w:rPr>
          <w:rFonts w:ascii="Times New Roman" w:hAnsi="Times New Roman" w:cs="Times New Roman"/>
          <w:sz w:val="24"/>
          <w:szCs w:val="24"/>
        </w:rPr>
        <w:t xml:space="preserve">will be </w:t>
      </w:r>
      <w:r w:rsidRPr="00203127">
        <w:rPr>
          <w:rFonts w:ascii="Times New Roman" w:hAnsi="Times New Roman" w:cs="Times New Roman"/>
          <w:sz w:val="24"/>
          <w:szCs w:val="24"/>
        </w:rPr>
        <w:t>completed</w:t>
      </w:r>
      <w:r>
        <w:rPr>
          <w:rFonts w:ascii="Times New Roman" w:hAnsi="Times New Roman" w:cs="Times New Roman"/>
          <w:sz w:val="24"/>
          <w:szCs w:val="24"/>
        </w:rPr>
        <w:t xml:space="preserve"> by this </w:t>
      </w:r>
      <w:r w:rsidR="00E2762D">
        <w:rPr>
          <w:rFonts w:ascii="Times New Roman" w:hAnsi="Times New Roman" w:cs="Times New Roman"/>
          <w:sz w:val="24"/>
          <w:szCs w:val="24"/>
        </w:rPr>
        <w:t>date</w:t>
      </w:r>
      <w:r>
        <w:rPr>
          <w:rFonts w:ascii="Times New Roman" w:hAnsi="Times New Roman" w:cs="Times New Roman"/>
          <w:sz w:val="24"/>
          <w:szCs w:val="24"/>
        </w:rPr>
        <w:t xml:space="preserve">. </w:t>
      </w:r>
    </w:p>
    <w:p w14:paraId="58F16F74" w14:textId="77777777" w:rsidR="00203127" w:rsidRPr="006949D1" w:rsidRDefault="00203127" w:rsidP="006949D1">
      <w:pPr>
        <w:jc w:val="both"/>
        <w:rPr>
          <w:rFonts w:ascii="Times New Roman" w:hAnsi="Times New Roman" w:cs="Times New Roman"/>
          <w:sz w:val="24"/>
          <w:szCs w:val="24"/>
        </w:rPr>
      </w:pPr>
    </w:p>
    <w:p w14:paraId="01F3236A" w14:textId="0B63644B" w:rsidR="006949D1" w:rsidRPr="00B07C27" w:rsidRDefault="006949D1" w:rsidP="00B149A6">
      <w:pPr>
        <w:pStyle w:val="ListParagraph"/>
        <w:numPr>
          <w:ilvl w:val="0"/>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 xml:space="preserve">A protocol that describes how patients in the Hospital’s service area will access the services at alternative delivery sites. The protocol should specifically address the following: </w:t>
      </w:r>
    </w:p>
    <w:p w14:paraId="374D9E18" w14:textId="77777777" w:rsidR="005450F2" w:rsidRDefault="005450F2" w:rsidP="005450F2">
      <w:pPr>
        <w:jc w:val="both"/>
        <w:rPr>
          <w:rFonts w:ascii="Times New Roman" w:hAnsi="Times New Roman" w:cs="Times New Roman"/>
          <w:sz w:val="24"/>
          <w:szCs w:val="24"/>
        </w:rPr>
      </w:pPr>
    </w:p>
    <w:p w14:paraId="6AE05642" w14:textId="69A837D3" w:rsidR="00B149A6" w:rsidRPr="00B07C27" w:rsidRDefault="00B149A6" w:rsidP="00B149A6">
      <w:pPr>
        <w:pStyle w:val="ListParagraph"/>
        <w:numPr>
          <w:ilvl w:val="1"/>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The process that will be employed to effectively refer patients to other facilities or providers</w:t>
      </w:r>
      <w:r w:rsidR="00B07C27" w:rsidRPr="00B07C27">
        <w:rPr>
          <w:rFonts w:ascii="Times New Roman" w:hAnsi="Times New Roman" w:cs="Times New Roman"/>
          <w:b/>
          <w:bCs/>
          <w:sz w:val="24"/>
          <w:szCs w:val="24"/>
        </w:rPr>
        <w:t>.</w:t>
      </w:r>
    </w:p>
    <w:p w14:paraId="00E128DF" w14:textId="77777777" w:rsidR="00880CA0" w:rsidRDefault="00880CA0" w:rsidP="00880CA0">
      <w:pPr>
        <w:ind w:firstLine="720"/>
        <w:jc w:val="both"/>
        <w:rPr>
          <w:rFonts w:ascii="Times New Roman" w:hAnsi="Times New Roman" w:cs="Times New Roman"/>
          <w:sz w:val="24"/>
          <w:szCs w:val="24"/>
        </w:rPr>
      </w:pPr>
    </w:p>
    <w:p w14:paraId="72D24173" w14:textId="29565CA2" w:rsidR="005450F2" w:rsidRPr="006415FD" w:rsidRDefault="00D65F4B" w:rsidP="00880CA0">
      <w:pPr>
        <w:ind w:left="720"/>
        <w:jc w:val="both"/>
        <w:rPr>
          <w:rFonts w:ascii="Times New Roman" w:hAnsi="Times New Roman" w:cs="Times New Roman"/>
          <w:sz w:val="24"/>
          <w:szCs w:val="24"/>
        </w:rPr>
      </w:pPr>
      <w:r>
        <w:rPr>
          <w:rFonts w:ascii="Times New Roman" w:hAnsi="Times New Roman" w:cs="Times New Roman"/>
          <w:sz w:val="24"/>
          <w:szCs w:val="24"/>
        </w:rPr>
        <w:t>The</w:t>
      </w:r>
      <w:r w:rsidR="005450F2" w:rsidRPr="006415FD">
        <w:rPr>
          <w:rFonts w:ascii="Times New Roman" w:hAnsi="Times New Roman" w:cs="Times New Roman"/>
          <w:sz w:val="24"/>
          <w:szCs w:val="24"/>
        </w:rPr>
        <w:t xml:space="preserve"> 32-bed Level 4</w:t>
      </w:r>
      <w:r w:rsidR="0005721B">
        <w:rPr>
          <w:rFonts w:ascii="Times New Roman" w:hAnsi="Times New Roman" w:cs="Times New Roman"/>
          <w:sz w:val="24"/>
          <w:szCs w:val="24"/>
        </w:rPr>
        <w:t>.0</w:t>
      </w:r>
      <w:r w:rsidR="005450F2" w:rsidRPr="006415FD">
        <w:rPr>
          <w:rFonts w:ascii="Times New Roman" w:hAnsi="Times New Roman" w:cs="Times New Roman"/>
          <w:sz w:val="24"/>
          <w:szCs w:val="24"/>
        </w:rPr>
        <w:t xml:space="preserve"> SUD </w:t>
      </w:r>
      <w:r w:rsidR="0005721B">
        <w:rPr>
          <w:rFonts w:ascii="Times New Roman" w:hAnsi="Times New Roman" w:cs="Times New Roman"/>
          <w:sz w:val="24"/>
          <w:szCs w:val="24"/>
        </w:rPr>
        <w:t>unit</w:t>
      </w:r>
      <w:r w:rsidR="005450F2" w:rsidRPr="006415FD">
        <w:rPr>
          <w:rFonts w:ascii="Times New Roman" w:hAnsi="Times New Roman" w:cs="Times New Roman"/>
          <w:sz w:val="24"/>
          <w:szCs w:val="24"/>
        </w:rPr>
        <w:t xml:space="preserve"> at Morton Hospital will </w:t>
      </w:r>
      <w:r>
        <w:rPr>
          <w:rFonts w:ascii="Times New Roman" w:hAnsi="Times New Roman" w:cs="Times New Roman"/>
          <w:sz w:val="24"/>
          <w:szCs w:val="24"/>
        </w:rPr>
        <w:t xml:space="preserve">open </w:t>
      </w:r>
      <w:r w:rsidR="0005721B">
        <w:rPr>
          <w:rFonts w:ascii="Times New Roman" w:hAnsi="Times New Roman" w:cs="Times New Roman"/>
          <w:sz w:val="24"/>
          <w:szCs w:val="24"/>
        </w:rPr>
        <w:t>concurrent</w:t>
      </w:r>
      <w:r w:rsidR="005450F2" w:rsidRPr="006415FD">
        <w:rPr>
          <w:rFonts w:ascii="Times New Roman" w:hAnsi="Times New Roman" w:cs="Times New Roman"/>
          <w:sz w:val="24"/>
          <w:szCs w:val="24"/>
        </w:rPr>
        <w:t xml:space="preserve"> </w:t>
      </w:r>
      <w:r w:rsidR="0005721B">
        <w:rPr>
          <w:rFonts w:ascii="Times New Roman" w:hAnsi="Times New Roman" w:cs="Times New Roman"/>
          <w:sz w:val="24"/>
          <w:szCs w:val="24"/>
        </w:rPr>
        <w:t>with</w:t>
      </w:r>
      <w:r w:rsidR="005450F2" w:rsidRPr="006415FD">
        <w:rPr>
          <w:rFonts w:ascii="Times New Roman" w:hAnsi="Times New Roman" w:cs="Times New Roman"/>
          <w:sz w:val="24"/>
          <w:szCs w:val="24"/>
        </w:rPr>
        <w:t xml:space="preserve"> </w:t>
      </w:r>
      <w:proofErr w:type="spellStart"/>
      <w:r w:rsidR="005450F2" w:rsidRPr="006415FD">
        <w:rPr>
          <w:rFonts w:ascii="Times New Roman" w:hAnsi="Times New Roman" w:cs="Times New Roman"/>
          <w:sz w:val="24"/>
          <w:szCs w:val="24"/>
        </w:rPr>
        <w:t>Norcap</w:t>
      </w:r>
      <w:r w:rsidR="0005721B">
        <w:rPr>
          <w:rFonts w:ascii="Times New Roman" w:hAnsi="Times New Roman" w:cs="Times New Roman"/>
          <w:sz w:val="24"/>
          <w:szCs w:val="24"/>
        </w:rPr>
        <w:t>’s</w:t>
      </w:r>
      <w:proofErr w:type="spellEnd"/>
      <w:r w:rsidR="0005721B">
        <w:rPr>
          <w:rFonts w:ascii="Times New Roman" w:hAnsi="Times New Roman" w:cs="Times New Roman"/>
          <w:sz w:val="24"/>
          <w:szCs w:val="24"/>
        </w:rPr>
        <w:t xml:space="preserve"> closure</w:t>
      </w:r>
      <w:r>
        <w:rPr>
          <w:rFonts w:ascii="Times New Roman" w:hAnsi="Times New Roman" w:cs="Times New Roman"/>
          <w:sz w:val="24"/>
          <w:szCs w:val="24"/>
        </w:rPr>
        <w:t xml:space="preserve"> to ensure that there is continu</w:t>
      </w:r>
      <w:r w:rsidR="0005721B">
        <w:rPr>
          <w:rFonts w:ascii="Times New Roman" w:hAnsi="Times New Roman" w:cs="Times New Roman"/>
          <w:sz w:val="24"/>
          <w:szCs w:val="24"/>
        </w:rPr>
        <w:t>ed</w:t>
      </w:r>
      <w:r>
        <w:rPr>
          <w:rFonts w:ascii="Times New Roman" w:hAnsi="Times New Roman" w:cs="Times New Roman"/>
          <w:sz w:val="24"/>
          <w:szCs w:val="24"/>
        </w:rPr>
        <w:t xml:space="preserve"> access to services</w:t>
      </w:r>
      <w:r w:rsidR="005450F2" w:rsidRPr="006415FD">
        <w:rPr>
          <w:rFonts w:ascii="Times New Roman" w:hAnsi="Times New Roman" w:cs="Times New Roman"/>
          <w:sz w:val="24"/>
          <w:szCs w:val="24"/>
        </w:rPr>
        <w:t>. Level 4</w:t>
      </w:r>
      <w:r w:rsidR="0005721B">
        <w:rPr>
          <w:rFonts w:ascii="Times New Roman" w:hAnsi="Times New Roman" w:cs="Times New Roman"/>
          <w:sz w:val="24"/>
          <w:szCs w:val="24"/>
        </w:rPr>
        <w:t>.0</w:t>
      </w:r>
      <w:r w:rsidR="005450F2" w:rsidRPr="006415FD">
        <w:rPr>
          <w:rFonts w:ascii="Times New Roman" w:hAnsi="Times New Roman" w:cs="Times New Roman"/>
          <w:sz w:val="24"/>
          <w:szCs w:val="24"/>
        </w:rPr>
        <w:t xml:space="preserve"> SUD services provide the most intensive level of care, </w:t>
      </w:r>
      <w:r w:rsidR="00F45E41" w:rsidRPr="006415FD">
        <w:rPr>
          <w:rFonts w:ascii="Times New Roman" w:hAnsi="Times New Roman" w:cs="Times New Roman"/>
          <w:sz w:val="24"/>
          <w:szCs w:val="24"/>
        </w:rPr>
        <w:t>which</w:t>
      </w:r>
      <w:r w:rsidR="005450F2" w:rsidRPr="006415FD">
        <w:rPr>
          <w:rFonts w:ascii="Times New Roman" w:hAnsi="Times New Roman" w:cs="Times New Roman"/>
          <w:sz w:val="24"/>
          <w:szCs w:val="24"/>
        </w:rPr>
        <w:t xml:space="preserve"> includes 24/7 nursing care and daily physician care in a hospital setting. This level of care is appropriate for individuals with a SUD and a co-occurring medical condition that presents risk for more severe withdrawal symptoms. Community hospitals will refer patients from the emergency </w:t>
      </w:r>
      <w:r w:rsidR="0005721B">
        <w:rPr>
          <w:rFonts w:ascii="Times New Roman" w:hAnsi="Times New Roman" w:cs="Times New Roman"/>
          <w:sz w:val="24"/>
          <w:szCs w:val="24"/>
        </w:rPr>
        <w:t>department</w:t>
      </w:r>
      <w:r w:rsidR="005450F2" w:rsidRPr="006415FD">
        <w:rPr>
          <w:rFonts w:ascii="Times New Roman" w:hAnsi="Times New Roman" w:cs="Times New Roman"/>
          <w:sz w:val="24"/>
          <w:szCs w:val="24"/>
        </w:rPr>
        <w:t xml:space="preserve"> to the new service at Morton Hospital. Patients who arrive </w:t>
      </w:r>
      <w:r>
        <w:rPr>
          <w:rFonts w:ascii="Times New Roman" w:hAnsi="Times New Roman" w:cs="Times New Roman"/>
          <w:sz w:val="24"/>
          <w:szCs w:val="24"/>
        </w:rPr>
        <w:t>at</w:t>
      </w:r>
      <w:r w:rsidR="005450F2" w:rsidRPr="006415FD">
        <w:rPr>
          <w:rFonts w:ascii="Times New Roman" w:hAnsi="Times New Roman" w:cs="Times New Roman"/>
          <w:sz w:val="24"/>
          <w:szCs w:val="24"/>
        </w:rPr>
        <w:t xml:space="preserve"> the Hospital requesting detox services will be referred to </w:t>
      </w:r>
      <w:r>
        <w:rPr>
          <w:rFonts w:ascii="Times New Roman" w:hAnsi="Times New Roman" w:cs="Times New Roman"/>
          <w:sz w:val="24"/>
          <w:szCs w:val="24"/>
        </w:rPr>
        <w:t>the Morton Hospital unit</w:t>
      </w:r>
      <w:r w:rsidR="005450F2" w:rsidRPr="006415FD">
        <w:rPr>
          <w:rFonts w:ascii="Times New Roman" w:hAnsi="Times New Roman" w:cs="Times New Roman"/>
          <w:sz w:val="24"/>
          <w:szCs w:val="24"/>
        </w:rPr>
        <w:t xml:space="preserve"> for admission. </w:t>
      </w:r>
      <w:r>
        <w:rPr>
          <w:rFonts w:ascii="Times New Roman" w:hAnsi="Times New Roman" w:cs="Times New Roman"/>
          <w:sz w:val="24"/>
          <w:szCs w:val="24"/>
        </w:rPr>
        <w:t xml:space="preserve">If the patient chooses not to pursue treatment at the Morton unit, the Hospital will facilitate the transfer of patients to an accepting facility of the patient’s choice. </w:t>
      </w:r>
      <w:r w:rsidR="005450F2" w:rsidRPr="006415FD">
        <w:rPr>
          <w:rFonts w:ascii="Times New Roman" w:hAnsi="Times New Roman" w:cs="Times New Roman"/>
          <w:sz w:val="24"/>
          <w:szCs w:val="24"/>
        </w:rPr>
        <w:t xml:space="preserve">Recovery coaches in the </w:t>
      </w:r>
      <w:r w:rsidR="00403BB9">
        <w:rPr>
          <w:rFonts w:ascii="Times New Roman" w:hAnsi="Times New Roman" w:cs="Times New Roman"/>
          <w:sz w:val="24"/>
          <w:szCs w:val="24"/>
        </w:rPr>
        <w:t xml:space="preserve">Hospital’s </w:t>
      </w:r>
      <w:r w:rsidR="005450F2" w:rsidRPr="006415FD">
        <w:rPr>
          <w:rFonts w:ascii="Times New Roman" w:hAnsi="Times New Roman" w:cs="Times New Roman"/>
          <w:sz w:val="24"/>
          <w:szCs w:val="24"/>
        </w:rPr>
        <w:t>emergency department will assist patients with placement into the appropriate SUD level of care. Self-referral information will be marketed throughout the local communities to ensure access to treatment is available.</w:t>
      </w:r>
    </w:p>
    <w:p w14:paraId="20FA2317" w14:textId="77777777" w:rsidR="00DF5431" w:rsidRPr="00DF5431" w:rsidRDefault="00DF5431" w:rsidP="00DF5431">
      <w:pPr>
        <w:jc w:val="both"/>
        <w:rPr>
          <w:rFonts w:ascii="Times New Roman" w:hAnsi="Times New Roman" w:cs="Times New Roman"/>
          <w:b/>
          <w:bCs/>
          <w:sz w:val="24"/>
          <w:szCs w:val="24"/>
        </w:rPr>
      </w:pPr>
    </w:p>
    <w:p w14:paraId="27A6AC1E" w14:textId="77777777" w:rsidR="00880CA0" w:rsidRDefault="00B149A6" w:rsidP="00880CA0">
      <w:pPr>
        <w:pStyle w:val="ListParagraph"/>
        <w:numPr>
          <w:ilvl w:val="1"/>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The impact that this may have on the current occupancy rates at alternative delivery sites</w:t>
      </w:r>
      <w:r w:rsidR="00B07C27" w:rsidRPr="00B07C27">
        <w:rPr>
          <w:rFonts w:ascii="Times New Roman" w:hAnsi="Times New Roman" w:cs="Times New Roman"/>
          <w:b/>
          <w:bCs/>
          <w:sz w:val="24"/>
          <w:szCs w:val="24"/>
        </w:rPr>
        <w:t>.</w:t>
      </w:r>
    </w:p>
    <w:p w14:paraId="066AA7D2" w14:textId="77777777" w:rsidR="00880CA0" w:rsidRDefault="00880CA0" w:rsidP="00880CA0">
      <w:pPr>
        <w:pStyle w:val="ListParagraph"/>
        <w:jc w:val="both"/>
        <w:rPr>
          <w:rFonts w:ascii="Times New Roman" w:hAnsi="Times New Roman" w:cs="Times New Roman"/>
          <w:b/>
          <w:bCs/>
          <w:sz w:val="24"/>
          <w:szCs w:val="24"/>
        </w:rPr>
      </w:pPr>
    </w:p>
    <w:p w14:paraId="7AE9825C" w14:textId="3D08F757" w:rsidR="005450F2" w:rsidRPr="00880CA0" w:rsidRDefault="005450F2" w:rsidP="00880CA0">
      <w:pPr>
        <w:pStyle w:val="ListParagraph"/>
        <w:jc w:val="both"/>
        <w:rPr>
          <w:rFonts w:ascii="Times New Roman" w:hAnsi="Times New Roman" w:cs="Times New Roman"/>
          <w:b/>
          <w:bCs/>
          <w:sz w:val="24"/>
          <w:szCs w:val="24"/>
        </w:rPr>
      </w:pPr>
      <w:r w:rsidRPr="00880CA0">
        <w:rPr>
          <w:rFonts w:ascii="Times New Roman" w:hAnsi="Times New Roman" w:cs="Times New Roman"/>
          <w:sz w:val="24"/>
          <w:szCs w:val="24"/>
        </w:rPr>
        <w:t xml:space="preserve">The </w:t>
      </w:r>
      <w:r w:rsidR="00403BB9">
        <w:rPr>
          <w:rFonts w:ascii="Times New Roman" w:hAnsi="Times New Roman" w:cs="Times New Roman"/>
          <w:sz w:val="24"/>
          <w:szCs w:val="24"/>
        </w:rPr>
        <w:t>Hospital does not anticipate that closing</w:t>
      </w:r>
      <w:r w:rsidRPr="00880CA0">
        <w:rPr>
          <w:rFonts w:ascii="Times New Roman" w:hAnsi="Times New Roman" w:cs="Times New Roman"/>
          <w:sz w:val="24"/>
          <w:szCs w:val="24"/>
        </w:rPr>
        <w:t xml:space="preserve"> </w:t>
      </w:r>
      <w:proofErr w:type="spellStart"/>
      <w:r w:rsidRPr="00880CA0">
        <w:rPr>
          <w:rFonts w:ascii="Times New Roman" w:hAnsi="Times New Roman" w:cs="Times New Roman"/>
          <w:sz w:val="24"/>
          <w:szCs w:val="24"/>
        </w:rPr>
        <w:t>Norcap</w:t>
      </w:r>
      <w:proofErr w:type="spellEnd"/>
      <w:r w:rsidRPr="00880CA0">
        <w:rPr>
          <w:rFonts w:ascii="Times New Roman" w:hAnsi="Times New Roman" w:cs="Times New Roman"/>
          <w:sz w:val="24"/>
          <w:szCs w:val="24"/>
        </w:rPr>
        <w:t xml:space="preserve"> </w:t>
      </w:r>
      <w:r w:rsidR="00403BB9">
        <w:rPr>
          <w:rFonts w:ascii="Times New Roman" w:hAnsi="Times New Roman" w:cs="Times New Roman"/>
          <w:sz w:val="24"/>
          <w:szCs w:val="24"/>
        </w:rPr>
        <w:t>will</w:t>
      </w:r>
      <w:r w:rsidRPr="00880CA0">
        <w:rPr>
          <w:rFonts w:ascii="Times New Roman" w:hAnsi="Times New Roman" w:cs="Times New Roman"/>
          <w:sz w:val="24"/>
          <w:szCs w:val="24"/>
        </w:rPr>
        <w:t xml:space="preserve"> </w:t>
      </w:r>
      <w:r w:rsidR="00403BB9">
        <w:rPr>
          <w:rFonts w:ascii="Times New Roman" w:hAnsi="Times New Roman" w:cs="Times New Roman"/>
          <w:sz w:val="24"/>
          <w:szCs w:val="24"/>
        </w:rPr>
        <w:t>measurably</w:t>
      </w:r>
      <w:r w:rsidRPr="00880CA0">
        <w:rPr>
          <w:rFonts w:ascii="Times New Roman" w:hAnsi="Times New Roman" w:cs="Times New Roman"/>
          <w:sz w:val="24"/>
          <w:szCs w:val="24"/>
        </w:rPr>
        <w:t xml:space="preserve"> impact occupancy rates </w:t>
      </w:r>
      <w:r w:rsidR="005715D5" w:rsidRPr="00880CA0">
        <w:rPr>
          <w:rFonts w:ascii="Times New Roman" w:hAnsi="Times New Roman" w:cs="Times New Roman"/>
          <w:sz w:val="24"/>
          <w:szCs w:val="24"/>
        </w:rPr>
        <w:t>at the alternative sites</w:t>
      </w:r>
      <w:r w:rsidRPr="00880CA0">
        <w:rPr>
          <w:rFonts w:ascii="Times New Roman" w:hAnsi="Times New Roman" w:cs="Times New Roman"/>
          <w:sz w:val="24"/>
          <w:szCs w:val="24"/>
        </w:rPr>
        <w:t xml:space="preserve">. The closure of </w:t>
      </w:r>
      <w:proofErr w:type="spellStart"/>
      <w:r w:rsidRPr="00880CA0">
        <w:rPr>
          <w:rFonts w:ascii="Times New Roman" w:hAnsi="Times New Roman" w:cs="Times New Roman"/>
          <w:sz w:val="24"/>
          <w:szCs w:val="24"/>
        </w:rPr>
        <w:t>Norcap</w:t>
      </w:r>
      <w:proofErr w:type="spellEnd"/>
      <w:r w:rsidRPr="00880CA0">
        <w:rPr>
          <w:rFonts w:ascii="Times New Roman" w:hAnsi="Times New Roman" w:cs="Times New Roman"/>
          <w:sz w:val="24"/>
          <w:szCs w:val="24"/>
        </w:rPr>
        <w:t xml:space="preserve"> will coincide with the opening of a new 32-bed </w:t>
      </w:r>
      <w:r w:rsidR="005715D5" w:rsidRPr="00880CA0">
        <w:rPr>
          <w:rFonts w:ascii="Times New Roman" w:hAnsi="Times New Roman" w:cs="Times New Roman"/>
          <w:sz w:val="24"/>
          <w:szCs w:val="24"/>
        </w:rPr>
        <w:t>Level 4</w:t>
      </w:r>
      <w:r w:rsidR="00403BB9">
        <w:rPr>
          <w:rFonts w:ascii="Times New Roman" w:hAnsi="Times New Roman" w:cs="Times New Roman"/>
          <w:sz w:val="24"/>
          <w:szCs w:val="24"/>
        </w:rPr>
        <w:t>.0</w:t>
      </w:r>
      <w:r w:rsidR="005715D5" w:rsidRPr="00880CA0">
        <w:rPr>
          <w:rFonts w:ascii="Times New Roman" w:hAnsi="Times New Roman" w:cs="Times New Roman"/>
          <w:sz w:val="24"/>
          <w:szCs w:val="24"/>
        </w:rPr>
        <w:t xml:space="preserve"> </w:t>
      </w:r>
      <w:r w:rsidRPr="00880CA0">
        <w:rPr>
          <w:rFonts w:ascii="Times New Roman" w:hAnsi="Times New Roman" w:cs="Times New Roman"/>
          <w:sz w:val="24"/>
          <w:szCs w:val="24"/>
        </w:rPr>
        <w:t xml:space="preserve">service at Morton Hospital in Taunton, located approximately 17 miles from </w:t>
      </w:r>
      <w:proofErr w:type="spellStart"/>
      <w:r w:rsidRPr="00880CA0">
        <w:rPr>
          <w:rFonts w:ascii="Times New Roman" w:hAnsi="Times New Roman" w:cs="Times New Roman"/>
          <w:sz w:val="24"/>
          <w:szCs w:val="24"/>
        </w:rPr>
        <w:t>Norcap</w:t>
      </w:r>
      <w:proofErr w:type="spellEnd"/>
      <w:r w:rsidRPr="00880CA0">
        <w:rPr>
          <w:rFonts w:ascii="Times New Roman" w:hAnsi="Times New Roman" w:cs="Times New Roman"/>
          <w:sz w:val="24"/>
          <w:szCs w:val="24"/>
        </w:rPr>
        <w:t xml:space="preserve">. The new unit at Morton is centrally located in the town of Taunton with easy access to major highways and public transportation. The average daily census over the last 6 months at </w:t>
      </w:r>
      <w:proofErr w:type="spellStart"/>
      <w:r w:rsidRPr="00880CA0">
        <w:rPr>
          <w:rFonts w:ascii="Times New Roman" w:hAnsi="Times New Roman" w:cs="Times New Roman"/>
          <w:sz w:val="24"/>
          <w:szCs w:val="24"/>
        </w:rPr>
        <w:t>Norcap</w:t>
      </w:r>
      <w:proofErr w:type="spellEnd"/>
      <w:r w:rsidRPr="00880CA0">
        <w:rPr>
          <w:rFonts w:ascii="Times New Roman" w:hAnsi="Times New Roman" w:cs="Times New Roman"/>
          <w:sz w:val="24"/>
          <w:szCs w:val="24"/>
        </w:rPr>
        <w:t xml:space="preserve"> has been </w:t>
      </w:r>
      <w:r w:rsidR="005715D5" w:rsidRPr="00880CA0">
        <w:rPr>
          <w:rFonts w:ascii="Times New Roman" w:hAnsi="Times New Roman" w:cs="Times New Roman"/>
          <w:sz w:val="24"/>
          <w:szCs w:val="24"/>
        </w:rPr>
        <w:t>20.1</w:t>
      </w:r>
      <w:r w:rsidRPr="00880CA0">
        <w:rPr>
          <w:rFonts w:ascii="Times New Roman" w:hAnsi="Times New Roman" w:cs="Times New Roman"/>
          <w:sz w:val="24"/>
          <w:szCs w:val="24"/>
        </w:rPr>
        <w:t>. Given the 32-bed capacity at Morton Hospital</w:t>
      </w:r>
      <w:r w:rsidR="00403BB9">
        <w:rPr>
          <w:rFonts w:ascii="Times New Roman" w:hAnsi="Times New Roman" w:cs="Times New Roman"/>
          <w:sz w:val="24"/>
          <w:szCs w:val="24"/>
        </w:rPr>
        <w:t>,</w:t>
      </w:r>
      <w:r w:rsidRPr="00880CA0">
        <w:rPr>
          <w:rFonts w:ascii="Times New Roman" w:hAnsi="Times New Roman" w:cs="Times New Roman"/>
          <w:sz w:val="24"/>
          <w:szCs w:val="24"/>
        </w:rPr>
        <w:t xml:space="preserve"> in addition to the number of alternative </w:t>
      </w:r>
      <w:r w:rsidR="00D9221C" w:rsidRPr="00880CA0">
        <w:rPr>
          <w:rFonts w:ascii="Times New Roman" w:hAnsi="Times New Roman" w:cs="Times New Roman"/>
          <w:sz w:val="24"/>
          <w:szCs w:val="24"/>
        </w:rPr>
        <w:t>sites</w:t>
      </w:r>
      <w:r w:rsidRPr="00880CA0">
        <w:rPr>
          <w:rFonts w:ascii="Times New Roman" w:hAnsi="Times New Roman" w:cs="Times New Roman"/>
          <w:sz w:val="24"/>
          <w:szCs w:val="24"/>
        </w:rPr>
        <w:t xml:space="preserve"> in the service area, the </w:t>
      </w:r>
      <w:r w:rsidR="00D9221C" w:rsidRPr="00880CA0">
        <w:rPr>
          <w:rFonts w:ascii="Times New Roman" w:hAnsi="Times New Roman" w:cs="Times New Roman"/>
          <w:sz w:val="24"/>
          <w:szCs w:val="24"/>
        </w:rPr>
        <w:t xml:space="preserve">closure of </w:t>
      </w:r>
      <w:proofErr w:type="spellStart"/>
      <w:r w:rsidRPr="00880CA0">
        <w:rPr>
          <w:rFonts w:ascii="Times New Roman" w:hAnsi="Times New Roman" w:cs="Times New Roman"/>
          <w:sz w:val="24"/>
          <w:szCs w:val="24"/>
        </w:rPr>
        <w:t>Norcap</w:t>
      </w:r>
      <w:proofErr w:type="spellEnd"/>
      <w:r w:rsidRPr="00880CA0">
        <w:rPr>
          <w:rFonts w:ascii="Times New Roman" w:hAnsi="Times New Roman" w:cs="Times New Roman"/>
          <w:sz w:val="24"/>
          <w:szCs w:val="24"/>
        </w:rPr>
        <w:t xml:space="preserve"> will not have an overall negative impact </w:t>
      </w:r>
      <w:r w:rsidR="007A3DA5" w:rsidRPr="00880CA0">
        <w:rPr>
          <w:rFonts w:ascii="Times New Roman" w:hAnsi="Times New Roman" w:cs="Times New Roman"/>
          <w:sz w:val="24"/>
          <w:szCs w:val="24"/>
        </w:rPr>
        <w:t xml:space="preserve">on </w:t>
      </w:r>
      <w:r w:rsidRPr="00880CA0">
        <w:rPr>
          <w:rFonts w:ascii="Times New Roman" w:hAnsi="Times New Roman" w:cs="Times New Roman"/>
          <w:sz w:val="24"/>
          <w:szCs w:val="24"/>
        </w:rPr>
        <w:t xml:space="preserve">alternative delivery sites.  </w:t>
      </w:r>
    </w:p>
    <w:p w14:paraId="68CC0B16" w14:textId="77777777" w:rsidR="005450F2" w:rsidRPr="00B07C27" w:rsidRDefault="005450F2" w:rsidP="00B07C27">
      <w:pPr>
        <w:pStyle w:val="ListParagraph"/>
        <w:ind w:left="1440"/>
        <w:jc w:val="both"/>
        <w:rPr>
          <w:rFonts w:ascii="Times New Roman" w:hAnsi="Times New Roman" w:cs="Times New Roman"/>
          <w:b/>
          <w:bCs/>
          <w:sz w:val="24"/>
          <w:szCs w:val="24"/>
        </w:rPr>
      </w:pPr>
    </w:p>
    <w:p w14:paraId="09996A96" w14:textId="12303488" w:rsidR="00B149A6" w:rsidRPr="00B07C27" w:rsidRDefault="00B149A6" w:rsidP="00B149A6">
      <w:pPr>
        <w:pStyle w:val="ListParagraph"/>
        <w:numPr>
          <w:ilvl w:val="1"/>
          <w:numId w:val="3"/>
        </w:numPr>
        <w:jc w:val="both"/>
        <w:rPr>
          <w:rFonts w:ascii="Times New Roman" w:hAnsi="Times New Roman" w:cs="Times New Roman"/>
          <w:b/>
          <w:bCs/>
          <w:sz w:val="24"/>
          <w:szCs w:val="24"/>
        </w:rPr>
      </w:pPr>
      <w:r w:rsidRPr="00B07C27">
        <w:rPr>
          <w:rFonts w:ascii="Times New Roman" w:hAnsi="Times New Roman" w:cs="Times New Roman"/>
          <w:b/>
          <w:bCs/>
          <w:sz w:val="24"/>
          <w:szCs w:val="24"/>
        </w:rPr>
        <w:t>The ability of the alternative delivery sites to meet the needs of these patients</w:t>
      </w:r>
      <w:r w:rsidR="00B07C27" w:rsidRPr="00B07C27">
        <w:rPr>
          <w:rFonts w:ascii="Times New Roman" w:hAnsi="Times New Roman" w:cs="Times New Roman"/>
          <w:b/>
          <w:bCs/>
          <w:sz w:val="24"/>
          <w:szCs w:val="24"/>
        </w:rPr>
        <w:t>.</w:t>
      </w:r>
    </w:p>
    <w:p w14:paraId="45CCE777" w14:textId="77777777" w:rsidR="00880CA0" w:rsidRDefault="00880CA0" w:rsidP="00880CA0">
      <w:pPr>
        <w:jc w:val="both"/>
        <w:rPr>
          <w:rFonts w:ascii="Times New Roman" w:hAnsi="Times New Roman" w:cs="Times New Roman"/>
          <w:sz w:val="24"/>
          <w:szCs w:val="24"/>
        </w:rPr>
      </w:pPr>
    </w:p>
    <w:p w14:paraId="245BA09A" w14:textId="5AA2B25D" w:rsidR="005450F2" w:rsidRPr="006415FD" w:rsidRDefault="00B948BE" w:rsidP="00880CA0">
      <w:pPr>
        <w:ind w:left="720"/>
        <w:jc w:val="both"/>
        <w:rPr>
          <w:rFonts w:ascii="Times New Roman" w:hAnsi="Times New Roman" w:cs="Times New Roman"/>
          <w:sz w:val="24"/>
          <w:szCs w:val="24"/>
        </w:rPr>
      </w:pPr>
      <w:r w:rsidRPr="006415FD">
        <w:rPr>
          <w:rFonts w:ascii="Times New Roman" w:hAnsi="Times New Roman" w:cs="Times New Roman"/>
          <w:sz w:val="24"/>
          <w:szCs w:val="24"/>
        </w:rPr>
        <w:t>All</w:t>
      </w:r>
      <w:r w:rsidR="00403BB9">
        <w:rPr>
          <w:rFonts w:ascii="Times New Roman" w:hAnsi="Times New Roman" w:cs="Times New Roman"/>
          <w:sz w:val="24"/>
          <w:szCs w:val="24"/>
        </w:rPr>
        <w:t xml:space="preserve"> of the</w:t>
      </w:r>
      <w:r w:rsidRPr="006415FD">
        <w:rPr>
          <w:rFonts w:ascii="Times New Roman" w:hAnsi="Times New Roman" w:cs="Times New Roman"/>
          <w:sz w:val="24"/>
          <w:szCs w:val="24"/>
        </w:rPr>
        <w:t xml:space="preserve"> alternative delivery sites </w:t>
      </w:r>
      <w:r w:rsidR="00403BB9">
        <w:rPr>
          <w:rFonts w:ascii="Times New Roman" w:hAnsi="Times New Roman" w:cs="Times New Roman"/>
          <w:sz w:val="24"/>
          <w:szCs w:val="24"/>
        </w:rPr>
        <w:t xml:space="preserve">listed in the prior tables </w:t>
      </w:r>
      <w:r w:rsidRPr="006415FD">
        <w:rPr>
          <w:rFonts w:ascii="Times New Roman" w:hAnsi="Times New Roman" w:cs="Times New Roman"/>
          <w:sz w:val="24"/>
          <w:szCs w:val="24"/>
        </w:rPr>
        <w:t>are licensed by BSAS to provide</w:t>
      </w:r>
      <w:r w:rsidR="00D9221C" w:rsidRPr="006415FD">
        <w:rPr>
          <w:rFonts w:ascii="Times New Roman" w:hAnsi="Times New Roman" w:cs="Times New Roman"/>
          <w:sz w:val="24"/>
          <w:szCs w:val="24"/>
        </w:rPr>
        <w:t xml:space="preserve"> a range of inpatient and outpatient </w:t>
      </w:r>
      <w:r w:rsidRPr="006415FD">
        <w:rPr>
          <w:rFonts w:ascii="Times New Roman" w:hAnsi="Times New Roman" w:cs="Times New Roman"/>
          <w:sz w:val="24"/>
          <w:szCs w:val="24"/>
        </w:rPr>
        <w:t xml:space="preserve">SUD services and either meet or exceed the level of care currently provided at </w:t>
      </w:r>
      <w:proofErr w:type="spellStart"/>
      <w:r w:rsidRPr="006415FD">
        <w:rPr>
          <w:rFonts w:ascii="Times New Roman" w:hAnsi="Times New Roman" w:cs="Times New Roman"/>
          <w:sz w:val="24"/>
          <w:szCs w:val="24"/>
        </w:rPr>
        <w:t>Norcap</w:t>
      </w:r>
      <w:proofErr w:type="spellEnd"/>
      <w:r w:rsidRPr="006415FD">
        <w:rPr>
          <w:rFonts w:ascii="Times New Roman" w:hAnsi="Times New Roman" w:cs="Times New Roman"/>
          <w:sz w:val="24"/>
          <w:szCs w:val="24"/>
        </w:rPr>
        <w:t xml:space="preserve">. Accordingly, all alternative sites are able to meet the needs of </w:t>
      </w:r>
      <w:r w:rsidR="00403BB9">
        <w:rPr>
          <w:rFonts w:ascii="Times New Roman" w:hAnsi="Times New Roman" w:cs="Times New Roman"/>
          <w:sz w:val="24"/>
          <w:szCs w:val="24"/>
        </w:rPr>
        <w:t xml:space="preserve">patients that historically have received services at </w:t>
      </w:r>
      <w:proofErr w:type="spellStart"/>
      <w:r w:rsidR="00403BB9">
        <w:rPr>
          <w:rFonts w:ascii="Times New Roman" w:hAnsi="Times New Roman" w:cs="Times New Roman"/>
          <w:sz w:val="24"/>
          <w:szCs w:val="24"/>
        </w:rPr>
        <w:t>Norcap</w:t>
      </w:r>
      <w:proofErr w:type="spellEnd"/>
      <w:r w:rsidR="00403BB9">
        <w:rPr>
          <w:rFonts w:ascii="Times New Roman" w:hAnsi="Times New Roman" w:cs="Times New Roman"/>
          <w:sz w:val="24"/>
          <w:szCs w:val="24"/>
        </w:rPr>
        <w:t>.</w:t>
      </w:r>
      <w:r w:rsidRPr="006415FD">
        <w:rPr>
          <w:rFonts w:ascii="Times New Roman" w:hAnsi="Times New Roman" w:cs="Times New Roman"/>
          <w:sz w:val="24"/>
          <w:szCs w:val="24"/>
        </w:rPr>
        <w:t xml:space="preserve"> </w:t>
      </w:r>
    </w:p>
    <w:p w14:paraId="5A8B4B51" w14:textId="77777777" w:rsidR="005450F2" w:rsidRPr="00B07C27" w:rsidRDefault="005450F2" w:rsidP="00B07C27">
      <w:pPr>
        <w:pStyle w:val="ListParagraph"/>
        <w:ind w:left="1440"/>
        <w:jc w:val="both"/>
        <w:rPr>
          <w:rFonts w:ascii="Times New Roman" w:hAnsi="Times New Roman" w:cs="Times New Roman"/>
          <w:b/>
          <w:bCs/>
          <w:sz w:val="24"/>
          <w:szCs w:val="24"/>
        </w:rPr>
      </w:pPr>
    </w:p>
    <w:p w14:paraId="74A41224" w14:textId="77777777" w:rsidR="00880CA0" w:rsidRDefault="00B149A6" w:rsidP="00880CA0">
      <w:pPr>
        <w:pStyle w:val="ListParagraph"/>
        <w:numPr>
          <w:ilvl w:val="1"/>
          <w:numId w:val="3"/>
        </w:numPr>
        <w:jc w:val="both"/>
        <w:rPr>
          <w:rFonts w:ascii="Times New Roman" w:hAnsi="Times New Roman" w:cs="Times New Roman"/>
          <w:b/>
          <w:bCs/>
          <w:sz w:val="24"/>
          <w:szCs w:val="24"/>
        </w:rPr>
      </w:pPr>
      <w:r w:rsidRPr="00F45E41">
        <w:rPr>
          <w:rFonts w:ascii="Times New Roman" w:hAnsi="Times New Roman" w:cs="Times New Roman"/>
          <w:b/>
          <w:bCs/>
          <w:sz w:val="24"/>
          <w:szCs w:val="24"/>
        </w:rPr>
        <w:t>Other alternatives if medical needs cannot be accommodated at the proposed alternative sites.</w:t>
      </w:r>
    </w:p>
    <w:p w14:paraId="4F39B667" w14:textId="77777777" w:rsidR="00880CA0" w:rsidRDefault="00880CA0" w:rsidP="00880CA0">
      <w:pPr>
        <w:pStyle w:val="ListParagraph"/>
        <w:jc w:val="both"/>
        <w:rPr>
          <w:rFonts w:ascii="Times New Roman" w:hAnsi="Times New Roman" w:cs="Times New Roman"/>
          <w:b/>
          <w:bCs/>
          <w:sz w:val="24"/>
          <w:szCs w:val="24"/>
        </w:rPr>
      </w:pPr>
    </w:p>
    <w:p w14:paraId="6DE67383" w14:textId="6030E777" w:rsidR="00DF5431" w:rsidRPr="00880CA0" w:rsidRDefault="009F58F3" w:rsidP="00880CA0">
      <w:pPr>
        <w:pStyle w:val="ListParagraph"/>
        <w:jc w:val="both"/>
        <w:rPr>
          <w:rFonts w:ascii="Times New Roman" w:hAnsi="Times New Roman" w:cs="Times New Roman"/>
          <w:b/>
          <w:bCs/>
          <w:sz w:val="24"/>
          <w:szCs w:val="24"/>
        </w:rPr>
      </w:pPr>
      <w:r w:rsidRPr="00880CA0">
        <w:rPr>
          <w:rFonts w:ascii="Times New Roman" w:hAnsi="Times New Roman" w:cs="Times New Roman"/>
          <w:sz w:val="24"/>
          <w:szCs w:val="24"/>
        </w:rPr>
        <w:t>If medical needs cannot be accommodated at the proposed alternative sites, there are several SUD treatment facilities across the Commonwealth with the resources to provide SUD services. As of May 2019, there were 1,206 Level 3.7 and Level 4</w:t>
      </w:r>
      <w:r w:rsidR="00403BB9">
        <w:rPr>
          <w:rFonts w:ascii="Times New Roman" w:hAnsi="Times New Roman" w:cs="Times New Roman"/>
          <w:sz w:val="24"/>
          <w:szCs w:val="24"/>
        </w:rPr>
        <w:t>.0</w:t>
      </w:r>
      <w:r w:rsidRPr="00880CA0">
        <w:rPr>
          <w:rFonts w:ascii="Times New Roman" w:hAnsi="Times New Roman" w:cs="Times New Roman"/>
          <w:sz w:val="24"/>
          <w:szCs w:val="24"/>
        </w:rPr>
        <w:t xml:space="preserve"> beds in Massachusetts</w:t>
      </w:r>
      <w:r w:rsidR="00B948BE" w:rsidRPr="00880CA0">
        <w:rPr>
          <w:rFonts w:ascii="Times New Roman" w:hAnsi="Times New Roman" w:cs="Times New Roman"/>
          <w:sz w:val="24"/>
          <w:szCs w:val="24"/>
        </w:rPr>
        <w:t xml:space="preserve">, </w:t>
      </w:r>
      <w:r w:rsidR="00403BB9">
        <w:rPr>
          <w:rFonts w:ascii="Times New Roman" w:hAnsi="Times New Roman" w:cs="Times New Roman"/>
          <w:sz w:val="24"/>
          <w:szCs w:val="24"/>
        </w:rPr>
        <w:t xml:space="preserve">and the total </w:t>
      </w:r>
      <w:r w:rsidR="00B948BE" w:rsidRPr="00880CA0">
        <w:rPr>
          <w:rFonts w:ascii="Times New Roman" w:hAnsi="Times New Roman" w:cs="Times New Roman"/>
          <w:sz w:val="24"/>
          <w:szCs w:val="24"/>
        </w:rPr>
        <w:t>number</w:t>
      </w:r>
      <w:r w:rsidR="00403BB9">
        <w:rPr>
          <w:rFonts w:ascii="Times New Roman" w:hAnsi="Times New Roman" w:cs="Times New Roman"/>
          <w:sz w:val="24"/>
          <w:szCs w:val="24"/>
        </w:rPr>
        <w:t xml:space="preserve"> of beds has continued to</w:t>
      </w:r>
      <w:r w:rsidR="00B948BE" w:rsidRPr="00880CA0">
        <w:rPr>
          <w:rFonts w:ascii="Times New Roman" w:hAnsi="Times New Roman" w:cs="Times New Roman"/>
          <w:sz w:val="24"/>
          <w:szCs w:val="24"/>
        </w:rPr>
        <w:t xml:space="preserve"> </w:t>
      </w:r>
      <w:r w:rsidR="00403BB9">
        <w:rPr>
          <w:rFonts w:ascii="Times New Roman" w:hAnsi="Times New Roman" w:cs="Times New Roman"/>
          <w:sz w:val="24"/>
          <w:szCs w:val="24"/>
        </w:rPr>
        <w:t>increase.</w:t>
      </w:r>
      <w:r w:rsidR="00B948BE" w:rsidRPr="00880CA0">
        <w:rPr>
          <w:rFonts w:ascii="Times New Roman" w:hAnsi="Times New Roman" w:cs="Times New Roman"/>
          <w:sz w:val="24"/>
          <w:szCs w:val="24"/>
        </w:rPr>
        <w:t xml:space="preserve"> </w:t>
      </w:r>
    </w:p>
    <w:p w14:paraId="233249A6" w14:textId="77777777" w:rsidR="00DF5431" w:rsidRDefault="00DF5431" w:rsidP="00DF5431">
      <w:pPr>
        <w:jc w:val="both"/>
        <w:rPr>
          <w:rFonts w:ascii="Times New Roman" w:hAnsi="Times New Roman" w:cs="Times New Roman"/>
          <w:b/>
          <w:bCs/>
          <w:sz w:val="24"/>
          <w:szCs w:val="24"/>
          <w:u w:val="single"/>
        </w:rPr>
      </w:pPr>
    </w:p>
    <w:p w14:paraId="01E5317D" w14:textId="77777777" w:rsidR="00880CA0" w:rsidRDefault="00880CA0" w:rsidP="00DF5431">
      <w:pPr>
        <w:jc w:val="both"/>
        <w:rPr>
          <w:rFonts w:ascii="Times New Roman" w:hAnsi="Times New Roman" w:cs="Times New Roman"/>
          <w:b/>
          <w:bCs/>
          <w:sz w:val="24"/>
          <w:szCs w:val="24"/>
          <w:u w:val="single"/>
        </w:rPr>
      </w:pPr>
    </w:p>
    <w:p w14:paraId="6244B72C" w14:textId="77777777" w:rsidR="00880CA0" w:rsidRDefault="00880CA0" w:rsidP="00DF5431">
      <w:pPr>
        <w:jc w:val="both"/>
        <w:rPr>
          <w:rFonts w:ascii="Times New Roman" w:hAnsi="Times New Roman" w:cs="Times New Roman"/>
          <w:b/>
          <w:bCs/>
          <w:sz w:val="24"/>
          <w:szCs w:val="24"/>
          <w:u w:val="single"/>
        </w:rPr>
      </w:pPr>
    </w:p>
    <w:p w14:paraId="3FFD0D3B" w14:textId="77777777" w:rsidR="00880CA0" w:rsidRDefault="00880CA0" w:rsidP="00DF5431">
      <w:pPr>
        <w:jc w:val="both"/>
        <w:rPr>
          <w:rFonts w:ascii="Times New Roman" w:hAnsi="Times New Roman" w:cs="Times New Roman"/>
          <w:b/>
          <w:bCs/>
          <w:sz w:val="24"/>
          <w:szCs w:val="24"/>
          <w:u w:val="single"/>
        </w:rPr>
      </w:pPr>
    </w:p>
    <w:p w14:paraId="6C088DC3" w14:textId="77777777" w:rsidR="00880CA0" w:rsidRDefault="00880CA0" w:rsidP="00DF5431">
      <w:pPr>
        <w:jc w:val="both"/>
        <w:rPr>
          <w:rFonts w:ascii="Times New Roman" w:hAnsi="Times New Roman" w:cs="Times New Roman"/>
          <w:b/>
          <w:bCs/>
          <w:sz w:val="24"/>
          <w:szCs w:val="24"/>
          <w:u w:val="single"/>
        </w:rPr>
      </w:pPr>
    </w:p>
    <w:p w14:paraId="140C9D59" w14:textId="77777777" w:rsidR="00880CA0" w:rsidRDefault="00880CA0" w:rsidP="00DF5431">
      <w:pPr>
        <w:jc w:val="both"/>
        <w:rPr>
          <w:rFonts w:ascii="Times New Roman" w:hAnsi="Times New Roman" w:cs="Times New Roman"/>
          <w:b/>
          <w:bCs/>
          <w:sz w:val="24"/>
          <w:szCs w:val="24"/>
          <w:u w:val="single"/>
        </w:rPr>
      </w:pPr>
    </w:p>
    <w:p w14:paraId="04C11E9B" w14:textId="77777777" w:rsidR="00880CA0" w:rsidRDefault="00880CA0" w:rsidP="00DF5431">
      <w:pPr>
        <w:jc w:val="both"/>
        <w:rPr>
          <w:rFonts w:ascii="Times New Roman" w:hAnsi="Times New Roman" w:cs="Times New Roman"/>
          <w:b/>
          <w:bCs/>
          <w:sz w:val="24"/>
          <w:szCs w:val="24"/>
          <w:u w:val="single"/>
        </w:rPr>
      </w:pPr>
    </w:p>
    <w:p w14:paraId="7A6C575F" w14:textId="77777777" w:rsidR="00880CA0" w:rsidRDefault="00880CA0" w:rsidP="00DF5431">
      <w:pPr>
        <w:jc w:val="both"/>
        <w:rPr>
          <w:rFonts w:ascii="Times New Roman" w:hAnsi="Times New Roman" w:cs="Times New Roman"/>
          <w:b/>
          <w:bCs/>
          <w:sz w:val="24"/>
          <w:szCs w:val="24"/>
          <w:u w:val="single"/>
        </w:rPr>
      </w:pPr>
    </w:p>
    <w:p w14:paraId="050684CC" w14:textId="77777777" w:rsidR="00880CA0" w:rsidRDefault="00880CA0" w:rsidP="00DF5431">
      <w:pPr>
        <w:jc w:val="both"/>
        <w:rPr>
          <w:rFonts w:ascii="Times New Roman" w:hAnsi="Times New Roman" w:cs="Times New Roman"/>
          <w:b/>
          <w:bCs/>
          <w:sz w:val="24"/>
          <w:szCs w:val="24"/>
          <w:u w:val="single"/>
        </w:rPr>
      </w:pPr>
    </w:p>
    <w:p w14:paraId="24CD541B" w14:textId="77777777" w:rsidR="00880CA0" w:rsidRDefault="00880CA0" w:rsidP="00DF5431">
      <w:pPr>
        <w:jc w:val="both"/>
        <w:rPr>
          <w:rFonts w:ascii="Times New Roman" w:hAnsi="Times New Roman" w:cs="Times New Roman"/>
          <w:b/>
          <w:bCs/>
          <w:sz w:val="24"/>
          <w:szCs w:val="24"/>
          <w:u w:val="single"/>
        </w:rPr>
      </w:pPr>
    </w:p>
    <w:p w14:paraId="158E3003" w14:textId="77777777" w:rsidR="00880CA0" w:rsidRDefault="00880CA0" w:rsidP="00DF5431">
      <w:pPr>
        <w:jc w:val="both"/>
        <w:rPr>
          <w:rFonts w:ascii="Times New Roman" w:hAnsi="Times New Roman" w:cs="Times New Roman"/>
          <w:b/>
          <w:bCs/>
          <w:sz w:val="24"/>
          <w:szCs w:val="24"/>
          <w:u w:val="single"/>
        </w:rPr>
      </w:pPr>
    </w:p>
    <w:p w14:paraId="6CEABA25" w14:textId="77777777" w:rsidR="00880CA0" w:rsidRDefault="00880CA0" w:rsidP="00DF5431">
      <w:pPr>
        <w:jc w:val="both"/>
        <w:rPr>
          <w:rFonts w:ascii="Times New Roman" w:hAnsi="Times New Roman" w:cs="Times New Roman"/>
          <w:b/>
          <w:bCs/>
          <w:sz w:val="24"/>
          <w:szCs w:val="24"/>
          <w:u w:val="single"/>
        </w:rPr>
      </w:pPr>
    </w:p>
    <w:p w14:paraId="227B1883" w14:textId="143FC163" w:rsidR="00C9369C" w:rsidRPr="00C9369C" w:rsidRDefault="00C9369C" w:rsidP="00DF5431">
      <w:pPr>
        <w:jc w:val="both"/>
        <w:rPr>
          <w:rFonts w:ascii="Times New Roman" w:hAnsi="Times New Roman" w:cs="Times New Roman"/>
          <w:b/>
          <w:bCs/>
          <w:sz w:val="24"/>
          <w:szCs w:val="24"/>
          <w:u w:val="single"/>
        </w:rPr>
      </w:pPr>
      <w:r w:rsidRPr="00C9369C">
        <w:rPr>
          <w:rFonts w:ascii="Times New Roman" w:hAnsi="Times New Roman" w:cs="Times New Roman"/>
          <w:b/>
          <w:bCs/>
          <w:sz w:val="24"/>
          <w:szCs w:val="24"/>
          <w:u w:val="single"/>
        </w:rPr>
        <w:t>Part 2</w:t>
      </w:r>
    </w:p>
    <w:p w14:paraId="3F0E9C1B" w14:textId="77777777" w:rsidR="00C9369C" w:rsidRDefault="00C9369C" w:rsidP="00B149A6">
      <w:pPr>
        <w:jc w:val="both"/>
        <w:rPr>
          <w:rFonts w:ascii="Times New Roman" w:hAnsi="Times New Roman" w:cs="Times New Roman"/>
          <w:sz w:val="24"/>
          <w:szCs w:val="24"/>
        </w:rPr>
      </w:pPr>
    </w:p>
    <w:p w14:paraId="1A42FCEB" w14:textId="77777777" w:rsidR="00B149A6" w:rsidRPr="009828FD" w:rsidRDefault="00B149A6" w:rsidP="00B149A6">
      <w:pPr>
        <w:jc w:val="both"/>
        <w:rPr>
          <w:rFonts w:ascii="Times New Roman" w:hAnsi="Times New Roman" w:cs="Times New Roman"/>
          <w:b/>
          <w:bCs/>
          <w:sz w:val="24"/>
          <w:szCs w:val="24"/>
        </w:rPr>
      </w:pPr>
      <w:r w:rsidRPr="009828FD">
        <w:rPr>
          <w:rFonts w:ascii="Times New Roman" w:hAnsi="Times New Roman" w:cs="Times New Roman"/>
          <w:b/>
          <w:bCs/>
          <w:sz w:val="24"/>
          <w:szCs w:val="24"/>
        </w:rPr>
        <w:t xml:space="preserve">In addition to the regulatory elements listed above, and in light of the Department’s review of testimony on the proposed closure, your plan must also address the following: </w:t>
      </w:r>
    </w:p>
    <w:p w14:paraId="224C9636" w14:textId="77777777" w:rsidR="00B149A6" w:rsidRPr="009828FD" w:rsidRDefault="00B149A6" w:rsidP="00B149A6">
      <w:pPr>
        <w:jc w:val="both"/>
        <w:rPr>
          <w:rFonts w:ascii="Times New Roman" w:hAnsi="Times New Roman" w:cs="Times New Roman"/>
          <w:b/>
          <w:bCs/>
          <w:sz w:val="24"/>
          <w:szCs w:val="24"/>
        </w:rPr>
      </w:pPr>
    </w:p>
    <w:p w14:paraId="48F1F191" w14:textId="12358CD1" w:rsidR="00B149A6" w:rsidRPr="009828FD" w:rsidRDefault="00B149A6" w:rsidP="00B149A6">
      <w:pPr>
        <w:pStyle w:val="ListParagraph"/>
        <w:numPr>
          <w:ilvl w:val="0"/>
          <w:numId w:val="1"/>
        </w:numPr>
        <w:jc w:val="both"/>
        <w:rPr>
          <w:rFonts w:ascii="Times New Roman" w:hAnsi="Times New Roman" w:cs="Times New Roman"/>
          <w:b/>
          <w:bCs/>
          <w:sz w:val="24"/>
          <w:szCs w:val="24"/>
        </w:rPr>
      </w:pPr>
      <w:r w:rsidRPr="009828FD">
        <w:rPr>
          <w:rFonts w:ascii="Times New Roman" w:hAnsi="Times New Roman" w:cs="Times New Roman"/>
          <w:b/>
          <w:bCs/>
          <w:sz w:val="24"/>
          <w:szCs w:val="24"/>
          <w:u w:val="single"/>
        </w:rPr>
        <w:t>Timing of Closure</w:t>
      </w:r>
      <w:r w:rsidRPr="009828FD">
        <w:rPr>
          <w:rFonts w:ascii="Times New Roman" w:hAnsi="Times New Roman" w:cs="Times New Roman"/>
          <w:b/>
          <w:bCs/>
          <w:sz w:val="24"/>
          <w:szCs w:val="24"/>
        </w:rPr>
        <w:t xml:space="preserve">: In your letter of notice dated November 23, 2020, you indicate that “…discontinuance of the Services at </w:t>
      </w:r>
      <w:proofErr w:type="spellStart"/>
      <w:r w:rsidRPr="009828FD">
        <w:rPr>
          <w:rFonts w:ascii="Times New Roman" w:hAnsi="Times New Roman" w:cs="Times New Roman"/>
          <w:b/>
          <w:bCs/>
          <w:sz w:val="24"/>
          <w:szCs w:val="24"/>
        </w:rPr>
        <w:t>Norcap</w:t>
      </w:r>
      <w:proofErr w:type="spellEnd"/>
      <w:r w:rsidRPr="009828FD">
        <w:rPr>
          <w:rFonts w:ascii="Times New Roman" w:hAnsi="Times New Roman" w:cs="Times New Roman"/>
          <w:b/>
          <w:bCs/>
          <w:sz w:val="24"/>
          <w:szCs w:val="24"/>
        </w:rPr>
        <w:t xml:space="preserve"> is anticipated to coincide with the opening of SUD services at Morton pursuant to </w:t>
      </w:r>
      <w:proofErr w:type="spellStart"/>
      <w:r w:rsidRPr="009828FD">
        <w:rPr>
          <w:rFonts w:ascii="Times New Roman" w:hAnsi="Times New Roman" w:cs="Times New Roman"/>
          <w:b/>
          <w:bCs/>
          <w:sz w:val="24"/>
          <w:szCs w:val="24"/>
        </w:rPr>
        <w:t>DoN</w:t>
      </w:r>
      <w:proofErr w:type="spellEnd"/>
      <w:r w:rsidRPr="009828FD">
        <w:rPr>
          <w:rFonts w:ascii="Times New Roman" w:hAnsi="Times New Roman" w:cs="Times New Roman"/>
          <w:b/>
          <w:bCs/>
          <w:sz w:val="24"/>
          <w:szCs w:val="24"/>
        </w:rPr>
        <w:t xml:space="preserve"> approval for the proposed project.” Based on testimony submitted to the Department and presented at the hearing on May 20, 2021, concern was expressed regarding the timing of anticipated filings, </w:t>
      </w:r>
      <w:proofErr w:type="gramStart"/>
      <w:r w:rsidRPr="009828FD">
        <w:rPr>
          <w:rFonts w:ascii="Times New Roman" w:hAnsi="Times New Roman" w:cs="Times New Roman"/>
          <w:b/>
          <w:bCs/>
          <w:sz w:val="24"/>
          <w:szCs w:val="24"/>
        </w:rPr>
        <w:t>construction</w:t>
      </w:r>
      <w:proofErr w:type="gramEnd"/>
      <w:r w:rsidRPr="009828FD">
        <w:rPr>
          <w:rFonts w:ascii="Times New Roman" w:hAnsi="Times New Roman" w:cs="Times New Roman"/>
          <w:b/>
          <w:bCs/>
          <w:sz w:val="24"/>
          <w:szCs w:val="24"/>
        </w:rPr>
        <w:t xml:space="preserve"> and the approval of replacement services. The plan which you are required to submit must include specific steps and an anticipated timeline for the opening of replacement services, and whether the Hospital will commit to maintaining current services until replacement services have opened. </w:t>
      </w:r>
    </w:p>
    <w:p w14:paraId="755660E8" w14:textId="77777777" w:rsidR="00DF5431" w:rsidRDefault="00DF5431" w:rsidP="00DF5431">
      <w:pPr>
        <w:jc w:val="both"/>
        <w:rPr>
          <w:rFonts w:ascii="Times New Roman" w:hAnsi="Times New Roman" w:cs="Times New Roman"/>
          <w:sz w:val="24"/>
          <w:szCs w:val="24"/>
        </w:rPr>
      </w:pPr>
    </w:p>
    <w:p w14:paraId="19095D55" w14:textId="4B99A84B" w:rsidR="009F58F3" w:rsidRDefault="009F58F3" w:rsidP="00DF5431">
      <w:pPr>
        <w:ind w:left="360"/>
        <w:jc w:val="both"/>
        <w:rPr>
          <w:rFonts w:ascii="Times New Roman" w:hAnsi="Times New Roman" w:cs="Times New Roman"/>
          <w:sz w:val="24"/>
          <w:szCs w:val="24"/>
        </w:rPr>
      </w:pPr>
      <w:r w:rsidRPr="009F58F3">
        <w:rPr>
          <w:rFonts w:ascii="Times New Roman" w:hAnsi="Times New Roman" w:cs="Times New Roman"/>
          <w:sz w:val="24"/>
          <w:szCs w:val="24"/>
        </w:rPr>
        <w:t>The Hospital is committed to</w:t>
      </w:r>
      <w:r>
        <w:rPr>
          <w:rFonts w:ascii="Times New Roman" w:hAnsi="Times New Roman" w:cs="Times New Roman"/>
          <w:sz w:val="24"/>
          <w:szCs w:val="24"/>
        </w:rPr>
        <w:t xml:space="preserve"> coordinating the closure of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to coincide with the opening of </w:t>
      </w:r>
      <w:r w:rsidR="00D9221C">
        <w:rPr>
          <w:rFonts w:ascii="Times New Roman" w:hAnsi="Times New Roman" w:cs="Times New Roman"/>
          <w:sz w:val="24"/>
          <w:szCs w:val="24"/>
        </w:rPr>
        <w:t>a 32-bed Level 4</w:t>
      </w:r>
      <w:r w:rsidR="0005721B">
        <w:rPr>
          <w:rFonts w:ascii="Times New Roman" w:hAnsi="Times New Roman" w:cs="Times New Roman"/>
          <w:sz w:val="24"/>
          <w:szCs w:val="24"/>
        </w:rPr>
        <w:t>.0</w:t>
      </w:r>
      <w:r w:rsidR="00D9221C">
        <w:rPr>
          <w:rFonts w:ascii="Times New Roman" w:hAnsi="Times New Roman" w:cs="Times New Roman"/>
          <w:sz w:val="24"/>
          <w:szCs w:val="24"/>
        </w:rPr>
        <w:t xml:space="preserve"> SUD unit at Morton Hospita</w:t>
      </w:r>
      <w:r w:rsidR="00A441B3">
        <w:rPr>
          <w:rFonts w:ascii="Times New Roman" w:hAnsi="Times New Roman" w:cs="Times New Roman"/>
          <w:sz w:val="24"/>
          <w:szCs w:val="24"/>
        </w:rPr>
        <w:t>l (“</w:t>
      </w:r>
      <w:proofErr w:type="spellStart"/>
      <w:r w:rsidR="00A441B3">
        <w:rPr>
          <w:rFonts w:ascii="Times New Roman" w:hAnsi="Times New Roman" w:cs="Times New Roman"/>
          <w:sz w:val="24"/>
          <w:szCs w:val="24"/>
        </w:rPr>
        <w:t>MorCap</w:t>
      </w:r>
      <w:proofErr w:type="spellEnd"/>
      <w:r w:rsidR="00A441B3">
        <w:rPr>
          <w:rFonts w:ascii="Times New Roman" w:hAnsi="Times New Roman" w:cs="Times New Roman"/>
          <w:sz w:val="24"/>
          <w:szCs w:val="24"/>
        </w:rPr>
        <w:t>”)</w:t>
      </w:r>
      <w:r w:rsidR="00D9221C">
        <w:rPr>
          <w:rFonts w:ascii="Times New Roman" w:hAnsi="Times New Roman" w:cs="Times New Roman"/>
          <w:sz w:val="24"/>
          <w:szCs w:val="24"/>
        </w:rPr>
        <w:t xml:space="preserve">. </w:t>
      </w:r>
      <w:r>
        <w:rPr>
          <w:rFonts w:ascii="Times New Roman" w:hAnsi="Times New Roman" w:cs="Times New Roman"/>
          <w:sz w:val="24"/>
          <w:szCs w:val="24"/>
        </w:rPr>
        <w:t xml:space="preserve">At this time, the exact closure date of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and opening of </w:t>
      </w:r>
      <w:proofErr w:type="spellStart"/>
      <w:r>
        <w:rPr>
          <w:rFonts w:ascii="Times New Roman" w:hAnsi="Times New Roman" w:cs="Times New Roman"/>
          <w:sz w:val="24"/>
          <w:szCs w:val="24"/>
        </w:rPr>
        <w:t>MorCap</w:t>
      </w:r>
      <w:proofErr w:type="spellEnd"/>
      <w:r>
        <w:rPr>
          <w:rFonts w:ascii="Times New Roman" w:hAnsi="Times New Roman" w:cs="Times New Roman"/>
          <w:sz w:val="24"/>
          <w:szCs w:val="24"/>
        </w:rPr>
        <w:t xml:space="preserve"> is not yet finalized</w:t>
      </w:r>
      <w:r w:rsidR="00D9221C">
        <w:rPr>
          <w:rFonts w:ascii="Times New Roman" w:hAnsi="Times New Roman" w:cs="Times New Roman"/>
          <w:sz w:val="24"/>
          <w:szCs w:val="24"/>
        </w:rPr>
        <w:t xml:space="preserve"> because Morton Hospital is in the process of obtaining the required regulatory approvals</w:t>
      </w:r>
      <w:r w:rsidR="0005721B">
        <w:rPr>
          <w:rFonts w:ascii="Times New Roman" w:hAnsi="Times New Roman" w:cs="Times New Roman"/>
          <w:sz w:val="24"/>
          <w:szCs w:val="24"/>
        </w:rPr>
        <w:t xml:space="preserve"> to open</w:t>
      </w:r>
      <w:r>
        <w:rPr>
          <w:rFonts w:ascii="Times New Roman" w:hAnsi="Times New Roman" w:cs="Times New Roman"/>
          <w:sz w:val="24"/>
          <w:szCs w:val="24"/>
        </w:rPr>
        <w:t xml:space="preserve">; however, the anticipated date is mid- to late September. </w:t>
      </w:r>
    </w:p>
    <w:p w14:paraId="7A0A45CE" w14:textId="77777777" w:rsidR="00B149A6" w:rsidRPr="00B149A6" w:rsidRDefault="00B149A6" w:rsidP="00B149A6">
      <w:pPr>
        <w:ind w:left="389" w:hanging="389"/>
        <w:jc w:val="both"/>
        <w:rPr>
          <w:rFonts w:ascii="Times New Roman" w:hAnsi="Times New Roman" w:cs="Times New Roman"/>
          <w:sz w:val="24"/>
          <w:szCs w:val="24"/>
        </w:rPr>
      </w:pPr>
    </w:p>
    <w:p w14:paraId="7C772676" w14:textId="77777777" w:rsidR="00DF5431" w:rsidRDefault="00B149A6" w:rsidP="00DF5431">
      <w:pPr>
        <w:pStyle w:val="ListParagraph"/>
        <w:numPr>
          <w:ilvl w:val="0"/>
          <w:numId w:val="1"/>
        </w:numPr>
        <w:jc w:val="both"/>
        <w:rPr>
          <w:rFonts w:ascii="Times New Roman" w:hAnsi="Times New Roman" w:cs="Times New Roman"/>
          <w:b/>
          <w:bCs/>
          <w:sz w:val="24"/>
          <w:szCs w:val="24"/>
        </w:rPr>
      </w:pPr>
      <w:r w:rsidRPr="009828FD">
        <w:rPr>
          <w:rFonts w:ascii="Times New Roman" w:hAnsi="Times New Roman" w:cs="Times New Roman"/>
          <w:b/>
          <w:bCs/>
          <w:sz w:val="24"/>
          <w:szCs w:val="24"/>
          <w:u w:val="single"/>
        </w:rPr>
        <w:t>Ongoing Access to Level 3 Substance Use Disorder Services</w:t>
      </w:r>
      <w:r w:rsidRPr="009828FD">
        <w:rPr>
          <w:rFonts w:ascii="Times New Roman" w:hAnsi="Times New Roman" w:cs="Times New Roman"/>
          <w:b/>
          <w:bCs/>
          <w:sz w:val="24"/>
          <w:szCs w:val="24"/>
        </w:rPr>
        <w:t xml:space="preserve">: Based on testimony submitted to the Department, concern was expressed that while Morton Hospital will be the future site of Level 4 substance use disorder services, it was unclear as to where those in need of Level 3 substance use disorder services would go for care. The plan which you are required to submit must address the availability of Level 3 substance use disorder services following the proposed closure of </w:t>
      </w:r>
      <w:proofErr w:type="spellStart"/>
      <w:r w:rsidRPr="009828FD">
        <w:rPr>
          <w:rFonts w:ascii="Times New Roman" w:hAnsi="Times New Roman" w:cs="Times New Roman"/>
          <w:b/>
          <w:bCs/>
          <w:sz w:val="24"/>
          <w:szCs w:val="24"/>
        </w:rPr>
        <w:t>Norcap</w:t>
      </w:r>
      <w:proofErr w:type="spellEnd"/>
      <w:r w:rsidRPr="009828FD">
        <w:rPr>
          <w:rFonts w:ascii="Times New Roman" w:hAnsi="Times New Roman" w:cs="Times New Roman"/>
          <w:b/>
          <w:bCs/>
          <w:sz w:val="24"/>
          <w:szCs w:val="24"/>
        </w:rPr>
        <w:t xml:space="preserve"> Lodge. </w:t>
      </w:r>
    </w:p>
    <w:p w14:paraId="4D863F5F" w14:textId="77777777" w:rsidR="00DF5431" w:rsidRDefault="00DF5431" w:rsidP="00DF5431">
      <w:pPr>
        <w:jc w:val="both"/>
        <w:rPr>
          <w:rFonts w:ascii="Times New Roman" w:hAnsi="Times New Roman" w:cs="Times New Roman"/>
          <w:sz w:val="24"/>
          <w:szCs w:val="24"/>
        </w:rPr>
      </w:pPr>
    </w:p>
    <w:p w14:paraId="63258BB6" w14:textId="17A3E0BA" w:rsidR="00F45E41" w:rsidRPr="00DF5431" w:rsidRDefault="009F58F3" w:rsidP="00DF5431">
      <w:pPr>
        <w:ind w:left="360"/>
        <w:jc w:val="both"/>
        <w:rPr>
          <w:rFonts w:ascii="Times New Roman" w:hAnsi="Times New Roman" w:cs="Times New Roman"/>
          <w:b/>
          <w:bCs/>
          <w:sz w:val="24"/>
          <w:szCs w:val="24"/>
        </w:rPr>
      </w:pPr>
      <w:r w:rsidRPr="00DF5431">
        <w:rPr>
          <w:rFonts w:ascii="Times New Roman" w:hAnsi="Times New Roman" w:cs="Times New Roman"/>
          <w:sz w:val="24"/>
          <w:szCs w:val="24"/>
        </w:rPr>
        <w:t xml:space="preserve">The ADC at </w:t>
      </w:r>
      <w:proofErr w:type="spellStart"/>
      <w:r w:rsidRPr="00DF5431">
        <w:rPr>
          <w:rFonts w:ascii="Times New Roman" w:hAnsi="Times New Roman" w:cs="Times New Roman"/>
          <w:sz w:val="24"/>
          <w:szCs w:val="24"/>
        </w:rPr>
        <w:t>Norcap</w:t>
      </w:r>
      <w:proofErr w:type="spellEnd"/>
      <w:r w:rsidRPr="00DF5431">
        <w:rPr>
          <w:rFonts w:ascii="Times New Roman" w:hAnsi="Times New Roman" w:cs="Times New Roman"/>
          <w:sz w:val="24"/>
          <w:szCs w:val="24"/>
        </w:rPr>
        <w:t xml:space="preserve"> has been declining since 2019, with an average ADC of </w:t>
      </w:r>
      <w:r w:rsidR="00D9221C" w:rsidRPr="00DF5431">
        <w:rPr>
          <w:rFonts w:ascii="Times New Roman" w:hAnsi="Times New Roman" w:cs="Times New Roman"/>
          <w:sz w:val="24"/>
          <w:szCs w:val="24"/>
        </w:rPr>
        <w:t>20.1</w:t>
      </w:r>
      <w:r w:rsidRPr="00DF5431">
        <w:rPr>
          <w:rFonts w:ascii="Times New Roman" w:hAnsi="Times New Roman" w:cs="Times New Roman"/>
          <w:sz w:val="24"/>
          <w:szCs w:val="24"/>
        </w:rPr>
        <w:t xml:space="preserve"> over the last 6 months. As a Level 4</w:t>
      </w:r>
      <w:r w:rsidR="0005721B">
        <w:rPr>
          <w:rFonts w:ascii="Times New Roman" w:hAnsi="Times New Roman" w:cs="Times New Roman"/>
          <w:sz w:val="24"/>
          <w:szCs w:val="24"/>
        </w:rPr>
        <w:t>.0</w:t>
      </w:r>
      <w:r w:rsidRPr="00DF5431">
        <w:rPr>
          <w:rFonts w:ascii="Times New Roman" w:hAnsi="Times New Roman" w:cs="Times New Roman"/>
          <w:sz w:val="24"/>
          <w:szCs w:val="24"/>
        </w:rPr>
        <w:t xml:space="preserve"> SUD facility, </w:t>
      </w:r>
      <w:proofErr w:type="spellStart"/>
      <w:r w:rsidR="0005721B">
        <w:rPr>
          <w:rFonts w:ascii="Times New Roman" w:hAnsi="Times New Roman" w:cs="Times New Roman"/>
          <w:sz w:val="24"/>
          <w:szCs w:val="24"/>
        </w:rPr>
        <w:t>MorCap</w:t>
      </w:r>
      <w:proofErr w:type="spellEnd"/>
      <w:r w:rsidR="00D9221C" w:rsidRPr="00DF5431">
        <w:rPr>
          <w:rFonts w:ascii="Times New Roman" w:hAnsi="Times New Roman" w:cs="Times New Roman"/>
          <w:sz w:val="24"/>
          <w:szCs w:val="24"/>
        </w:rPr>
        <w:t xml:space="preserve"> also </w:t>
      </w:r>
      <w:r w:rsidRPr="00DF5431">
        <w:rPr>
          <w:rFonts w:ascii="Times New Roman" w:hAnsi="Times New Roman" w:cs="Times New Roman"/>
          <w:sz w:val="24"/>
          <w:szCs w:val="24"/>
        </w:rPr>
        <w:t xml:space="preserve">will </w:t>
      </w:r>
      <w:r w:rsidR="00D9221C" w:rsidRPr="00DF5431">
        <w:rPr>
          <w:rFonts w:ascii="Times New Roman" w:hAnsi="Times New Roman" w:cs="Times New Roman"/>
          <w:sz w:val="24"/>
          <w:szCs w:val="24"/>
        </w:rPr>
        <w:t>be able</w:t>
      </w:r>
      <w:r w:rsidRPr="00DF5431">
        <w:rPr>
          <w:rFonts w:ascii="Times New Roman" w:hAnsi="Times New Roman" w:cs="Times New Roman"/>
          <w:sz w:val="24"/>
          <w:szCs w:val="24"/>
        </w:rPr>
        <w:t xml:space="preserve"> to treat individuals </w:t>
      </w:r>
      <w:r w:rsidR="00D9221C" w:rsidRPr="00DF5431">
        <w:rPr>
          <w:rFonts w:ascii="Times New Roman" w:hAnsi="Times New Roman" w:cs="Times New Roman"/>
          <w:sz w:val="24"/>
          <w:szCs w:val="24"/>
        </w:rPr>
        <w:t>that require</w:t>
      </w:r>
      <w:r w:rsidRPr="00DF5431">
        <w:rPr>
          <w:rFonts w:ascii="Times New Roman" w:hAnsi="Times New Roman" w:cs="Times New Roman"/>
          <w:sz w:val="24"/>
          <w:szCs w:val="24"/>
        </w:rPr>
        <w:t xml:space="preserve"> Level 3.7 </w:t>
      </w:r>
      <w:r w:rsidR="00D9221C" w:rsidRPr="00DF5431">
        <w:rPr>
          <w:rFonts w:ascii="Times New Roman" w:hAnsi="Times New Roman" w:cs="Times New Roman"/>
          <w:sz w:val="24"/>
          <w:szCs w:val="24"/>
        </w:rPr>
        <w:t>services</w:t>
      </w:r>
      <w:r w:rsidRPr="00DF5431">
        <w:rPr>
          <w:rFonts w:ascii="Times New Roman" w:hAnsi="Times New Roman" w:cs="Times New Roman"/>
          <w:sz w:val="24"/>
          <w:szCs w:val="24"/>
        </w:rPr>
        <w:t xml:space="preserve">. Accordingly, </w:t>
      </w:r>
      <w:r w:rsidR="00041CCD" w:rsidRPr="00DF5431">
        <w:rPr>
          <w:rFonts w:ascii="Times New Roman" w:hAnsi="Times New Roman" w:cs="Times New Roman"/>
          <w:sz w:val="24"/>
          <w:szCs w:val="24"/>
        </w:rPr>
        <w:t>Morton Hospital</w:t>
      </w:r>
      <w:r w:rsidRPr="00DF5431">
        <w:rPr>
          <w:rFonts w:ascii="Times New Roman" w:hAnsi="Times New Roman" w:cs="Times New Roman"/>
          <w:sz w:val="24"/>
          <w:szCs w:val="24"/>
        </w:rPr>
        <w:t xml:space="preserve"> will have the ability to accommodate these individuals if another alternative site does not have capacity. </w:t>
      </w:r>
      <w:r w:rsidR="00041CCD" w:rsidRPr="00DF5431">
        <w:rPr>
          <w:rFonts w:ascii="Times New Roman" w:hAnsi="Times New Roman" w:cs="Times New Roman"/>
          <w:sz w:val="24"/>
          <w:szCs w:val="24"/>
        </w:rPr>
        <w:t>The Hospital’s response to question #3 above provides a list of alternative sites that can treat patients in need of Level 3.7 care</w:t>
      </w:r>
      <w:r w:rsidR="00770559" w:rsidRPr="00DF5431">
        <w:rPr>
          <w:rFonts w:ascii="Times New Roman" w:hAnsi="Times New Roman" w:cs="Times New Roman"/>
          <w:sz w:val="24"/>
          <w:szCs w:val="24"/>
        </w:rPr>
        <w:t>.</w:t>
      </w:r>
      <w:r w:rsidR="00041CCD" w:rsidRPr="00DF5431">
        <w:rPr>
          <w:rFonts w:ascii="Times New Roman" w:hAnsi="Times New Roman" w:cs="Times New Roman"/>
          <w:sz w:val="24"/>
          <w:szCs w:val="24"/>
        </w:rPr>
        <w:t xml:space="preserve"> Of these alternative sites, all are within 30 miles of </w:t>
      </w:r>
      <w:proofErr w:type="spellStart"/>
      <w:r w:rsidR="00041CCD" w:rsidRPr="00DF5431">
        <w:rPr>
          <w:rFonts w:ascii="Times New Roman" w:hAnsi="Times New Roman" w:cs="Times New Roman"/>
          <w:sz w:val="24"/>
          <w:szCs w:val="24"/>
        </w:rPr>
        <w:t>Norcap</w:t>
      </w:r>
      <w:proofErr w:type="spellEnd"/>
      <w:r w:rsidR="00041CCD" w:rsidRPr="00DF5431">
        <w:rPr>
          <w:rFonts w:ascii="Times New Roman" w:hAnsi="Times New Roman" w:cs="Times New Roman"/>
          <w:sz w:val="24"/>
          <w:szCs w:val="24"/>
        </w:rPr>
        <w:t>.</w:t>
      </w:r>
      <w:r w:rsidR="00770559" w:rsidRPr="00DF5431">
        <w:rPr>
          <w:rFonts w:ascii="Times New Roman" w:hAnsi="Times New Roman" w:cs="Times New Roman"/>
          <w:sz w:val="24"/>
          <w:szCs w:val="24"/>
        </w:rPr>
        <w:t xml:space="preserve"> </w:t>
      </w:r>
      <w:r w:rsidR="00041CCD" w:rsidRPr="00DF5431">
        <w:rPr>
          <w:rFonts w:ascii="Times New Roman" w:hAnsi="Times New Roman" w:cs="Times New Roman"/>
          <w:sz w:val="24"/>
          <w:szCs w:val="24"/>
        </w:rPr>
        <w:t>Based on both the</w:t>
      </w:r>
      <w:r w:rsidR="00770559" w:rsidRPr="00DF5431">
        <w:rPr>
          <w:rFonts w:ascii="Times New Roman" w:hAnsi="Times New Roman" w:cs="Times New Roman"/>
          <w:sz w:val="24"/>
          <w:szCs w:val="24"/>
        </w:rPr>
        <w:t xml:space="preserve"> </w:t>
      </w:r>
      <w:r w:rsidR="00041CCD" w:rsidRPr="00DF5431">
        <w:rPr>
          <w:rFonts w:ascii="Times New Roman" w:hAnsi="Times New Roman" w:cs="Times New Roman"/>
          <w:sz w:val="24"/>
          <w:szCs w:val="24"/>
        </w:rPr>
        <w:t xml:space="preserve">pre-pandemic and more recent </w:t>
      </w:r>
      <w:r w:rsidR="00770559" w:rsidRPr="00DF5431">
        <w:rPr>
          <w:rFonts w:ascii="Times New Roman" w:hAnsi="Times New Roman" w:cs="Times New Roman"/>
          <w:sz w:val="24"/>
          <w:szCs w:val="24"/>
        </w:rPr>
        <w:t xml:space="preserve">ADC at </w:t>
      </w:r>
      <w:proofErr w:type="spellStart"/>
      <w:r w:rsidR="00770559" w:rsidRPr="00DF5431">
        <w:rPr>
          <w:rFonts w:ascii="Times New Roman" w:hAnsi="Times New Roman" w:cs="Times New Roman"/>
          <w:sz w:val="24"/>
          <w:szCs w:val="24"/>
        </w:rPr>
        <w:t>Norcap</w:t>
      </w:r>
      <w:proofErr w:type="spellEnd"/>
      <w:r w:rsidR="00770559" w:rsidRPr="00DF5431">
        <w:rPr>
          <w:rFonts w:ascii="Times New Roman" w:hAnsi="Times New Roman" w:cs="Times New Roman"/>
          <w:sz w:val="24"/>
          <w:szCs w:val="24"/>
        </w:rPr>
        <w:t>, the number of alternative delivery sites</w:t>
      </w:r>
      <w:r w:rsidR="0005721B">
        <w:rPr>
          <w:rFonts w:ascii="Times New Roman" w:hAnsi="Times New Roman" w:cs="Times New Roman"/>
          <w:sz w:val="24"/>
          <w:szCs w:val="24"/>
        </w:rPr>
        <w:t xml:space="preserve"> </w:t>
      </w:r>
      <w:r w:rsidR="00770559" w:rsidRPr="00DF5431">
        <w:rPr>
          <w:rFonts w:ascii="Times New Roman" w:hAnsi="Times New Roman" w:cs="Times New Roman"/>
          <w:sz w:val="24"/>
          <w:szCs w:val="24"/>
        </w:rPr>
        <w:t xml:space="preserve">and the new </w:t>
      </w:r>
      <w:proofErr w:type="spellStart"/>
      <w:r w:rsidR="00770559" w:rsidRPr="00DF5431">
        <w:rPr>
          <w:rFonts w:ascii="Times New Roman" w:hAnsi="Times New Roman" w:cs="Times New Roman"/>
          <w:sz w:val="24"/>
          <w:szCs w:val="24"/>
        </w:rPr>
        <w:t>MorCap</w:t>
      </w:r>
      <w:proofErr w:type="spellEnd"/>
      <w:r w:rsidR="00770559" w:rsidRPr="00DF5431">
        <w:rPr>
          <w:rFonts w:ascii="Times New Roman" w:hAnsi="Times New Roman" w:cs="Times New Roman"/>
          <w:sz w:val="24"/>
          <w:szCs w:val="24"/>
        </w:rPr>
        <w:t xml:space="preserve"> unit, </w:t>
      </w:r>
      <w:r w:rsidR="0005721B">
        <w:rPr>
          <w:rFonts w:ascii="Times New Roman" w:hAnsi="Times New Roman" w:cs="Times New Roman"/>
          <w:sz w:val="24"/>
          <w:szCs w:val="24"/>
        </w:rPr>
        <w:t xml:space="preserve">will have </w:t>
      </w:r>
      <w:r w:rsidR="00770559" w:rsidRPr="00DF5431">
        <w:rPr>
          <w:rFonts w:ascii="Times New Roman" w:hAnsi="Times New Roman" w:cs="Times New Roman"/>
          <w:sz w:val="24"/>
          <w:szCs w:val="24"/>
        </w:rPr>
        <w:t xml:space="preserve">sufficient </w:t>
      </w:r>
      <w:r w:rsidR="0005721B">
        <w:rPr>
          <w:rFonts w:ascii="Times New Roman" w:hAnsi="Times New Roman" w:cs="Times New Roman"/>
          <w:sz w:val="24"/>
          <w:szCs w:val="24"/>
        </w:rPr>
        <w:t>capacity</w:t>
      </w:r>
      <w:r w:rsidR="00770559" w:rsidRPr="00DF5431">
        <w:rPr>
          <w:rFonts w:ascii="Times New Roman" w:hAnsi="Times New Roman" w:cs="Times New Roman"/>
          <w:sz w:val="24"/>
          <w:szCs w:val="24"/>
        </w:rPr>
        <w:t xml:space="preserve"> of Level 3 </w:t>
      </w:r>
      <w:r w:rsidR="0005721B">
        <w:rPr>
          <w:rFonts w:ascii="Times New Roman" w:hAnsi="Times New Roman" w:cs="Times New Roman"/>
          <w:sz w:val="24"/>
          <w:szCs w:val="24"/>
        </w:rPr>
        <w:t>beds</w:t>
      </w:r>
      <w:r w:rsidR="00770559" w:rsidRPr="00DF5431">
        <w:rPr>
          <w:rFonts w:ascii="Times New Roman" w:hAnsi="Times New Roman" w:cs="Times New Roman"/>
          <w:sz w:val="24"/>
          <w:szCs w:val="24"/>
        </w:rPr>
        <w:t xml:space="preserve"> following the closure of </w:t>
      </w:r>
      <w:proofErr w:type="spellStart"/>
      <w:r w:rsidR="00770559" w:rsidRPr="00DF5431">
        <w:rPr>
          <w:rFonts w:ascii="Times New Roman" w:hAnsi="Times New Roman" w:cs="Times New Roman"/>
          <w:sz w:val="24"/>
          <w:szCs w:val="24"/>
        </w:rPr>
        <w:t>Norcap</w:t>
      </w:r>
      <w:proofErr w:type="spellEnd"/>
      <w:r w:rsidR="00770559" w:rsidRPr="00DF5431">
        <w:rPr>
          <w:rFonts w:ascii="Times New Roman" w:hAnsi="Times New Roman" w:cs="Times New Roman"/>
          <w:sz w:val="24"/>
          <w:szCs w:val="24"/>
        </w:rPr>
        <w:t xml:space="preserve">. </w:t>
      </w:r>
    </w:p>
    <w:p w14:paraId="3A3E7806" w14:textId="04F10209" w:rsidR="00880CA0" w:rsidRDefault="00880CA0" w:rsidP="00880CA0">
      <w:pPr>
        <w:jc w:val="both"/>
        <w:rPr>
          <w:rFonts w:ascii="Times New Roman" w:hAnsi="Times New Roman" w:cs="Times New Roman"/>
          <w:sz w:val="24"/>
          <w:szCs w:val="24"/>
        </w:rPr>
      </w:pPr>
    </w:p>
    <w:p w14:paraId="2CE7CB2B" w14:textId="5369F76D" w:rsidR="0005721B" w:rsidRDefault="0005721B" w:rsidP="00880CA0">
      <w:pPr>
        <w:jc w:val="both"/>
        <w:rPr>
          <w:rFonts w:ascii="Times New Roman" w:hAnsi="Times New Roman" w:cs="Times New Roman"/>
          <w:sz w:val="24"/>
          <w:szCs w:val="24"/>
        </w:rPr>
      </w:pPr>
    </w:p>
    <w:p w14:paraId="23460364" w14:textId="4FFCD14B" w:rsidR="0005721B" w:rsidRDefault="0005721B" w:rsidP="00880CA0">
      <w:pPr>
        <w:jc w:val="both"/>
        <w:rPr>
          <w:rFonts w:ascii="Times New Roman" w:hAnsi="Times New Roman" w:cs="Times New Roman"/>
          <w:sz w:val="24"/>
          <w:szCs w:val="24"/>
        </w:rPr>
      </w:pPr>
    </w:p>
    <w:p w14:paraId="30F60C67" w14:textId="6A46A34E" w:rsidR="0005721B" w:rsidRDefault="0005721B" w:rsidP="00880CA0">
      <w:pPr>
        <w:jc w:val="both"/>
        <w:rPr>
          <w:rFonts w:ascii="Times New Roman" w:hAnsi="Times New Roman" w:cs="Times New Roman"/>
          <w:sz w:val="24"/>
          <w:szCs w:val="24"/>
        </w:rPr>
      </w:pPr>
    </w:p>
    <w:p w14:paraId="32F3EA03" w14:textId="77777777" w:rsidR="0005721B" w:rsidRPr="00B149A6" w:rsidRDefault="0005721B" w:rsidP="00880CA0">
      <w:pPr>
        <w:jc w:val="both"/>
        <w:rPr>
          <w:rFonts w:ascii="Times New Roman" w:hAnsi="Times New Roman" w:cs="Times New Roman"/>
          <w:sz w:val="24"/>
          <w:szCs w:val="24"/>
        </w:rPr>
      </w:pPr>
    </w:p>
    <w:p w14:paraId="6FE230CC" w14:textId="5C889396" w:rsidR="00770559" w:rsidRPr="009828FD" w:rsidRDefault="00B149A6" w:rsidP="00770559">
      <w:pPr>
        <w:pStyle w:val="ListParagraph"/>
        <w:numPr>
          <w:ilvl w:val="0"/>
          <w:numId w:val="1"/>
        </w:numPr>
        <w:jc w:val="both"/>
        <w:rPr>
          <w:rFonts w:ascii="Times New Roman" w:hAnsi="Times New Roman" w:cs="Times New Roman"/>
          <w:b/>
          <w:bCs/>
          <w:sz w:val="24"/>
          <w:szCs w:val="24"/>
        </w:rPr>
      </w:pPr>
      <w:r w:rsidRPr="00E5007B">
        <w:rPr>
          <w:rFonts w:ascii="Times New Roman" w:hAnsi="Times New Roman" w:cs="Times New Roman"/>
          <w:b/>
          <w:bCs/>
          <w:sz w:val="24"/>
          <w:szCs w:val="24"/>
          <w:u w:val="single"/>
        </w:rPr>
        <w:t>Utilization of Services</w:t>
      </w:r>
      <w:r w:rsidRPr="00E5007B">
        <w:rPr>
          <w:rFonts w:ascii="Times New Roman" w:hAnsi="Times New Roman" w:cs="Times New Roman"/>
          <w:b/>
          <w:bCs/>
          <w:sz w:val="24"/>
          <w:szCs w:val="24"/>
        </w:rPr>
        <w:t>: Based</w:t>
      </w:r>
      <w:r w:rsidRPr="009828FD">
        <w:rPr>
          <w:rFonts w:ascii="Times New Roman" w:hAnsi="Times New Roman" w:cs="Times New Roman"/>
          <w:b/>
          <w:bCs/>
          <w:sz w:val="24"/>
          <w:szCs w:val="24"/>
        </w:rPr>
        <w:t xml:space="preserve"> on testimony presented at the hearing on May 20, 2021 hearing, concern was expressed regarding statements made on behalf of the Hospital that there has been a decline in census from 80% to 52% over the last year, and how much of that was due to lower use of hospital services overall due to COVID-19 concerns. The plan which you are required to submit must </w:t>
      </w:r>
      <w:bookmarkStart w:id="1" w:name="_Hlk74568267"/>
      <w:r w:rsidRPr="009828FD">
        <w:rPr>
          <w:rFonts w:ascii="Times New Roman" w:hAnsi="Times New Roman" w:cs="Times New Roman"/>
          <w:b/>
          <w:bCs/>
          <w:sz w:val="24"/>
          <w:szCs w:val="24"/>
        </w:rPr>
        <w:t>include information on utilization of the services prior to proposed closure by month for calendar years 2018 and 2019</w:t>
      </w:r>
      <w:bookmarkEnd w:id="1"/>
      <w:r w:rsidRPr="009828FD">
        <w:rPr>
          <w:rFonts w:ascii="Times New Roman" w:hAnsi="Times New Roman" w:cs="Times New Roman"/>
          <w:b/>
          <w:bCs/>
          <w:sz w:val="24"/>
          <w:szCs w:val="24"/>
        </w:rPr>
        <w:t xml:space="preserve">, and the Hospital’s assessment for the utilization of services following the end of the COVID-19 State of Emergency. </w:t>
      </w:r>
    </w:p>
    <w:p w14:paraId="2C38422D" w14:textId="77777777" w:rsidR="00DF5431" w:rsidRDefault="00DF5431" w:rsidP="00DF5431">
      <w:pPr>
        <w:jc w:val="both"/>
        <w:rPr>
          <w:rFonts w:ascii="Times New Roman" w:hAnsi="Times New Roman" w:cs="Times New Roman"/>
          <w:b/>
          <w:bCs/>
          <w:i/>
          <w:iCs/>
          <w:sz w:val="24"/>
          <w:szCs w:val="24"/>
          <w:u w:val="single"/>
        </w:rPr>
      </w:pPr>
    </w:p>
    <w:p w14:paraId="4F363496" w14:textId="42FA14DC" w:rsidR="000C4B8F" w:rsidRPr="00D9221C" w:rsidRDefault="0005721B" w:rsidP="00DF5431">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Norcap’s</w:t>
      </w:r>
      <w:proofErr w:type="spellEnd"/>
      <w:r>
        <w:rPr>
          <w:rFonts w:ascii="Times New Roman" w:hAnsi="Times New Roman" w:cs="Times New Roman"/>
          <w:sz w:val="24"/>
          <w:szCs w:val="24"/>
        </w:rPr>
        <w:t xml:space="preserve"> monthly utilization</w:t>
      </w:r>
      <w:r w:rsidR="00D639EB" w:rsidRPr="00D9221C">
        <w:rPr>
          <w:rFonts w:ascii="Times New Roman" w:hAnsi="Times New Roman" w:cs="Times New Roman"/>
          <w:sz w:val="24"/>
          <w:szCs w:val="24"/>
        </w:rPr>
        <w:t xml:space="preserve"> for 2018 and 2019 is detailed in the table below:</w:t>
      </w:r>
    </w:p>
    <w:p w14:paraId="693C6958" w14:textId="4DA234F4" w:rsidR="00D639EB" w:rsidRDefault="00D639EB" w:rsidP="00770559">
      <w:pPr>
        <w:pStyle w:val="ListParagraph"/>
        <w:jc w:val="both"/>
        <w:rPr>
          <w:rFonts w:ascii="Times New Roman" w:hAnsi="Times New Roman" w:cs="Times New Roman"/>
          <w:sz w:val="24"/>
          <w:szCs w:val="24"/>
        </w:rPr>
      </w:pPr>
    </w:p>
    <w:tbl>
      <w:tblPr>
        <w:tblW w:w="5849" w:type="dxa"/>
        <w:jc w:val="center"/>
        <w:tblCellMar>
          <w:left w:w="0" w:type="dxa"/>
          <w:right w:w="0" w:type="dxa"/>
        </w:tblCellMar>
        <w:tblLook w:val="04A0" w:firstRow="1" w:lastRow="0" w:firstColumn="1" w:lastColumn="0" w:noHBand="0" w:noVBand="1"/>
      </w:tblPr>
      <w:tblGrid>
        <w:gridCol w:w="1670"/>
        <w:gridCol w:w="1367"/>
        <w:gridCol w:w="1326"/>
        <w:gridCol w:w="1486"/>
      </w:tblGrid>
      <w:tr w:rsidR="00D639EB" w:rsidRPr="00DF5431" w14:paraId="2CED5B2C" w14:textId="77777777" w:rsidTr="00DF5431">
        <w:trPr>
          <w:trHeight w:val="320"/>
          <w:jc w:val="center"/>
        </w:trPr>
        <w:tc>
          <w:tcPr>
            <w:tcW w:w="5849"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AF193B" w14:textId="77777777" w:rsidR="005715D5" w:rsidRPr="00DF5431" w:rsidRDefault="00D639EB">
            <w:pPr>
              <w:jc w:val="center"/>
              <w:rPr>
                <w:rFonts w:ascii="Times New Roman" w:hAnsi="Times New Roman" w:cs="Times New Roman"/>
                <w:b/>
                <w:bCs/>
                <w:sz w:val="20"/>
                <w:szCs w:val="20"/>
              </w:rPr>
            </w:pPr>
            <w:proofErr w:type="spellStart"/>
            <w:r w:rsidRPr="00DF5431">
              <w:rPr>
                <w:rFonts w:ascii="Times New Roman" w:hAnsi="Times New Roman" w:cs="Times New Roman"/>
                <w:b/>
                <w:bCs/>
                <w:sz w:val="20"/>
                <w:szCs w:val="20"/>
              </w:rPr>
              <w:t>Norcap</w:t>
            </w:r>
            <w:proofErr w:type="spellEnd"/>
            <w:r w:rsidRPr="00DF5431">
              <w:rPr>
                <w:rFonts w:ascii="Times New Roman" w:hAnsi="Times New Roman" w:cs="Times New Roman"/>
                <w:b/>
                <w:bCs/>
                <w:sz w:val="20"/>
                <w:szCs w:val="20"/>
              </w:rPr>
              <w:t xml:space="preserve"> A</w:t>
            </w:r>
            <w:r w:rsidR="005715D5" w:rsidRPr="00DF5431">
              <w:rPr>
                <w:rFonts w:ascii="Times New Roman" w:hAnsi="Times New Roman" w:cs="Times New Roman"/>
                <w:b/>
                <w:bCs/>
                <w:sz w:val="20"/>
                <w:szCs w:val="20"/>
              </w:rPr>
              <w:t xml:space="preserve">cute </w:t>
            </w:r>
            <w:r w:rsidRPr="00DF5431">
              <w:rPr>
                <w:rFonts w:ascii="Times New Roman" w:hAnsi="Times New Roman" w:cs="Times New Roman"/>
                <w:b/>
                <w:bCs/>
                <w:sz w:val="20"/>
                <w:szCs w:val="20"/>
              </w:rPr>
              <w:t>T</w:t>
            </w:r>
            <w:r w:rsidR="005715D5" w:rsidRPr="00DF5431">
              <w:rPr>
                <w:rFonts w:ascii="Times New Roman" w:hAnsi="Times New Roman" w:cs="Times New Roman"/>
                <w:b/>
                <w:bCs/>
                <w:sz w:val="20"/>
                <w:szCs w:val="20"/>
              </w:rPr>
              <w:t xml:space="preserve">reatment </w:t>
            </w:r>
            <w:r w:rsidRPr="00DF5431">
              <w:rPr>
                <w:rFonts w:ascii="Times New Roman" w:hAnsi="Times New Roman" w:cs="Times New Roman"/>
                <w:b/>
                <w:bCs/>
                <w:sz w:val="20"/>
                <w:szCs w:val="20"/>
              </w:rPr>
              <w:t>S</w:t>
            </w:r>
            <w:r w:rsidR="005715D5" w:rsidRPr="00DF5431">
              <w:rPr>
                <w:rFonts w:ascii="Times New Roman" w:hAnsi="Times New Roman" w:cs="Times New Roman"/>
                <w:b/>
                <w:bCs/>
                <w:sz w:val="20"/>
                <w:szCs w:val="20"/>
              </w:rPr>
              <w:t>ervice</w:t>
            </w:r>
          </w:p>
          <w:p w14:paraId="4DB82842" w14:textId="69A25BF8" w:rsidR="00D639EB" w:rsidRPr="00DF5431" w:rsidRDefault="00D639EB">
            <w:pPr>
              <w:jc w:val="center"/>
              <w:rPr>
                <w:rFonts w:ascii="Times New Roman" w:hAnsi="Times New Roman" w:cs="Times New Roman"/>
                <w:b/>
                <w:bCs/>
                <w:sz w:val="20"/>
                <w:szCs w:val="20"/>
              </w:rPr>
            </w:pPr>
            <w:r w:rsidRPr="00DF5431">
              <w:rPr>
                <w:rFonts w:ascii="Times New Roman" w:hAnsi="Times New Roman" w:cs="Times New Roman"/>
                <w:b/>
                <w:bCs/>
                <w:sz w:val="20"/>
                <w:szCs w:val="20"/>
              </w:rPr>
              <w:t xml:space="preserve"> Historical Utilization</w:t>
            </w:r>
          </w:p>
        </w:tc>
      </w:tr>
      <w:tr w:rsidR="00D639EB" w:rsidRPr="00DF5431" w14:paraId="53318FD4"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CF6FBE" w14:textId="77777777" w:rsidR="00D639EB" w:rsidRPr="00DF5431" w:rsidRDefault="00D639EB">
            <w:pPr>
              <w:jc w:val="both"/>
              <w:rPr>
                <w:rFonts w:ascii="Times New Roman" w:hAnsi="Times New Roman" w:cs="Times New Roman"/>
                <w:b/>
                <w:bCs/>
                <w:sz w:val="20"/>
                <w:szCs w:val="20"/>
              </w:rPr>
            </w:pPr>
            <w:r w:rsidRPr="00DF5431">
              <w:rPr>
                <w:rFonts w:ascii="Times New Roman" w:hAnsi="Times New Roman" w:cs="Times New Roman"/>
                <w:b/>
                <w:bCs/>
                <w:sz w:val="20"/>
                <w:szCs w:val="20"/>
              </w:rPr>
              <w:t>Month</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FE8DD0" w14:textId="77777777" w:rsidR="00D639EB" w:rsidRPr="00DF5431" w:rsidRDefault="00D639EB">
            <w:pPr>
              <w:jc w:val="center"/>
              <w:rPr>
                <w:rFonts w:ascii="Times New Roman" w:hAnsi="Times New Roman" w:cs="Times New Roman"/>
                <w:b/>
                <w:bCs/>
                <w:sz w:val="20"/>
                <w:szCs w:val="20"/>
              </w:rPr>
            </w:pPr>
            <w:r w:rsidRPr="00DF5431">
              <w:rPr>
                <w:rFonts w:ascii="Times New Roman" w:hAnsi="Times New Roman" w:cs="Times New Roman"/>
                <w:b/>
                <w:bCs/>
                <w:sz w:val="20"/>
                <w:szCs w:val="20"/>
              </w:rPr>
              <w:t>Patient Days</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932A79" w14:textId="77777777" w:rsidR="00D639EB" w:rsidRPr="00DF5431" w:rsidRDefault="00D639EB">
            <w:pPr>
              <w:jc w:val="center"/>
              <w:rPr>
                <w:rFonts w:ascii="Times New Roman" w:hAnsi="Times New Roman" w:cs="Times New Roman"/>
                <w:b/>
                <w:bCs/>
                <w:sz w:val="20"/>
                <w:szCs w:val="20"/>
              </w:rPr>
            </w:pPr>
            <w:r w:rsidRPr="00DF5431">
              <w:rPr>
                <w:rFonts w:ascii="Times New Roman" w:hAnsi="Times New Roman" w:cs="Times New Roman"/>
                <w:b/>
                <w:bCs/>
                <w:sz w:val="20"/>
                <w:szCs w:val="20"/>
              </w:rPr>
              <w:t>ADC</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D1297D" w14:textId="1C67A1A3" w:rsidR="00D639EB" w:rsidRPr="00DF5431" w:rsidRDefault="00D639EB">
            <w:pPr>
              <w:jc w:val="center"/>
              <w:rPr>
                <w:rFonts w:ascii="Times New Roman" w:hAnsi="Times New Roman" w:cs="Times New Roman"/>
                <w:b/>
                <w:bCs/>
                <w:sz w:val="20"/>
                <w:szCs w:val="20"/>
              </w:rPr>
            </w:pPr>
            <w:r w:rsidRPr="00DF5431">
              <w:rPr>
                <w:rFonts w:ascii="Times New Roman" w:hAnsi="Times New Roman" w:cs="Times New Roman"/>
                <w:b/>
                <w:bCs/>
                <w:sz w:val="20"/>
                <w:szCs w:val="20"/>
              </w:rPr>
              <w:t>Occupancy</w:t>
            </w:r>
          </w:p>
        </w:tc>
      </w:tr>
      <w:tr w:rsidR="00D639EB" w:rsidRPr="00DF5431" w14:paraId="163A111B"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68BC2F" w14:textId="48A419E3"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Jan-18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60862D1" w14:textId="18E38750"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1,138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C3BC9F" w14:textId="72D1AE4A"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36.7</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22811A7" w14:textId="57F34D70"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85%</w:t>
            </w:r>
          </w:p>
        </w:tc>
      </w:tr>
      <w:tr w:rsidR="00F45E41" w:rsidRPr="00DF5431" w14:paraId="7698566F"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FE274B" w14:textId="0C7DA1B6"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Feb-18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136423B" w14:textId="5A3776C8"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969</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97D768" w14:textId="08E217F0"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34.6</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12F81ED" w14:textId="293BE072"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80%</w:t>
            </w:r>
          </w:p>
        </w:tc>
      </w:tr>
      <w:tr w:rsidR="00F45E41" w:rsidRPr="00DF5431" w14:paraId="30778B89"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9C5443A" w14:textId="53085591"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Mar-18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FD714A6" w14:textId="5A21C0AE"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917</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9400B42" w14:textId="1037E71D"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29.6</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8FCACA2" w14:textId="365D728D"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69%</w:t>
            </w:r>
          </w:p>
        </w:tc>
      </w:tr>
      <w:tr w:rsidR="00F45E41" w:rsidRPr="00DF5431" w14:paraId="37EB4AD6"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0A2DE5" w14:textId="458B0156"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Apr-18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28F7079" w14:textId="21340184"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958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3DABA55" w14:textId="54F266A8"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31.9</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92B29B1" w14:textId="540322AB"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74%</w:t>
            </w:r>
          </w:p>
        </w:tc>
      </w:tr>
      <w:tr w:rsidR="00F45E41" w:rsidRPr="00DF5431" w14:paraId="3085514A"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F5DC3E" w14:textId="2CC443FA"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May-18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00EFA08" w14:textId="4E3EF251"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974</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99AF7FF" w14:textId="7EA11D64"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31.4</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928E27A" w14:textId="7C0C5F26"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73%</w:t>
            </w:r>
          </w:p>
        </w:tc>
      </w:tr>
      <w:tr w:rsidR="00F45E41" w:rsidRPr="00DF5431" w14:paraId="355BC4E2"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E4F6D1" w14:textId="21D12A24"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June-18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CDD9FF2" w14:textId="5D629DD4"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938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D4DE698" w14:textId="5E197F7C"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31.3</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9453B2" w14:textId="6370A903"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73%</w:t>
            </w:r>
          </w:p>
        </w:tc>
      </w:tr>
      <w:tr w:rsidR="00F45E41" w:rsidRPr="00DF5431" w14:paraId="32A4286A"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D1384E" w14:textId="3F4547B3"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July-18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69E5D8" w14:textId="56E987E9"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986</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AA383AF" w14:textId="39DFB87B"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31.8</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DFF9FD9" w14:textId="18F44017"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74%</w:t>
            </w:r>
          </w:p>
        </w:tc>
      </w:tr>
      <w:tr w:rsidR="00F45E41" w:rsidRPr="00DF5431" w14:paraId="0365A061"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07F3B6" w14:textId="518DC665"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Aug-18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91D3580" w14:textId="200CB919"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1,061</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09A6C07" w14:textId="280AD659"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34.2</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F2F448C" w14:textId="2F69DC91"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80%</w:t>
            </w:r>
          </w:p>
        </w:tc>
      </w:tr>
      <w:tr w:rsidR="00F45E41" w:rsidRPr="00DF5431" w14:paraId="2DFBA737"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092F6C" w14:textId="37CCDA58" w:rsidR="00F45E41"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Sep-18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B6D0D03" w14:textId="669BF5F8"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1,081</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1991091" w14:textId="791E943F"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36.0</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81D7AC5" w14:textId="79C9AE68" w:rsidR="00F45E41"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84%</w:t>
            </w:r>
          </w:p>
        </w:tc>
      </w:tr>
      <w:tr w:rsidR="00D639EB" w:rsidRPr="00DF5431" w14:paraId="3E8EE161"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AECC46" w14:textId="2802A998"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Oct-18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BDF9224" w14:textId="43CAB826"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1,117</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AF63A88" w14:textId="2FC17941"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36.0</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33049E0" w14:textId="1B6F99F4"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84%</w:t>
            </w:r>
          </w:p>
        </w:tc>
      </w:tr>
      <w:tr w:rsidR="00D639EB" w:rsidRPr="00DF5431" w14:paraId="111A31C7"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6410C8" w14:textId="2F47ECF4"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Nov-18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E479BD" w14:textId="4BB5F1FD"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1,010</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1EFA29" w14:textId="6153AC91"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33.7</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6FE111" w14:textId="4C1160DA"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78%</w:t>
            </w:r>
          </w:p>
        </w:tc>
      </w:tr>
      <w:tr w:rsidR="00D639EB" w:rsidRPr="00DF5431" w14:paraId="34FDECE6"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97F548" w14:textId="01637ADB"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Dec-18</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AA972B9" w14:textId="27B8602A"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948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1A2D316" w14:textId="0871D4BE"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30.6</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E88E676" w14:textId="73C353EB"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71%</w:t>
            </w:r>
          </w:p>
        </w:tc>
      </w:tr>
      <w:tr w:rsidR="00D639EB" w:rsidRPr="00DF5431" w14:paraId="30DDBC04"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3DDC89" w14:textId="4EAC1AFF"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Jan-19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C42522E" w14:textId="00048A5C"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1,058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578375" w14:textId="5E43D774"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34.1</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5AE3B0" w14:textId="3B942DDD"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79%</w:t>
            </w:r>
          </w:p>
        </w:tc>
      </w:tr>
      <w:tr w:rsidR="00D639EB" w:rsidRPr="00DF5431" w14:paraId="3E0914A3"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2544F" w14:textId="31FF1439"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Feb-19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CD917D8" w14:textId="5AD7BE61"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918</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F747557" w14:textId="46E70BD9"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32.8</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1C6431A" w14:textId="39425990"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76%</w:t>
            </w:r>
          </w:p>
        </w:tc>
      </w:tr>
      <w:tr w:rsidR="00D639EB" w:rsidRPr="00DF5431" w14:paraId="4C380F70"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FCBC41" w14:textId="425CCF68"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Mar-19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FCF0937" w14:textId="14DDCBA8"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862</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4A180A2" w14:textId="0E72A529"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27.8</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2D0B837" w14:textId="4C4E69A9"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65%</w:t>
            </w:r>
          </w:p>
        </w:tc>
      </w:tr>
      <w:tr w:rsidR="00D639EB" w:rsidRPr="00DF5431" w14:paraId="115A4DF8"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3F1FD5" w14:textId="3EB2B347"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Apr-19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5B4F9E8" w14:textId="7ACDD3F2"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902</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AE416B7" w14:textId="7A923B68"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30.1</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B4857BA" w14:textId="66BE1B2F"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70%</w:t>
            </w:r>
          </w:p>
        </w:tc>
      </w:tr>
      <w:tr w:rsidR="00D639EB" w:rsidRPr="00DF5431" w14:paraId="6D3A803E"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58D0E2" w14:textId="7E64BB17"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May-19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7522060" w14:textId="21E636D3"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975</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4B0FE81" w14:textId="474843AC"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31.5</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5208FD4" w14:textId="2523A369"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73%</w:t>
            </w:r>
          </w:p>
        </w:tc>
      </w:tr>
      <w:tr w:rsidR="00D639EB" w:rsidRPr="00DF5431" w14:paraId="161E172E"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8D78FC" w14:textId="5C960EA5"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June-19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C6720EE" w14:textId="6F73FA7A"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949</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B672BF2" w14:textId="16F3B69E"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31.6</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00DA274" w14:textId="08EF7128"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74%</w:t>
            </w:r>
          </w:p>
        </w:tc>
      </w:tr>
      <w:tr w:rsidR="00D639EB" w:rsidRPr="00DF5431" w14:paraId="698F2162" w14:textId="77777777" w:rsidTr="00DF5431">
        <w:trPr>
          <w:trHeight w:val="320"/>
          <w:jc w:val="center"/>
        </w:trPr>
        <w:tc>
          <w:tcPr>
            <w:tcW w:w="16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FC03B0" w14:textId="1EA40DC7" w:rsidR="00D639EB" w:rsidRPr="00DF5431" w:rsidRDefault="00F45E41">
            <w:pPr>
              <w:jc w:val="both"/>
              <w:rPr>
                <w:rFonts w:ascii="Times New Roman" w:hAnsi="Times New Roman" w:cs="Times New Roman"/>
                <w:sz w:val="20"/>
                <w:szCs w:val="20"/>
              </w:rPr>
            </w:pPr>
            <w:r w:rsidRPr="00DF5431">
              <w:rPr>
                <w:rFonts w:ascii="Times New Roman" w:hAnsi="Times New Roman" w:cs="Times New Roman"/>
                <w:sz w:val="20"/>
                <w:szCs w:val="20"/>
              </w:rPr>
              <w:t>July-19</w:t>
            </w:r>
          </w:p>
        </w:tc>
        <w:tc>
          <w:tcPr>
            <w:tcW w:w="136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26489D" w14:textId="04512A71"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984</w:t>
            </w:r>
          </w:p>
        </w:tc>
        <w:tc>
          <w:tcPr>
            <w:tcW w:w="13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2BC620F" w14:textId="74DAB597"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31.7</w:t>
            </w:r>
          </w:p>
        </w:tc>
        <w:tc>
          <w:tcPr>
            <w:tcW w:w="1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00ACE09" w14:textId="5C4DE01A" w:rsidR="00D639EB" w:rsidRPr="00DF5431" w:rsidRDefault="00433238">
            <w:pPr>
              <w:jc w:val="center"/>
              <w:rPr>
                <w:rFonts w:ascii="Times New Roman" w:hAnsi="Times New Roman" w:cs="Times New Roman"/>
                <w:sz w:val="20"/>
                <w:szCs w:val="20"/>
              </w:rPr>
            </w:pPr>
            <w:r w:rsidRPr="00DF5431">
              <w:rPr>
                <w:rFonts w:ascii="Times New Roman" w:hAnsi="Times New Roman" w:cs="Times New Roman"/>
                <w:sz w:val="20"/>
                <w:szCs w:val="20"/>
              </w:rPr>
              <w:t>74%</w:t>
            </w:r>
          </w:p>
        </w:tc>
      </w:tr>
      <w:tr w:rsidR="00D639EB" w:rsidRPr="00DF5431" w14:paraId="027C6750" w14:textId="77777777" w:rsidTr="00DF5431">
        <w:trPr>
          <w:trHeight w:val="320"/>
          <w:jc w:val="center"/>
        </w:trPr>
        <w:tc>
          <w:tcPr>
            <w:tcW w:w="16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6795AD" w14:textId="77777777" w:rsidR="00D639EB" w:rsidRPr="00DF5431" w:rsidRDefault="00D639EB">
            <w:pPr>
              <w:jc w:val="both"/>
              <w:rPr>
                <w:rFonts w:ascii="Times New Roman" w:hAnsi="Times New Roman" w:cs="Times New Roman"/>
                <w:sz w:val="20"/>
                <w:szCs w:val="20"/>
              </w:rPr>
            </w:pPr>
            <w:r w:rsidRPr="00DF5431">
              <w:rPr>
                <w:rFonts w:ascii="Times New Roman" w:hAnsi="Times New Roman" w:cs="Times New Roman"/>
                <w:sz w:val="20"/>
                <w:szCs w:val="20"/>
              </w:rPr>
              <w:t>Aug-19</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E5E9A3" w14:textId="137EA1F5" w:rsidR="00D639EB" w:rsidRPr="00DF5431" w:rsidRDefault="00D639EB">
            <w:pPr>
              <w:jc w:val="center"/>
              <w:rPr>
                <w:rFonts w:ascii="Times New Roman" w:hAnsi="Times New Roman" w:cs="Times New Roman"/>
                <w:sz w:val="20"/>
                <w:szCs w:val="20"/>
              </w:rPr>
            </w:pPr>
            <w:r w:rsidRPr="00DF5431">
              <w:rPr>
                <w:rFonts w:ascii="Times New Roman" w:hAnsi="Times New Roman" w:cs="Times New Roman"/>
                <w:sz w:val="20"/>
                <w:szCs w:val="20"/>
              </w:rPr>
              <w:t>1,0</w:t>
            </w:r>
            <w:r w:rsidR="00742B37" w:rsidRPr="00DF5431">
              <w:rPr>
                <w:rFonts w:ascii="Times New Roman" w:hAnsi="Times New Roman" w:cs="Times New Roman"/>
                <w:sz w:val="20"/>
                <w:szCs w:val="20"/>
              </w:rPr>
              <w:t>59</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0D940" w14:textId="28944AAB"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34.2</w:t>
            </w:r>
          </w:p>
        </w:tc>
        <w:tc>
          <w:tcPr>
            <w:tcW w:w="1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DB2738" w14:textId="1CE468D4"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79%</w:t>
            </w:r>
          </w:p>
        </w:tc>
      </w:tr>
      <w:tr w:rsidR="00D639EB" w:rsidRPr="00DF5431" w14:paraId="0F74B72F" w14:textId="77777777" w:rsidTr="00DF5431">
        <w:trPr>
          <w:trHeight w:val="320"/>
          <w:jc w:val="center"/>
        </w:trPr>
        <w:tc>
          <w:tcPr>
            <w:tcW w:w="16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9424FA" w14:textId="77777777" w:rsidR="00D639EB" w:rsidRPr="00DF5431" w:rsidRDefault="00D639EB">
            <w:pPr>
              <w:jc w:val="both"/>
              <w:rPr>
                <w:rFonts w:ascii="Times New Roman" w:hAnsi="Times New Roman" w:cs="Times New Roman"/>
                <w:sz w:val="20"/>
                <w:szCs w:val="20"/>
              </w:rPr>
            </w:pPr>
            <w:r w:rsidRPr="00DF5431">
              <w:rPr>
                <w:rFonts w:ascii="Times New Roman" w:hAnsi="Times New Roman" w:cs="Times New Roman"/>
                <w:sz w:val="20"/>
                <w:szCs w:val="20"/>
              </w:rPr>
              <w:t>Sep-19</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5B7E83" w14:textId="7E4C6517"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929</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14387" w14:textId="4B953024"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31.0</w:t>
            </w:r>
          </w:p>
        </w:tc>
        <w:tc>
          <w:tcPr>
            <w:tcW w:w="1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86703" w14:textId="77777777" w:rsidR="00D639EB" w:rsidRPr="00DF5431" w:rsidRDefault="00D639EB">
            <w:pPr>
              <w:jc w:val="center"/>
              <w:rPr>
                <w:rFonts w:ascii="Times New Roman" w:hAnsi="Times New Roman" w:cs="Times New Roman"/>
                <w:sz w:val="20"/>
                <w:szCs w:val="20"/>
              </w:rPr>
            </w:pPr>
            <w:r w:rsidRPr="00DF5431">
              <w:rPr>
                <w:rFonts w:ascii="Times New Roman" w:hAnsi="Times New Roman" w:cs="Times New Roman"/>
                <w:sz w:val="20"/>
                <w:szCs w:val="20"/>
              </w:rPr>
              <w:t>72%</w:t>
            </w:r>
          </w:p>
        </w:tc>
      </w:tr>
      <w:tr w:rsidR="00D639EB" w:rsidRPr="00DF5431" w14:paraId="0142675B" w14:textId="77777777" w:rsidTr="00DF5431">
        <w:trPr>
          <w:trHeight w:val="320"/>
          <w:jc w:val="center"/>
        </w:trPr>
        <w:tc>
          <w:tcPr>
            <w:tcW w:w="16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4386E" w14:textId="77777777" w:rsidR="00D639EB" w:rsidRPr="00DF5431" w:rsidRDefault="00D639EB">
            <w:pPr>
              <w:jc w:val="both"/>
              <w:rPr>
                <w:rFonts w:ascii="Times New Roman" w:hAnsi="Times New Roman" w:cs="Times New Roman"/>
                <w:sz w:val="20"/>
                <w:szCs w:val="20"/>
              </w:rPr>
            </w:pPr>
            <w:r w:rsidRPr="00DF5431">
              <w:rPr>
                <w:rFonts w:ascii="Times New Roman" w:hAnsi="Times New Roman" w:cs="Times New Roman"/>
                <w:sz w:val="20"/>
                <w:szCs w:val="20"/>
              </w:rPr>
              <w:t>Oct-19</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1589D6" w14:textId="0EA9A2A2"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1,014</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55A138" w14:textId="5D52D4BD"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32.7</w:t>
            </w:r>
          </w:p>
        </w:tc>
        <w:tc>
          <w:tcPr>
            <w:tcW w:w="1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6D050" w14:textId="77777777" w:rsidR="00D639EB" w:rsidRPr="00DF5431" w:rsidRDefault="00D639EB">
            <w:pPr>
              <w:jc w:val="center"/>
              <w:rPr>
                <w:rFonts w:ascii="Times New Roman" w:hAnsi="Times New Roman" w:cs="Times New Roman"/>
                <w:sz w:val="20"/>
                <w:szCs w:val="20"/>
              </w:rPr>
            </w:pPr>
            <w:r w:rsidRPr="00DF5431">
              <w:rPr>
                <w:rFonts w:ascii="Times New Roman" w:hAnsi="Times New Roman" w:cs="Times New Roman"/>
                <w:sz w:val="20"/>
                <w:szCs w:val="20"/>
              </w:rPr>
              <w:t>76%</w:t>
            </w:r>
          </w:p>
        </w:tc>
      </w:tr>
      <w:tr w:rsidR="00D639EB" w:rsidRPr="00DF5431" w14:paraId="5A708B5A" w14:textId="77777777" w:rsidTr="00DF5431">
        <w:trPr>
          <w:trHeight w:val="320"/>
          <w:jc w:val="center"/>
        </w:trPr>
        <w:tc>
          <w:tcPr>
            <w:tcW w:w="16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83BCD0" w14:textId="77777777" w:rsidR="00D639EB" w:rsidRPr="00DF5431" w:rsidRDefault="00D639EB">
            <w:pPr>
              <w:jc w:val="both"/>
              <w:rPr>
                <w:rFonts w:ascii="Times New Roman" w:hAnsi="Times New Roman" w:cs="Times New Roman"/>
                <w:sz w:val="20"/>
                <w:szCs w:val="20"/>
              </w:rPr>
            </w:pPr>
            <w:r w:rsidRPr="00DF5431">
              <w:rPr>
                <w:rFonts w:ascii="Times New Roman" w:hAnsi="Times New Roman" w:cs="Times New Roman"/>
                <w:sz w:val="20"/>
                <w:szCs w:val="20"/>
              </w:rPr>
              <w:t>Nov-19</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F5E97" w14:textId="3228C222" w:rsidR="00D639EB" w:rsidRPr="00DF5431" w:rsidRDefault="00D639EB">
            <w:pPr>
              <w:jc w:val="center"/>
              <w:rPr>
                <w:rFonts w:ascii="Times New Roman" w:hAnsi="Times New Roman" w:cs="Times New Roman"/>
                <w:sz w:val="20"/>
                <w:szCs w:val="20"/>
              </w:rPr>
            </w:pPr>
            <w:r w:rsidRPr="00DF5431">
              <w:rPr>
                <w:rFonts w:ascii="Times New Roman" w:hAnsi="Times New Roman" w:cs="Times New Roman"/>
                <w:sz w:val="20"/>
                <w:szCs w:val="20"/>
              </w:rPr>
              <w:t>85</w:t>
            </w:r>
            <w:r w:rsidR="00742B37" w:rsidRPr="00DF5431">
              <w:rPr>
                <w:rFonts w:ascii="Times New Roman" w:hAnsi="Times New Roman" w:cs="Times New Roman"/>
                <w:sz w:val="20"/>
                <w:szCs w:val="20"/>
              </w:rPr>
              <w:t>1</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CA2F0" w14:textId="4592FBBB"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28.4</w:t>
            </w:r>
          </w:p>
        </w:tc>
        <w:tc>
          <w:tcPr>
            <w:tcW w:w="1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3DA76" w14:textId="77777777" w:rsidR="00D639EB" w:rsidRPr="00DF5431" w:rsidRDefault="00D639EB">
            <w:pPr>
              <w:jc w:val="center"/>
              <w:rPr>
                <w:rFonts w:ascii="Times New Roman" w:hAnsi="Times New Roman" w:cs="Times New Roman"/>
                <w:sz w:val="20"/>
                <w:szCs w:val="20"/>
              </w:rPr>
            </w:pPr>
            <w:r w:rsidRPr="00DF5431">
              <w:rPr>
                <w:rFonts w:ascii="Times New Roman" w:hAnsi="Times New Roman" w:cs="Times New Roman"/>
                <w:sz w:val="20"/>
                <w:szCs w:val="20"/>
              </w:rPr>
              <w:t>66%</w:t>
            </w:r>
          </w:p>
        </w:tc>
      </w:tr>
      <w:tr w:rsidR="00D639EB" w:rsidRPr="00DF5431" w14:paraId="79027CB8" w14:textId="77777777" w:rsidTr="00DF5431">
        <w:trPr>
          <w:trHeight w:val="320"/>
          <w:jc w:val="center"/>
        </w:trPr>
        <w:tc>
          <w:tcPr>
            <w:tcW w:w="16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9ED52A" w14:textId="77777777" w:rsidR="00D639EB" w:rsidRPr="00DF5431" w:rsidRDefault="00D639EB">
            <w:pPr>
              <w:jc w:val="both"/>
              <w:rPr>
                <w:rFonts w:ascii="Times New Roman" w:hAnsi="Times New Roman" w:cs="Times New Roman"/>
                <w:sz w:val="20"/>
                <w:szCs w:val="20"/>
              </w:rPr>
            </w:pPr>
            <w:r w:rsidRPr="00DF5431">
              <w:rPr>
                <w:rFonts w:ascii="Times New Roman" w:hAnsi="Times New Roman" w:cs="Times New Roman"/>
                <w:sz w:val="20"/>
                <w:szCs w:val="20"/>
              </w:rPr>
              <w:t>Dec-19</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64668E" w14:textId="669FCEEA"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783</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F1533" w14:textId="62380C59"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25.3</w:t>
            </w:r>
          </w:p>
        </w:tc>
        <w:tc>
          <w:tcPr>
            <w:tcW w:w="1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D278A" w14:textId="022D82A4" w:rsidR="00D639EB" w:rsidRPr="00DF5431" w:rsidRDefault="00742B37">
            <w:pPr>
              <w:jc w:val="center"/>
              <w:rPr>
                <w:rFonts w:ascii="Times New Roman" w:hAnsi="Times New Roman" w:cs="Times New Roman"/>
                <w:sz w:val="20"/>
                <w:szCs w:val="20"/>
              </w:rPr>
            </w:pPr>
            <w:r w:rsidRPr="00DF5431">
              <w:rPr>
                <w:rFonts w:ascii="Times New Roman" w:hAnsi="Times New Roman" w:cs="Times New Roman"/>
                <w:sz w:val="20"/>
                <w:szCs w:val="20"/>
              </w:rPr>
              <w:t>59%</w:t>
            </w:r>
          </w:p>
        </w:tc>
      </w:tr>
    </w:tbl>
    <w:p w14:paraId="5C21403F" w14:textId="2C80637F" w:rsidR="00B149A6" w:rsidRDefault="00433238" w:rsidP="0005721B">
      <w:pPr>
        <w:ind w:left="360"/>
        <w:jc w:val="both"/>
        <w:rPr>
          <w:rFonts w:ascii="Times New Roman" w:hAnsi="Times New Roman" w:cs="Times New Roman"/>
          <w:sz w:val="24"/>
          <w:szCs w:val="24"/>
        </w:rPr>
      </w:pPr>
      <w:r w:rsidRPr="00D9221C">
        <w:rPr>
          <w:rFonts w:ascii="Times New Roman" w:hAnsi="Times New Roman" w:cs="Times New Roman"/>
          <w:sz w:val="24"/>
          <w:szCs w:val="24"/>
        </w:rPr>
        <w:t xml:space="preserve">As evidenced by the above </w:t>
      </w:r>
      <w:r w:rsidR="005715D5" w:rsidRPr="00D9221C">
        <w:rPr>
          <w:rFonts w:ascii="Times New Roman" w:hAnsi="Times New Roman" w:cs="Times New Roman"/>
          <w:sz w:val="24"/>
          <w:szCs w:val="24"/>
        </w:rPr>
        <w:t xml:space="preserve">utilization </w:t>
      </w:r>
      <w:r w:rsidRPr="00D9221C">
        <w:rPr>
          <w:rFonts w:ascii="Times New Roman" w:hAnsi="Times New Roman" w:cs="Times New Roman"/>
          <w:sz w:val="24"/>
          <w:szCs w:val="24"/>
        </w:rPr>
        <w:t xml:space="preserve">data, </w:t>
      </w:r>
      <w:proofErr w:type="spellStart"/>
      <w:r w:rsidRPr="00D9221C">
        <w:rPr>
          <w:rFonts w:ascii="Times New Roman" w:hAnsi="Times New Roman" w:cs="Times New Roman"/>
          <w:sz w:val="24"/>
          <w:szCs w:val="24"/>
        </w:rPr>
        <w:t>Norcap’s</w:t>
      </w:r>
      <w:proofErr w:type="spellEnd"/>
      <w:r w:rsidRPr="00D9221C">
        <w:rPr>
          <w:rFonts w:ascii="Times New Roman" w:hAnsi="Times New Roman" w:cs="Times New Roman"/>
          <w:sz w:val="24"/>
          <w:szCs w:val="24"/>
        </w:rPr>
        <w:t xml:space="preserve"> </w:t>
      </w:r>
      <w:r w:rsidR="0005721B">
        <w:rPr>
          <w:rFonts w:ascii="Times New Roman" w:hAnsi="Times New Roman" w:cs="Times New Roman"/>
          <w:sz w:val="24"/>
          <w:szCs w:val="24"/>
        </w:rPr>
        <w:t>declining</w:t>
      </w:r>
      <w:r w:rsidRPr="00D9221C">
        <w:rPr>
          <w:rFonts w:ascii="Times New Roman" w:hAnsi="Times New Roman" w:cs="Times New Roman"/>
          <w:sz w:val="24"/>
          <w:szCs w:val="24"/>
        </w:rPr>
        <w:t xml:space="preserve"> utilization began in early 2018 and continue</w:t>
      </w:r>
      <w:r w:rsidR="005715D5" w:rsidRPr="00D9221C">
        <w:rPr>
          <w:rFonts w:ascii="Times New Roman" w:hAnsi="Times New Roman" w:cs="Times New Roman"/>
          <w:sz w:val="24"/>
          <w:szCs w:val="24"/>
        </w:rPr>
        <w:t>s</w:t>
      </w:r>
      <w:r w:rsidRPr="00D9221C">
        <w:rPr>
          <w:rFonts w:ascii="Times New Roman" w:hAnsi="Times New Roman" w:cs="Times New Roman"/>
          <w:sz w:val="24"/>
          <w:szCs w:val="24"/>
        </w:rPr>
        <w:t xml:space="preserve"> through the present. Accordingly, while the COVID-19 pandemic did have an effect on overall utilization, it was not the primary factor associated with decreased </w:t>
      </w:r>
      <w:r w:rsidR="002C5324" w:rsidRPr="00D9221C">
        <w:rPr>
          <w:rFonts w:ascii="Times New Roman" w:hAnsi="Times New Roman" w:cs="Times New Roman"/>
          <w:sz w:val="24"/>
          <w:szCs w:val="24"/>
        </w:rPr>
        <w:t>inpatient volume</w:t>
      </w:r>
      <w:r w:rsidRPr="00D9221C">
        <w:rPr>
          <w:rFonts w:ascii="Times New Roman" w:hAnsi="Times New Roman" w:cs="Times New Roman"/>
          <w:sz w:val="24"/>
          <w:szCs w:val="24"/>
        </w:rPr>
        <w:t xml:space="preserve"> at </w:t>
      </w:r>
      <w:proofErr w:type="spellStart"/>
      <w:r w:rsidRPr="00D9221C">
        <w:rPr>
          <w:rFonts w:ascii="Times New Roman" w:hAnsi="Times New Roman" w:cs="Times New Roman"/>
          <w:sz w:val="24"/>
          <w:szCs w:val="24"/>
        </w:rPr>
        <w:t>Norcap</w:t>
      </w:r>
      <w:proofErr w:type="spellEnd"/>
      <w:r w:rsidRPr="00D9221C">
        <w:rPr>
          <w:rFonts w:ascii="Times New Roman" w:hAnsi="Times New Roman" w:cs="Times New Roman"/>
          <w:sz w:val="24"/>
          <w:szCs w:val="24"/>
        </w:rPr>
        <w:t xml:space="preserve">, as the </w:t>
      </w:r>
      <w:r w:rsidR="005715D5" w:rsidRPr="00D9221C">
        <w:rPr>
          <w:rFonts w:ascii="Times New Roman" w:hAnsi="Times New Roman" w:cs="Times New Roman"/>
          <w:sz w:val="24"/>
          <w:szCs w:val="24"/>
        </w:rPr>
        <w:t xml:space="preserve">downward occupancy and ADC </w:t>
      </w:r>
      <w:r w:rsidR="00013C30" w:rsidRPr="00D9221C">
        <w:rPr>
          <w:rFonts w:ascii="Times New Roman" w:hAnsi="Times New Roman" w:cs="Times New Roman"/>
          <w:sz w:val="24"/>
          <w:szCs w:val="24"/>
        </w:rPr>
        <w:t>t</w:t>
      </w:r>
      <w:r w:rsidRPr="00D9221C">
        <w:rPr>
          <w:rFonts w:ascii="Times New Roman" w:hAnsi="Times New Roman" w:cs="Times New Roman"/>
          <w:sz w:val="24"/>
          <w:szCs w:val="24"/>
        </w:rPr>
        <w:t xml:space="preserve">rend began before the onset of the pandemic. </w:t>
      </w:r>
      <w:r w:rsidR="00041CCD">
        <w:rPr>
          <w:rFonts w:ascii="Times New Roman" w:hAnsi="Times New Roman" w:cs="Times New Roman"/>
          <w:sz w:val="24"/>
          <w:szCs w:val="24"/>
        </w:rPr>
        <w:t xml:space="preserve">Even </w:t>
      </w:r>
      <w:r w:rsidR="00067DA2">
        <w:rPr>
          <w:rFonts w:ascii="Times New Roman" w:hAnsi="Times New Roman" w:cs="Times New Roman"/>
          <w:sz w:val="24"/>
          <w:szCs w:val="24"/>
        </w:rPr>
        <w:t xml:space="preserve">if utilization rises to the pre-pandemic volumes </w:t>
      </w:r>
      <w:r w:rsidR="0005721B">
        <w:rPr>
          <w:rFonts w:ascii="Times New Roman" w:hAnsi="Times New Roman" w:cs="Times New Roman"/>
          <w:sz w:val="24"/>
          <w:szCs w:val="24"/>
        </w:rPr>
        <w:t>of</w:t>
      </w:r>
      <w:r w:rsidR="00067DA2">
        <w:rPr>
          <w:rFonts w:ascii="Times New Roman" w:hAnsi="Times New Roman" w:cs="Times New Roman"/>
          <w:sz w:val="24"/>
          <w:szCs w:val="24"/>
        </w:rPr>
        <w:t xml:space="preserve"> 2018 and 2019</w:t>
      </w:r>
      <w:r w:rsidR="00041CCD">
        <w:rPr>
          <w:rFonts w:ascii="Times New Roman" w:hAnsi="Times New Roman" w:cs="Times New Roman"/>
          <w:sz w:val="24"/>
          <w:szCs w:val="24"/>
        </w:rPr>
        <w:t xml:space="preserve">, the alternative sites </w:t>
      </w:r>
      <w:r w:rsidR="0005721B">
        <w:rPr>
          <w:rFonts w:ascii="Times New Roman" w:hAnsi="Times New Roman" w:cs="Times New Roman"/>
          <w:sz w:val="24"/>
          <w:szCs w:val="24"/>
        </w:rPr>
        <w:t xml:space="preserve">and </w:t>
      </w:r>
      <w:proofErr w:type="spellStart"/>
      <w:r w:rsidR="0005721B">
        <w:rPr>
          <w:rFonts w:ascii="Times New Roman" w:hAnsi="Times New Roman" w:cs="Times New Roman"/>
          <w:sz w:val="24"/>
          <w:szCs w:val="24"/>
        </w:rPr>
        <w:t>MorCap</w:t>
      </w:r>
      <w:proofErr w:type="spellEnd"/>
      <w:r w:rsidR="0005721B">
        <w:rPr>
          <w:rFonts w:ascii="Times New Roman" w:hAnsi="Times New Roman" w:cs="Times New Roman"/>
          <w:sz w:val="24"/>
          <w:szCs w:val="24"/>
        </w:rPr>
        <w:t xml:space="preserve"> </w:t>
      </w:r>
      <w:r w:rsidR="00041CCD">
        <w:rPr>
          <w:rFonts w:ascii="Times New Roman" w:hAnsi="Times New Roman" w:cs="Times New Roman"/>
          <w:sz w:val="24"/>
          <w:szCs w:val="24"/>
        </w:rPr>
        <w:t xml:space="preserve">have sufficient capacity to accommodate this volume of patients. </w:t>
      </w:r>
    </w:p>
    <w:p w14:paraId="744E2CAE" w14:textId="77777777" w:rsidR="00D9221C" w:rsidRPr="00B149A6" w:rsidRDefault="00D9221C" w:rsidP="00D9221C">
      <w:pPr>
        <w:ind w:left="360"/>
        <w:jc w:val="both"/>
      </w:pPr>
    </w:p>
    <w:p w14:paraId="02AA96B8" w14:textId="1C9926A7" w:rsidR="00B149A6" w:rsidRPr="009828FD" w:rsidRDefault="00B149A6" w:rsidP="00B149A6">
      <w:pPr>
        <w:pStyle w:val="ListParagraph"/>
        <w:numPr>
          <w:ilvl w:val="0"/>
          <w:numId w:val="1"/>
        </w:numPr>
        <w:jc w:val="both"/>
        <w:rPr>
          <w:rFonts w:ascii="Times New Roman" w:hAnsi="Times New Roman" w:cs="Times New Roman"/>
          <w:b/>
          <w:bCs/>
          <w:sz w:val="24"/>
          <w:szCs w:val="24"/>
        </w:rPr>
      </w:pPr>
      <w:bookmarkStart w:id="2" w:name="_Hlk74581783"/>
      <w:r w:rsidRPr="009828FD">
        <w:rPr>
          <w:rFonts w:ascii="Times New Roman" w:hAnsi="Times New Roman" w:cs="Times New Roman"/>
          <w:b/>
          <w:bCs/>
          <w:sz w:val="24"/>
          <w:szCs w:val="24"/>
          <w:u w:val="single"/>
        </w:rPr>
        <w:t>Engagement with Community Groups</w:t>
      </w:r>
      <w:r w:rsidRPr="009828FD">
        <w:rPr>
          <w:rFonts w:ascii="Times New Roman" w:hAnsi="Times New Roman" w:cs="Times New Roman"/>
          <w:b/>
          <w:bCs/>
          <w:sz w:val="24"/>
          <w:szCs w:val="24"/>
        </w:rPr>
        <w:t xml:space="preserve">: </w:t>
      </w:r>
      <w:bookmarkStart w:id="3" w:name="_Hlk74568423"/>
      <w:r w:rsidRPr="009828FD">
        <w:rPr>
          <w:rFonts w:ascii="Times New Roman" w:hAnsi="Times New Roman" w:cs="Times New Roman"/>
          <w:b/>
          <w:bCs/>
          <w:sz w:val="24"/>
          <w:szCs w:val="24"/>
        </w:rPr>
        <w:t>Based on testimony submitted to the Department and presented at the May 20, 2021 hearing, concern was expressed as to how the Hospital will ensure there is transparency and accountability, and communication with the local community, including elected officials, emergency medical services providers, and community members. The plan which you are required to submit must address how the Hospital will continue to provide information on an ongoing basis to the community to ensure they are aware of the impact of the discontinuance of these services, and how the Hospital will obtain community input on the development and implementation of its plan to ensure access in the future</w:t>
      </w:r>
      <w:bookmarkEnd w:id="2"/>
      <w:r w:rsidRPr="009828FD">
        <w:rPr>
          <w:rFonts w:ascii="Times New Roman" w:hAnsi="Times New Roman" w:cs="Times New Roman"/>
          <w:b/>
          <w:bCs/>
          <w:sz w:val="24"/>
          <w:szCs w:val="24"/>
        </w:rPr>
        <w:t xml:space="preserve">. </w:t>
      </w:r>
    </w:p>
    <w:bookmarkEnd w:id="3"/>
    <w:p w14:paraId="6617EE9E" w14:textId="77777777" w:rsidR="00DF5431" w:rsidRDefault="00DF5431" w:rsidP="00DF5431">
      <w:pPr>
        <w:jc w:val="both"/>
        <w:rPr>
          <w:rFonts w:ascii="Times New Roman" w:hAnsi="Times New Roman" w:cs="Times New Roman"/>
          <w:sz w:val="24"/>
          <w:szCs w:val="24"/>
        </w:rPr>
      </w:pPr>
    </w:p>
    <w:p w14:paraId="4C3F0004" w14:textId="2873307D" w:rsidR="005715D5" w:rsidRPr="005715D5" w:rsidRDefault="005715D5" w:rsidP="00DF5431">
      <w:pPr>
        <w:ind w:left="360"/>
        <w:jc w:val="both"/>
        <w:rPr>
          <w:rFonts w:ascii="Times New Roman" w:hAnsi="Times New Roman" w:cs="Times New Roman"/>
          <w:sz w:val="24"/>
          <w:szCs w:val="24"/>
        </w:rPr>
      </w:pPr>
      <w:r w:rsidRPr="005715D5">
        <w:rPr>
          <w:rFonts w:ascii="Times New Roman" w:hAnsi="Times New Roman" w:cs="Times New Roman"/>
          <w:sz w:val="24"/>
          <w:szCs w:val="24"/>
        </w:rPr>
        <w:t xml:space="preserve">The Hospital has shared its plans for the closure of </w:t>
      </w:r>
      <w:proofErr w:type="spellStart"/>
      <w:r w:rsidRPr="005715D5">
        <w:rPr>
          <w:rFonts w:ascii="Times New Roman" w:hAnsi="Times New Roman" w:cs="Times New Roman"/>
          <w:sz w:val="24"/>
          <w:szCs w:val="24"/>
        </w:rPr>
        <w:t>Norcap</w:t>
      </w:r>
      <w:proofErr w:type="spellEnd"/>
      <w:r w:rsidRPr="005715D5">
        <w:rPr>
          <w:rFonts w:ascii="Times New Roman" w:hAnsi="Times New Roman" w:cs="Times New Roman"/>
          <w:sz w:val="24"/>
          <w:szCs w:val="24"/>
        </w:rPr>
        <w:t xml:space="preserve"> with various interested parties since the closure announcement in October 2020, including state and local officials, Hospital staff, labor unions, the Hospital’s Patient and Family Advisory Committee (“PFAC”), and the Hospital’s Board. </w:t>
      </w:r>
      <w:proofErr w:type="spellStart"/>
      <w:r w:rsidRPr="005715D5">
        <w:rPr>
          <w:rFonts w:ascii="Times New Roman" w:hAnsi="Times New Roman" w:cs="Times New Roman"/>
          <w:sz w:val="24"/>
          <w:szCs w:val="24"/>
        </w:rPr>
        <w:t>Norcap</w:t>
      </w:r>
      <w:proofErr w:type="spellEnd"/>
      <w:r w:rsidRPr="005715D5">
        <w:rPr>
          <w:rFonts w:ascii="Times New Roman" w:hAnsi="Times New Roman" w:cs="Times New Roman"/>
          <w:sz w:val="24"/>
          <w:szCs w:val="24"/>
        </w:rPr>
        <w:t xml:space="preserve"> participates in community organized and sponsored recovery coalitions that support community efforts to address addictions, particularly opioid addiction. Some examples of these coalitions include: The Greater Attleboro Recovery Network Drop-In, EB Hope Drop-In (Plymouth County Outreach), the Taunton Opens Doors to Recovery Drop-In, Shatterproof, and The Friends of </w:t>
      </w:r>
      <w:proofErr w:type="spellStart"/>
      <w:r w:rsidRPr="005715D5">
        <w:rPr>
          <w:rFonts w:ascii="Times New Roman" w:hAnsi="Times New Roman" w:cs="Times New Roman"/>
          <w:sz w:val="24"/>
          <w:szCs w:val="24"/>
        </w:rPr>
        <w:t>Norcap</w:t>
      </w:r>
      <w:proofErr w:type="spellEnd"/>
      <w:r w:rsidRPr="005715D5">
        <w:rPr>
          <w:rFonts w:ascii="Times New Roman" w:hAnsi="Times New Roman" w:cs="Times New Roman"/>
          <w:sz w:val="24"/>
          <w:szCs w:val="24"/>
        </w:rPr>
        <w:t>. The Hospital will provide updates on its closure plan to the groups referenced above, as well as elected officials, in monthly community forums.</w:t>
      </w:r>
    </w:p>
    <w:p w14:paraId="2BCA6E42" w14:textId="77777777" w:rsidR="00D9221C" w:rsidRDefault="00D9221C" w:rsidP="00630960">
      <w:pPr>
        <w:jc w:val="both"/>
        <w:rPr>
          <w:rFonts w:ascii="Times New Roman" w:hAnsi="Times New Roman" w:cs="Times New Roman"/>
          <w:sz w:val="24"/>
          <w:szCs w:val="24"/>
        </w:rPr>
      </w:pPr>
    </w:p>
    <w:p w14:paraId="4551802D" w14:textId="77777777" w:rsidR="0005721B" w:rsidRDefault="0005721B" w:rsidP="00630960">
      <w:pPr>
        <w:jc w:val="both"/>
        <w:rPr>
          <w:rFonts w:ascii="Times New Roman" w:hAnsi="Times New Roman" w:cs="Times New Roman"/>
          <w:sz w:val="24"/>
          <w:szCs w:val="24"/>
        </w:rPr>
      </w:pPr>
    </w:p>
    <w:p w14:paraId="4111DD44" w14:textId="5475C69E" w:rsidR="00B149A6" w:rsidRDefault="00630960" w:rsidP="00630960">
      <w:pPr>
        <w:jc w:val="both"/>
        <w:rPr>
          <w:rFonts w:ascii="Times New Roman" w:hAnsi="Times New Roman" w:cs="Times New Roman"/>
          <w:sz w:val="24"/>
          <w:szCs w:val="24"/>
        </w:rPr>
      </w:pPr>
      <w:r>
        <w:rPr>
          <w:rFonts w:ascii="Times New Roman" w:hAnsi="Times New Roman" w:cs="Times New Roman"/>
          <w:sz w:val="24"/>
          <w:szCs w:val="24"/>
        </w:rPr>
        <w:t xml:space="preserve">We thank you for your attention to this matter. Please do not hesitate to contact me or Andrew S. Levine, Esq. </w:t>
      </w:r>
      <w:r w:rsidR="00DF5431">
        <w:rPr>
          <w:rFonts w:ascii="Times New Roman" w:hAnsi="Times New Roman" w:cs="Times New Roman"/>
          <w:sz w:val="24"/>
          <w:szCs w:val="24"/>
        </w:rPr>
        <w:t xml:space="preserve">at (781) 898-4379 </w:t>
      </w:r>
      <w:r>
        <w:rPr>
          <w:rFonts w:ascii="Times New Roman" w:hAnsi="Times New Roman" w:cs="Times New Roman"/>
          <w:sz w:val="24"/>
          <w:szCs w:val="24"/>
        </w:rPr>
        <w:t>if you have any questions or require additional information.</w:t>
      </w:r>
    </w:p>
    <w:p w14:paraId="7DEF38FA" w14:textId="5D69D28B" w:rsidR="00630960" w:rsidRDefault="00630960" w:rsidP="00630960">
      <w:pPr>
        <w:jc w:val="both"/>
        <w:rPr>
          <w:rFonts w:ascii="Times New Roman" w:hAnsi="Times New Roman" w:cs="Times New Roman"/>
          <w:sz w:val="24"/>
          <w:szCs w:val="24"/>
        </w:rPr>
      </w:pPr>
    </w:p>
    <w:p w14:paraId="3FBF04EC" w14:textId="0E8DBD8E" w:rsidR="00630960" w:rsidRDefault="00630960" w:rsidP="00630960">
      <w:pPr>
        <w:jc w:val="both"/>
        <w:rPr>
          <w:rFonts w:ascii="Times New Roman" w:hAnsi="Times New Roman" w:cs="Times New Roman"/>
          <w:sz w:val="24"/>
          <w:szCs w:val="24"/>
        </w:rPr>
      </w:pPr>
      <w:r>
        <w:rPr>
          <w:rFonts w:ascii="Times New Roman" w:hAnsi="Times New Roman" w:cs="Times New Roman"/>
          <w:sz w:val="24"/>
          <w:szCs w:val="24"/>
        </w:rPr>
        <w:t xml:space="preserve">Sincerely, </w:t>
      </w:r>
    </w:p>
    <w:p w14:paraId="5D0F99B0" w14:textId="506DF451" w:rsidR="00630960" w:rsidRDefault="0025538B" w:rsidP="00630960">
      <w:pPr>
        <w:jc w:val="both"/>
        <w:rPr>
          <w:rFonts w:ascii="Times New Roman" w:hAnsi="Times New Roman" w:cs="Times New Roman"/>
          <w:sz w:val="24"/>
          <w:szCs w:val="24"/>
        </w:rPr>
      </w:pPr>
      <w:r>
        <w:rPr>
          <w:noProof/>
        </w:rPr>
        <w:drawing>
          <wp:inline distT="0" distB="0" distL="0" distR="0" wp14:anchorId="69E35D27" wp14:editId="170ADC88">
            <wp:extent cx="1581150" cy="694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105" cy="736290"/>
                    </a:xfrm>
                    <a:prstGeom prst="rect">
                      <a:avLst/>
                    </a:prstGeom>
                    <a:noFill/>
                    <a:ln>
                      <a:noFill/>
                    </a:ln>
                  </pic:spPr>
                </pic:pic>
              </a:graphicData>
            </a:graphic>
          </wp:inline>
        </w:drawing>
      </w:r>
    </w:p>
    <w:p w14:paraId="09C93ACD" w14:textId="07E181C6" w:rsidR="00630960" w:rsidRDefault="00630960" w:rsidP="00630960">
      <w:pPr>
        <w:jc w:val="both"/>
        <w:rPr>
          <w:rFonts w:ascii="Times New Roman" w:hAnsi="Times New Roman" w:cs="Times New Roman"/>
          <w:sz w:val="24"/>
          <w:szCs w:val="24"/>
        </w:rPr>
      </w:pPr>
    </w:p>
    <w:p w14:paraId="713C3E5A" w14:textId="2AF6C430" w:rsidR="00630960" w:rsidRDefault="00630960" w:rsidP="00630960">
      <w:pPr>
        <w:jc w:val="both"/>
        <w:rPr>
          <w:rFonts w:ascii="Times New Roman" w:hAnsi="Times New Roman" w:cs="Times New Roman"/>
          <w:sz w:val="24"/>
          <w:szCs w:val="24"/>
        </w:rPr>
      </w:pPr>
      <w:r>
        <w:rPr>
          <w:rFonts w:ascii="Times New Roman" w:hAnsi="Times New Roman" w:cs="Times New Roman"/>
          <w:sz w:val="24"/>
          <w:szCs w:val="24"/>
        </w:rPr>
        <w:t>Marisela Marrero, M.D.</w:t>
      </w:r>
    </w:p>
    <w:p w14:paraId="57D130AA" w14:textId="65DB2185" w:rsidR="00630960" w:rsidRDefault="00630960" w:rsidP="00630960">
      <w:pPr>
        <w:jc w:val="both"/>
        <w:rPr>
          <w:rFonts w:ascii="Times New Roman" w:hAnsi="Times New Roman" w:cs="Times New Roman"/>
          <w:sz w:val="24"/>
          <w:szCs w:val="24"/>
        </w:rPr>
      </w:pPr>
      <w:r>
        <w:rPr>
          <w:rFonts w:ascii="Times New Roman" w:hAnsi="Times New Roman" w:cs="Times New Roman"/>
          <w:sz w:val="24"/>
          <w:szCs w:val="24"/>
        </w:rPr>
        <w:t>President</w:t>
      </w:r>
    </w:p>
    <w:p w14:paraId="22A1D6D7" w14:textId="25020745" w:rsidR="00630960" w:rsidRDefault="00BF08CE" w:rsidP="00630960">
      <w:pPr>
        <w:jc w:val="both"/>
        <w:rPr>
          <w:rFonts w:ascii="Times New Roman" w:hAnsi="Times New Roman" w:cs="Times New Roman"/>
          <w:sz w:val="24"/>
          <w:szCs w:val="24"/>
        </w:rPr>
      </w:pPr>
      <w:r>
        <w:rPr>
          <w:rFonts w:ascii="Times New Roman" w:hAnsi="Times New Roman" w:cs="Times New Roman"/>
          <w:sz w:val="24"/>
          <w:szCs w:val="24"/>
        </w:rPr>
        <w:t>Good Samaritan Medical Center</w:t>
      </w:r>
    </w:p>
    <w:p w14:paraId="15E3F4E9" w14:textId="653742FB" w:rsidR="00630960" w:rsidRDefault="00630960" w:rsidP="00630960">
      <w:pPr>
        <w:jc w:val="both"/>
        <w:rPr>
          <w:rFonts w:ascii="Times New Roman" w:hAnsi="Times New Roman" w:cs="Times New Roman"/>
          <w:sz w:val="24"/>
          <w:szCs w:val="24"/>
        </w:rPr>
      </w:pPr>
    </w:p>
    <w:p w14:paraId="14117F73" w14:textId="62AF23F3" w:rsidR="00630960" w:rsidRDefault="00630960" w:rsidP="00630960">
      <w:pPr>
        <w:jc w:val="both"/>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sidR="00BF08CE">
        <w:rPr>
          <w:rFonts w:ascii="Times New Roman" w:hAnsi="Times New Roman" w:cs="Times New Roman"/>
          <w:sz w:val="24"/>
          <w:szCs w:val="24"/>
        </w:rPr>
        <w:t>M. Callahan, Esq., DPH</w:t>
      </w:r>
    </w:p>
    <w:p w14:paraId="740306CD" w14:textId="66C44413" w:rsidR="0005721B" w:rsidRDefault="0005721B" w:rsidP="00630960">
      <w:pPr>
        <w:jc w:val="both"/>
        <w:rPr>
          <w:rFonts w:ascii="Times New Roman" w:hAnsi="Times New Roman" w:cs="Times New Roman"/>
          <w:sz w:val="24"/>
          <w:szCs w:val="24"/>
        </w:rPr>
      </w:pPr>
      <w:r>
        <w:rPr>
          <w:rFonts w:ascii="Times New Roman" w:hAnsi="Times New Roman" w:cs="Times New Roman"/>
          <w:sz w:val="24"/>
          <w:szCs w:val="24"/>
        </w:rPr>
        <w:tab/>
        <w:t>D. Calvert, BSAS</w:t>
      </w:r>
    </w:p>
    <w:p w14:paraId="6FFC9EFB" w14:textId="47FEEEED" w:rsidR="00A46479" w:rsidRDefault="00A46479" w:rsidP="00630960">
      <w:pPr>
        <w:jc w:val="both"/>
        <w:rPr>
          <w:rFonts w:ascii="Times New Roman" w:hAnsi="Times New Roman" w:cs="Times New Roman"/>
          <w:sz w:val="24"/>
          <w:szCs w:val="24"/>
        </w:rPr>
      </w:pPr>
      <w:r>
        <w:rPr>
          <w:rFonts w:ascii="Times New Roman" w:hAnsi="Times New Roman" w:cs="Times New Roman"/>
          <w:sz w:val="24"/>
          <w:szCs w:val="24"/>
        </w:rPr>
        <w:tab/>
        <w:t>S. Carlson, DPH</w:t>
      </w:r>
    </w:p>
    <w:p w14:paraId="053D78B6" w14:textId="105C852A"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S. Davis, DPH</w:t>
      </w:r>
    </w:p>
    <w:p w14:paraId="486D46D1" w14:textId="5FD814E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R. Kaye, Esq., DPH</w:t>
      </w:r>
    </w:p>
    <w:p w14:paraId="7FA6E198" w14:textId="2928745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E. Kelley, DPH</w:t>
      </w:r>
    </w:p>
    <w:p w14:paraId="22C04FA1" w14:textId="406F7EFF"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N. Hibble, Esq., Steward</w:t>
      </w:r>
    </w:p>
    <w:p w14:paraId="0A9DCA00" w14:textId="5A0DDBFA"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A. Levine, Esq.</w:t>
      </w:r>
    </w:p>
    <w:p w14:paraId="26F59836" w14:textId="749D3BA0"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W. Mackie, DPH</w:t>
      </w:r>
    </w:p>
    <w:p w14:paraId="4F056BB9" w14:textId="7F34BE7A" w:rsidR="000B757C" w:rsidRDefault="000B757C" w:rsidP="00630960">
      <w:pPr>
        <w:jc w:val="both"/>
        <w:rPr>
          <w:rFonts w:ascii="Times New Roman" w:hAnsi="Times New Roman" w:cs="Times New Roman"/>
          <w:sz w:val="24"/>
          <w:szCs w:val="24"/>
        </w:rPr>
      </w:pPr>
      <w:r>
        <w:rPr>
          <w:rFonts w:ascii="Times New Roman" w:hAnsi="Times New Roman" w:cs="Times New Roman"/>
          <w:sz w:val="24"/>
          <w:szCs w:val="24"/>
        </w:rPr>
        <w:tab/>
        <w:t>B. McLaughlin, Esq., BSAS</w:t>
      </w:r>
    </w:p>
    <w:p w14:paraId="0A0DDF01" w14:textId="60BCEC7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R. Rodman, DPH</w:t>
      </w:r>
    </w:p>
    <w:p w14:paraId="5F5F1BDB" w14:textId="15A367EE" w:rsidR="0007797E" w:rsidRPr="0007797E" w:rsidRDefault="00BF08CE" w:rsidP="006826DA">
      <w:pPr>
        <w:jc w:val="both"/>
        <w:rPr>
          <w:rFonts w:ascii="Times New Roman" w:hAnsi="Times New Roman" w:cs="Times New Roman"/>
          <w:sz w:val="24"/>
          <w:szCs w:val="24"/>
        </w:rPr>
      </w:pPr>
      <w:r>
        <w:rPr>
          <w:rFonts w:ascii="Times New Roman" w:hAnsi="Times New Roman" w:cs="Times New Roman"/>
          <w:sz w:val="24"/>
          <w:szCs w:val="24"/>
        </w:rPr>
        <w:tab/>
        <w:t>M. Smith-Mady, Esq.</w:t>
      </w:r>
    </w:p>
    <w:sectPr w:rsidR="0007797E" w:rsidRPr="0007797E" w:rsidSect="009828F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D6C6E" w14:textId="77777777" w:rsidR="004B04A9" w:rsidRDefault="004B04A9" w:rsidP="00B149A6">
      <w:r>
        <w:separator/>
      </w:r>
    </w:p>
  </w:endnote>
  <w:endnote w:type="continuationSeparator" w:id="0">
    <w:p w14:paraId="2C5A085D" w14:textId="77777777" w:rsidR="004B04A9" w:rsidRDefault="004B04A9" w:rsidP="00B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33184"/>
      <w:docPartObj>
        <w:docPartGallery w:val="Page Numbers (Bottom of Page)"/>
        <w:docPartUnique/>
      </w:docPartObj>
    </w:sdtPr>
    <w:sdtEndPr>
      <w:rPr>
        <w:rFonts w:ascii="Times New Roman" w:hAnsi="Times New Roman" w:cs="Times New Roman"/>
        <w:noProof/>
        <w:sz w:val="24"/>
        <w:szCs w:val="24"/>
      </w:rPr>
    </w:sdtEndPr>
    <w:sdtContent>
      <w:p w14:paraId="5C83B22A" w14:textId="73904C8C" w:rsidR="004B04A9" w:rsidRPr="00F73D0B" w:rsidRDefault="004B04A9">
        <w:pPr>
          <w:pStyle w:val="Footer"/>
          <w:jc w:val="right"/>
          <w:rPr>
            <w:rFonts w:ascii="Times New Roman" w:hAnsi="Times New Roman" w:cs="Times New Roman"/>
            <w:sz w:val="24"/>
            <w:szCs w:val="24"/>
          </w:rPr>
        </w:pPr>
        <w:r w:rsidRPr="00F73D0B">
          <w:rPr>
            <w:rFonts w:ascii="Times New Roman" w:hAnsi="Times New Roman" w:cs="Times New Roman"/>
            <w:sz w:val="24"/>
            <w:szCs w:val="24"/>
          </w:rPr>
          <w:fldChar w:fldCharType="begin"/>
        </w:r>
        <w:r w:rsidRPr="00F73D0B">
          <w:rPr>
            <w:rFonts w:ascii="Times New Roman" w:hAnsi="Times New Roman" w:cs="Times New Roman"/>
            <w:sz w:val="24"/>
            <w:szCs w:val="24"/>
          </w:rPr>
          <w:instrText xml:space="preserve"> PAGE   \* MERGEFORMAT </w:instrText>
        </w:r>
        <w:r w:rsidRPr="00F73D0B">
          <w:rPr>
            <w:rFonts w:ascii="Times New Roman" w:hAnsi="Times New Roman" w:cs="Times New Roman"/>
            <w:sz w:val="24"/>
            <w:szCs w:val="24"/>
          </w:rPr>
          <w:fldChar w:fldCharType="separate"/>
        </w:r>
        <w:r w:rsidRPr="00F73D0B">
          <w:rPr>
            <w:rFonts w:ascii="Times New Roman" w:hAnsi="Times New Roman" w:cs="Times New Roman"/>
            <w:noProof/>
            <w:sz w:val="24"/>
            <w:szCs w:val="24"/>
          </w:rPr>
          <w:t>2</w:t>
        </w:r>
        <w:r w:rsidRPr="00F73D0B">
          <w:rPr>
            <w:rFonts w:ascii="Times New Roman" w:hAnsi="Times New Roman" w:cs="Times New Roman"/>
            <w:noProof/>
            <w:sz w:val="24"/>
            <w:szCs w:val="24"/>
          </w:rPr>
          <w:fldChar w:fldCharType="end"/>
        </w:r>
      </w:p>
    </w:sdtContent>
  </w:sdt>
  <w:p w14:paraId="47E57B99" w14:textId="324BE70D" w:rsidR="004B04A9" w:rsidRDefault="004B04A9" w:rsidP="0092024C">
    <w:pPr>
      <w:pStyle w:val="DocID"/>
    </w:pPr>
  </w:p>
  <w:p w14:paraId="0F0BF845" w14:textId="157FEF3A" w:rsidR="004B04A9" w:rsidRPr="00B23A4A" w:rsidRDefault="004B04A9" w:rsidP="00B23A4A">
    <w:pPr>
      <w:pStyle w:val="DocID"/>
    </w:pPr>
    <w:fldSimple w:instr=" DOCPROPERTY &quot;DocID&quot; ">
      <w:r w:rsidR="0025538B">
        <w:t>805291.4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BB32" w14:textId="434EB6EC" w:rsidR="004B04A9" w:rsidRPr="00B23A4A" w:rsidRDefault="004B04A9" w:rsidP="00B23A4A">
    <w:pPr>
      <w:pStyle w:val="DocID"/>
    </w:pPr>
    <w:fldSimple w:instr=" DOCPROPERTY &quot;DocID&quot; ">
      <w:r w:rsidR="0025538B">
        <w:t>805291.4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7E37" w14:textId="77777777" w:rsidR="004B04A9" w:rsidRDefault="004B04A9" w:rsidP="00B149A6">
      <w:r>
        <w:separator/>
      </w:r>
    </w:p>
  </w:footnote>
  <w:footnote w:type="continuationSeparator" w:id="0">
    <w:p w14:paraId="572432A8" w14:textId="77777777" w:rsidR="004B04A9" w:rsidRDefault="004B04A9" w:rsidP="00B1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4375E" w14:textId="77777777" w:rsidR="004B04A9" w:rsidRDefault="004B04A9" w:rsidP="009828FD">
    <w:pPr>
      <w:rPr>
        <w:rFonts w:ascii="Times New Roman" w:hAnsi="Times New Roman" w:cs="Times New Roman"/>
        <w:sz w:val="24"/>
        <w:szCs w:val="24"/>
      </w:rPr>
    </w:pPr>
    <w:r>
      <w:rPr>
        <w:rFonts w:ascii="Times New Roman" w:hAnsi="Times New Roman" w:cs="Times New Roman"/>
        <w:sz w:val="24"/>
        <w:szCs w:val="24"/>
      </w:rPr>
      <w:t xml:space="preserve">Sherman </w:t>
    </w:r>
    <w:proofErr w:type="spellStart"/>
    <w:r>
      <w:rPr>
        <w:rFonts w:ascii="Times New Roman" w:hAnsi="Times New Roman" w:cs="Times New Roman"/>
        <w:sz w:val="24"/>
        <w:szCs w:val="24"/>
      </w:rPr>
      <w:t>Lohnes</w:t>
    </w:r>
    <w:proofErr w:type="spellEnd"/>
    <w:r>
      <w:rPr>
        <w:rFonts w:ascii="Times New Roman" w:hAnsi="Times New Roman" w:cs="Times New Roman"/>
        <w:sz w:val="24"/>
        <w:szCs w:val="24"/>
      </w:rPr>
      <w:t>, Esq., Director</w:t>
    </w:r>
  </w:p>
  <w:p w14:paraId="128CE778" w14:textId="77777777" w:rsidR="004B04A9" w:rsidRDefault="004B04A9" w:rsidP="009828FD">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4298A3A9" w14:textId="568467FB" w:rsidR="004B04A9" w:rsidRDefault="004B04A9" w:rsidP="009828FD">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3095E47F" w14:textId="3A29E5A6" w:rsidR="004B04A9" w:rsidRDefault="004B04A9" w:rsidP="009828FD">
    <w:pPr>
      <w:rPr>
        <w:rFonts w:ascii="Times New Roman" w:hAnsi="Times New Roman" w:cs="Times New Roman"/>
        <w:sz w:val="24"/>
        <w:szCs w:val="24"/>
      </w:rPr>
    </w:pPr>
    <w:r>
      <w:rPr>
        <w:rFonts w:ascii="Times New Roman" w:hAnsi="Times New Roman" w:cs="Times New Roman"/>
        <w:sz w:val="24"/>
        <w:szCs w:val="24"/>
      </w:rPr>
      <w:t>June 18, 2021</w:t>
    </w:r>
  </w:p>
  <w:p w14:paraId="5466AA2E" w14:textId="461387AE" w:rsidR="004B04A9" w:rsidRDefault="004B04A9" w:rsidP="009828FD">
    <w:pPr>
      <w:rPr>
        <w:rFonts w:ascii="Times New Roman" w:hAnsi="Times New Roman" w:cs="Times New Roman"/>
        <w:sz w:val="24"/>
        <w:szCs w:val="24"/>
      </w:rPr>
    </w:pPr>
    <w:r>
      <w:rPr>
        <w:rFonts w:ascii="Times New Roman" w:hAnsi="Times New Roman" w:cs="Times New Roman"/>
        <w:sz w:val="24"/>
        <w:szCs w:val="24"/>
      </w:rPr>
      <w:t xml:space="preserve">Page </w:t>
    </w:r>
    <w:r w:rsidRPr="009828FD">
      <w:rPr>
        <w:rFonts w:ascii="Times New Roman" w:hAnsi="Times New Roman" w:cs="Times New Roman"/>
        <w:sz w:val="24"/>
        <w:szCs w:val="24"/>
      </w:rPr>
      <w:fldChar w:fldCharType="begin"/>
    </w:r>
    <w:r w:rsidRPr="009828FD">
      <w:rPr>
        <w:rFonts w:ascii="Times New Roman" w:hAnsi="Times New Roman" w:cs="Times New Roman"/>
        <w:sz w:val="24"/>
        <w:szCs w:val="24"/>
      </w:rPr>
      <w:instrText xml:space="preserve"> PAGE   \* MERGEFORMAT </w:instrText>
    </w:r>
    <w:r w:rsidRPr="009828FD">
      <w:rPr>
        <w:rFonts w:ascii="Times New Roman" w:hAnsi="Times New Roman" w:cs="Times New Roman"/>
        <w:sz w:val="24"/>
        <w:szCs w:val="24"/>
      </w:rPr>
      <w:fldChar w:fldCharType="separate"/>
    </w:r>
    <w:r w:rsidRPr="009828FD">
      <w:rPr>
        <w:rFonts w:ascii="Times New Roman" w:hAnsi="Times New Roman" w:cs="Times New Roman"/>
        <w:noProof/>
        <w:sz w:val="24"/>
        <w:szCs w:val="24"/>
      </w:rPr>
      <w:t>1</w:t>
    </w:r>
    <w:r w:rsidRPr="009828FD">
      <w:rPr>
        <w:rFonts w:ascii="Times New Roman" w:hAnsi="Times New Roman" w:cs="Times New Roman"/>
        <w:noProof/>
        <w:sz w:val="24"/>
        <w:szCs w:val="24"/>
      </w:rPr>
      <w:fldChar w:fldCharType="end"/>
    </w:r>
  </w:p>
  <w:p w14:paraId="262408BD" w14:textId="77777777" w:rsidR="004B04A9" w:rsidRDefault="004B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EA84C" w14:textId="41420084" w:rsidR="004B04A9" w:rsidRDefault="00096DDA">
    <w:pPr>
      <w:pStyle w:val="Header"/>
    </w:pPr>
    <w:r w:rsidRPr="00454826">
      <w:rPr>
        <w:noProof/>
      </w:rPr>
      <w:drawing>
        <wp:anchor distT="0" distB="0" distL="114300" distR="114300" simplePos="0" relativeHeight="251658240" behindDoc="1" locked="0" layoutInCell="1" allowOverlap="1" wp14:anchorId="1C1A97C1" wp14:editId="5ECE5A29">
          <wp:simplePos x="0" y="0"/>
          <wp:positionH relativeFrom="column">
            <wp:posOffset>-200660</wp:posOffset>
          </wp:positionH>
          <wp:positionV relativeFrom="paragraph">
            <wp:posOffset>-362585</wp:posOffset>
          </wp:positionV>
          <wp:extent cx="2276475" cy="1060450"/>
          <wp:effectExtent l="0" t="0" r="9525" b="6350"/>
          <wp:wrapTight wrapText="bothSides">
            <wp:wrapPolygon edited="0">
              <wp:start x="0" y="0"/>
              <wp:lineTo x="0" y="21341"/>
              <wp:lineTo x="21510" y="21341"/>
              <wp:lineTo x="21510" y="0"/>
              <wp:lineTo x="0" y="0"/>
            </wp:wrapPolygon>
          </wp:wrapTight>
          <wp:docPr id="1" name="Picture 1" descr="U:\Administration\Logos-pictures\GSMC_Logo2_Blue653-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dministration\Logos-pictures\GSMC_Logo2_Blue653-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335B0"/>
    <w:multiLevelType w:val="hybridMultilevel"/>
    <w:tmpl w:val="88B06F8A"/>
    <w:lvl w:ilvl="0" w:tplc="8976093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57601B"/>
    <w:multiLevelType w:val="hybridMultilevel"/>
    <w:tmpl w:val="71CC3E5E"/>
    <w:lvl w:ilvl="0" w:tplc="FE080D7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961854"/>
    <w:multiLevelType w:val="hybridMultilevel"/>
    <w:tmpl w:val="FCFC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795950"/>
    <w:multiLevelType w:val="hybridMultilevel"/>
    <w:tmpl w:val="5346F980"/>
    <w:lvl w:ilvl="0" w:tplc="5B228810">
      <w:start w:val="1"/>
      <w:numFmt w:val="decimal"/>
      <w:lvlText w:val="(%1)"/>
      <w:lvlJc w:val="left"/>
      <w:pPr>
        <w:ind w:left="765" w:hanging="405"/>
      </w:pPr>
      <w:rPr>
        <w:rFonts w:hint="default"/>
      </w:rPr>
    </w:lvl>
    <w:lvl w:ilvl="1" w:tplc="47E2F5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57F89"/>
    <w:multiLevelType w:val="hybridMultilevel"/>
    <w:tmpl w:val="F154DD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52678"/>
    <w:multiLevelType w:val="hybridMultilevel"/>
    <w:tmpl w:val="5DB2C8EA"/>
    <w:lvl w:ilvl="0" w:tplc="A774A136">
      <w:start w:val="1"/>
      <w:numFmt w:val="decimal"/>
      <w:lvlText w:val="(%1)"/>
      <w:lvlJc w:val="left"/>
      <w:pPr>
        <w:ind w:left="360" w:hanging="360"/>
      </w:pPr>
      <w:rPr>
        <w:rFonts w:hint="default"/>
      </w:rPr>
    </w:lvl>
    <w:lvl w:ilvl="1" w:tplc="03BA48F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321DA6"/>
    <w:multiLevelType w:val="hybridMultilevel"/>
    <w:tmpl w:val="BEE04052"/>
    <w:lvl w:ilvl="0" w:tplc="9EDAB3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07797E"/>
    <w:rsid w:val="00013C30"/>
    <w:rsid w:val="00014861"/>
    <w:rsid w:val="00016DF1"/>
    <w:rsid w:val="000321A2"/>
    <w:rsid w:val="0004164F"/>
    <w:rsid w:val="00041CCD"/>
    <w:rsid w:val="00056C11"/>
    <w:rsid w:val="0005721B"/>
    <w:rsid w:val="00065E21"/>
    <w:rsid w:val="00067DA2"/>
    <w:rsid w:val="0007797E"/>
    <w:rsid w:val="00096DDA"/>
    <w:rsid w:val="000A506A"/>
    <w:rsid w:val="000B757C"/>
    <w:rsid w:val="000C4B8F"/>
    <w:rsid w:val="001614A9"/>
    <w:rsid w:val="001E1AE7"/>
    <w:rsid w:val="00203127"/>
    <w:rsid w:val="00253834"/>
    <w:rsid w:val="0025538B"/>
    <w:rsid w:val="00256115"/>
    <w:rsid w:val="002C5324"/>
    <w:rsid w:val="002E6E38"/>
    <w:rsid w:val="002F0499"/>
    <w:rsid w:val="002F39D8"/>
    <w:rsid w:val="00302702"/>
    <w:rsid w:val="0036107E"/>
    <w:rsid w:val="003956DA"/>
    <w:rsid w:val="003E3C2A"/>
    <w:rsid w:val="00403BB9"/>
    <w:rsid w:val="00405F52"/>
    <w:rsid w:val="00433238"/>
    <w:rsid w:val="0047028D"/>
    <w:rsid w:val="004B04A9"/>
    <w:rsid w:val="004E0DB5"/>
    <w:rsid w:val="005151D3"/>
    <w:rsid w:val="00531DC7"/>
    <w:rsid w:val="005450F2"/>
    <w:rsid w:val="005600B5"/>
    <w:rsid w:val="005715D5"/>
    <w:rsid w:val="00597904"/>
    <w:rsid w:val="005C1B8E"/>
    <w:rsid w:val="005D35F0"/>
    <w:rsid w:val="005F084A"/>
    <w:rsid w:val="00630960"/>
    <w:rsid w:val="006415FD"/>
    <w:rsid w:val="006731EB"/>
    <w:rsid w:val="006826DA"/>
    <w:rsid w:val="006949D1"/>
    <w:rsid w:val="006C5DAC"/>
    <w:rsid w:val="006D4CDC"/>
    <w:rsid w:val="006F2BF9"/>
    <w:rsid w:val="00703973"/>
    <w:rsid w:val="00742B37"/>
    <w:rsid w:val="00770559"/>
    <w:rsid w:val="007A3DA5"/>
    <w:rsid w:val="008667E9"/>
    <w:rsid w:val="00880CA0"/>
    <w:rsid w:val="00886B91"/>
    <w:rsid w:val="008B5549"/>
    <w:rsid w:val="0092024C"/>
    <w:rsid w:val="009828FD"/>
    <w:rsid w:val="00993F7E"/>
    <w:rsid w:val="009B1F25"/>
    <w:rsid w:val="009F3090"/>
    <w:rsid w:val="009F58F3"/>
    <w:rsid w:val="00A05767"/>
    <w:rsid w:val="00A441B3"/>
    <w:rsid w:val="00A46479"/>
    <w:rsid w:val="00AE0CF8"/>
    <w:rsid w:val="00B07C27"/>
    <w:rsid w:val="00B149A6"/>
    <w:rsid w:val="00B23A4A"/>
    <w:rsid w:val="00B45D02"/>
    <w:rsid w:val="00B81B65"/>
    <w:rsid w:val="00B948BE"/>
    <w:rsid w:val="00BC40DA"/>
    <w:rsid w:val="00BF08CE"/>
    <w:rsid w:val="00C47B1F"/>
    <w:rsid w:val="00C82265"/>
    <w:rsid w:val="00C9369C"/>
    <w:rsid w:val="00CA4FC1"/>
    <w:rsid w:val="00D639EB"/>
    <w:rsid w:val="00D65F4B"/>
    <w:rsid w:val="00D9221C"/>
    <w:rsid w:val="00D97754"/>
    <w:rsid w:val="00DF5431"/>
    <w:rsid w:val="00E27283"/>
    <w:rsid w:val="00E2762D"/>
    <w:rsid w:val="00E5007B"/>
    <w:rsid w:val="00E7391C"/>
    <w:rsid w:val="00EA0F45"/>
    <w:rsid w:val="00EF1C03"/>
    <w:rsid w:val="00EF1D3C"/>
    <w:rsid w:val="00F25FEA"/>
    <w:rsid w:val="00F45E41"/>
    <w:rsid w:val="00F73D0B"/>
    <w:rsid w:val="00FB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D028A"/>
  <w15:chartTrackingRefBased/>
  <w15:docId w15:val="{C28E4F5B-5AF1-4155-BB97-CAA526E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0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B149A6"/>
    <w:pPr>
      <w:ind w:left="720"/>
      <w:contextualSpacing/>
    </w:pPr>
  </w:style>
  <w:style w:type="paragraph" w:customStyle="1" w:styleId="DocID">
    <w:name w:val="DocID"/>
    <w:basedOn w:val="Normal"/>
    <w:next w:val="Footer"/>
    <w:link w:val="DocIDChar"/>
    <w:rsid w:val="00B23A4A"/>
    <w:rPr>
      <w:rFonts w:cs="Arial"/>
      <w:color w:val="000000"/>
      <w:sz w:val="16"/>
      <w:szCs w:val="24"/>
    </w:rPr>
  </w:style>
  <w:style w:type="character" w:customStyle="1" w:styleId="DocIDChar">
    <w:name w:val="DocID Char"/>
    <w:basedOn w:val="DefaultParagraphFont"/>
    <w:link w:val="DocID"/>
    <w:rsid w:val="00B23A4A"/>
    <w:rPr>
      <w:rFonts w:ascii="Arial" w:hAnsi="Arial" w:cs="Arial"/>
      <w:color w:val="000000"/>
      <w:sz w:val="16"/>
      <w:szCs w:val="24"/>
    </w:rPr>
  </w:style>
  <w:style w:type="paragraph" w:styleId="Footer">
    <w:name w:val="footer"/>
    <w:basedOn w:val="Normal"/>
    <w:link w:val="FooterChar"/>
    <w:uiPriority w:val="99"/>
    <w:unhideWhenUsed/>
    <w:rsid w:val="00B149A6"/>
    <w:pPr>
      <w:tabs>
        <w:tab w:val="center" w:pos="4680"/>
        <w:tab w:val="right" w:pos="9360"/>
      </w:tabs>
    </w:pPr>
  </w:style>
  <w:style w:type="character" w:customStyle="1" w:styleId="FooterChar">
    <w:name w:val="Footer Char"/>
    <w:basedOn w:val="DefaultParagraphFont"/>
    <w:link w:val="Footer"/>
    <w:uiPriority w:val="99"/>
    <w:rsid w:val="00B149A6"/>
    <w:rPr>
      <w:rFonts w:ascii="Arial" w:hAnsi="Arial"/>
    </w:rPr>
  </w:style>
  <w:style w:type="paragraph" w:styleId="Header">
    <w:name w:val="header"/>
    <w:basedOn w:val="Normal"/>
    <w:link w:val="HeaderChar"/>
    <w:uiPriority w:val="99"/>
    <w:unhideWhenUsed/>
    <w:rsid w:val="00B149A6"/>
    <w:pPr>
      <w:tabs>
        <w:tab w:val="center" w:pos="4680"/>
        <w:tab w:val="right" w:pos="9360"/>
      </w:tabs>
    </w:pPr>
  </w:style>
  <w:style w:type="character" w:customStyle="1" w:styleId="HeaderChar">
    <w:name w:val="Header Char"/>
    <w:basedOn w:val="DefaultParagraphFont"/>
    <w:link w:val="Header"/>
    <w:uiPriority w:val="99"/>
    <w:rsid w:val="00B149A6"/>
    <w:rPr>
      <w:rFonts w:ascii="Arial" w:hAnsi="Arial"/>
    </w:rPr>
  </w:style>
  <w:style w:type="table" w:styleId="TableGrid">
    <w:name w:val="Table Grid"/>
    <w:basedOn w:val="TableNormal"/>
    <w:uiPriority w:val="39"/>
    <w:rsid w:val="006C5DA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91"/>
    <w:rPr>
      <w:sz w:val="16"/>
      <w:szCs w:val="16"/>
    </w:rPr>
  </w:style>
  <w:style w:type="paragraph" w:styleId="CommentText">
    <w:name w:val="annotation text"/>
    <w:basedOn w:val="Normal"/>
    <w:link w:val="CommentTextChar"/>
    <w:uiPriority w:val="99"/>
    <w:semiHidden/>
    <w:unhideWhenUsed/>
    <w:rsid w:val="00886B91"/>
    <w:rPr>
      <w:sz w:val="20"/>
      <w:szCs w:val="20"/>
    </w:rPr>
  </w:style>
  <w:style w:type="character" w:customStyle="1" w:styleId="CommentTextChar">
    <w:name w:val="Comment Text Char"/>
    <w:basedOn w:val="DefaultParagraphFont"/>
    <w:link w:val="CommentText"/>
    <w:uiPriority w:val="99"/>
    <w:semiHidden/>
    <w:rsid w:val="00886B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6B91"/>
    <w:rPr>
      <w:b/>
      <w:bCs/>
    </w:rPr>
  </w:style>
  <w:style w:type="character" w:customStyle="1" w:styleId="CommentSubjectChar">
    <w:name w:val="Comment Subject Char"/>
    <w:basedOn w:val="CommentTextChar"/>
    <w:link w:val="CommentSubject"/>
    <w:uiPriority w:val="99"/>
    <w:semiHidden/>
    <w:rsid w:val="00886B91"/>
    <w:rPr>
      <w:rFonts w:ascii="Arial" w:hAnsi="Arial"/>
      <w:b/>
      <w:bCs/>
      <w:sz w:val="20"/>
      <w:szCs w:val="20"/>
    </w:rPr>
  </w:style>
  <w:style w:type="paragraph" w:styleId="Revision">
    <w:name w:val="Revision"/>
    <w:hidden/>
    <w:uiPriority w:val="99"/>
    <w:semiHidden/>
    <w:rsid w:val="006F2BF9"/>
    <w:rPr>
      <w:rFonts w:ascii="Arial" w:hAnsi="Arial"/>
    </w:rPr>
  </w:style>
  <w:style w:type="paragraph" w:styleId="BalloonText">
    <w:name w:val="Balloon Text"/>
    <w:basedOn w:val="Normal"/>
    <w:link w:val="BalloonTextChar"/>
    <w:uiPriority w:val="99"/>
    <w:semiHidden/>
    <w:unhideWhenUsed/>
    <w:rsid w:val="00C82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123474">
      <w:bodyDiv w:val="1"/>
      <w:marLeft w:val="0"/>
      <w:marRight w:val="0"/>
      <w:marTop w:val="0"/>
      <w:marBottom w:val="0"/>
      <w:divBdr>
        <w:top w:val="none" w:sz="0" w:space="0" w:color="auto"/>
        <w:left w:val="none" w:sz="0" w:space="0" w:color="auto"/>
        <w:bottom w:val="none" w:sz="0" w:space="0" w:color="auto"/>
        <w:right w:val="none" w:sz="0" w:space="0" w:color="auto"/>
      </w:divBdr>
    </w:div>
    <w:div w:id="15715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99A6-DC0A-4440-9CD7-9464703E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Smith-Mady</dc:creator>
  <cp:keywords/>
  <dc:description/>
  <cp:lastModifiedBy>Dwyer, Susan</cp:lastModifiedBy>
  <cp:revision>3</cp:revision>
  <cp:lastPrinted>2021-06-17T17:04:00Z</cp:lastPrinted>
  <dcterms:created xsi:type="dcterms:W3CDTF">2021-06-17T17:43:00Z</dcterms:created>
  <dcterms:modified xsi:type="dcterms:W3CDTF">2021-06-17T17:44:00Z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805291.4</vt:lpwstr>
  </property>
</Properties>
</file>