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EC34" w14:textId="77777777" w:rsidR="009C3E29" w:rsidRPr="00EB2623" w:rsidRDefault="009C3E29">
      <w:pPr>
        <w:pStyle w:val="BodyText"/>
        <w:spacing w:before="9"/>
        <w:rPr>
          <w:kern w:val="2"/>
        </w:rPr>
      </w:pPr>
    </w:p>
    <w:p w14:paraId="4424EC35" w14:textId="77777777" w:rsidR="009C3E29" w:rsidRPr="00EB2623" w:rsidRDefault="009C3E29">
      <w:pPr>
        <w:rPr>
          <w:kern w:val="2"/>
        </w:rPr>
        <w:sectPr w:rsidR="009C3E29" w:rsidRPr="00EB2623">
          <w:footerReference w:type="default" r:id="rId7"/>
          <w:type w:val="continuous"/>
          <w:pgSz w:w="12240" w:h="15840"/>
          <w:pgMar w:top="120" w:right="460" w:bottom="820" w:left="660" w:header="0" w:footer="625" w:gutter="0"/>
          <w:pgNumType w:start="1"/>
          <w:cols w:space="720"/>
        </w:sectPr>
      </w:pPr>
    </w:p>
    <w:p w14:paraId="4424EC36" w14:textId="77777777" w:rsidR="009C3E29" w:rsidRPr="00EB2623" w:rsidRDefault="006345C5">
      <w:pPr>
        <w:spacing w:before="194" w:line="425" w:lineRule="exact"/>
        <w:ind w:left="1148"/>
        <w:rPr>
          <w:b/>
          <w:kern w:val="2"/>
          <w:sz w:val="42"/>
        </w:rPr>
      </w:pPr>
      <w:r w:rsidRPr="00EB2623">
        <w:rPr>
          <w:noProof/>
          <w:kern w:val="2"/>
        </w:rPr>
        <w:drawing>
          <wp:anchor distT="0" distB="0" distL="0" distR="0" simplePos="0" relativeHeight="15729152" behindDoc="0" locked="0" layoutInCell="1" allowOverlap="1" wp14:anchorId="4424EC70" wp14:editId="013A92EB">
            <wp:simplePos x="0" y="0"/>
            <wp:positionH relativeFrom="page">
              <wp:posOffset>489209</wp:posOffset>
            </wp:positionH>
            <wp:positionV relativeFrom="paragraph">
              <wp:posOffset>104477</wp:posOffset>
            </wp:positionV>
            <wp:extent cx="562591" cy="586634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91" cy="58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623">
        <w:rPr>
          <w:b/>
          <w:color w:val="158E34"/>
          <w:kern w:val="2"/>
          <w:sz w:val="42"/>
        </w:rPr>
        <w:t>Emerson</w:t>
      </w:r>
    </w:p>
    <w:p w14:paraId="4424EC37" w14:textId="77777777" w:rsidR="009C3E29" w:rsidRPr="00EB2623" w:rsidRDefault="006345C5">
      <w:pPr>
        <w:pStyle w:val="Title"/>
        <w:rPr>
          <w:rFonts w:ascii="Times New Roman" w:hAnsi="Times New Roman" w:cs="Times New Roman"/>
          <w:kern w:val="2"/>
        </w:rPr>
      </w:pPr>
      <w:r w:rsidRPr="00EB2623">
        <w:rPr>
          <w:rFonts w:ascii="Times New Roman" w:hAnsi="Times New Roman" w:cs="Times New Roman"/>
          <w:color w:val="158E34"/>
          <w:kern w:val="2"/>
        </w:rPr>
        <w:t>Health</w:t>
      </w:r>
    </w:p>
    <w:p w14:paraId="4424EC38" w14:textId="77777777" w:rsidR="009C3E29" w:rsidRPr="00EB2623" w:rsidRDefault="006345C5">
      <w:pPr>
        <w:rPr>
          <w:b/>
          <w:kern w:val="2"/>
          <w:sz w:val="26"/>
        </w:rPr>
      </w:pPr>
      <w:r w:rsidRPr="00EB2623">
        <w:rPr>
          <w:kern w:val="2"/>
        </w:rPr>
        <w:br w:type="column"/>
      </w:r>
    </w:p>
    <w:p w14:paraId="4424EC39" w14:textId="77777777" w:rsidR="009C3E29" w:rsidRPr="00EB2623" w:rsidRDefault="009C3E29">
      <w:pPr>
        <w:pStyle w:val="BodyText"/>
        <w:rPr>
          <w:b/>
          <w:kern w:val="2"/>
          <w:sz w:val="26"/>
        </w:rPr>
      </w:pPr>
    </w:p>
    <w:p w14:paraId="4424EC3A" w14:textId="77777777" w:rsidR="009C3E29" w:rsidRPr="00EB2623" w:rsidRDefault="009C3E29">
      <w:pPr>
        <w:pStyle w:val="BodyText"/>
        <w:rPr>
          <w:b/>
          <w:kern w:val="2"/>
          <w:sz w:val="26"/>
        </w:rPr>
      </w:pPr>
    </w:p>
    <w:p w14:paraId="4424EC3B" w14:textId="77777777" w:rsidR="009C3E29" w:rsidRPr="00EB2623" w:rsidRDefault="009C3E29">
      <w:pPr>
        <w:pStyle w:val="BodyText"/>
        <w:spacing w:before="1"/>
        <w:rPr>
          <w:b/>
          <w:kern w:val="2"/>
          <w:sz w:val="38"/>
        </w:rPr>
      </w:pPr>
    </w:p>
    <w:p w14:paraId="4424EC3C" w14:textId="77777777" w:rsidR="009C3E29" w:rsidRPr="00EB2623" w:rsidRDefault="006345C5">
      <w:pPr>
        <w:pStyle w:val="Heading1"/>
        <w:spacing w:before="1"/>
        <w:rPr>
          <w:kern w:val="2"/>
        </w:rPr>
      </w:pPr>
      <w:r w:rsidRPr="00EB2623">
        <w:rPr>
          <w:color w:val="313334"/>
          <w:kern w:val="2"/>
        </w:rPr>
        <w:t xml:space="preserve">Emerson </w:t>
      </w:r>
      <w:r w:rsidRPr="00EB2623">
        <w:rPr>
          <w:color w:val="1C1D1F"/>
          <w:kern w:val="2"/>
        </w:rPr>
        <w:t>Hospital</w:t>
      </w:r>
    </w:p>
    <w:p w14:paraId="4424EC3D" w14:textId="6D7C04D2" w:rsidR="009C3E29" w:rsidRPr="006345C5" w:rsidRDefault="006345C5">
      <w:pPr>
        <w:spacing w:before="93" w:line="254" w:lineRule="auto"/>
        <w:ind w:left="115" w:right="210" w:hanging="6"/>
        <w:rPr>
          <w:kern w:val="2"/>
          <w:sz w:val="19"/>
        </w:rPr>
      </w:pPr>
      <w:r w:rsidRPr="00EB2623">
        <w:rPr>
          <w:kern w:val="2"/>
        </w:rPr>
        <w:br w:type="column"/>
      </w:r>
      <w:r w:rsidRPr="006345C5">
        <w:rPr>
          <w:kern w:val="2"/>
          <w:sz w:val="19"/>
        </w:rPr>
        <w:t>1</w:t>
      </w:r>
      <w:r w:rsidRPr="006345C5">
        <w:rPr>
          <w:kern w:val="2"/>
          <w:sz w:val="19"/>
        </w:rPr>
        <w:t>3</w:t>
      </w:r>
      <w:r w:rsidRPr="006345C5">
        <w:rPr>
          <w:kern w:val="2"/>
          <w:sz w:val="19"/>
        </w:rPr>
        <w:t xml:space="preserve">3 </w:t>
      </w:r>
      <w:r w:rsidRPr="006345C5">
        <w:rPr>
          <w:kern w:val="2"/>
          <w:sz w:val="19"/>
        </w:rPr>
        <w:t>Ol</w:t>
      </w:r>
      <w:r w:rsidRPr="006345C5">
        <w:rPr>
          <w:kern w:val="2"/>
          <w:sz w:val="19"/>
        </w:rPr>
        <w:t xml:space="preserve">d Road to </w:t>
      </w:r>
      <w:r w:rsidRPr="006345C5">
        <w:rPr>
          <w:kern w:val="2"/>
          <w:sz w:val="19"/>
        </w:rPr>
        <w:t>N</w:t>
      </w:r>
      <w:r w:rsidR="00C84022" w:rsidRPr="006345C5">
        <w:rPr>
          <w:kern w:val="2"/>
          <w:sz w:val="19"/>
        </w:rPr>
        <w:t>i</w:t>
      </w:r>
      <w:r w:rsidRPr="006345C5">
        <w:rPr>
          <w:kern w:val="2"/>
          <w:sz w:val="19"/>
        </w:rPr>
        <w:t>ne A</w:t>
      </w:r>
      <w:r w:rsidRPr="006345C5">
        <w:rPr>
          <w:kern w:val="2"/>
          <w:sz w:val="19"/>
        </w:rPr>
        <w:t>c</w:t>
      </w:r>
      <w:r w:rsidRPr="006345C5">
        <w:rPr>
          <w:kern w:val="2"/>
          <w:sz w:val="19"/>
        </w:rPr>
        <w:t>re Corne</w:t>
      </w:r>
      <w:r w:rsidRPr="006345C5">
        <w:rPr>
          <w:kern w:val="2"/>
          <w:sz w:val="19"/>
        </w:rPr>
        <w:t>r C</w:t>
      </w:r>
      <w:r w:rsidRPr="006345C5">
        <w:rPr>
          <w:kern w:val="2"/>
          <w:sz w:val="19"/>
        </w:rPr>
        <w:t>on</w:t>
      </w:r>
      <w:r w:rsidRPr="006345C5">
        <w:rPr>
          <w:kern w:val="2"/>
          <w:sz w:val="19"/>
        </w:rPr>
        <w:t>c</w:t>
      </w:r>
      <w:r w:rsidRPr="006345C5">
        <w:rPr>
          <w:kern w:val="2"/>
          <w:sz w:val="19"/>
        </w:rPr>
        <w:t>or</w:t>
      </w:r>
      <w:r w:rsidRPr="006345C5">
        <w:rPr>
          <w:kern w:val="2"/>
          <w:sz w:val="19"/>
        </w:rPr>
        <w:t>d,</w:t>
      </w:r>
      <w:r w:rsidRPr="006345C5">
        <w:rPr>
          <w:kern w:val="2"/>
          <w:sz w:val="19"/>
        </w:rPr>
        <w:t xml:space="preserve"> </w:t>
      </w:r>
      <w:r w:rsidRPr="006345C5">
        <w:rPr>
          <w:kern w:val="2"/>
          <w:sz w:val="19"/>
        </w:rPr>
        <w:t>M</w:t>
      </w:r>
      <w:r w:rsidRPr="006345C5">
        <w:rPr>
          <w:kern w:val="2"/>
          <w:sz w:val="19"/>
        </w:rPr>
        <w:t xml:space="preserve">A </w:t>
      </w:r>
      <w:r w:rsidRPr="006345C5">
        <w:rPr>
          <w:kern w:val="2"/>
          <w:sz w:val="19"/>
        </w:rPr>
        <w:t>0174</w:t>
      </w:r>
      <w:r w:rsidRPr="006345C5">
        <w:rPr>
          <w:kern w:val="2"/>
          <w:sz w:val="19"/>
        </w:rPr>
        <w:t>2</w:t>
      </w:r>
    </w:p>
    <w:p w14:paraId="4424EC3E" w14:textId="77777777" w:rsidR="009C3E29" w:rsidRPr="00EB2623" w:rsidRDefault="009C3E29">
      <w:pPr>
        <w:spacing w:line="254" w:lineRule="auto"/>
        <w:rPr>
          <w:kern w:val="2"/>
          <w:sz w:val="19"/>
        </w:rPr>
        <w:sectPr w:rsidR="009C3E29" w:rsidRPr="00EB2623">
          <w:type w:val="continuous"/>
          <w:pgSz w:w="12240" w:h="15840"/>
          <w:pgMar w:top="120" w:right="460" w:bottom="820" w:left="660" w:header="0" w:footer="625" w:gutter="0"/>
          <w:cols w:num="3" w:space="720" w:equalWidth="0">
            <w:col w:w="3063" w:space="1420"/>
            <w:col w:w="2008" w:space="1249"/>
            <w:col w:w="3380"/>
          </w:cols>
        </w:sectPr>
      </w:pPr>
    </w:p>
    <w:p w14:paraId="4424EC3F" w14:textId="6C057791" w:rsidR="009C3E29" w:rsidRPr="00EB2623" w:rsidRDefault="006345C5">
      <w:pPr>
        <w:pStyle w:val="Heading1"/>
        <w:spacing w:before="14" w:line="254" w:lineRule="auto"/>
        <w:ind w:left="2647" w:right="2575" w:firstLine="222"/>
        <w:rPr>
          <w:kern w:val="2"/>
        </w:rPr>
      </w:pPr>
      <w:r w:rsidRPr="00EB2623">
        <w:rPr>
          <w:color w:val="313334"/>
          <w:kern w:val="2"/>
        </w:rPr>
        <w:t xml:space="preserve">Emerson </w:t>
      </w:r>
      <w:r w:rsidRPr="00EB2623">
        <w:rPr>
          <w:color w:val="1C1D1F"/>
          <w:kern w:val="2"/>
        </w:rPr>
        <w:t xml:space="preserve">Rehabilitation and </w:t>
      </w:r>
      <w:r w:rsidRPr="00EB2623">
        <w:rPr>
          <w:color w:val="313334"/>
          <w:kern w:val="2"/>
        </w:rPr>
        <w:t>Transitio</w:t>
      </w:r>
      <w:r w:rsidRPr="00EB2623">
        <w:rPr>
          <w:color w:val="0E0C0E"/>
          <w:kern w:val="2"/>
        </w:rPr>
        <w:t xml:space="preserve">nal </w:t>
      </w:r>
      <w:r w:rsidRPr="00EB2623">
        <w:rPr>
          <w:color w:val="313334"/>
          <w:kern w:val="2"/>
        </w:rPr>
        <w:t xml:space="preserve">Care Unit </w:t>
      </w:r>
      <w:r w:rsidRPr="00EB2623">
        <w:rPr>
          <w:color w:val="1C1D1F"/>
          <w:kern w:val="2"/>
        </w:rPr>
        <w:t xml:space="preserve">133 Old Road </w:t>
      </w:r>
      <w:r w:rsidRPr="00EB2623">
        <w:rPr>
          <w:color w:val="313334"/>
          <w:kern w:val="2"/>
        </w:rPr>
        <w:t>to Ni</w:t>
      </w:r>
      <w:r w:rsidRPr="00EB2623">
        <w:rPr>
          <w:color w:val="0E0C0E"/>
          <w:kern w:val="2"/>
        </w:rPr>
        <w:t xml:space="preserve">ne </w:t>
      </w:r>
      <w:r w:rsidRPr="00EB2623">
        <w:rPr>
          <w:color w:val="1C1D1F"/>
          <w:kern w:val="2"/>
        </w:rPr>
        <w:t xml:space="preserve">Acre </w:t>
      </w:r>
      <w:r w:rsidRPr="00EB2623">
        <w:rPr>
          <w:color w:val="313334"/>
          <w:kern w:val="2"/>
        </w:rPr>
        <w:t xml:space="preserve">Corner, Concord, </w:t>
      </w:r>
      <w:r w:rsidRPr="00EB2623">
        <w:rPr>
          <w:color w:val="1C1D1F"/>
          <w:kern w:val="2"/>
        </w:rPr>
        <w:t>MA 01742</w:t>
      </w:r>
    </w:p>
    <w:p w14:paraId="4424EC40" w14:textId="77777777" w:rsidR="009C3E29" w:rsidRPr="00EB2623" w:rsidRDefault="009C3E29">
      <w:pPr>
        <w:pStyle w:val="BodyText"/>
        <w:spacing w:before="10"/>
        <w:rPr>
          <w:b/>
          <w:kern w:val="2"/>
          <w:sz w:val="24"/>
        </w:rPr>
      </w:pPr>
    </w:p>
    <w:p w14:paraId="4424EC41" w14:textId="77777777" w:rsidR="009C3E29" w:rsidRPr="00EB2623" w:rsidRDefault="006345C5">
      <w:pPr>
        <w:spacing w:line="506" w:lineRule="auto"/>
        <w:ind w:left="4489" w:right="4500" w:firstLine="77"/>
        <w:jc w:val="both"/>
        <w:rPr>
          <w:b/>
          <w:kern w:val="2"/>
          <w:sz w:val="23"/>
        </w:rPr>
      </w:pPr>
      <w:r w:rsidRPr="00EB2623">
        <w:rPr>
          <w:b/>
          <w:color w:val="1C1D1F"/>
          <w:kern w:val="2"/>
          <w:sz w:val="23"/>
        </w:rPr>
        <w:t xml:space="preserve">Draft Closure </w:t>
      </w:r>
      <w:r w:rsidRPr="00EB2623">
        <w:rPr>
          <w:b/>
          <w:color w:val="313334"/>
          <w:kern w:val="2"/>
          <w:sz w:val="23"/>
        </w:rPr>
        <w:t xml:space="preserve">Plan Dated: May </w:t>
      </w:r>
      <w:r w:rsidRPr="00EB2623">
        <w:rPr>
          <w:b/>
          <w:color w:val="1C1D1F"/>
          <w:kern w:val="2"/>
          <w:sz w:val="23"/>
        </w:rPr>
        <w:t>17</w:t>
      </w:r>
      <w:r w:rsidRPr="00EB2623">
        <w:rPr>
          <w:b/>
          <w:color w:val="4F5252"/>
          <w:kern w:val="2"/>
          <w:sz w:val="23"/>
        </w:rPr>
        <w:t xml:space="preserve">, </w:t>
      </w:r>
      <w:r w:rsidRPr="00EB2623">
        <w:rPr>
          <w:b/>
          <w:color w:val="313334"/>
          <w:kern w:val="2"/>
          <w:sz w:val="23"/>
        </w:rPr>
        <w:t>2023</w:t>
      </w:r>
    </w:p>
    <w:p w14:paraId="4424EC42" w14:textId="77777777" w:rsidR="009C3E29" w:rsidRPr="003B62AB" w:rsidRDefault="006345C5">
      <w:pPr>
        <w:pStyle w:val="BodyText"/>
        <w:spacing w:before="1" w:line="259" w:lineRule="auto"/>
        <w:ind w:left="847" w:right="872" w:firstLine="7"/>
        <w:jc w:val="both"/>
        <w:rPr>
          <w:kern w:val="2"/>
        </w:rPr>
      </w:pPr>
      <w:r w:rsidRPr="003B62AB">
        <w:rPr>
          <w:kern w:val="2"/>
        </w:rPr>
        <w:t>Thi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>D</w:t>
      </w:r>
      <w:r w:rsidRPr="003B62AB">
        <w:rPr>
          <w:kern w:val="2"/>
        </w:rPr>
        <w:t xml:space="preserve">raft </w:t>
      </w:r>
      <w:r w:rsidRPr="003B62AB">
        <w:rPr>
          <w:kern w:val="2"/>
        </w:rPr>
        <w:t xml:space="preserve">Closure </w:t>
      </w:r>
      <w:r w:rsidRPr="003B62AB">
        <w:rPr>
          <w:kern w:val="2"/>
        </w:rPr>
        <w:t xml:space="preserve">Plan </w:t>
      </w:r>
      <w:r w:rsidRPr="003B62AB">
        <w:rPr>
          <w:kern w:val="2"/>
        </w:rPr>
        <w:t xml:space="preserve">("Closure </w:t>
      </w:r>
      <w:r w:rsidRPr="003B62AB">
        <w:rPr>
          <w:kern w:val="2"/>
        </w:rPr>
        <w:t>Plan</w:t>
      </w:r>
      <w:r w:rsidRPr="003B62AB">
        <w:rPr>
          <w:kern w:val="2"/>
        </w:rPr>
        <w:t xml:space="preserve">") </w:t>
      </w:r>
      <w:r w:rsidRPr="003B62AB">
        <w:rPr>
          <w:kern w:val="2"/>
        </w:rPr>
        <w:t xml:space="preserve">is </w:t>
      </w:r>
      <w:r w:rsidRPr="003B62AB">
        <w:rPr>
          <w:kern w:val="2"/>
        </w:rPr>
        <w:t>bein</w:t>
      </w:r>
      <w:r w:rsidRPr="003B62AB">
        <w:rPr>
          <w:kern w:val="2"/>
        </w:rPr>
        <w:t>g sub</w:t>
      </w:r>
      <w:r w:rsidRPr="003B62AB">
        <w:rPr>
          <w:kern w:val="2"/>
        </w:rPr>
        <w:t xml:space="preserve">mitted </w:t>
      </w:r>
      <w:r w:rsidRPr="003B62AB">
        <w:rPr>
          <w:kern w:val="2"/>
        </w:rPr>
        <w:t xml:space="preserve">by </w:t>
      </w:r>
      <w:r w:rsidRPr="003B62AB">
        <w:rPr>
          <w:kern w:val="2"/>
        </w:rPr>
        <w:t>Eme</w:t>
      </w:r>
      <w:r w:rsidRPr="003B62AB">
        <w:rPr>
          <w:kern w:val="2"/>
        </w:rPr>
        <w:t>r</w:t>
      </w:r>
      <w:r w:rsidRPr="003B62AB">
        <w:rPr>
          <w:kern w:val="2"/>
        </w:rPr>
        <w:t xml:space="preserve">son </w:t>
      </w:r>
      <w:r w:rsidRPr="003B62AB">
        <w:rPr>
          <w:kern w:val="2"/>
        </w:rPr>
        <w:t>Ho</w:t>
      </w:r>
      <w:r w:rsidRPr="003B62AB">
        <w:rPr>
          <w:kern w:val="2"/>
        </w:rPr>
        <w:t>s</w:t>
      </w:r>
      <w:r w:rsidRPr="003B62AB">
        <w:rPr>
          <w:kern w:val="2"/>
        </w:rPr>
        <w:t>pital, lic</w:t>
      </w:r>
      <w:r w:rsidRPr="003B62AB">
        <w:rPr>
          <w:kern w:val="2"/>
        </w:rPr>
        <w:t>e</w:t>
      </w:r>
      <w:r w:rsidRPr="003B62AB">
        <w:rPr>
          <w:kern w:val="2"/>
        </w:rPr>
        <w:t>n</w:t>
      </w:r>
      <w:r w:rsidRPr="003B62AB">
        <w:rPr>
          <w:kern w:val="2"/>
        </w:rPr>
        <w:t>s</w:t>
      </w:r>
      <w:r w:rsidRPr="003B62AB">
        <w:rPr>
          <w:kern w:val="2"/>
        </w:rPr>
        <w:t xml:space="preserve">ee </w:t>
      </w:r>
      <w:r w:rsidRPr="003B62AB">
        <w:rPr>
          <w:kern w:val="2"/>
        </w:rPr>
        <w:t>of Emerson Rehabil</w:t>
      </w:r>
      <w:r w:rsidRPr="003B62AB">
        <w:rPr>
          <w:kern w:val="2"/>
        </w:rPr>
        <w:t>i</w:t>
      </w:r>
      <w:r w:rsidRPr="003B62AB">
        <w:rPr>
          <w:kern w:val="2"/>
        </w:rPr>
        <w:t xml:space="preserve">tation and </w:t>
      </w:r>
      <w:r w:rsidRPr="003B62AB">
        <w:rPr>
          <w:kern w:val="2"/>
        </w:rPr>
        <w:t>Tran</w:t>
      </w:r>
      <w:r w:rsidRPr="003B62AB">
        <w:rPr>
          <w:kern w:val="2"/>
        </w:rPr>
        <w:t>sitio</w:t>
      </w:r>
      <w:r w:rsidRPr="003B62AB">
        <w:rPr>
          <w:kern w:val="2"/>
        </w:rPr>
        <w:t xml:space="preserve">nal </w:t>
      </w:r>
      <w:r w:rsidRPr="003B62AB">
        <w:rPr>
          <w:kern w:val="2"/>
        </w:rPr>
        <w:t xml:space="preserve">Care </w:t>
      </w:r>
      <w:r w:rsidRPr="003B62AB">
        <w:rPr>
          <w:kern w:val="2"/>
        </w:rPr>
        <w:t>Uni</w:t>
      </w:r>
      <w:r w:rsidRPr="003B62AB">
        <w:rPr>
          <w:kern w:val="2"/>
        </w:rPr>
        <w:t xml:space="preserve">t </w:t>
      </w:r>
      <w:r w:rsidRPr="003B62AB">
        <w:rPr>
          <w:kern w:val="2"/>
        </w:rPr>
        <w:t>(t</w:t>
      </w:r>
      <w:r w:rsidRPr="003B62AB">
        <w:rPr>
          <w:kern w:val="2"/>
        </w:rPr>
        <w:t>h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>"</w:t>
      </w:r>
      <w:r w:rsidRPr="003B62AB">
        <w:rPr>
          <w:kern w:val="2"/>
        </w:rPr>
        <w:t>Facility</w:t>
      </w:r>
      <w:r w:rsidRPr="003B62AB">
        <w:rPr>
          <w:kern w:val="2"/>
        </w:rPr>
        <w:t>"</w:t>
      </w:r>
      <w:r w:rsidRPr="003B62AB">
        <w:rPr>
          <w:kern w:val="2"/>
        </w:rPr>
        <w:t xml:space="preserve">) </w:t>
      </w:r>
      <w:r w:rsidRPr="003B62AB">
        <w:rPr>
          <w:kern w:val="2"/>
        </w:rPr>
        <w:t xml:space="preserve">to the </w:t>
      </w:r>
      <w:r w:rsidRPr="003B62AB">
        <w:rPr>
          <w:kern w:val="2"/>
        </w:rPr>
        <w:t xml:space="preserve">Department </w:t>
      </w:r>
      <w:r w:rsidRPr="003B62AB">
        <w:rPr>
          <w:kern w:val="2"/>
        </w:rPr>
        <w:t xml:space="preserve">of </w:t>
      </w:r>
      <w:r w:rsidRPr="003B62AB">
        <w:rPr>
          <w:kern w:val="2"/>
        </w:rPr>
        <w:t xml:space="preserve">Public Health </w:t>
      </w:r>
      <w:r w:rsidRPr="003B62AB">
        <w:rPr>
          <w:kern w:val="2"/>
        </w:rPr>
        <w:t>("Department</w:t>
      </w:r>
      <w:r w:rsidRPr="003B62AB">
        <w:rPr>
          <w:kern w:val="2"/>
        </w:rPr>
        <w:t>"</w:t>
      </w:r>
      <w:r w:rsidRPr="003B62AB">
        <w:rPr>
          <w:kern w:val="2"/>
        </w:rPr>
        <w:t xml:space="preserve">) for </w:t>
      </w:r>
      <w:r w:rsidRPr="003B62AB">
        <w:rPr>
          <w:kern w:val="2"/>
        </w:rPr>
        <w:t xml:space="preserve">its approval </w:t>
      </w:r>
      <w:r w:rsidRPr="003B62AB">
        <w:rPr>
          <w:kern w:val="2"/>
        </w:rPr>
        <w:t>foll</w:t>
      </w:r>
      <w:r w:rsidRPr="003B62AB">
        <w:rPr>
          <w:kern w:val="2"/>
        </w:rPr>
        <w:t>owin</w:t>
      </w:r>
      <w:r w:rsidRPr="003B62AB">
        <w:rPr>
          <w:kern w:val="2"/>
        </w:rPr>
        <w:t xml:space="preserve">g </w:t>
      </w:r>
      <w:r w:rsidRPr="003B62AB">
        <w:rPr>
          <w:kern w:val="2"/>
        </w:rPr>
        <w:t xml:space="preserve">a decision to </w:t>
      </w:r>
      <w:r w:rsidRPr="003B62AB">
        <w:rPr>
          <w:kern w:val="2"/>
        </w:rPr>
        <w:t>voluntar</w:t>
      </w:r>
      <w:r w:rsidRPr="003B62AB">
        <w:rPr>
          <w:kern w:val="2"/>
        </w:rPr>
        <w:t>il</w:t>
      </w:r>
      <w:r w:rsidRPr="003B62AB">
        <w:rPr>
          <w:kern w:val="2"/>
        </w:rPr>
        <w:t xml:space="preserve">y </w:t>
      </w:r>
      <w:r w:rsidRPr="003B62AB">
        <w:rPr>
          <w:kern w:val="2"/>
        </w:rPr>
        <w:t xml:space="preserve">close the </w:t>
      </w:r>
      <w:r w:rsidRPr="003B62AB">
        <w:rPr>
          <w:kern w:val="2"/>
        </w:rPr>
        <w:t>Facili</w:t>
      </w:r>
      <w:r w:rsidRPr="003B62AB">
        <w:rPr>
          <w:kern w:val="2"/>
        </w:rPr>
        <w:t xml:space="preserve">ty </w:t>
      </w:r>
      <w:r w:rsidRPr="003B62AB">
        <w:rPr>
          <w:kern w:val="2"/>
        </w:rPr>
        <w:t xml:space="preserve">in </w:t>
      </w:r>
      <w:r w:rsidRPr="003B62AB">
        <w:rPr>
          <w:kern w:val="2"/>
        </w:rPr>
        <w:t xml:space="preserve">accordance with 105 CMR </w:t>
      </w:r>
      <w:r w:rsidRPr="003B62AB">
        <w:rPr>
          <w:kern w:val="2"/>
        </w:rPr>
        <w:t>153.</w:t>
      </w:r>
      <w:r w:rsidRPr="003B62AB">
        <w:rPr>
          <w:kern w:val="2"/>
        </w:rPr>
        <w:t>023.</w:t>
      </w:r>
    </w:p>
    <w:p w14:paraId="4424EC43" w14:textId="77777777" w:rsidR="009C3E29" w:rsidRPr="003B62AB" w:rsidRDefault="009C3E29">
      <w:pPr>
        <w:pStyle w:val="BodyText"/>
        <w:spacing w:before="11"/>
        <w:rPr>
          <w:kern w:val="2"/>
          <w:sz w:val="21"/>
        </w:rPr>
      </w:pPr>
    </w:p>
    <w:p w14:paraId="4424EC44" w14:textId="1D21F449" w:rsidR="009C3E29" w:rsidRPr="003B62AB" w:rsidRDefault="006345C5">
      <w:pPr>
        <w:pStyle w:val="BodyText"/>
        <w:spacing w:line="249" w:lineRule="auto"/>
        <w:ind w:left="872" w:right="845" w:hanging="10"/>
        <w:jc w:val="both"/>
        <w:rPr>
          <w:kern w:val="2"/>
        </w:rPr>
      </w:pPr>
      <w:r w:rsidRPr="003B62AB">
        <w:rPr>
          <w:kern w:val="2"/>
        </w:rPr>
        <w:t xml:space="preserve">On </w:t>
      </w:r>
      <w:r w:rsidRPr="003B62AB">
        <w:rPr>
          <w:kern w:val="2"/>
        </w:rPr>
        <w:t>Ma</w:t>
      </w:r>
      <w:r w:rsidRPr="003B62AB">
        <w:rPr>
          <w:kern w:val="2"/>
        </w:rPr>
        <w:t xml:space="preserve">y </w:t>
      </w:r>
      <w:r w:rsidRPr="003B62AB">
        <w:rPr>
          <w:kern w:val="2"/>
        </w:rPr>
        <w:t xml:space="preserve">10, 2023, </w:t>
      </w:r>
      <w:r w:rsidRPr="003B62AB">
        <w:rPr>
          <w:kern w:val="2"/>
        </w:rPr>
        <w:t xml:space="preserve">a </w:t>
      </w:r>
      <w:r w:rsidRPr="003B62AB">
        <w:rPr>
          <w:kern w:val="2"/>
        </w:rPr>
        <w:t xml:space="preserve">Notice </w:t>
      </w:r>
      <w:r w:rsidRPr="003B62AB">
        <w:rPr>
          <w:kern w:val="2"/>
        </w:rPr>
        <w:t xml:space="preserve">of </w:t>
      </w:r>
      <w:r w:rsidRPr="003B62AB">
        <w:rPr>
          <w:kern w:val="2"/>
        </w:rPr>
        <w:t xml:space="preserve">Intent </w:t>
      </w:r>
      <w:r w:rsidRPr="003B62AB">
        <w:rPr>
          <w:kern w:val="2"/>
        </w:rPr>
        <w:t xml:space="preserve">to Close will be </w:t>
      </w:r>
      <w:r w:rsidRPr="003B62AB">
        <w:rPr>
          <w:kern w:val="2"/>
        </w:rPr>
        <w:t>s</w:t>
      </w:r>
      <w:r w:rsidRPr="003B62AB">
        <w:rPr>
          <w:kern w:val="2"/>
        </w:rPr>
        <w:t>ub</w:t>
      </w:r>
      <w:r w:rsidRPr="003B62AB">
        <w:rPr>
          <w:kern w:val="2"/>
        </w:rPr>
        <w:t>mitted w</w:t>
      </w:r>
      <w:r w:rsidRPr="003B62AB">
        <w:rPr>
          <w:kern w:val="2"/>
        </w:rPr>
        <w:t xml:space="preserve">ith </w:t>
      </w:r>
      <w:r w:rsidRPr="003B62AB">
        <w:rPr>
          <w:kern w:val="2"/>
        </w:rPr>
        <w:t xml:space="preserve">a </w:t>
      </w:r>
      <w:r w:rsidRPr="003B62AB">
        <w:rPr>
          <w:kern w:val="2"/>
        </w:rPr>
        <w:t>cop</w:t>
      </w:r>
      <w:r w:rsidRPr="003B62AB">
        <w:rPr>
          <w:kern w:val="2"/>
        </w:rPr>
        <w:t xml:space="preserve">y </w:t>
      </w:r>
      <w:r w:rsidRPr="003B62AB">
        <w:rPr>
          <w:kern w:val="2"/>
        </w:rPr>
        <w:t xml:space="preserve">of </w:t>
      </w:r>
      <w:r w:rsidRPr="003B62AB">
        <w:rPr>
          <w:kern w:val="2"/>
        </w:rPr>
        <w:t>thi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 xml:space="preserve">Closure </w:t>
      </w:r>
      <w:r w:rsidRPr="003B62AB">
        <w:rPr>
          <w:kern w:val="2"/>
        </w:rPr>
        <w:t xml:space="preserve">Plan </w:t>
      </w:r>
      <w:r w:rsidRPr="003B62AB">
        <w:rPr>
          <w:kern w:val="2"/>
        </w:rPr>
        <w:t xml:space="preserve">to </w:t>
      </w:r>
      <w:r w:rsidRPr="003B62AB">
        <w:rPr>
          <w:kern w:val="2"/>
        </w:rPr>
        <w:t>Inter</w:t>
      </w:r>
      <w:r w:rsidRPr="003B62AB">
        <w:rPr>
          <w:kern w:val="2"/>
        </w:rPr>
        <w:t>este</w:t>
      </w:r>
      <w:r w:rsidRPr="003B62AB">
        <w:rPr>
          <w:kern w:val="2"/>
        </w:rPr>
        <w:t xml:space="preserve">d </w:t>
      </w:r>
      <w:r w:rsidRPr="003B62AB">
        <w:rPr>
          <w:kern w:val="2"/>
        </w:rPr>
        <w:t xml:space="preserve">Parties. </w:t>
      </w:r>
      <w:r w:rsidRPr="003B62AB">
        <w:rPr>
          <w:kern w:val="2"/>
        </w:rPr>
        <w:t>Interested Parti</w:t>
      </w:r>
      <w:r w:rsidRPr="003B62AB">
        <w:rPr>
          <w:kern w:val="2"/>
        </w:rPr>
        <w:t xml:space="preserve">es </w:t>
      </w:r>
      <w:r w:rsidRPr="003B62AB">
        <w:rPr>
          <w:kern w:val="2"/>
        </w:rPr>
        <w:t>include</w:t>
      </w:r>
      <w:r w:rsidRPr="003B62AB">
        <w:rPr>
          <w:kern w:val="2"/>
          <w:vertAlign w:val="superscript"/>
        </w:rPr>
        <w:t>1</w:t>
      </w:r>
      <w:r w:rsidR="00DD0F3C" w:rsidRPr="003B62AB">
        <w:rPr>
          <w:kern w:val="2"/>
        </w:rPr>
        <w:t>:</w:t>
      </w:r>
      <w:r w:rsidRPr="003B62AB">
        <w:rPr>
          <w:kern w:val="2"/>
          <w:sz w:val="15"/>
        </w:rPr>
        <w:t xml:space="preserve"> </w:t>
      </w:r>
      <w:r w:rsidRPr="003B62AB">
        <w:rPr>
          <w:kern w:val="2"/>
        </w:rPr>
        <w:t xml:space="preserve">(a) </w:t>
      </w:r>
      <w:r w:rsidRPr="003B62AB">
        <w:rPr>
          <w:kern w:val="2"/>
        </w:rPr>
        <w:t>the O</w:t>
      </w:r>
      <w:r w:rsidRPr="003B62AB">
        <w:rPr>
          <w:kern w:val="2"/>
        </w:rPr>
        <w:t xml:space="preserve">ffice </w:t>
      </w:r>
      <w:r w:rsidRPr="003B62AB">
        <w:rPr>
          <w:kern w:val="2"/>
        </w:rPr>
        <w:t xml:space="preserve">of </w:t>
      </w:r>
      <w:r w:rsidRPr="003B62AB">
        <w:rPr>
          <w:kern w:val="2"/>
        </w:rPr>
        <w:t>th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 xml:space="preserve">State Long-Term Care </w:t>
      </w:r>
      <w:r w:rsidRPr="003B62AB">
        <w:rPr>
          <w:kern w:val="2"/>
        </w:rPr>
        <w:t>Ombudsma</w:t>
      </w:r>
      <w:r w:rsidRPr="003B62AB">
        <w:rPr>
          <w:kern w:val="2"/>
        </w:rPr>
        <w:t xml:space="preserve">n; (b) </w:t>
      </w:r>
      <w:r w:rsidRPr="003B62AB">
        <w:rPr>
          <w:kern w:val="2"/>
        </w:rPr>
        <w:t>the Offic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 xml:space="preserve">of the </w:t>
      </w:r>
      <w:r w:rsidRPr="003B62AB">
        <w:rPr>
          <w:kern w:val="2"/>
        </w:rPr>
        <w:t xml:space="preserve">Local </w:t>
      </w:r>
      <w:r w:rsidRPr="003B62AB">
        <w:rPr>
          <w:kern w:val="2"/>
        </w:rPr>
        <w:t>Lo</w:t>
      </w:r>
      <w:r w:rsidRPr="003B62AB">
        <w:rPr>
          <w:kern w:val="2"/>
        </w:rPr>
        <w:t xml:space="preserve">ng-Term </w:t>
      </w:r>
      <w:r w:rsidRPr="003B62AB">
        <w:rPr>
          <w:kern w:val="2"/>
        </w:rPr>
        <w:t xml:space="preserve">Care </w:t>
      </w:r>
      <w:r w:rsidRPr="003B62AB">
        <w:rPr>
          <w:kern w:val="2"/>
        </w:rPr>
        <w:t>Ombud</w:t>
      </w:r>
      <w:r w:rsidRPr="003B62AB">
        <w:rPr>
          <w:kern w:val="2"/>
        </w:rPr>
        <w:t>sman; (c) Se</w:t>
      </w:r>
      <w:r w:rsidRPr="003B62AB">
        <w:rPr>
          <w:kern w:val="2"/>
        </w:rPr>
        <w:t>na</w:t>
      </w:r>
      <w:r w:rsidRPr="003B62AB">
        <w:rPr>
          <w:kern w:val="2"/>
        </w:rPr>
        <w:t xml:space="preserve">tor </w:t>
      </w:r>
      <w:r w:rsidRPr="003B62AB">
        <w:rPr>
          <w:kern w:val="2"/>
        </w:rPr>
        <w:t xml:space="preserve">Michael </w:t>
      </w:r>
      <w:r w:rsidRPr="003B62AB">
        <w:rPr>
          <w:kern w:val="2"/>
          <w:sz w:val="22"/>
        </w:rPr>
        <w:t xml:space="preserve">J. </w:t>
      </w:r>
      <w:r w:rsidRPr="003B62AB">
        <w:rPr>
          <w:kern w:val="2"/>
        </w:rPr>
        <w:t xml:space="preserve">Barrett; </w:t>
      </w:r>
      <w:r w:rsidRPr="003B62AB">
        <w:rPr>
          <w:kern w:val="2"/>
        </w:rPr>
        <w:t xml:space="preserve">(d) </w:t>
      </w:r>
      <w:r w:rsidRPr="003B62AB">
        <w:rPr>
          <w:kern w:val="2"/>
        </w:rPr>
        <w:t>R</w:t>
      </w:r>
      <w:r w:rsidRPr="003B62AB">
        <w:rPr>
          <w:kern w:val="2"/>
        </w:rPr>
        <w:t>e</w:t>
      </w:r>
      <w:r w:rsidRPr="003B62AB">
        <w:rPr>
          <w:kern w:val="2"/>
        </w:rPr>
        <w:t xml:space="preserve">presentative </w:t>
      </w:r>
      <w:r w:rsidRPr="003B62AB">
        <w:rPr>
          <w:kern w:val="2"/>
        </w:rPr>
        <w:t xml:space="preserve">Carmine L. </w:t>
      </w:r>
      <w:r w:rsidRPr="003B62AB">
        <w:rPr>
          <w:kern w:val="2"/>
        </w:rPr>
        <w:t>Gen</w:t>
      </w:r>
      <w:r w:rsidRPr="003B62AB">
        <w:rPr>
          <w:kern w:val="2"/>
        </w:rPr>
        <w:t>tile</w:t>
      </w:r>
      <w:r w:rsidRPr="003B62AB">
        <w:rPr>
          <w:kern w:val="2"/>
        </w:rPr>
        <w:t xml:space="preserve">; </w:t>
      </w:r>
      <w:r w:rsidRPr="003B62AB">
        <w:rPr>
          <w:kern w:val="2"/>
        </w:rPr>
        <w:t xml:space="preserve">and </w:t>
      </w:r>
      <w:r w:rsidRPr="003B62AB">
        <w:rPr>
          <w:kern w:val="2"/>
        </w:rPr>
        <w:t xml:space="preserve">(e) </w:t>
      </w:r>
      <w:r w:rsidRPr="003B62AB">
        <w:rPr>
          <w:kern w:val="2"/>
        </w:rPr>
        <w:t>Matthew Johnson</w:t>
      </w:r>
      <w:r w:rsidRPr="003B62AB">
        <w:rPr>
          <w:kern w:val="2"/>
        </w:rPr>
        <w:t xml:space="preserve">, </w:t>
      </w:r>
      <w:r w:rsidRPr="003B62AB">
        <w:rPr>
          <w:kern w:val="2"/>
        </w:rPr>
        <w:t xml:space="preserve">Select </w:t>
      </w:r>
      <w:r w:rsidRPr="003B62AB">
        <w:rPr>
          <w:kern w:val="2"/>
        </w:rPr>
        <w:t xml:space="preserve">Board </w:t>
      </w:r>
      <w:r w:rsidRPr="003B62AB">
        <w:rPr>
          <w:kern w:val="2"/>
        </w:rPr>
        <w:t xml:space="preserve">Chair. </w:t>
      </w:r>
      <w:r w:rsidRPr="003B62AB">
        <w:rPr>
          <w:kern w:val="2"/>
        </w:rPr>
        <w:t xml:space="preserve">This </w:t>
      </w:r>
      <w:r w:rsidRPr="003B62AB">
        <w:rPr>
          <w:kern w:val="2"/>
        </w:rPr>
        <w:t xml:space="preserve">Closure </w:t>
      </w:r>
      <w:r w:rsidRPr="003B62AB">
        <w:rPr>
          <w:kern w:val="2"/>
        </w:rPr>
        <w:t>Pl</w:t>
      </w:r>
      <w:r w:rsidRPr="003B62AB">
        <w:rPr>
          <w:kern w:val="2"/>
        </w:rPr>
        <w:t xml:space="preserve">an </w:t>
      </w:r>
      <w:r w:rsidRPr="003B62AB">
        <w:rPr>
          <w:kern w:val="2"/>
        </w:rPr>
        <w:t xml:space="preserve">will </w:t>
      </w:r>
      <w:r w:rsidRPr="003B62AB">
        <w:rPr>
          <w:kern w:val="2"/>
        </w:rPr>
        <w:t xml:space="preserve">also </w:t>
      </w:r>
      <w:r w:rsidRPr="003B62AB">
        <w:rPr>
          <w:kern w:val="2"/>
        </w:rPr>
        <w:t xml:space="preserve">be posted at the Facility and </w:t>
      </w:r>
      <w:r w:rsidRPr="003B62AB">
        <w:rPr>
          <w:kern w:val="2"/>
        </w:rPr>
        <w:t xml:space="preserve">will </w:t>
      </w:r>
      <w:r w:rsidRPr="003B62AB">
        <w:rPr>
          <w:kern w:val="2"/>
        </w:rPr>
        <w:t xml:space="preserve">be made </w:t>
      </w:r>
      <w:r w:rsidRPr="003B62AB">
        <w:rPr>
          <w:kern w:val="2"/>
        </w:rPr>
        <w:t>availab</w:t>
      </w:r>
      <w:r w:rsidRPr="003B62AB">
        <w:rPr>
          <w:kern w:val="2"/>
        </w:rPr>
        <w:t>le b</w:t>
      </w:r>
      <w:r w:rsidRPr="003B62AB">
        <w:rPr>
          <w:kern w:val="2"/>
        </w:rPr>
        <w:t xml:space="preserve">y </w:t>
      </w:r>
      <w:r w:rsidRPr="003B62AB">
        <w:rPr>
          <w:kern w:val="2"/>
        </w:rPr>
        <w:t xml:space="preserve">the </w:t>
      </w:r>
      <w:r w:rsidRPr="003B62AB">
        <w:rPr>
          <w:kern w:val="2"/>
        </w:rPr>
        <w:t>Facilit</w:t>
      </w:r>
      <w:r w:rsidRPr="003B62AB">
        <w:rPr>
          <w:kern w:val="2"/>
        </w:rPr>
        <w:t>y</w:t>
      </w:r>
      <w:r w:rsidRPr="003B62AB">
        <w:rPr>
          <w:kern w:val="2"/>
        </w:rPr>
        <w:t>'</w:t>
      </w:r>
      <w:r w:rsidRPr="003B62AB">
        <w:rPr>
          <w:kern w:val="2"/>
        </w:rPr>
        <w:t>s</w:t>
      </w:r>
    </w:p>
    <w:p w14:paraId="4424EC45" w14:textId="77777777" w:rsidR="009C3E29" w:rsidRPr="003B62AB" w:rsidRDefault="006345C5">
      <w:pPr>
        <w:pStyle w:val="BodyText"/>
        <w:spacing w:before="29"/>
        <w:ind w:left="888"/>
        <w:jc w:val="both"/>
        <w:rPr>
          <w:kern w:val="2"/>
        </w:rPr>
      </w:pPr>
      <w:r w:rsidRPr="003B62AB">
        <w:rPr>
          <w:kern w:val="2"/>
        </w:rPr>
        <w:t>Administrator upon request.</w:t>
      </w:r>
    </w:p>
    <w:p w14:paraId="4424EC46" w14:textId="77777777" w:rsidR="009C3E29" w:rsidRPr="003B62AB" w:rsidRDefault="009C3E29">
      <w:pPr>
        <w:pStyle w:val="BodyText"/>
        <w:spacing w:before="2"/>
        <w:rPr>
          <w:kern w:val="2"/>
          <w:sz w:val="22"/>
        </w:rPr>
      </w:pPr>
    </w:p>
    <w:p w14:paraId="4424EC47" w14:textId="4ACADEBA" w:rsidR="009C3E29" w:rsidRPr="003B62AB" w:rsidRDefault="006345C5">
      <w:pPr>
        <w:pStyle w:val="BodyText"/>
        <w:spacing w:line="261" w:lineRule="auto"/>
        <w:ind w:left="882" w:right="837" w:firstLine="1"/>
        <w:jc w:val="both"/>
        <w:rPr>
          <w:kern w:val="2"/>
        </w:rPr>
      </w:pPr>
      <w:r w:rsidRPr="003B62AB">
        <w:rPr>
          <w:kern w:val="2"/>
        </w:rPr>
        <w:t xml:space="preserve">The </w:t>
      </w:r>
      <w:r w:rsidRPr="003B62AB">
        <w:rPr>
          <w:kern w:val="2"/>
        </w:rPr>
        <w:t>Facil</w:t>
      </w:r>
      <w:r w:rsidRPr="003B62AB">
        <w:rPr>
          <w:kern w:val="2"/>
        </w:rPr>
        <w:t>i</w:t>
      </w:r>
      <w:r w:rsidRPr="003B62AB">
        <w:rPr>
          <w:kern w:val="2"/>
        </w:rPr>
        <w:t xml:space="preserve">ty </w:t>
      </w:r>
      <w:r w:rsidRPr="003B62AB">
        <w:rPr>
          <w:kern w:val="2"/>
        </w:rPr>
        <w:t xml:space="preserve">is </w:t>
      </w:r>
      <w:r w:rsidRPr="003B62AB">
        <w:rPr>
          <w:kern w:val="2"/>
        </w:rPr>
        <w:t>Medicare</w:t>
      </w:r>
      <w:r w:rsidRPr="003B62AB">
        <w:rPr>
          <w:kern w:val="2"/>
        </w:rPr>
        <w:t>/</w:t>
      </w:r>
      <w:r w:rsidRPr="003B62AB">
        <w:rPr>
          <w:kern w:val="2"/>
        </w:rPr>
        <w:t xml:space="preserve">Medicaid-certified. </w:t>
      </w:r>
      <w:r w:rsidRPr="003B62AB">
        <w:rPr>
          <w:kern w:val="2"/>
        </w:rPr>
        <w:t>Th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>l</w:t>
      </w:r>
      <w:r w:rsidRPr="003B62AB">
        <w:rPr>
          <w:kern w:val="2"/>
        </w:rPr>
        <w:t xml:space="preserve">icensed bed capacity </w:t>
      </w:r>
      <w:r w:rsidRPr="003B62AB">
        <w:rPr>
          <w:kern w:val="2"/>
        </w:rPr>
        <w:t xml:space="preserve">is 20 </w:t>
      </w:r>
      <w:r w:rsidRPr="003B62AB">
        <w:rPr>
          <w:kern w:val="2"/>
        </w:rPr>
        <w:t xml:space="preserve">and currently </w:t>
      </w:r>
      <w:r w:rsidRPr="003B62AB">
        <w:rPr>
          <w:kern w:val="2"/>
        </w:rPr>
        <w:t xml:space="preserve">the </w:t>
      </w:r>
      <w:r w:rsidRPr="003B62AB">
        <w:rPr>
          <w:kern w:val="2"/>
        </w:rPr>
        <w:t xml:space="preserve">census </w:t>
      </w:r>
      <w:r w:rsidRPr="003B62AB">
        <w:rPr>
          <w:kern w:val="2"/>
        </w:rPr>
        <w:t>i</w:t>
      </w:r>
      <w:r w:rsidRPr="003B62AB">
        <w:rPr>
          <w:kern w:val="2"/>
        </w:rPr>
        <w:t xml:space="preserve">s </w:t>
      </w:r>
      <w:r w:rsidR="002D596B" w:rsidRPr="003B62AB">
        <w:rPr>
          <w:kern w:val="2"/>
        </w:rPr>
        <w:t>0</w:t>
      </w:r>
      <w:r w:rsidRPr="003B62AB">
        <w:rPr>
          <w:kern w:val="2"/>
          <w:sz w:val="21"/>
        </w:rPr>
        <w:t xml:space="preserve"> </w:t>
      </w:r>
      <w:r w:rsidRPr="003B62AB">
        <w:rPr>
          <w:kern w:val="2"/>
        </w:rPr>
        <w:t xml:space="preserve">residents. </w:t>
      </w:r>
      <w:r w:rsidRPr="003B62AB">
        <w:rPr>
          <w:kern w:val="2"/>
        </w:rPr>
        <w:t>Wi</w:t>
      </w:r>
      <w:r w:rsidRPr="003B62AB">
        <w:rPr>
          <w:kern w:val="2"/>
        </w:rPr>
        <w:t xml:space="preserve">th </w:t>
      </w:r>
      <w:r w:rsidRPr="003B62AB">
        <w:rPr>
          <w:kern w:val="2"/>
        </w:rPr>
        <w:t>Dep</w:t>
      </w:r>
      <w:r w:rsidRPr="003B62AB">
        <w:rPr>
          <w:kern w:val="2"/>
        </w:rPr>
        <w:t>artment permission</w:t>
      </w:r>
      <w:r w:rsidRPr="003B62AB">
        <w:rPr>
          <w:kern w:val="2"/>
        </w:rPr>
        <w:t xml:space="preserve">, </w:t>
      </w:r>
      <w:r w:rsidRPr="003B62AB">
        <w:rPr>
          <w:kern w:val="2"/>
        </w:rPr>
        <w:t xml:space="preserve">the </w:t>
      </w:r>
      <w:r w:rsidRPr="003B62AB">
        <w:rPr>
          <w:kern w:val="2"/>
        </w:rPr>
        <w:t>Fac</w:t>
      </w:r>
      <w:r w:rsidRPr="003B62AB">
        <w:rPr>
          <w:kern w:val="2"/>
        </w:rPr>
        <w:t xml:space="preserve">ility </w:t>
      </w:r>
      <w:r w:rsidRPr="003B62AB">
        <w:rPr>
          <w:kern w:val="2"/>
        </w:rPr>
        <w:t xml:space="preserve">has not been </w:t>
      </w:r>
      <w:r w:rsidRPr="003B62AB">
        <w:rPr>
          <w:kern w:val="2"/>
        </w:rPr>
        <w:t xml:space="preserve">in </w:t>
      </w:r>
      <w:r w:rsidRPr="003B62AB">
        <w:rPr>
          <w:kern w:val="2"/>
        </w:rPr>
        <w:t xml:space="preserve">operation as a nursing home </w:t>
      </w:r>
      <w:r w:rsidRPr="003B62AB">
        <w:rPr>
          <w:kern w:val="2"/>
        </w:rPr>
        <w:t xml:space="preserve">since </w:t>
      </w:r>
      <w:r w:rsidRPr="003B62AB">
        <w:rPr>
          <w:kern w:val="2"/>
        </w:rPr>
        <w:t xml:space="preserve">March </w:t>
      </w:r>
      <w:r w:rsidRPr="003B62AB">
        <w:rPr>
          <w:kern w:val="2"/>
        </w:rPr>
        <w:t>2020.</w:t>
      </w:r>
    </w:p>
    <w:p w14:paraId="4424EC48" w14:textId="77777777" w:rsidR="009C3E29" w:rsidRPr="003B62AB" w:rsidRDefault="009C3E29">
      <w:pPr>
        <w:pStyle w:val="BodyText"/>
        <w:spacing w:before="9"/>
        <w:rPr>
          <w:kern w:val="2"/>
          <w:sz w:val="21"/>
        </w:rPr>
      </w:pPr>
    </w:p>
    <w:p w14:paraId="4424EC49" w14:textId="77777777" w:rsidR="009C3E29" w:rsidRPr="003B62AB" w:rsidRDefault="006345C5">
      <w:pPr>
        <w:pStyle w:val="BodyText"/>
        <w:ind w:left="877"/>
        <w:jc w:val="both"/>
        <w:rPr>
          <w:kern w:val="2"/>
        </w:rPr>
      </w:pPr>
      <w:r w:rsidRPr="003B62AB">
        <w:rPr>
          <w:kern w:val="2"/>
          <w:sz w:val="24"/>
        </w:rPr>
        <w:t xml:space="preserve">In </w:t>
      </w:r>
      <w:r w:rsidRPr="003B62AB">
        <w:rPr>
          <w:kern w:val="2"/>
        </w:rPr>
        <w:t xml:space="preserve">accordance </w:t>
      </w:r>
      <w:r w:rsidRPr="003B62AB">
        <w:rPr>
          <w:kern w:val="2"/>
        </w:rPr>
        <w:t xml:space="preserve">with </w:t>
      </w:r>
      <w:r w:rsidRPr="003B62AB">
        <w:rPr>
          <w:kern w:val="2"/>
        </w:rPr>
        <w:t xml:space="preserve">105 </w:t>
      </w:r>
      <w:r w:rsidRPr="003B62AB">
        <w:rPr>
          <w:kern w:val="2"/>
        </w:rPr>
        <w:t xml:space="preserve">CMR </w:t>
      </w:r>
      <w:r w:rsidRPr="003B62AB">
        <w:rPr>
          <w:kern w:val="2"/>
        </w:rPr>
        <w:t>153.023</w:t>
      </w:r>
      <w:r w:rsidRPr="003B62AB">
        <w:rPr>
          <w:kern w:val="2"/>
        </w:rPr>
        <w:t>(A)(2)</w:t>
      </w:r>
      <w:r w:rsidRPr="003B62AB">
        <w:rPr>
          <w:kern w:val="2"/>
        </w:rPr>
        <w:t xml:space="preserve">, </w:t>
      </w:r>
      <w:r w:rsidRPr="003B62AB">
        <w:rPr>
          <w:kern w:val="2"/>
        </w:rPr>
        <w:t xml:space="preserve">the </w:t>
      </w:r>
      <w:r w:rsidRPr="003B62AB">
        <w:rPr>
          <w:kern w:val="2"/>
        </w:rPr>
        <w:t xml:space="preserve">Closure </w:t>
      </w:r>
      <w:r w:rsidRPr="003B62AB">
        <w:rPr>
          <w:kern w:val="2"/>
        </w:rPr>
        <w:t xml:space="preserve">Plan </w:t>
      </w:r>
      <w:r w:rsidRPr="003B62AB">
        <w:rPr>
          <w:kern w:val="2"/>
        </w:rPr>
        <w:t>is as fo</w:t>
      </w:r>
      <w:r w:rsidRPr="003B62AB">
        <w:rPr>
          <w:kern w:val="2"/>
        </w:rPr>
        <w:t>llows:</w:t>
      </w:r>
    </w:p>
    <w:p w14:paraId="4424EC4A" w14:textId="77777777" w:rsidR="009C3E29" w:rsidRPr="003B62AB" w:rsidRDefault="009C3E29">
      <w:pPr>
        <w:pStyle w:val="BodyText"/>
        <w:spacing w:before="10"/>
        <w:rPr>
          <w:kern w:val="2"/>
          <w:sz w:val="15"/>
        </w:rPr>
      </w:pPr>
    </w:p>
    <w:p w14:paraId="4424EC4B" w14:textId="77777777" w:rsidR="009C3E29" w:rsidRPr="003B62AB" w:rsidRDefault="006345C5">
      <w:pPr>
        <w:pStyle w:val="ListParagraph"/>
        <w:numPr>
          <w:ilvl w:val="0"/>
          <w:numId w:val="1"/>
        </w:numPr>
        <w:tabs>
          <w:tab w:val="left" w:pos="1618"/>
        </w:tabs>
        <w:spacing w:line="278" w:lineRule="auto"/>
        <w:ind w:right="825" w:hanging="360"/>
        <w:jc w:val="left"/>
        <w:rPr>
          <w:kern w:val="2"/>
        </w:rPr>
      </w:pPr>
      <w:r w:rsidRPr="003B62AB">
        <w:rPr>
          <w:kern w:val="2"/>
          <w:sz w:val="23"/>
          <w:u w:val="single"/>
        </w:rPr>
        <w:t xml:space="preserve">Steps </w:t>
      </w:r>
      <w:r w:rsidRPr="003B62AB">
        <w:rPr>
          <w:kern w:val="2"/>
          <w:sz w:val="23"/>
          <w:u w:val="single"/>
        </w:rPr>
        <w:t>Tak</w:t>
      </w:r>
      <w:r w:rsidRPr="003B62AB">
        <w:rPr>
          <w:kern w:val="2"/>
          <w:sz w:val="23"/>
          <w:u w:val="single"/>
        </w:rPr>
        <w:t xml:space="preserve">en </w:t>
      </w:r>
      <w:r w:rsidRPr="003B62AB">
        <w:rPr>
          <w:kern w:val="2"/>
          <w:sz w:val="23"/>
          <w:u w:val="single"/>
        </w:rPr>
        <w:t xml:space="preserve">to Assist </w:t>
      </w:r>
      <w:r w:rsidRPr="003B62AB">
        <w:rPr>
          <w:kern w:val="2"/>
          <w:sz w:val="23"/>
          <w:u w:val="single"/>
        </w:rPr>
        <w:t>Re</w:t>
      </w:r>
      <w:r w:rsidRPr="003B62AB">
        <w:rPr>
          <w:kern w:val="2"/>
          <w:sz w:val="23"/>
          <w:u w:val="single"/>
        </w:rPr>
        <w:t>s</w:t>
      </w:r>
      <w:r w:rsidRPr="003B62AB">
        <w:rPr>
          <w:kern w:val="2"/>
          <w:sz w:val="23"/>
          <w:u w:val="single"/>
        </w:rPr>
        <w:t xml:space="preserve">idents </w:t>
      </w:r>
      <w:r w:rsidRPr="003B62AB">
        <w:rPr>
          <w:kern w:val="2"/>
          <w:sz w:val="23"/>
          <w:u w:val="single"/>
        </w:rPr>
        <w:t xml:space="preserve">or Their Legal Representatives </w:t>
      </w:r>
      <w:r w:rsidRPr="003B62AB">
        <w:rPr>
          <w:kern w:val="2"/>
          <w:sz w:val="23"/>
          <w:u w:val="single"/>
        </w:rPr>
        <w:t xml:space="preserve">in </w:t>
      </w:r>
      <w:r w:rsidRPr="003B62AB">
        <w:rPr>
          <w:kern w:val="2"/>
          <w:sz w:val="23"/>
          <w:u w:val="single"/>
        </w:rPr>
        <w:t xml:space="preserve">Preparing </w:t>
      </w:r>
      <w:r w:rsidRPr="003B62AB">
        <w:rPr>
          <w:kern w:val="2"/>
          <w:sz w:val="23"/>
          <w:u w:val="single"/>
        </w:rPr>
        <w:t xml:space="preserve">for Closure </w:t>
      </w:r>
      <w:r w:rsidRPr="003B62AB">
        <w:rPr>
          <w:kern w:val="2"/>
          <w:sz w:val="23"/>
          <w:u w:val="single"/>
        </w:rPr>
        <w:t>o</w:t>
      </w:r>
      <w:r w:rsidRPr="003B62AB">
        <w:rPr>
          <w:kern w:val="2"/>
          <w:sz w:val="23"/>
          <w:u w:val="single"/>
        </w:rPr>
        <w:t xml:space="preserve">f </w:t>
      </w:r>
      <w:r w:rsidRPr="003B62AB">
        <w:rPr>
          <w:kern w:val="2"/>
          <w:sz w:val="23"/>
          <w:u w:val="single"/>
        </w:rPr>
        <w:t xml:space="preserve">the </w:t>
      </w:r>
      <w:r w:rsidRPr="003B62AB">
        <w:rPr>
          <w:kern w:val="2"/>
          <w:sz w:val="23"/>
          <w:u w:val="single"/>
        </w:rPr>
        <w:t>Fa</w:t>
      </w:r>
      <w:r w:rsidRPr="003B62AB">
        <w:rPr>
          <w:kern w:val="2"/>
          <w:sz w:val="23"/>
          <w:u w:val="single"/>
        </w:rPr>
        <w:t>cility</w:t>
      </w:r>
      <w:r w:rsidRPr="003B62AB">
        <w:rPr>
          <w:kern w:val="2"/>
          <w:sz w:val="23"/>
        </w:rPr>
        <w:t>:</w:t>
      </w:r>
    </w:p>
    <w:p w14:paraId="4424EC4C" w14:textId="77777777" w:rsidR="009C3E29" w:rsidRPr="003B62AB" w:rsidRDefault="006345C5">
      <w:pPr>
        <w:pStyle w:val="ListParagraph"/>
        <w:numPr>
          <w:ilvl w:val="1"/>
          <w:numId w:val="1"/>
        </w:numPr>
        <w:tabs>
          <w:tab w:val="left" w:pos="2350"/>
        </w:tabs>
        <w:spacing w:before="214" w:line="244" w:lineRule="auto"/>
        <w:ind w:right="808" w:hanging="363"/>
        <w:jc w:val="both"/>
        <w:rPr>
          <w:kern w:val="2"/>
          <w:sz w:val="23"/>
        </w:rPr>
      </w:pPr>
      <w:r w:rsidRPr="003B62AB">
        <w:rPr>
          <w:b/>
          <w:kern w:val="2"/>
          <w:sz w:val="23"/>
          <w:u w:val="single"/>
        </w:rPr>
        <w:t xml:space="preserve">Resident </w:t>
      </w:r>
      <w:r w:rsidRPr="003B62AB">
        <w:rPr>
          <w:b/>
          <w:kern w:val="2"/>
          <w:sz w:val="23"/>
          <w:u w:val="single"/>
        </w:rPr>
        <w:t>an</w:t>
      </w:r>
      <w:r w:rsidRPr="003B62AB">
        <w:rPr>
          <w:b/>
          <w:kern w:val="2"/>
          <w:sz w:val="23"/>
          <w:u w:val="single"/>
        </w:rPr>
        <w:t xml:space="preserve">d </w:t>
      </w:r>
      <w:r w:rsidRPr="003B62AB">
        <w:rPr>
          <w:b/>
          <w:kern w:val="2"/>
          <w:sz w:val="23"/>
          <w:u w:val="single"/>
        </w:rPr>
        <w:t>Family Notification:</w:t>
      </w:r>
      <w:r w:rsidRPr="003B62AB">
        <w:rPr>
          <w:b/>
          <w:kern w:val="2"/>
          <w:sz w:val="23"/>
        </w:rPr>
        <w:t xml:space="preserve"> </w:t>
      </w:r>
      <w:r w:rsidRPr="003B62AB">
        <w:rPr>
          <w:kern w:val="2"/>
          <w:sz w:val="23"/>
        </w:rPr>
        <w:t xml:space="preserve">On </w:t>
      </w:r>
      <w:r w:rsidRPr="003B62AB">
        <w:rPr>
          <w:kern w:val="2"/>
          <w:sz w:val="23"/>
        </w:rPr>
        <w:t xml:space="preserve">May 10, </w:t>
      </w:r>
      <w:r w:rsidRPr="003B62AB">
        <w:rPr>
          <w:kern w:val="2"/>
          <w:sz w:val="23"/>
        </w:rPr>
        <w:t xml:space="preserve">2023, </w:t>
      </w:r>
      <w:r w:rsidRPr="003B62AB">
        <w:rPr>
          <w:kern w:val="2"/>
          <w:sz w:val="23"/>
        </w:rPr>
        <w:t xml:space="preserve">the Facility will </w:t>
      </w:r>
      <w:r w:rsidRPr="003B62AB">
        <w:rPr>
          <w:kern w:val="2"/>
          <w:sz w:val="23"/>
        </w:rPr>
        <w:t xml:space="preserve">submit the </w:t>
      </w:r>
      <w:r w:rsidRPr="003B62AB">
        <w:rPr>
          <w:kern w:val="2"/>
          <w:sz w:val="23"/>
        </w:rPr>
        <w:t>Not</w:t>
      </w:r>
      <w:r w:rsidRPr="003B62AB">
        <w:rPr>
          <w:kern w:val="2"/>
          <w:sz w:val="23"/>
        </w:rPr>
        <w:t xml:space="preserve">ice </w:t>
      </w:r>
      <w:r w:rsidRPr="003B62AB">
        <w:rPr>
          <w:kern w:val="2"/>
          <w:sz w:val="23"/>
        </w:rPr>
        <w:t xml:space="preserve">of Intent to Close with </w:t>
      </w:r>
      <w:r w:rsidRPr="003B62AB">
        <w:rPr>
          <w:kern w:val="2"/>
          <w:sz w:val="23"/>
        </w:rPr>
        <w:t>the De</w:t>
      </w:r>
      <w:r w:rsidRPr="003B62AB">
        <w:rPr>
          <w:kern w:val="2"/>
          <w:sz w:val="23"/>
        </w:rPr>
        <w:t>part</w:t>
      </w:r>
      <w:r w:rsidRPr="003B62AB">
        <w:rPr>
          <w:kern w:val="2"/>
          <w:sz w:val="23"/>
        </w:rPr>
        <w:t>me</w:t>
      </w:r>
      <w:r w:rsidRPr="003B62AB">
        <w:rPr>
          <w:kern w:val="2"/>
          <w:sz w:val="23"/>
        </w:rPr>
        <w:t xml:space="preserve">nt </w:t>
      </w:r>
      <w:r w:rsidRPr="003B62AB">
        <w:rPr>
          <w:kern w:val="2"/>
          <w:sz w:val="23"/>
        </w:rPr>
        <w:t xml:space="preserve">and all </w:t>
      </w:r>
      <w:r w:rsidRPr="003B62AB">
        <w:rPr>
          <w:kern w:val="2"/>
          <w:sz w:val="23"/>
        </w:rPr>
        <w:t>In</w:t>
      </w:r>
      <w:r w:rsidRPr="003B62AB">
        <w:rPr>
          <w:kern w:val="2"/>
          <w:sz w:val="23"/>
        </w:rPr>
        <w:t xml:space="preserve">terested </w:t>
      </w:r>
      <w:r w:rsidRPr="003B62AB">
        <w:rPr>
          <w:kern w:val="2"/>
          <w:sz w:val="23"/>
        </w:rPr>
        <w:t xml:space="preserve">Parties. </w:t>
      </w:r>
      <w:r w:rsidRPr="003B62AB">
        <w:rPr>
          <w:kern w:val="2"/>
          <w:sz w:val="23"/>
        </w:rPr>
        <w:t xml:space="preserve">A </w:t>
      </w:r>
      <w:r w:rsidRPr="003B62AB">
        <w:rPr>
          <w:kern w:val="2"/>
          <w:sz w:val="23"/>
        </w:rPr>
        <w:t xml:space="preserve">copy of the Closure </w:t>
      </w:r>
      <w:r w:rsidRPr="003B62AB">
        <w:rPr>
          <w:kern w:val="2"/>
          <w:sz w:val="23"/>
        </w:rPr>
        <w:t xml:space="preserve">Plan </w:t>
      </w:r>
      <w:r w:rsidRPr="003B62AB">
        <w:rPr>
          <w:kern w:val="2"/>
          <w:sz w:val="23"/>
        </w:rPr>
        <w:t xml:space="preserve">will </w:t>
      </w:r>
      <w:r w:rsidRPr="003B62AB">
        <w:rPr>
          <w:kern w:val="2"/>
          <w:sz w:val="23"/>
        </w:rPr>
        <w:t xml:space="preserve">be included </w:t>
      </w:r>
      <w:r w:rsidRPr="003B62AB">
        <w:rPr>
          <w:kern w:val="2"/>
          <w:sz w:val="23"/>
        </w:rPr>
        <w:t xml:space="preserve">in the </w:t>
      </w:r>
      <w:r w:rsidRPr="003B62AB">
        <w:rPr>
          <w:kern w:val="2"/>
          <w:sz w:val="23"/>
        </w:rPr>
        <w:t>Noti</w:t>
      </w:r>
      <w:r w:rsidRPr="003B62AB">
        <w:rPr>
          <w:kern w:val="2"/>
          <w:sz w:val="23"/>
        </w:rPr>
        <w:t xml:space="preserve">ce </w:t>
      </w:r>
      <w:r w:rsidRPr="003B62AB">
        <w:rPr>
          <w:kern w:val="2"/>
          <w:sz w:val="23"/>
        </w:rPr>
        <w:t xml:space="preserve">of Intent </w:t>
      </w:r>
      <w:r w:rsidRPr="003B62AB">
        <w:rPr>
          <w:kern w:val="2"/>
          <w:sz w:val="23"/>
        </w:rPr>
        <w:t xml:space="preserve">to </w:t>
      </w:r>
      <w:r w:rsidRPr="003B62AB">
        <w:rPr>
          <w:kern w:val="2"/>
          <w:sz w:val="23"/>
        </w:rPr>
        <w:t>Close</w:t>
      </w:r>
      <w:r w:rsidRPr="003B62AB">
        <w:rPr>
          <w:kern w:val="2"/>
          <w:sz w:val="23"/>
        </w:rPr>
        <w:t xml:space="preserve">. </w:t>
      </w:r>
      <w:r w:rsidRPr="003B62AB">
        <w:rPr>
          <w:kern w:val="2"/>
          <w:sz w:val="23"/>
        </w:rPr>
        <w:t xml:space="preserve">A copy of this Closure </w:t>
      </w:r>
      <w:r w:rsidRPr="003B62AB">
        <w:rPr>
          <w:kern w:val="2"/>
          <w:sz w:val="23"/>
        </w:rPr>
        <w:t xml:space="preserve">Plan </w:t>
      </w:r>
      <w:r w:rsidRPr="003B62AB">
        <w:rPr>
          <w:kern w:val="2"/>
          <w:sz w:val="23"/>
        </w:rPr>
        <w:t xml:space="preserve">will </w:t>
      </w:r>
      <w:r w:rsidRPr="003B62AB">
        <w:rPr>
          <w:kern w:val="2"/>
          <w:sz w:val="23"/>
        </w:rPr>
        <w:t xml:space="preserve">be posted </w:t>
      </w:r>
      <w:r w:rsidRPr="003B62AB">
        <w:rPr>
          <w:kern w:val="2"/>
          <w:sz w:val="23"/>
        </w:rPr>
        <w:t xml:space="preserve">at the Facility and available </w:t>
      </w:r>
      <w:r w:rsidRPr="003B62AB">
        <w:rPr>
          <w:kern w:val="2"/>
          <w:sz w:val="23"/>
        </w:rPr>
        <w:t>up</w:t>
      </w:r>
      <w:r w:rsidRPr="003B62AB">
        <w:rPr>
          <w:kern w:val="2"/>
          <w:sz w:val="23"/>
        </w:rPr>
        <w:t xml:space="preserve">on </w:t>
      </w:r>
      <w:r w:rsidRPr="003B62AB">
        <w:rPr>
          <w:kern w:val="2"/>
          <w:sz w:val="23"/>
        </w:rPr>
        <w:t>reques</w:t>
      </w:r>
      <w:r w:rsidRPr="003B62AB">
        <w:rPr>
          <w:kern w:val="2"/>
          <w:sz w:val="23"/>
        </w:rPr>
        <w:t>t.</w:t>
      </w:r>
    </w:p>
    <w:p w14:paraId="4424EC4D" w14:textId="77777777" w:rsidR="009C3E29" w:rsidRPr="003B62AB" w:rsidRDefault="009C3E29">
      <w:pPr>
        <w:pStyle w:val="BodyText"/>
        <w:rPr>
          <w:kern w:val="2"/>
          <w:sz w:val="25"/>
        </w:rPr>
      </w:pPr>
    </w:p>
    <w:p w14:paraId="4424EC4E" w14:textId="77777777" w:rsidR="009C3E29" w:rsidRPr="003B62AB" w:rsidRDefault="006345C5">
      <w:pPr>
        <w:pStyle w:val="ListParagraph"/>
        <w:numPr>
          <w:ilvl w:val="1"/>
          <w:numId w:val="1"/>
        </w:numPr>
        <w:tabs>
          <w:tab w:val="left" w:pos="2359"/>
        </w:tabs>
        <w:spacing w:before="0" w:line="256" w:lineRule="auto"/>
        <w:ind w:left="2375" w:right="804" w:hanging="358"/>
        <w:jc w:val="both"/>
        <w:rPr>
          <w:kern w:val="2"/>
          <w:sz w:val="23"/>
        </w:rPr>
      </w:pPr>
      <w:r w:rsidRPr="003B62AB">
        <w:rPr>
          <w:b/>
          <w:kern w:val="2"/>
          <w:sz w:val="23"/>
          <w:u w:val="single"/>
        </w:rPr>
        <w:t xml:space="preserve">Psychological Preparation </w:t>
      </w:r>
      <w:r w:rsidRPr="003B62AB">
        <w:rPr>
          <w:b/>
          <w:kern w:val="2"/>
          <w:sz w:val="23"/>
          <w:u w:val="single"/>
        </w:rPr>
        <w:t>or Counsel</w:t>
      </w:r>
      <w:r w:rsidRPr="003B62AB">
        <w:rPr>
          <w:b/>
          <w:kern w:val="2"/>
          <w:sz w:val="23"/>
          <w:u w:val="single"/>
        </w:rPr>
        <w:t xml:space="preserve">ing </w:t>
      </w:r>
      <w:r w:rsidRPr="003B62AB">
        <w:rPr>
          <w:b/>
          <w:kern w:val="2"/>
          <w:sz w:val="23"/>
          <w:u w:val="single"/>
        </w:rPr>
        <w:t xml:space="preserve">of </w:t>
      </w:r>
      <w:r w:rsidRPr="003B62AB">
        <w:rPr>
          <w:b/>
          <w:kern w:val="2"/>
          <w:sz w:val="23"/>
          <w:u w:val="single"/>
        </w:rPr>
        <w:t xml:space="preserve">Each </w:t>
      </w:r>
      <w:r w:rsidRPr="003B62AB">
        <w:rPr>
          <w:b/>
          <w:kern w:val="2"/>
          <w:sz w:val="23"/>
          <w:u w:val="single"/>
        </w:rPr>
        <w:t>Resident:</w:t>
      </w:r>
      <w:r w:rsidRPr="003B62AB">
        <w:rPr>
          <w:b/>
          <w:kern w:val="2"/>
          <w:sz w:val="23"/>
        </w:rPr>
        <w:t xml:space="preserve"> </w:t>
      </w:r>
      <w:r w:rsidRPr="003B62AB">
        <w:rPr>
          <w:kern w:val="2"/>
          <w:sz w:val="23"/>
        </w:rPr>
        <w:t xml:space="preserve">There </w:t>
      </w:r>
      <w:r w:rsidRPr="003B62AB">
        <w:rPr>
          <w:kern w:val="2"/>
          <w:sz w:val="23"/>
        </w:rPr>
        <w:t xml:space="preserve">are currently no residents at the </w:t>
      </w:r>
      <w:r w:rsidRPr="003B62AB">
        <w:rPr>
          <w:kern w:val="2"/>
          <w:sz w:val="23"/>
        </w:rPr>
        <w:t>Facili</w:t>
      </w:r>
      <w:r w:rsidRPr="003B62AB">
        <w:rPr>
          <w:kern w:val="2"/>
          <w:sz w:val="23"/>
        </w:rPr>
        <w:t xml:space="preserve">ty, </w:t>
      </w:r>
      <w:r w:rsidRPr="003B62AB">
        <w:rPr>
          <w:kern w:val="2"/>
          <w:sz w:val="23"/>
        </w:rPr>
        <w:t xml:space="preserve">and patients will </w:t>
      </w:r>
      <w:r w:rsidRPr="003B62AB">
        <w:rPr>
          <w:kern w:val="2"/>
          <w:sz w:val="23"/>
        </w:rPr>
        <w:t xml:space="preserve">not </w:t>
      </w:r>
      <w:r w:rsidRPr="003B62AB">
        <w:rPr>
          <w:kern w:val="2"/>
          <w:sz w:val="23"/>
        </w:rPr>
        <w:t xml:space="preserve">be </w:t>
      </w:r>
      <w:r w:rsidRPr="003B62AB">
        <w:rPr>
          <w:kern w:val="2"/>
          <w:sz w:val="23"/>
        </w:rPr>
        <w:t xml:space="preserve">admitted after the </w:t>
      </w:r>
      <w:r w:rsidRPr="003B62AB">
        <w:rPr>
          <w:kern w:val="2"/>
          <w:sz w:val="23"/>
        </w:rPr>
        <w:t>closure announcem</w:t>
      </w:r>
      <w:r w:rsidRPr="003B62AB">
        <w:rPr>
          <w:kern w:val="2"/>
          <w:sz w:val="23"/>
        </w:rPr>
        <w:t xml:space="preserve">ent. </w:t>
      </w:r>
      <w:r w:rsidRPr="003B62AB">
        <w:rPr>
          <w:kern w:val="2"/>
          <w:sz w:val="23"/>
        </w:rPr>
        <w:t>Er</w:t>
      </w:r>
      <w:r w:rsidRPr="003B62AB">
        <w:rPr>
          <w:kern w:val="2"/>
          <w:sz w:val="23"/>
        </w:rPr>
        <w:t>i</w:t>
      </w:r>
      <w:r w:rsidRPr="003B62AB">
        <w:rPr>
          <w:kern w:val="2"/>
          <w:sz w:val="23"/>
        </w:rPr>
        <w:t xml:space="preserve">c </w:t>
      </w:r>
      <w:r w:rsidRPr="003B62AB">
        <w:rPr>
          <w:kern w:val="2"/>
          <w:sz w:val="23"/>
        </w:rPr>
        <w:t xml:space="preserve">Stastny </w:t>
      </w:r>
      <w:r w:rsidRPr="003B62AB">
        <w:rPr>
          <w:kern w:val="2"/>
          <w:sz w:val="23"/>
        </w:rPr>
        <w:t>will be available to discuss the Closure</w:t>
      </w:r>
      <w:r w:rsidRPr="003B62AB">
        <w:rPr>
          <w:kern w:val="2"/>
          <w:sz w:val="23"/>
        </w:rPr>
        <w:t>.</w:t>
      </w:r>
    </w:p>
    <w:p w14:paraId="4424EC4F" w14:textId="77777777" w:rsidR="009C3E29" w:rsidRPr="003B62AB" w:rsidRDefault="009C3E29">
      <w:pPr>
        <w:pStyle w:val="BodyText"/>
        <w:rPr>
          <w:kern w:val="2"/>
          <w:sz w:val="20"/>
        </w:rPr>
      </w:pPr>
    </w:p>
    <w:p w14:paraId="4424EC50" w14:textId="77777777" w:rsidR="009C3E29" w:rsidRPr="00EB2623" w:rsidRDefault="009C3E29">
      <w:pPr>
        <w:pStyle w:val="BodyText"/>
        <w:rPr>
          <w:kern w:val="2"/>
          <w:sz w:val="20"/>
        </w:rPr>
      </w:pPr>
    </w:p>
    <w:p w14:paraId="4424EC51" w14:textId="77777777" w:rsidR="009C3E29" w:rsidRPr="00EB2623" w:rsidRDefault="009C3E29">
      <w:pPr>
        <w:pStyle w:val="BodyText"/>
        <w:rPr>
          <w:kern w:val="2"/>
          <w:sz w:val="20"/>
        </w:rPr>
      </w:pPr>
    </w:p>
    <w:p w14:paraId="4424EC52" w14:textId="7CCCF119" w:rsidR="009C3E29" w:rsidRPr="00EB2623" w:rsidRDefault="006345C5" w:rsidP="006345C5">
      <w:pPr>
        <w:pStyle w:val="BodyText"/>
        <w:tabs>
          <w:tab w:val="left" w:pos="1318"/>
        </w:tabs>
        <w:spacing w:before="6"/>
        <w:rPr>
          <w:kern w:val="2"/>
          <w:sz w:val="22"/>
        </w:rPr>
      </w:pPr>
      <w:r w:rsidRPr="00EB2623">
        <w:rPr>
          <w:kern w:val="2"/>
        </w:rPr>
        <w:pict w14:anchorId="4424EC77">
          <v:shape id="docshape4" o:spid="_x0000_s2055" style="position:absolute;margin-left:79.45pt;margin-top:14.15pt;width:145.45pt;height:.1pt;z-index:-15728640;mso-wrap-distance-left:0;mso-wrap-distance-right:0;mso-position-horizontal-relative:page" coordorigin="1589,283" coordsize="2909,0" path="m1589,283r2908,e" filled="f" strokeweight=".16975mm">
            <v:path arrowok="t"/>
            <w10:wrap type="topAndBottom" anchorx="page"/>
          </v:shape>
        </w:pict>
      </w:r>
      <w:r>
        <w:rPr>
          <w:kern w:val="2"/>
          <w:sz w:val="22"/>
        </w:rPr>
        <w:tab/>
      </w:r>
    </w:p>
    <w:p w14:paraId="4424EC53" w14:textId="77777777" w:rsidR="009C3E29" w:rsidRPr="00EB2623" w:rsidRDefault="006345C5">
      <w:pPr>
        <w:spacing w:before="116"/>
        <w:ind w:left="942"/>
        <w:jc w:val="both"/>
        <w:rPr>
          <w:kern w:val="2"/>
          <w:sz w:val="19"/>
        </w:rPr>
      </w:pPr>
      <w:r w:rsidRPr="00EB2623">
        <w:rPr>
          <w:color w:val="696B6D"/>
          <w:kern w:val="2"/>
          <w:sz w:val="13"/>
        </w:rPr>
        <w:t xml:space="preserve">1 </w:t>
      </w:r>
      <w:r w:rsidRPr="00EB2623">
        <w:rPr>
          <w:color w:val="313334"/>
          <w:kern w:val="2"/>
          <w:sz w:val="19"/>
        </w:rPr>
        <w:t>Pursuan</w:t>
      </w:r>
      <w:r w:rsidRPr="00EB2623">
        <w:rPr>
          <w:color w:val="4F5252"/>
          <w:kern w:val="2"/>
          <w:sz w:val="19"/>
        </w:rPr>
        <w:t xml:space="preserve">t to I 05  CMR </w:t>
      </w:r>
      <w:r w:rsidRPr="00EB2623">
        <w:rPr>
          <w:color w:val="3F4242"/>
          <w:kern w:val="2"/>
          <w:sz w:val="19"/>
        </w:rPr>
        <w:t>l 53.023{A)(3</w:t>
      </w:r>
      <w:r w:rsidRPr="00EB2623">
        <w:rPr>
          <w:color w:val="696B6D"/>
          <w:kern w:val="2"/>
          <w:sz w:val="19"/>
        </w:rPr>
        <w:t xml:space="preserve">), </w:t>
      </w:r>
      <w:r w:rsidRPr="00EB2623">
        <w:rPr>
          <w:color w:val="4F5252"/>
          <w:kern w:val="2"/>
          <w:sz w:val="19"/>
        </w:rPr>
        <w:t xml:space="preserve">a facility </w:t>
      </w:r>
      <w:r w:rsidRPr="00EB2623">
        <w:rPr>
          <w:color w:val="3F4242"/>
          <w:kern w:val="2"/>
          <w:sz w:val="19"/>
        </w:rPr>
        <w:t xml:space="preserve">is required to </w:t>
      </w:r>
      <w:r w:rsidRPr="00EB2623">
        <w:rPr>
          <w:color w:val="4F5252"/>
          <w:kern w:val="2"/>
          <w:sz w:val="19"/>
        </w:rPr>
        <w:t xml:space="preserve">give notice of intent to close </w:t>
      </w:r>
      <w:r w:rsidRPr="00EB2623">
        <w:rPr>
          <w:color w:val="3F4242"/>
          <w:kern w:val="2"/>
          <w:sz w:val="19"/>
        </w:rPr>
        <w:t xml:space="preserve">and </w:t>
      </w:r>
      <w:r w:rsidRPr="00EB2623">
        <w:rPr>
          <w:color w:val="4F5252"/>
          <w:kern w:val="2"/>
          <w:sz w:val="19"/>
        </w:rPr>
        <w:t>draft clo</w:t>
      </w:r>
      <w:r w:rsidRPr="00EB2623">
        <w:rPr>
          <w:color w:val="696B6D"/>
          <w:kern w:val="2"/>
          <w:sz w:val="19"/>
        </w:rPr>
        <w:t>s</w:t>
      </w:r>
      <w:r w:rsidRPr="00EB2623">
        <w:rPr>
          <w:color w:val="4F5252"/>
          <w:kern w:val="2"/>
          <w:sz w:val="19"/>
        </w:rPr>
        <w:t>ur</w:t>
      </w:r>
      <w:r w:rsidRPr="00EB2623">
        <w:rPr>
          <w:color w:val="696B6D"/>
          <w:kern w:val="2"/>
          <w:sz w:val="19"/>
        </w:rPr>
        <w:t xml:space="preserve">e </w:t>
      </w:r>
      <w:r w:rsidRPr="00EB2623">
        <w:rPr>
          <w:color w:val="3F4242"/>
          <w:kern w:val="2"/>
          <w:sz w:val="19"/>
        </w:rPr>
        <w:t>plan to</w:t>
      </w:r>
    </w:p>
    <w:p w14:paraId="4424EC54" w14:textId="77777777" w:rsidR="009C3E29" w:rsidRPr="00EB2623" w:rsidRDefault="006345C5">
      <w:pPr>
        <w:spacing w:before="3" w:line="249" w:lineRule="auto"/>
        <w:ind w:left="941" w:right="785" w:hanging="11"/>
        <w:jc w:val="both"/>
        <w:rPr>
          <w:kern w:val="2"/>
          <w:sz w:val="19"/>
        </w:rPr>
      </w:pPr>
      <w:r w:rsidRPr="00EB2623">
        <w:rPr>
          <w:kern w:val="2"/>
        </w:rPr>
        <w:pict w14:anchorId="4424EC79">
          <v:group id="docshapegroup5" o:spid="_x0000_s2052" style="position:absolute;left:0;text-align:left;margin-left:397.3pt;margin-top:34.15pt;width:99.2pt;height:50.05pt;z-index:15729664;mso-position-horizontal-relative:page" coordorigin="9678,671" coordsize="1984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54" type="#_x0000_t75" style="position:absolute;left:9678;top:671;width:1984;height:100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3" type="#_x0000_t202" style="position:absolute;left:9678;top:671;width:1984;height:1001" filled="f" stroked="f">
              <v:textbox style="mso-next-textbox:#docshape7" inset="0,0,0,0">
                <w:txbxContent>
                  <w:p w14:paraId="4424EC82" w14:textId="2C5170F7" w:rsidR="009C3E29" w:rsidRDefault="006345C5">
                    <w:pPr>
                      <w:spacing w:before="15"/>
                      <w:ind w:left="75"/>
                      <w:rPr>
                        <w:sz w:val="20"/>
                      </w:rPr>
                    </w:pPr>
                    <w:r>
                      <w:rPr>
                        <w:color w:val="3F4242"/>
                        <w:sz w:val="19"/>
                      </w:rPr>
                      <w:t>n</w:t>
                    </w:r>
                    <w:r>
                      <w:rPr>
                        <w:color w:val="163354"/>
                        <w:sz w:val="19"/>
                      </w:rPr>
                      <w:t>o</w:t>
                    </w:r>
                    <w:r w:rsidR="005147BA">
                      <w:rPr>
                        <w:color w:val="163354"/>
                        <w:sz w:val="19"/>
                      </w:rPr>
                      <w:t>t</w:t>
                    </w:r>
                    <w:r>
                      <w:rPr>
                        <w:color w:val="163354"/>
                        <w:spacing w:val="19"/>
                        <w:sz w:val="19"/>
                      </w:rPr>
                      <w:t xml:space="preserve"> </w:t>
                    </w:r>
                    <w:r w:rsidR="005147BA">
                      <w:rPr>
                        <w:color w:val="163354"/>
                        <w:spacing w:val="-5"/>
                        <w:sz w:val="20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Pr="00EB2623">
        <w:rPr>
          <w:color w:val="4F5252"/>
          <w:kern w:val="2"/>
          <w:sz w:val="19"/>
        </w:rPr>
        <w:t xml:space="preserve">(a) </w:t>
      </w:r>
      <w:r w:rsidRPr="00EB2623">
        <w:rPr>
          <w:color w:val="3F4242"/>
          <w:kern w:val="2"/>
          <w:sz w:val="19"/>
        </w:rPr>
        <w:t xml:space="preserve">each resident of </w:t>
      </w:r>
      <w:r w:rsidRPr="00EB2623">
        <w:rPr>
          <w:color w:val="4F5252"/>
          <w:kern w:val="2"/>
          <w:sz w:val="19"/>
        </w:rPr>
        <w:t>th</w:t>
      </w:r>
      <w:r w:rsidRPr="00EB2623">
        <w:rPr>
          <w:color w:val="313334"/>
          <w:kern w:val="2"/>
          <w:sz w:val="19"/>
        </w:rPr>
        <w:t xml:space="preserve">e </w:t>
      </w:r>
      <w:r w:rsidRPr="00EB2623">
        <w:rPr>
          <w:color w:val="4F5252"/>
          <w:kern w:val="2"/>
          <w:sz w:val="19"/>
        </w:rPr>
        <w:t>Fa</w:t>
      </w:r>
      <w:r w:rsidRPr="00EB2623">
        <w:rPr>
          <w:color w:val="313334"/>
          <w:kern w:val="2"/>
          <w:sz w:val="19"/>
        </w:rPr>
        <w:t>c</w:t>
      </w:r>
      <w:r w:rsidRPr="00EB2623">
        <w:rPr>
          <w:color w:val="4F5252"/>
          <w:kern w:val="2"/>
          <w:sz w:val="19"/>
        </w:rPr>
        <w:t xml:space="preserve">ility and </w:t>
      </w:r>
      <w:r w:rsidRPr="00EB2623">
        <w:rPr>
          <w:color w:val="3F4242"/>
          <w:kern w:val="2"/>
          <w:sz w:val="19"/>
        </w:rPr>
        <w:t>where applicable th</w:t>
      </w:r>
      <w:r w:rsidRPr="00EB2623">
        <w:rPr>
          <w:color w:val="696B6D"/>
          <w:kern w:val="2"/>
          <w:sz w:val="19"/>
        </w:rPr>
        <w:t xml:space="preserve">e </w:t>
      </w:r>
      <w:r w:rsidRPr="00EB2623">
        <w:rPr>
          <w:color w:val="3F4242"/>
          <w:kern w:val="2"/>
          <w:sz w:val="19"/>
        </w:rPr>
        <w:t>re</w:t>
      </w:r>
      <w:r w:rsidRPr="00EB2623">
        <w:rPr>
          <w:color w:val="696B6D"/>
          <w:kern w:val="2"/>
          <w:sz w:val="19"/>
        </w:rPr>
        <w:t>s</w:t>
      </w:r>
      <w:r w:rsidRPr="00EB2623">
        <w:rPr>
          <w:color w:val="3F4242"/>
          <w:kern w:val="2"/>
          <w:sz w:val="19"/>
        </w:rPr>
        <w:t xml:space="preserve">ident's </w:t>
      </w:r>
      <w:r w:rsidRPr="00EB2623">
        <w:rPr>
          <w:color w:val="4F5252"/>
          <w:kern w:val="2"/>
          <w:sz w:val="19"/>
        </w:rPr>
        <w:t>legal repre</w:t>
      </w:r>
      <w:r w:rsidRPr="00EB2623">
        <w:rPr>
          <w:color w:val="696B6D"/>
          <w:kern w:val="2"/>
          <w:sz w:val="19"/>
        </w:rPr>
        <w:t>s</w:t>
      </w:r>
      <w:r w:rsidRPr="00EB2623">
        <w:rPr>
          <w:color w:val="4F5252"/>
          <w:kern w:val="2"/>
          <w:sz w:val="19"/>
        </w:rPr>
        <w:t>entative</w:t>
      </w:r>
      <w:r w:rsidRPr="00EB2623">
        <w:rPr>
          <w:color w:val="696B6D"/>
          <w:kern w:val="2"/>
          <w:sz w:val="19"/>
        </w:rPr>
        <w:t>; (</w:t>
      </w:r>
      <w:r w:rsidRPr="00EB2623">
        <w:rPr>
          <w:color w:val="3F4242"/>
          <w:kern w:val="2"/>
          <w:sz w:val="19"/>
        </w:rPr>
        <w:t>b</w:t>
      </w:r>
      <w:r w:rsidRPr="00EB2623">
        <w:rPr>
          <w:color w:val="696B6D"/>
          <w:kern w:val="2"/>
          <w:sz w:val="19"/>
        </w:rPr>
        <w:t xml:space="preserve">) </w:t>
      </w:r>
      <w:r w:rsidRPr="00EB2623">
        <w:rPr>
          <w:color w:val="4F5252"/>
          <w:kern w:val="2"/>
          <w:sz w:val="19"/>
        </w:rPr>
        <w:t xml:space="preserve">the </w:t>
      </w:r>
      <w:r w:rsidRPr="00EB2623">
        <w:rPr>
          <w:color w:val="3F4242"/>
          <w:kern w:val="2"/>
          <w:sz w:val="19"/>
        </w:rPr>
        <w:t xml:space="preserve">designated </w:t>
      </w:r>
      <w:r w:rsidRPr="00EB2623">
        <w:rPr>
          <w:color w:val="4F5252"/>
          <w:kern w:val="2"/>
          <w:sz w:val="19"/>
        </w:rPr>
        <w:t xml:space="preserve">family </w:t>
      </w:r>
      <w:r w:rsidRPr="00EB2623">
        <w:rPr>
          <w:color w:val="3F4242"/>
          <w:kern w:val="2"/>
          <w:sz w:val="19"/>
        </w:rPr>
        <w:t xml:space="preserve">member of </w:t>
      </w:r>
      <w:r w:rsidRPr="00EB2623">
        <w:rPr>
          <w:color w:val="4F5252"/>
          <w:kern w:val="2"/>
          <w:sz w:val="19"/>
        </w:rPr>
        <w:t>each resident</w:t>
      </w:r>
      <w:r w:rsidRPr="00EB2623">
        <w:rPr>
          <w:color w:val="696B6D"/>
          <w:kern w:val="2"/>
          <w:sz w:val="19"/>
        </w:rPr>
        <w:t xml:space="preserve">; </w:t>
      </w:r>
      <w:r w:rsidRPr="00EB2623">
        <w:rPr>
          <w:color w:val="4F5252"/>
          <w:kern w:val="2"/>
          <w:sz w:val="19"/>
        </w:rPr>
        <w:t xml:space="preserve">(c) </w:t>
      </w:r>
      <w:r w:rsidRPr="00EB2623">
        <w:rPr>
          <w:color w:val="313334"/>
          <w:kern w:val="2"/>
          <w:sz w:val="19"/>
        </w:rPr>
        <w:t>th</w:t>
      </w:r>
      <w:r w:rsidRPr="00EB2623">
        <w:rPr>
          <w:color w:val="4F5252"/>
          <w:kern w:val="2"/>
          <w:sz w:val="19"/>
        </w:rPr>
        <w:t xml:space="preserve">e </w:t>
      </w:r>
      <w:r w:rsidRPr="00EB2623">
        <w:rPr>
          <w:color w:val="3F4242"/>
          <w:kern w:val="2"/>
          <w:sz w:val="19"/>
        </w:rPr>
        <w:t xml:space="preserve">Facility's resident </w:t>
      </w:r>
      <w:r w:rsidRPr="00EB2623">
        <w:rPr>
          <w:color w:val="4F5252"/>
          <w:kern w:val="2"/>
          <w:sz w:val="19"/>
        </w:rPr>
        <w:t>cou</w:t>
      </w:r>
      <w:r w:rsidRPr="00EB2623">
        <w:rPr>
          <w:color w:val="313334"/>
          <w:kern w:val="2"/>
          <w:sz w:val="19"/>
        </w:rPr>
        <w:t>n</w:t>
      </w:r>
      <w:r w:rsidRPr="00EB2623">
        <w:rPr>
          <w:color w:val="4F5252"/>
          <w:kern w:val="2"/>
          <w:sz w:val="19"/>
        </w:rPr>
        <w:t xml:space="preserve">cil; </w:t>
      </w:r>
      <w:r w:rsidRPr="00EB2623">
        <w:rPr>
          <w:color w:val="696B6D"/>
          <w:kern w:val="2"/>
          <w:sz w:val="19"/>
        </w:rPr>
        <w:t>(</w:t>
      </w:r>
      <w:r w:rsidRPr="00EB2623">
        <w:rPr>
          <w:color w:val="4F5252"/>
          <w:kern w:val="2"/>
          <w:sz w:val="19"/>
        </w:rPr>
        <w:t>d) the Faci</w:t>
      </w:r>
      <w:r w:rsidRPr="00EB2623">
        <w:rPr>
          <w:color w:val="1C1D1F"/>
          <w:kern w:val="2"/>
          <w:sz w:val="19"/>
        </w:rPr>
        <w:t>l</w:t>
      </w:r>
      <w:r w:rsidRPr="00EB2623">
        <w:rPr>
          <w:color w:val="4F5252"/>
          <w:kern w:val="2"/>
          <w:sz w:val="19"/>
        </w:rPr>
        <w:t>ity</w:t>
      </w:r>
      <w:r w:rsidRPr="00EB2623">
        <w:rPr>
          <w:color w:val="696B6D"/>
          <w:kern w:val="2"/>
          <w:sz w:val="19"/>
        </w:rPr>
        <w:t>'</w:t>
      </w:r>
      <w:r w:rsidRPr="00EB2623">
        <w:rPr>
          <w:color w:val="4F5252"/>
          <w:kern w:val="2"/>
          <w:sz w:val="19"/>
        </w:rPr>
        <w:t>s family council</w:t>
      </w:r>
      <w:r w:rsidRPr="00EB2623">
        <w:rPr>
          <w:color w:val="696B6D"/>
          <w:kern w:val="2"/>
          <w:sz w:val="19"/>
        </w:rPr>
        <w:t xml:space="preserve">; </w:t>
      </w:r>
      <w:r w:rsidRPr="00EB2623">
        <w:rPr>
          <w:color w:val="4F5252"/>
          <w:kern w:val="2"/>
          <w:sz w:val="19"/>
        </w:rPr>
        <w:t xml:space="preserve">(e) each staff </w:t>
      </w:r>
      <w:r w:rsidRPr="00EB2623">
        <w:rPr>
          <w:color w:val="3F4242"/>
          <w:kern w:val="2"/>
          <w:sz w:val="19"/>
        </w:rPr>
        <w:t xml:space="preserve">member of </w:t>
      </w:r>
      <w:r w:rsidRPr="00EB2623">
        <w:rPr>
          <w:color w:val="4F5252"/>
          <w:kern w:val="2"/>
          <w:sz w:val="19"/>
        </w:rPr>
        <w:t>the Facility</w:t>
      </w:r>
      <w:r w:rsidRPr="00EB2623">
        <w:rPr>
          <w:color w:val="696B6D"/>
          <w:kern w:val="2"/>
          <w:sz w:val="19"/>
        </w:rPr>
        <w:t xml:space="preserve">; </w:t>
      </w:r>
      <w:r w:rsidRPr="00EB2623">
        <w:rPr>
          <w:color w:val="696B6D"/>
          <w:kern w:val="2"/>
          <w:sz w:val="20"/>
        </w:rPr>
        <w:t>(</w:t>
      </w:r>
      <w:r w:rsidRPr="00EB2623">
        <w:rPr>
          <w:color w:val="4F5252"/>
          <w:kern w:val="2"/>
          <w:sz w:val="20"/>
        </w:rPr>
        <w:t xml:space="preserve">f) </w:t>
      </w:r>
      <w:r w:rsidRPr="00EB2623">
        <w:rPr>
          <w:color w:val="4F5252"/>
          <w:kern w:val="2"/>
          <w:sz w:val="19"/>
        </w:rPr>
        <w:t>e</w:t>
      </w:r>
      <w:r w:rsidRPr="00EB2623">
        <w:rPr>
          <w:color w:val="696B6D"/>
          <w:kern w:val="2"/>
          <w:sz w:val="19"/>
        </w:rPr>
        <w:t>v</w:t>
      </w:r>
      <w:r w:rsidRPr="00EB2623">
        <w:rPr>
          <w:color w:val="4F5252"/>
          <w:kern w:val="2"/>
          <w:sz w:val="19"/>
        </w:rPr>
        <w:t xml:space="preserve">ery </w:t>
      </w:r>
      <w:r w:rsidRPr="00EB2623">
        <w:rPr>
          <w:color w:val="3F4242"/>
          <w:kern w:val="2"/>
          <w:sz w:val="19"/>
        </w:rPr>
        <w:t xml:space="preserve">labor </w:t>
      </w:r>
      <w:r w:rsidRPr="00EB2623">
        <w:rPr>
          <w:color w:val="4F5252"/>
          <w:kern w:val="2"/>
          <w:sz w:val="19"/>
        </w:rPr>
        <w:t xml:space="preserve">organization </w:t>
      </w:r>
      <w:r w:rsidRPr="00EB2623">
        <w:rPr>
          <w:color w:val="3F4242"/>
          <w:kern w:val="2"/>
          <w:sz w:val="19"/>
        </w:rPr>
        <w:t>that represent</w:t>
      </w:r>
      <w:r w:rsidRPr="00EB2623">
        <w:rPr>
          <w:color w:val="696B6D"/>
          <w:kern w:val="2"/>
          <w:sz w:val="19"/>
        </w:rPr>
        <w:t xml:space="preserve">s </w:t>
      </w:r>
      <w:r w:rsidRPr="00EB2623">
        <w:rPr>
          <w:color w:val="4F5252"/>
          <w:kern w:val="2"/>
          <w:sz w:val="19"/>
        </w:rPr>
        <w:t>the Fac</w:t>
      </w:r>
      <w:r w:rsidRPr="00EB2623">
        <w:rPr>
          <w:color w:val="313334"/>
          <w:kern w:val="2"/>
          <w:sz w:val="19"/>
        </w:rPr>
        <w:t>ilit</w:t>
      </w:r>
      <w:r w:rsidRPr="00EB2623">
        <w:rPr>
          <w:color w:val="4F5252"/>
          <w:kern w:val="2"/>
          <w:sz w:val="19"/>
        </w:rPr>
        <w:t>y</w:t>
      </w:r>
      <w:r w:rsidRPr="00EB2623">
        <w:rPr>
          <w:color w:val="696B6D"/>
          <w:kern w:val="2"/>
          <w:sz w:val="19"/>
        </w:rPr>
        <w:t>'</w:t>
      </w:r>
      <w:r w:rsidRPr="00EB2623">
        <w:rPr>
          <w:color w:val="4F5252"/>
          <w:kern w:val="2"/>
          <w:sz w:val="19"/>
        </w:rPr>
        <w:t xml:space="preserve">s </w:t>
      </w:r>
      <w:r w:rsidRPr="00EB2623">
        <w:rPr>
          <w:color w:val="3F4242"/>
          <w:kern w:val="2"/>
          <w:sz w:val="19"/>
        </w:rPr>
        <w:t>workforc</w:t>
      </w:r>
      <w:r w:rsidRPr="00EB2623">
        <w:rPr>
          <w:color w:val="696B6D"/>
          <w:kern w:val="2"/>
          <w:sz w:val="19"/>
        </w:rPr>
        <w:t xml:space="preserve">e </w:t>
      </w:r>
      <w:r w:rsidRPr="00EB2623">
        <w:rPr>
          <w:color w:val="4F5252"/>
          <w:kern w:val="2"/>
          <w:sz w:val="19"/>
        </w:rPr>
        <w:t xml:space="preserve">during </w:t>
      </w:r>
      <w:r w:rsidRPr="00EB2623">
        <w:rPr>
          <w:color w:val="3F4242"/>
          <w:kern w:val="2"/>
          <w:sz w:val="19"/>
        </w:rPr>
        <w:t xml:space="preserve">the </w:t>
      </w:r>
      <w:r w:rsidRPr="00EB2623">
        <w:rPr>
          <w:color w:val="313334"/>
          <w:kern w:val="2"/>
          <w:sz w:val="19"/>
        </w:rPr>
        <w:t>pe</w:t>
      </w:r>
      <w:r w:rsidRPr="00EB2623">
        <w:rPr>
          <w:color w:val="4F5252"/>
          <w:kern w:val="2"/>
          <w:sz w:val="19"/>
        </w:rPr>
        <w:t xml:space="preserve">riod of the </w:t>
      </w:r>
      <w:r w:rsidRPr="00EB2623">
        <w:rPr>
          <w:color w:val="3F4242"/>
          <w:kern w:val="2"/>
          <w:sz w:val="19"/>
        </w:rPr>
        <w:t xml:space="preserve">transfer of ownership. </w:t>
      </w:r>
      <w:r w:rsidRPr="00EB2623">
        <w:rPr>
          <w:color w:val="4F5252"/>
          <w:kern w:val="2"/>
          <w:sz w:val="19"/>
        </w:rPr>
        <w:t xml:space="preserve">The Facility </w:t>
      </w:r>
      <w:r w:rsidRPr="00EB2623">
        <w:rPr>
          <w:color w:val="3F4242"/>
          <w:kern w:val="2"/>
          <w:sz w:val="19"/>
        </w:rPr>
        <w:t>do</w:t>
      </w:r>
      <w:r w:rsidRPr="00EB2623">
        <w:rPr>
          <w:color w:val="696B6D"/>
          <w:kern w:val="2"/>
          <w:sz w:val="19"/>
        </w:rPr>
        <w:t xml:space="preserve">es </w:t>
      </w:r>
      <w:r w:rsidRPr="00EB2623">
        <w:rPr>
          <w:color w:val="3F4242"/>
          <w:kern w:val="2"/>
          <w:sz w:val="19"/>
        </w:rPr>
        <w:t xml:space="preserve">not </w:t>
      </w:r>
      <w:r w:rsidRPr="00EB2623">
        <w:rPr>
          <w:color w:val="4F5252"/>
          <w:kern w:val="2"/>
          <w:sz w:val="19"/>
        </w:rPr>
        <w:t>c</w:t>
      </w:r>
      <w:r w:rsidRPr="00EB2623">
        <w:rPr>
          <w:color w:val="313334"/>
          <w:kern w:val="2"/>
          <w:sz w:val="19"/>
        </w:rPr>
        <w:t>urr</w:t>
      </w:r>
      <w:r w:rsidRPr="00EB2623">
        <w:rPr>
          <w:color w:val="4F5252"/>
          <w:kern w:val="2"/>
          <w:sz w:val="19"/>
        </w:rPr>
        <w:t xml:space="preserve">ently </w:t>
      </w:r>
      <w:r w:rsidRPr="00EB2623">
        <w:rPr>
          <w:color w:val="3F4242"/>
          <w:kern w:val="2"/>
          <w:sz w:val="19"/>
        </w:rPr>
        <w:t>hav</w:t>
      </w:r>
      <w:r w:rsidRPr="00EB2623">
        <w:rPr>
          <w:color w:val="3F4242"/>
          <w:kern w:val="2"/>
          <w:sz w:val="19"/>
        </w:rPr>
        <w:t xml:space="preserve">e </w:t>
      </w:r>
      <w:r w:rsidRPr="00EB2623">
        <w:rPr>
          <w:color w:val="4F5252"/>
          <w:kern w:val="2"/>
          <w:sz w:val="19"/>
        </w:rPr>
        <w:t>r</w:t>
      </w:r>
      <w:r w:rsidRPr="00EB2623">
        <w:rPr>
          <w:color w:val="696B6D"/>
          <w:kern w:val="2"/>
          <w:sz w:val="19"/>
        </w:rPr>
        <w:t>es</w:t>
      </w:r>
      <w:r w:rsidRPr="00EB2623">
        <w:rPr>
          <w:color w:val="3F4242"/>
          <w:kern w:val="2"/>
          <w:sz w:val="19"/>
        </w:rPr>
        <w:t>id</w:t>
      </w:r>
      <w:r w:rsidRPr="00EB2623">
        <w:rPr>
          <w:color w:val="696B6D"/>
          <w:kern w:val="2"/>
          <w:sz w:val="19"/>
        </w:rPr>
        <w:t>e</w:t>
      </w:r>
      <w:r w:rsidRPr="00EB2623">
        <w:rPr>
          <w:color w:val="4F5252"/>
          <w:kern w:val="2"/>
          <w:sz w:val="19"/>
        </w:rPr>
        <w:t>nt</w:t>
      </w:r>
      <w:r w:rsidRPr="00EB2623">
        <w:rPr>
          <w:color w:val="696B6D"/>
          <w:kern w:val="2"/>
          <w:sz w:val="19"/>
        </w:rPr>
        <w:t xml:space="preserve">s, </w:t>
      </w:r>
      <w:r w:rsidRPr="00EB2623">
        <w:rPr>
          <w:color w:val="4F5252"/>
          <w:kern w:val="2"/>
          <w:sz w:val="19"/>
        </w:rPr>
        <w:t xml:space="preserve">therefore </w:t>
      </w:r>
      <w:r w:rsidRPr="00EB2623">
        <w:rPr>
          <w:color w:val="3F4242"/>
          <w:kern w:val="2"/>
          <w:sz w:val="19"/>
        </w:rPr>
        <w:t xml:space="preserve">the </w:t>
      </w:r>
      <w:r w:rsidRPr="00EB2623">
        <w:rPr>
          <w:color w:val="4F5252"/>
          <w:kern w:val="2"/>
          <w:sz w:val="19"/>
        </w:rPr>
        <w:t>aforem</w:t>
      </w:r>
      <w:r w:rsidRPr="00EB2623">
        <w:rPr>
          <w:color w:val="696B6D"/>
          <w:kern w:val="2"/>
          <w:sz w:val="19"/>
        </w:rPr>
        <w:t>en</w:t>
      </w:r>
      <w:r w:rsidRPr="00EB2623">
        <w:rPr>
          <w:color w:val="4F5252"/>
          <w:kern w:val="2"/>
          <w:sz w:val="19"/>
        </w:rPr>
        <w:t xml:space="preserve">tioned </w:t>
      </w:r>
      <w:r w:rsidRPr="00EB2623">
        <w:rPr>
          <w:color w:val="3F4242"/>
          <w:kern w:val="2"/>
          <w:sz w:val="19"/>
        </w:rPr>
        <w:t xml:space="preserve">parties </w:t>
      </w:r>
      <w:r w:rsidRPr="00EB2623">
        <w:rPr>
          <w:color w:val="4F5252"/>
          <w:kern w:val="2"/>
          <w:sz w:val="19"/>
        </w:rPr>
        <w:t>are</w:t>
      </w:r>
    </w:p>
    <w:p w14:paraId="4424EC55" w14:textId="77777777" w:rsidR="009C3E29" w:rsidRPr="00EB2623" w:rsidRDefault="006345C5">
      <w:pPr>
        <w:spacing w:before="32"/>
        <w:ind w:left="952"/>
        <w:jc w:val="both"/>
        <w:rPr>
          <w:kern w:val="2"/>
          <w:sz w:val="19"/>
        </w:rPr>
      </w:pPr>
      <w:r w:rsidRPr="00EB2623">
        <w:rPr>
          <w:color w:val="3F4242"/>
          <w:kern w:val="2"/>
          <w:sz w:val="19"/>
        </w:rPr>
        <w:t>interested party.</w:t>
      </w:r>
    </w:p>
    <w:p w14:paraId="4424EC56" w14:textId="77777777" w:rsidR="009C3E29" w:rsidRPr="00EB2623" w:rsidRDefault="009C3E29">
      <w:pPr>
        <w:jc w:val="both"/>
        <w:rPr>
          <w:kern w:val="2"/>
          <w:sz w:val="19"/>
        </w:rPr>
        <w:sectPr w:rsidR="009C3E29" w:rsidRPr="00EB2623">
          <w:type w:val="continuous"/>
          <w:pgSz w:w="12240" w:h="15840"/>
          <w:pgMar w:top="120" w:right="460" w:bottom="820" w:left="660" w:header="0" w:footer="625" w:gutter="0"/>
          <w:cols w:space="720"/>
        </w:sectPr>
      </w:pPr>
    </w:p>
    <w:p w14:paraId="4424EC57" w14:textId="216D0028" w:rsidR="009C3E29" w:rsidRPr="003B62AB" w:rsidRDefault="006345C5">
      <w:pPr>
        <w:pStyle w:val="ListParagraph"/>
        <w:numPr>
          <w:ilvl w:val="1"/>
          <w:numId w:val="1"/>
        </w:numPr>
        <w:tabs>
          <w:tab w:val="left" w:pos="1562"/>
        </w:tabs>
        <w:spacing w:before="71" w:line="256" w:lineRule="auto"/>
        <w:ind w:left="1564" w:right="106" w:hanging="383"/>
        <w:jc w:val="both"/>
        <w:rPr>
          <w:kern w:val="2"/>
        </w:rPr>
      </w:pPr>
      <w:r w:rsidRPr="003B62AB">
        <w:rPr>
          <w:b/>
          <w:kern w:val="2"/>
          <w:u w:val="single"/>
        </w:rPr>
        <w:lastRenderedPageBreak/>
        <w:t>E</w:t>
      </w:r>
      <w:r w:rsidRPr="003B62AB">
        <w:rPr>
          <w:b/>
          <w:kern w:val="2"/>
          <w:u w:val="single"/>
        </w:rPr>
        <w:t>ffort</w:t>
      </w:r>
      <w:r w:rsidRPr="003B62AB">
        <w:rPr>
          <w:b/>
          <w:kern w:val="2"/>
          <w:u w:val="single"/>
        </w:rPr>
        <w:t xml:space="preserve">s </w:t>
      </w:r>
      <w:r w:rsidRPr="003B62AB">
        <w:rPr>
          <w:b/>
          <w:kern w:val="2"/>
          <w:u w:val="single"/>
        </w:rPr>
        <w:t xml:space="preserve">to </w:t>
      </w:r>
      <w:r w:rsidRPr="003B62AB">
        <w:rPr>
          <w:b/>
          <w:kern w:val="2"/>
          <w:u w:val="single"/>
        </w:rPr>
        <w:t xml:space="preserve">Find Appropriate </w:t>
      </w:r>
      <w:r w:rsidRPr="003B62AB">
        <w:rPr>
          <w:b/>
          <w:kern w:val="2"/>
          <w:u w:val="single"/>
        </w:rPr>
        <w:t>Alternat</w:t>
      </w:r>
      <w:r w:rsidRPr="003B62AB">
        <w:rPr>
          <w:b/>
          <w:kern w:val="2"/>
          <w:u w:val="single"/>
        </w:rPr>
        <w:t xml:space="preserve">e </w:t>
      </w:r>
      <w:r w:rsidRPr="003B62AB">
        <w:rPr>
          <w:b/>
          <w:kern w:val="2"/>
          <w:u w:val="single"/>
        </w:rPr>
        <w:t>Plac</w:t>
      </w:r>
      <w:r w:rsidRPr="003B62AB">
        <w:rPr>
          <w:b/>
          <w:kern w:val="2"/>
          <w:u w:val="single"/>
        </w:rPr>
        <w:t>e</w:t>
      </w:r>
      <w:r w:rsidRPr="003B62AB">
        <w:rPr>
          <w:b/>
          <w:kern w:val="2"/>
          <w:u w:val="single"/>
        </w:rPr>
        <w:t>ment:</w:t>
      </w:r>
      <w:r w:rsidRPr="003B62AB">
        <w:rPr>
          <w:b/>
          <w:kern w:val="2"/>
        </w:rPr>
        <w:t xml:space="preserve"> </w:t>
      </w:r>
      <w:r w:rsidRPr="003B62AB">
        <w:rPr>
          <w:kern w:val="2"/>
        </w:rPr>
        <w:t xml:space="preserve">There are currently </w:t>
      </w:r>
      <w:r w:rsidRPr="003B62AB">
        <w:rPr>
          <w:kern w:val="2"/>
        </w:rPr>
        <w:t>no re</w:t>
      </w:r>
      <w:r w:rsidRPr="003B62AB">
        <w:rPr>
          <w:kern w:val="2"/>
        </w:rPr>
        <w:t>si</w:t>
      </w:r>
      <w:r w:rsidRPr="003B62AB">
        <w:rPr>
          <w:kern w:val="2"/>
        </w:rPr>
        <w:t>dent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 xml:space="preserve">at the Facility. Upon </w:t>
      </w:r>
      <w:r w:rsidRPr="003B62AB">
        <w:rPr>
          <w:kern w:val="2"/>
        </w:rPr>
        <w:t>reque</w:t>
      </w:r>
      <w:r w:rsidRPr="003B62AB">
        <w:rPr>
          <w:kern w:val="2"/>
        </w:rPr>
        <w:t xml:space="preserve">st, </w:t>
      </w:r>
      <w:r w:rsidRPr="003B62AB">
        <w:rPr>
          <w:kern w:val="2"/>
        </w:rPr>
        <w:t xml:space="preserve">Eric Stastny may provide </w:t>
      </w:r>
      <w:r w:rsidRPr="003B62AB">
        <w:rPr>
          <w:kern w:val="2"/>
        </w:rPr>
        <w:t>a li</w:t>
      </w:r>
      <w:r w:rsidRPr="003B62AB">
        <w:rPr>
          <w:kern w:val="2"/>
        </w:rPr>
        <w:t>s</w:t>
      </w:r>
      <w:r w:rsidRPr="003B62AB">
        <w:rPr>
          <w:kern w:val="2"/>
        </w:rPr>
        <w:t xml:space="preserve">t </w:t>
      </w:r>
      <w:r w:rsidRPr="003B62AB">
        <w:rPr>
          <w:kern w:val="2"/>
        </w:rPr>
        <w:t xml:space="preserve">of </w:t>
      </w:r>
      <w:r w:rsidRPr="003B62AB">
        <w:rPr>
          <w:kern w:val="2"/>
        </w:rPr>
        <w:t>al</w:t>
      </w:r>
      <w:r w:rsidRPr="003B62AB">
        <w:rPr>
          <w:kern w:val="2"/>
        </w:rPr>
        <w:t>t</w:t>
      </w:r>
      <w:r w:rsidRPr="003B62AB">
        <w:rPr>
          <w:kern w:val="2"/>
        </w:rPr>
        <w:t xml:space="preserve">ernative </w:t>
      </w:r>
      <w:r w:rsidRPr="003B62AB">
        <w:rPr>
          <w:kern w:val="2"/>
        </w:rPr>
        <w:t xml:space="preserve">nursing </w:t>
      </w:r>
      <w:r w:rsidRPr="003B62AB">
        <w:rPr>
          <w:kern w:val="2"/>
        </w:rPr>
        <w:t xml:space="preserve">homes </w:t>
      </w:r>
      <w:r w:rsidRPr="003B62AB">
        <w:rPr>
          <w:kern w:val="2"/>
          <w:sz w:val="25"/>
        </w:rPr>
        <w:t xml:space="preserve">in </w:t>
      </w:r>
      <w:r w:rsidRPr="003B62AB">
        <w:rPr>
          <w:kern w:val="2"/>
        </w:rPr>
        <w:t>the neighborin</w:t>
      </w:r>
      <w:r w:rsidRPr="003B62AB">
        <w:rPr>
          <w:kern w:val="2"/>
        </w:rPr>
        <w:t>g c</w:t>
      </w:r>
      <w:r w:rsidRPr="003B62AB">
        <w:rPr>
          <w:kern w:val="2"/>
        </w:rPr>
        <w:t xml:space="preserve">ities </w:t>
      </w:r>
      <w:r w:rsidRPr="003B62AB">
        <w:rPr>
          <w:kern w:val="2"/>
        </w:rPr>
        <w:t xml:space="preserve">and </w:t>
      </w:r>
      <w:r w:rsidRPr="003B62AB">
        <w:rPr>
          <w:kern w:val="2"/>
        </w:rPr>
        <w:t>town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>of Concord.</w:t>
      </w:r>
    </w:p>
    <w:p w14:paraId="4424EC58" w14:textId="77777777" w:rsidR="009C3E29" w:rsidRPr="003B62AB" w:rsidRDefault="009C3E29">
      <w:pPr>
        <w:pStyle w:val="BodyText"/>
        <w:rPr>
          <w:kern w:val="2"/>
          <w:sz w:val="24"/>
        </w:rPr>
      </w:pPr>
    </w:p>
    <w:p w14:paraId="4424EC59" w14:textId="77777777" w:rsidR="009C3E29" w:rsidRPr="003B62AB" w:rsidRDefault="006345C5">
      <w:pPr>
        <w:pStyle w:val="ListParagraph"/>
        <w:numPr>
          <w:ilvl w:val="1"/>
          <w:numId w:val="1"/>
        </w:numPr>
        <w:tabs>
          <w:tab w:val="left" w:pos="1548"/>
        </w:tabs>
        <w:spacing w:before="0" w:line="254" w:lineRule="auto"/>
        <w:ind w:left="1552" w:right="98" w:hanging="370"/>
        <w:jc w:val="both"/>
        <w:rPr>
          <w:kern w:val="2"/>
        </w:rPr>
      </w:pPr>
      <w:r w:rsidRPr="003B62AB">
        <w:rPr>
          <w:b/>
          <w:kern w:val="2"/>
          <w:u w:val="single"/>
        </w:rPr>
        <w:t>C</w:t>
      </w:r>
      <w:r w:rsidRPr="003B62AB">
        <w:rPr>
          <w:b/>
          <w:kern w:val="2"/>
          <w:u w:val="single"/>
        </w:rPr>
        <w:t>on</w:t>
      </w:r>
      <w:r w:rsidRPr="003B62AB">
        <w:rPr>
          <w:b/>
          <w:kern w:val="2"/>
          <w:u w:val="single"/>
        </w:rPr>
        <w:t>s</w:t>
      </w:r>
      <w:r w:rsidRPr="003B62AB">
        <w:rPr>
          <w:b/>
          <w:kern w:val="2"/>
          <w:u w:val="single"/>
        </w:rPr>
        <w:t>ult</w:t>
      </w:r>
      <w:r w:rsidRPr="003B62AB">
        <w:rPr>
          <w:b/>
          <w:kern w:val="2"/>
          <w:u w:val="single"/>
        </w:rPr>
        <w:t>a</w:t>
      </w:r>
      <w:r w:rsidRPr="003B62AB">
        <w:rPr>
          <w:b/>
          <w:kern w:val="2"/>
          <w:u w:val="single"/>
        </w:rPr>
        <w:t>ti</w:t>
      </w:r>
      <w:r w:rsidRPr="003B62AB">
        <w:rPr>
          <w:b/>
          <w:kern w:val="2"/>
          <w:u w:val="single"/>
        </w:rPr>
        <w:t>o</w:t>
      </w:r>
      <w:r w:rsidRPr="003B62AB">
        <w:rPr>
          <w:b/>
          <w:kern w:val="2"/>
          <w:u w:val="single"/>
        </w:rPr>
        <w:t>n with Re</w:t>
      </w:r>
      <w:r w:rsidRPr="003B62AB">
        <w:rPr>
          <w:b/>
          <w:kern w:val="2"/>
          <w:u w:val="single"/>
        </w:rPr>
        <w:t>s</w:t>
      </w:r>
      <w:r w:rsidRPr="003B62AB">
        <w:rPr>
          <w:b/>
          <w:kern w:val="2"/>
          <w:u w:val="single"/>
        </w:rPr>
        <w:t>id</w:t>
      </w:r>
      <w:r w:rsidRPr="003B62AB">
        <w:rPr>
          <w:b/>
          <w:kern w:val="2"/>
          <w:u w:val="single"/>
        </w:rPr>
        <w:t>e</w:t>
      </w:r>
      <w:r w:rsidRPr="003B62AB">
        <w:rPr>
          <w:b/>
          <w:kern w:val="2"/>
          <w:u w:val="single"/>
        </w:rPr>
        <w:t>nt</w:t>
      </w:r>
      <w:r w:rsidRPr="003B62AB">
        <w:rPr>
          <w:b/>
          <w:kern w:val="2"/>
          <w:u w:val="single"/>
        </w:rPr>
        <w:t>s</w:t>
      </w:r>
      <w:r w:rsidRPr="003B62AB">
        <w:rPr>
          <w:b/>
          <w:kern w:val="2"/>
        </w:rPr>
        <w:t xml:space="preserve">: </w:t>
      </w:r>
      <w:r w:rsidRPr="003B62AB">
        <w:rPr>
          <w:kern w:val="2"/>
        </w:rPr>
        <w:t xml:space="preserve">There </w:t>
      </w:r>
      <w:r w:rsidRPr="003B62AB">
        <w:rPr>
          <w:kern w:val="2"/>
          <w:sz w:val="20"/>
        </w:rPr>
        <w:t xml:space="preserve">are </w:t>
      </w:r>
      <w:r w:rsidRPr="003B62AB">
        <w:rPr>
          <w:kern w:val="2"/>
        </w:rPr>
        <w:t>cu</w:t>
      </w:r>
      <w:r w:rsidRPr="003B62AB">
        <w:rPr>
          <w:kern w:val="2"/>
        </w:rPr>
        <w:t>rrentl</w:t>
      </w:r>
      <w:r w:rsidRPr="003B62AB">
        <w:rPr>
          <w:kern w:val="2"/>
        </w:rPr>
        <w:t xml:space="preserve">y </w:t>
      </w:r>
      <w:r w:rsidRPr="003B62AB">
        <w:rPr>
          <w:kern w:val="2"/>
          <w:sz w:val="20"/>
        </w:rPr>
        <w:t>n</w:t>
      </w:r>
      <w:r w:rsidRPr="003B62AB">
        <w:rPr>
          <w:kern w:val="2"/>
          <w:sz w:val="20"/>
        </w:rPr>
        <w:t xml:space="preserve">o </w:t>
      </w:r>
      <w:r w:rsidRPr="003B62AB">
        <w:rPr>
          <w:kern w:val="2"/>
        </w:rPr>
        <w:t xml:space="preserve">residents at the </w:t>
      </w:r>
      <w:r w:rsidRPr="003B62AB">
        <w:rPr>
          <w:kern w:val="2"/>
        </w:rPr>
        <w:t>Facilit</w:t>
      </w:r>
      <w:r w:rsidRPr="003B62AB">
        <w:rPr>
          <w:kern w:val="2"/>
        </w:rPr>
        <w:t xml:space="preserve">y. </w:t>
      </w:r>
      <w:r w:rsidRPr="003B62AB">
        <w:rPr>
          <w:kern w:val="2"/>
        </w:rPr>
        <w:t xml:space="preserve">Eric Stastny will </w:t>
      </w:r>
      <w:r w:rsidRPr="003B62AB">
        <w:rPr>
          <w:kern w:val="2"/>
        </w:rPr>
        <w:t xml:space="preserve">be </w:t>
      </w:r>
      <w:r w:rsidRPr="003B62AB">
        <w:rPr>
          <w:kern w:val="2"/>
        </w:rPr>
        <w:t>availab</w:t>
      </w:r>
      <w:r w:rsidRPr="003B62AB">
        <w:rPr>
          <w:kern w:val="2"/>
        </w:rPr>
        <w:t>l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 xml:space="preserve">upon request to </w:t>
      </w:r>
      <w:r w:rsidRPr="003B62AB">
        <w:rPr>
          <w:kern w:val="2"/>
        </w:rPr>
        <w:t>discuss the Closure.</w:t>
      </w:r>
    </w:p>
    <w:p w14:paraId="4424EC5A" w14:textId="77777777" w:rsidR="009C3E29" w:rsidRPr="003B62AB" w:rsidRDefault="009C3E29">
      <w:pPr>
        <w:pStyle w:val="BodyText"/>
        <w:spacing w:before="2"/>
        <w:rPr>
          <w:kern w:val="2"/>
          <w:sz w:val="26"/>
        </w:rPr>
      </w:pPr>
    </w:p>
    <w:p w14:paraId="4424EC5B" w14:textId="3B9A41A2" w:rsidR="009C3E29" w:rsidRPr="003B62AB" w:rsidRDefault="006345C5">
      <w:pPr>
        <w:pStyle w:val="ListParagraph"/>
        <w:numPr>
          <w:ilvl w:val="1"/>
          <w:numId w:val="1"/>
        </w:numPr>
        <w:tabs>
          <w:tab w:val="left" w:pos="1564"/>
        </w:tabs>
        <w:spacing w:before="1" w:line="261" w:lineRule="auto"/>
        <w:ind w:left="1551" w:right="117" w:hanging="370"/>
        <w:jc w:val="both"/>
        <w:rPr>
          <w:kern w:val="2"/>
        </w:rPr>
      </w:pPr>
      <w:r w:rsidRPr="003B62AB">
        <w:rPr>
          <w:b/>
          <w:kern w:val="2"/>
          <w:sz w:val="23"/>
          <w:u w:val="single"/>
        </w:rPr>
        <w:t>N</w:t>
      </w:r>
      <w:r w:rsidRPr="003B62AB">
        <w:rPr>
          <w:b/>
          <w:kern w:val="2"/>
          <w:sz w:val="23"/>
          <w:u w:val="single"/>
        </w:rPr>
        <w:t xml:space="preserve">otification of </w:t>
      </w:r>
      <w:r w:rsidRPr="003B62AB">
        <w:rPr>
          <w:b/>
          <w:kern w:val="2"/>
          <w:u w:val="single"/>
        </w:rPr>
        <w:t>F</w:t>
      </w:r>
      <w:r w:rsidRPr="003B62AB">
        <w:rPr>
          <w:b/>
          <w:kern w:val="2"/>
          <w:u w:val="single"/>
        </w:rPr>
        <w:t>amil</w:t>
      </w:r>
      <w:r w:rsidR="005147BA" w:rsidRPr="003B62AB">
        <w:rPr>
          <w:b/>
          <w:kern w:val="2"/>
          <w:u w:val="single"/>
        </w:rPr>
        <w:t>y</w:t>
      </w:r>
      <w:r w:rsidRPr="003B62AB">
        <w:rPr>
          <w:b/>
          <w:kern w:val="2"/>
          <w:u w:val="single"/>
        </w:rPr>
        <w:t xml:space="preserve"> </w:t>
      </w:r>
      <w:r w:rsidRPr="003B62AB">
        <w:rPr>
          <w:b/>
          <w:kern w:val="2"/>
          <w:sz w:val="23"/>
          <w:u w:val="single"/>
        </w:rPr>
        <w:t>M</w:t>
      </w:r>
      <w:r w:rsidRPr="003B62AB">
        <w:rPr>
          <w:b/>
          <w:kern w:val="2"/>
          <w:sz w:val="23"/>
          <w:u w:val="single"/>
        </w:rPr>
        <w:t>ee</w:t>
      </w:r>
      <w:r w:rsidRPr="003B62AB">
        <w:rPr>
          <w:b/>
          <w:kern w:val="2"/>
          <w:sz w:val="23"/>
          <w:u w:val="single"/>
        </w:rPr>
        <w:t>ting</w:t>
      </w:r>
      <w:r w:rsidRPr="003B62AB">
        <w:rPr>
          <w:b/>
          <w:kern w:val="2"/>
          <w:sz w:val="23"/>
          <w:u w:val="single"/>
        </w:rPr>
        <w:t>s</w:t>
      </w:r>
      <w:r w:rsidRPr="003B62AB">
        <w:rPr>
          <w:b/>
          <w:kern w:val="2"/>
          <w:sz w:val="23"/>
        </w:rPr>
        <w:t xml:space="preserve">: </w:t>
      </w:r>
      <w:r w:rsidRPr="003B62AB">
        <w:rPr>
          <w:kern w:val="2"/>
        </w:rPr>
        <w:t xml:space="preserve">There are currently </w:t>
      </w:r>
      <w:r w:rsidRPr="003B62AB">
        <w:rPr>
          <w:kern w:val="2"/>
        </w:rPr>
        <w:t xml:space="preserve">no </w:t>
      </w:r>
      <w:r w:rsidRPr="003B62AB">
        <w:rPr>
          <w:kern w:val="2"/>
        </w:rPr>
        <w:t xml:space="preserve">residents at the Facility. </w:t>
      </w:r>
      <w:r w:rsidRPr="003B62AB">
        <w:rPr>
          <w:kern w:val="2"/>
        </w:rPr>
        <w:t>E</w:t>
      </w:r>
      <w:r w:rsidRPr="003B62AB">
        <w:rPr>
          <w:kern w:val="2"/>
        </w:rPr>
        <w:t xml:space="preserve">ric </w:t>
      </w:r>
      <w:r w:rsidRPr="003B62AB">
        <w:rPr>
          <w:kern w:val="2"/>
        </w:rPr>
        <w:t xml:space="preserve">Stastny is available </w:t>
      </w:r>
      <w:r w:rsidRPr="003B62AB">
        <w:rPr>
          <w:kern w:val="2"/>
        </w:rPr>
        <w:t xml:space="preserve">upon request </w:t>
      </w:r>
      <w:r w:rsidRPr="003B62AB">
        <w:rPr>
          <w:kern w:val="2"/>
        </w:rPr>
        <w:t xml:space="preserve">to </w:t>
      </w:r>
      <w:r w:rsidRPr="003B62AB">
        <w:rPr>
          <w:kern w:val="2"/>
        </w:rPr>
        <w:t>di</w:t>
      </w:r>
      <w:r w:rsidRPr="003B62AB">
        <w:rPr>
          <w:kern w:val="2"/>
        </w:rPr>
        <w:t>sc</w:t>
      </w:r>
      <w:r w:rsidRPr="003B62AB">
        <w:rPr>
          <w:kern w:val="2"/>
        </w:rPr>
        <w:t xml:space="preserve">uss the </w:t>
      </w:r>
      <w:r w:rsidRPr="003B62AB">
        <w:rPr>
          <w:kern w:val="2"/>
        </w:rPr>
        <w:t>Closure.</w:t>
      </w:r>
    </w:p>
    <w:p w14:paraId="4424EC5C" w14:textId="77777777" w:rsidR="009C3E29" w:rsidRPr="003B62AB" w:rsidRDefault="009C3E29">
      <w:pPr>
        <w:pStyle w:val="BodyText"/>
        <w:rPr>
          <w:kern w:val="2"/>
          <w:sz w:val="20"/>
        </w:rPr>
      </w:pPr>
    </w:p>
    <w:p w14:paraId="4424EC5D" w14:textId="77777777" w:rsidR="009C3E29" w:rsidRPr="003B62AB" w:rsidRDefault="009C3E29">
      <w:pPr>
        <w:pStyle w:val="BodyText"/>
        <w:spacing w:before="9"/>
        <w:rPr>
          <w:kern w:val="2"/>
          <w:sz w:val="19"/>
        </w:rPr>
      </w:pPr>
    </w:p>
    <w:p w14:paraId="4424EC5E" w14:textId="77777777" w:rsidR="009C3E29" w:rsidRPr="003B62AB" w:rsidRDefault="006345C5">
      <w:pPr>
        <w:pStyle w:val="ListParagraph"/>
        <w:numPr>
          <w:ilvl w:val="0"/>
          <w:numId w:val="1"/>
        </w:numPr>
        <w:tabs>
          <w:tab w:val="left" w:pos="830"/>
        </w:tabs>
        <w:spacing w:before="93"/>
        <w:ind w:left="829" w:hanging="357"/>
        <w:jc w:val="left"/>
        <w:rPr>
          <w:kern w:val="2"/>
          <w:u w:val="single"/>
        </w:rPr>
      </w:pPr>
      <w:r w:rsidRPr="003B62AB">
        <w:rPr>
          <w:kern w:val="2"/>
          <w:u w:val="single"/>
        </w:rPr>
        <w:t xml:space="preserve">Steps Taken </w:t>
      </w:r>
      <w:r w:rsidRPr="003B62AB">
        <w:rPr>
          <w:kern w:val="2"/>
          <w:u w:val="single"/>
        </w:rPr>
        <w:t xml:space="preserve">to </w:t>
      </w:r>
      <w:r w:rsidRPr="003B62AB">
        <w:rPr>
          <w:kern w:val="2"/>
          <w:u w:val="single"/>
        </w:rPr>
        <w:t xml:space="preserve">Assist </w:t>
      </w:r>
      <w:r w:rsidRPr="003B62AB">
        <w:rPr>
          <w:kern w:val="2"/>
          <w:u w:val="single"/>
        </w:rPr>
        <w:t xml:space="preserve">Facility </w:t>
      </w:r>
      <w:r w:rsidRPr="003B62AB">
        <w:rPr>
          <w:kern w:val="2"/>
          <w:u w:val="single"/>
        </w:rPr>
        <w:t xml:space="preserve">Staff </w:t>
      </w:r>
      <w:r w:rsidRPr="003B62AB">
        <w:rPr>
          <w:kern w:val="2"/>
          <w:u w:val="single"/>
        </w:rPr>
        <w:t xml:space="preserve">in Preparing </w:t>
      </w:r>
      <w:r w:rsidRPr="003B62AB">
        <w:rPr>
          <w:kern w:val="2"/>
          <w:u w:val="single"/>
        </w:rPr>
        <w:t>for Closure</w:t>
      </w:r>
    </w:p>
    <w:p w14:paraId="4424EC5F" w14:textId="77777777" w:rsidR="009C3E29" w:rsidRPr="003B62AB" w:rsidRDefault="009C3E29">
      <w:pPr>
        <w:pStyle w:val="BodyText"/>
        <w:spacing w:before="6"/>
        <w:rPr>
          <w:kern w:val="2"/>
          <w:sz w:val="25"/>
        </w:rPr>
      </w:pPr>
    </w:p>
    <w:p w14:paraId="4424EC60" w14:textId="432B4214" w:rsidR="009C3E29" w:rsidRPr="003B62AB" w:rsidRDefault="006345C5">
      <w:pPr>
        <w:spacing w:line="232" w:lineRule="auto"/>
        <w:ind w:left="1198" w:hanging="15"/>
        <w:rPr>
          <w:kern w:val="2"/>
        </w:rPr>
      </w:pPr>
      <w:r w:rsidRPr="003B62AB">
        <w:rPr>
          <w:kern w:val="2"/>
        </w:rPr>
        <w:t>Th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 xml:space="preserve">Facility </w:t>
      </w:r>
      <w:r w:rsidRPr="003B62AB">
        <w:rPr>
          <w:kern w:val="2"/>
        </w:rPr>
        <w:t>has no re</w:t>
      </w:r>
      <w:r w:rsidRPr="003B62AB">
        <w:rPr>
          <w:kern w:val="2"/>
        </w:rPr>
        <w:t>si</w:t>
      </w:r>
      <w:r w:rsidRPr="003B62AB">
        <w:rPr>
          <w:kern w:val="2"/>
        </w:rPr>
        <w:t>dent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 xml:space="preserve">and no </w:t>
      </w:r>
      <w:r w:rsidRPr="003B62AB">
        <w:rPr>
          <w:kern w:val="2"/>
        </w:rPr>
        <w:t xml:space="preserve">Facility </w:t>
      </w:r>
      <w:r w:rsidRPr="003B62AB">
        <w:rPr>
          <w:kern w:val="2"/>
          <w:sz w:val="25"/>
        </w:rPr>
        <w:t xml:space="preserve">staff. </w:t>
      </w:r>
      <w:r w:rsidRPr="003B62AB">
        <w:rPr>
          <w:kern w:val="2"/>
        </w:rPr>
        <w:t xml:space="preserve">As </w:t>
      </w:r>
      <w:r w:rsidRPr="003B62AB">
        <w:rPr>
          <w:kern w:val="2"/>
          <w:sz w:val="25"/>
        </w:rPr>
        <w:t xml:space="preserve">a </w:t>
      </w:r>
      <w:r w:rsidRPr="003B62AB">
        <w:rPr>
          <w:kern w:val="2"/>
        </w:rPr>
        <w:t>resul</w:t>
      </w:r>
      <w:r w:rsidR="005147BA" w:rsidRPr="003B62AB">
        <w:rPr>
          <w:kern w:val="2"/>
        </w:rPr>
        <w:t>t</w:t>
      </w:r>
      <w:r w:rsidRPr="003B62AB">
        <w:rPr>
          <w:kern w:val="2"/>
        </w:rPr>
        <w:t xml:space="preserve"> </w:t>
      </w:r>
      <w:r w:rsidRPr="003B62AB">
        <w:rPr>
          <w:kern w:val="2"/>
        </w:rPr>
        <w:t xml:space="preserve">no </w:t>
      </w:r>
      <w:r w:rsidRPr="003B62AB">
        <w:rPr>
          <w:kern w:val="2"/>
        </w:rPr>
        <w:t xml:space="preserve">additional steps are required </w:t>
      </w:r>
      <w:r w:rsidRPr="003B62AB">
        <w:rPr>
          <w:kern w:val="2"/>
          <w:sz w:val="24"/>
        </w:rPr>
        <w:t xml:space="preserve">in </w:t>
      </w:r>
      <w:r w:rsidRPr="003B62AB">
        <w:rPr>
          <w:kern w:val="2"/>
        </w:rPr>
        <w:t xml:space="preserve">preparation </w:t>
      </w:r>
      <w:r w:rsidRPr="003B62AB">
        <w:rPr>
          <w:kern w:val="2"/>
        </w:rPr>
        <w:t>for closure.</w:t>
      </w:r>
    </w:p>
    <w:p w14:paraId="4424EC61" w14:textId="77777777" w:rsidR="009C3E29" w:rsidRPr="003B62AB" w:rsidRDefault="009C3E29">
      <w:pPr>
        <w:pStyle w:val="BodyText"/>
        <w:spacing w:before="4"/>
        <w:rPr>
          <w:kern w:val="2"/>
          <w:sz w:val="18"/>
        </w:rPr>
      </w:pPr>
    </w:p>
    <w:p w14:paraId="4424EC62" w14:textId="77777777" w:rsidR="009C3E29" w:rsidRPr="003B62AB" w:rsidRDefault="006345C5">
      <w:pPr>
        <w:pStyle w:val="ListParagraph"/>
        <w:numPr>
          <w:ilvl w:val="0"/>
          <w:numId w:val="1"/>
        </w:numPr>
        <w:tabs>
          <w:tab w:val="left" w:pos="830"/>
        </w:tabs>
        <w:ind w:left="829" w:hanging="362"/>
        <w:jc w:val="left"/>
        <w:rPr>
          <w:kern w:val="2"/>
          <w:u w:val="single"/>
        </w:rPr>
      </w:pPr>
      <w:r w:rsidRPr="003B62AB">
        <w:rPr>
          <w:kern w:val="2"/>
          <w:u w:val="single"/>
        </w:rPr>
        <w:t xml:space="preserve">Storage of </w:t>
      </w:r>
      <w:r w:rsidRPr="003B62AB">
        <w:rPr>
          <w:kern w:val="2"/>
          <w:u w:val="single"/>
        </w:rPr>
        <w:t xml:space="preserve">Medical </w:t>
      </w:r>
      <w:r w:rsidRPr="003B62AB">
        <w:rPr>
          <w:kern w:val="2"/>
          <w:u w:val="single"/>
        </w:rPr>
        <w:t>R</w:t>
      </w:r>
      <w:r w:rsidRPr="003B62AB">
        <w:rPr>
          <w:kern w:val="2"/>
          <w:u w:val="single"/>
        </w:rPr>
        <w:t>ecord</w:t>
      </w:r>
      <w:r w:rsidRPr="003B62AB">
        <w:rPr>
          <w:kern w:val="2"/>
          <w:u w:val="single"/>
        </w:rPr>
        <w:t>s</w:t>
      </w:r>
    </w:p>
    <w:p w14:paraId="4424EC63" w14:textId="77777777" w:rsidR="009C3E29" w:rsidRPr="003B62AB" w:rsidRDefault="009C3E29">
      <w:pPr>
        <w:pStyle w:val="BodyText"/>
        <w:spacing w:before="6"/>
        <w:rPr>
          <w:kern w:val="2"/>
          <w:sz w:val="26"/>
        </w:rPr>
      </w:pPr>
    </w:p>
    <w:p w14:paraId="4424EC64" w14:textId="6716F292" w:rsidR="009C3E29" w:rsidRPr="003B62AB" w:rsidRDefault="006345C5">
      <w:pPr>
        <w:spacing w:before="1" w:line="256" w:lineRule="auto"/>
        <w:ind w:left="1191" w:right="107" w:firstLine="6"/>
        <w:rPr>
          <w:kern w:val="2"/>
        </w:rPr>
      </w:pPr>
      <w:r w:rsidRPr="003B62AB">
        <w:rPr>
          <w:kern w:val="2"/>
        </w:rPr>
        <w:t>Aft</w:t>
      </w:r>
      <w:r w:rsidRPr="003B62AB">
        <w:rPr>
          <w:kern w:val="2"/>
        </w:rPr>
        <w:t xml:space="preserve">er </w:t>
      </w:r>
      <w:r w:rsidRPr="003B62AB">
        <w:rPr>
          <w:kern w:val="2"/>
        </w:rPr>
        <w:t>the Fac</w:t>
      </w:r>
      <w:r w:rsidRPr="003B62AB">
        <w:rPr>
          <w:kern w:val="2"/>
        </w:rPr>
        <w:t>i</w:t>
      </w:r>
      <w:r w:rsidRPr="003B62AB">
        <w:rPr>
          <w:kern w:val="2"/>
        </w:rPr>
        <w:t>l</w:t>
      </w:r>
      <w:r w:rsidRPr="003B62AB">
        <w:rPr>
          <w:kern w:val="2"/>
        </w:rPr>
        <w:t>i</w:t>
      </w:r>
      <w:r w:rsidRPr="003B62AB">
        <w:rPr>
          <w:kern w:val="2"/>
        </w:rPr>
        <w:t xml:space="preserve">ty is closed. all medical </w:t>
      </w:r>
      <w:r w:rsidRPr="003B62AB">
        <w:rPr>
          <w:kern w:val="2"/>
        </w:rPr>
        <w:t>records wi</w:t>
      </w:r>
      <w:r w:rsidRPr="003B62AB">
        <w:rPr>
          <w:kern w:val="2"/>
        </w:rPr>
        <w:t xml:space="preserve">ll </w:t>
      </w:r>
      <w:r w:rsidRPr="003B62AB">
        <w:rPr>
          <w:kern w:val="2"/>
        </w:rPr>
        <w:t xml:space="preserve">be maintained by </w:t>
      </w:r>
      <w:r w:rsidRPr="003B62AB">
        <w:rPr>
          <w:kern w:val="2"/>
        </w:rPr>
        <w:t xml:space="preserve">Emerson </w:t>
      </w:r>
      <w:r w:rsidRPr="003B62AB">
        <w:rPr>
          <w:kern w:val="2"/>
        </w:rPr>
        <w:t>Ho</w:t>
      </w:r>
      <w:r w:rsidRPr="003B62AB">
        <w:rPr>
          <w:kern w:val="2"/>
        </w:rPr>
        <w:t>s</w:t>
      </w:r>
      <w:r w:rsidRPr="003B62AB">
        <w:rPr>
          <w:kern w:val="2"/>
        </w:rPr>
        <w:t xml:space="preserve">pital for </w:t>
      </w:r>
      <w:r w:rsidRPr="003B62AB">
        <w:rPr>
          <w:kern w:val="2"/>
        </w:rPr>
        <w:t xml:space="preserve">five </w:t>
      </w:r>
      <w:r w:rsidRPr="003B62AB">
        <w:rPr>
          <w:kern w:val="2"/>
        </w:rPr>
        <w:t>(5) years</w:t>
      </w:r>
      <w:r w:rsidRPr="003B62AB">
        <w:rPr>
          <w:kern w:val="2"/>
        </w:rPr>
        <w:t xml:space="preserve">. The medical record </w:t>
      </w:r>
      <w:r w:rsidRPr="003B62AB">
        <w:rPr>
          <w:kern w:val="2"/>
        </w:rPr>
        <w:t>contact info</w:t>
      </w:r>
      <w:r w:rsidR="005147BA" w:rsidRPr="003B62AB">
        <w:rPr>
          <w:kern w:val="2"/>
        </w:rPr>
        <w:t>rm</w:t>
      </w:r>
      <w:r w:rsidRPr="003B62AB">
        <w:rPr>
          <w:kern w:val="2"/>
        </w:rPr>
        <w:t xml:space="preserve">ation </w:t>
      </w:r>
      <w:r w:rsidRPr="003B62AB">
        <w:rPr>
          <w:kern w:val="2"/>
        </w:rPr>
        <w:t xml:space="preserve">is </w:t>
      </w:r>
      <w:r w:rsidRPr="003B62AB">
        <w:rPr>
          <w:kern w:val="2"/>
        </w:rPr>
        <w:t xml:space="preserve">Eric </w:t>
      </w:r>
      <w:r w:rsidRPr="003B62AB">
        <w:rPr>
          <w:kern w:val="2"/>
        </w:rPr>
        <w:t>Stastn</w:t>
      </w:r>
      <w:r w:rsidRPr="003B62AB">
        <w:rPr>
          <w:kern w:val="2"/>
        </w:rPr>
        <w:t>y.</w:t>
      </w:r>
    </w:p>
    <w:p w14:paraId="4424EC65" w14:textId="77777777" w:rsidR="009C3E29" w:rsidRPr="003B62AB" w:rsidRDefault="009C3E29">
      <w:pPr>
        <w:pStyle w:val="BodyText"/>
        <w:spacing w:before="1"/>
        <w:rPr>
          <w:kern w:val="2"/>
          <w:sz w:val="16"/>
        </w:rPr>
      </w:pPr>
    </w:p>
    <w:p w14:paraId="4424EC66" w14:textId="77777777" w:rsidR="009C3E29" w:rsidRPr="003B62AB" w:rsidRDefault="006345C5">
      <w:pPr>
        <w:pStyle w:val="ListParagraph"/>
        <w:numPr>
          <w:ilvl w:val="0"/>
          <w:numId w:val="1"/>
        </w:numPr>
        <w:tabs>
          <w:tab w:val="left" w:pos="852"/>
        </w:tabs>
        <w:ind w:left="851" w:hanging="379"/>
        <w:jc w:val="left"/>
        <w:rPr>
          <w:kern w:val="2"/>
          <w:u w:val="single"/>
        </w:rPr>
      </w:pPr>
      <w:r w:rsidRPr="003B62AB">
        <w:rPr>
          <w:kern w:val="2"/>
          <w:u w:val="single"/>
        </w:rPr>
        <w:t xml:space="preserve">Admissions </w:t>
      </w:r>
      <w:r w:rsidRPr="003B62AB">
        <w:rPr>
          <w:kern w:val="2"/>
          <w:u w:val="single"/>
        </w:rPr>
        <w:t>F</w:t>
      </w:r>
      <w:r w:rsidRPr="003B62AB">
        <w:rPr>
          <w:kern w:val="2"/>
          <w:u w:val="single"/>
        </w:rPr>
        <w:t>reeze</w:t>
      </w:r>
    </w:p>
    <w:p w14:paraId="4424EC67" w14:textId="77777777" w:rsidR="009C3E29" w:rsidRPr="003B62AB" w:rsidRDefault="009C3E29">
      <w:pPr>
        <w:pStyle w:val="BodyText"/>
        <w:spacing w:before="6"/>
        <w:rPr>
          <w:kern w:val="2"/>
          <w:sz w:val="26"/>
        </w:rPr>
      </w:pPr>
    </w:p>
    <w:p w14:paraId="4424EC68" w14:textId="77777777" w:rsidR="009C3E29" w:rsidRPr="003B62AB" w:rsidRDefault="006345C5">
      <w:pPr>
        <w:ind w:left="1204" w:right="1494"/>
        <w:jc w:val="center"/>
        <w:rPr>
          <w:kern w:val="2"/>
        </w:rPr>
      </w:pPr>
      <w:r w:rsidRPr="003B62AB">
        <w:rPr>
          <w:kern w:val="2"/>
        </w:rPr>
        <w:t xml:space="preserve">The </w:t>
      </w:r>
      <w:r w:rsidRPr="003B62AB">
        <w:rPr>
          <w:kern w:val="2"/>
        </w:rPr>
        <w:t xml:space="preserve">Facility will </w:t>
      </w:r>
      <w:r w:rsidRPr="003B62AB">
        <w:rPr>
          <w:kern w:val="2"/>
        </w:rPr>
        <w:t>not adm</w:t>
      </w:r>
      <w:r w:rsidRPr="003B62AB">
        <w:rPr>
          <w:kern w:val="2"/>
        </w:rPr>
        <w:t>i</w:t>
      </w:r>
      <w:r w:rsidRPr="003B62AB">
        <w:rPr>
          <w:kern w:val="2"/>
        </w:rPr>
        <w:t>t new pat</w:t>
      </w:r>
      <w:r w:rsidRPr="003B62AB">
        <w:rPr>
          <w:kern w:val="2"/>
        </w:rPr>
        <w:t>i</w:t>
      </w:r>
      <w:r w:rsidRPr="003B62AB">
        <w:rPr>
          <w:kern w:val="2"/>
        </w:rPr>
        <w:t>en</w:t>
      </w:r>
      <w:r w:rsidRPr="003B62AB">
        <w:rPr>
          <w:kern w:val="2"/>
        </w:rPr>
        <w:t>t</w:t>
      </w:r>
      <w:r w:rsidRPr="003B62AB">
        <w:rPr>
          <w:kern w:val="2"/>
        </w:rPr>
        <w:t xml:space="preserve">s </w:t>
      </w:r>
      <w:r w:rsidRPr="003B62AB">
        <w:rPr>
          <w:kern w:val="2"/>
        </w:rPr>
        <w:t>throughout the closu</w:t>
      </w:r>
      <w:r w:rsidRPr="003B62AB">
        <w:rPr>
          <w:kern w:val="2"/>
        </w:rPr>
        <w:t>r</w:t>
      </w:r>
      <w:r w:rsidRPr="003B62AB">
        <w:rPr>
          <w:kern w:val="2"/>
        </w:rPr>
        <w:t xml:space="preserve">e </w:t>
      </w:r>
      <w:r w:rsidRPr="003B62AB">
        <w:rPr>
          <w:kern w:val="2"/>
        </w:rPr>
        <w:t>process.</w:t>
      </w:r>
    </w:p>
    <w:p w14:paraId="4424EC69" w14:textId="77777777" w:rsidR="009C3E29" w:rsidRPr="00EB2623" w:rsidRDefault="009C3E29">
      <w:pPr>
        <w:pStyle w:val="BodyText"/>
        <w:rPr>
          <w:kern w:val="2"/>
          <w:sz w:val="24"/>
        </w:rPr>
      </w:pPr>
    </w:p>
    <w:p w14:paraId="4424EC6A" w14:textId="70568760" w:rsidR="009C3E29" w:rsidRPr="00EB2623" w:rsidRDefault="00330EA1">
      <w:pPr>
        <w:pStyle w:val="BodyText"/>
        <w:spacing w:before="4"/>
        <w:rPr>
          <w:kern w:val="2"/>
          <w:sz w:val="24"/>
        </w:rPr>
      </w:pPr>
      <w:r w:rsidRPr="00EB2623">
        <w:rPr>
          <w:noProof/>
          <w:kern w:val="2"/>
        </w:rPr>
        <w:drawing>
          <wp:anchor distT="0" distB="0" distL="114300" distR="114300" simplePos="0" relativeHeight="487588864" behindDoc="1" locked="0" layoutInCell="1" allowOverlap="1" wp14:anchorId="3816C2FD" wp14:editId="3F22FBD1">
            <wp:simplePos x="0" y="0"/>
            <wp:positionH relativeFrom="column">
              <wp:posOffset>120790</wp:posOffset>
            </wp:positionH>
            <wp:positionV relativeFrom="paragraph">
              <wp:posOffset>91290</wp:posOffset>
            </wp:positionV>
            <wp:extent cx="906780" cy="619760"/>
            <wp:effectExtent l="0" t="0" r="7620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4EC6B" w14:textId="708318AD" w:rsidR="009C3E29" w:rsidRPr="00EB2623" w:rsidRDefault="009C3E29">
      <w:pPr>
        <w:tabs>
          <w:tab w:val="left" w:pos="658"/>
        </w:tabs>
        <w:ind w:left="116"/>
        <w:rPr>
          <w:kern w:val="2"/>
        </w:rPr>
      </w:pPr>
    </w:p>
    <w:p w14:paraId="4424EC6C" w14:textId="77777777" w:rsidR="009C3E29" w:rsidRPr="00EB2623" w:rsidRDefault="009C3E29">
      <w:pPr>
        <w:pStyle w:val="BodyText"/>
        <w:rPr>
          <w:kern w:val="2"/>
          <w:sz w:val="24"/>
        </w:rPr>
      </w:pPr>
    </w:p>
    <w:p w14:paraId="4424EC6D" w14:textId="77777777" w:rsidR="009C3E29" w:rsidRPr="00EB2623" w:rsidRDefault="009C3E29">
      <w:pPr>
        <w:pStyle w:val="BodyText"/>
        <w:rPr>
          <w:kern w:val="2"/>
          <w:sz w:val="24"/>
        </w:rPr>
      </w:pPr>
    </w:p>
    <w:p w14:paraId="4424EC6F" w14:textId="6302E797" w:rsidR="009C3E29" w:rsidRPr="006345C5" w:rsidRDefault="006345C5">
      <w:pPr>
        <w:tabs>
          <w:tab w:val="left" w:pos="1152"/>
        </w:tabs>
        <w:spacing w:before="27" w:line="247" w:lineRule="auto"/>
        <w:ind w:left="125" w:right="3223" w:hanging="10"/>
        <w:rPr>
          <w:kern w:val="2"/>
        </w:rPr>
      </w:pPr>
      <w:r w:rsidRPr="006345C5">
        <w:rPr>
          <w:kern w:val="2"/>
        </w:rPr>
        <w:t>Senior</w:t>
      </w:r>
      <w:r w:rsidR="005147BA" w:rsidRPr="006345C5">
        <w:rPr>
          <w:kern w:val="2"/>
        </w:rPr>
        <w:t xml:space="preserve"> Vice</w:t>
      </w:r>
      <w:r w:rsidRPr="006345C5">
        <w:rPr>
          <w:kern w:val="2"/>
        </w:rPr>
        <w:t xml:space="preserve"> Pre</w:t>
      </w:r>
      <w:r w:rsidRPr="006345C5">
        <w:rPr>
          <w:kern w:val="2"/>
        </w:rPr>
        <w:t>s</w:t>
      </w:r>
      <w:r w:rsidRPr="006345C5">
        <w:rPr>
          <w:kern w:val="2"/>
        </w:rPr>
        <w:t xml:space="preserve">ident </w:t>
      </w:r>
      <w:r w:rsidRPr="006345C5">
        <w:rPr>
          <w:kern w:val="2"/>
        </w:rPr>
        <w:t xml:space="preserve">of </w:t>
      </w:r>
      <w:r w:rsidRPr="006345C5">
        <w:rPr>
          <w:kern w:val="2"/>
        </w:rPr>
        <w:t xml:space="preserve">Operations and </w:t>
      </w:r>
      <w:r w:rsidRPr="006345C5">
        <w:rPr>
          <w:kern w:val="2"/>
        </w:rPr>
        <w:t xml:space="preserve">Chief </w:t>
      </w:r>
      <w:r w:rsidRPr="006345C5">
        <w:rPr>
          <w:kern w:val="2"/>
        </w:rPr>
        <w:t xml:space="preserve">Operating </w:t>
      </w:r>
      <w:r w:rsidRPr="006345C5">
        <w:rPr>
          <w:kern w:val="2"/>
        </w:rPr>
        <w:t>Officer Eme</w:t>
      </w:r>
      <w:r w:rsidRPr="006345C5">
        <w:rPr>
          <w:kern w:val="2"/>
        </w:rPr>
        <w:t>r</w:t>
      </w:r>
      <w:r w:rsidRPr="006345C5">
        <w:rPr>
          <w:kern w:val="2"/>
        </w:rPr>
        <w:t>so</w:t>
      </w:r>
      <w:r w:rsidRPr="006345C5">
        <w:rPr>
          <w:kern w:val="2"/>
        </w:rPr>
        <w:t>n Health</w:t>
      </w:r>
    </w:p>
    <w:sectPr w:rsidR="009C3E29" w:rsidRPr="006345C5">
      <w:footerReference w:type="default" r:id="rId11"/>
      <w:pgSz w:w="12240" w:h="15840"/>
      <w:pgMar w:top="1400" w:right="1440" w:bottom="800" w:left="1200" w:header="0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B01E" w14:textId="77777777" w:rsidR="0011515F" w:rsidRDefault="0011515F">
      <w:r>
        <w:separator/>
      </w:r>
    </w:p>
  </w:endnote>
  <w:endnote w:type="continuationSeparator" w:id="0">
    <w:p w14:paraId="0761D733" w14:textId="77777777" w:rsidR="0011515F" w:rsidRDefault="0011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EC7E" w14:textId="77777777" w:rsidR="009C3E29" w:rsidRDefault="006345C5">
    <w:pPr>
      <w:pStyle w:val="BodyText"/>
      <w:spacing w:line="14" w:lineRule="auto"/>
      <w:rPr>
        <w:sz w:val="20"/>
      </w:rPr>
    </w:pPr>
    <w:r>
      <w:pict w14:anchorId="4424EC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80.25pt;margin-top:749.75pt;width:76.45pt;height:11.45pt;z-index:-15794176;mso-position-horizontal-relative:page;mso-position-vertical-relative:page" filled="f" stroked="f">
          <v:textbox style="mso-next-textbox:#docshape1" inset="0,0,0,0">
            <w:txbxContent>
              <w:p w14:paraId="4424EC83" w14:textId="4564C9C8" w:rsidR="009C3E29" w:rsidRDefault="006345C5">
                <w:pPr>
                  <w:spacing w:before="13"/>
                  <w:ind w:left="20"/>
                  <w:rPr>
                    <w:sz w:val="17"/>
                  </w:rPr>
                </w:pPr>
                <w:r>
                  <w:rPr>
                    <w:color w:val="4F5252"/>
                    <w:spacing w:val="-4"/>
                    <w:sz w:val="17"/>
                  </w:rPr>
                  <w:t>HB</w:t>
                </w:r>
                <w:r>
                  <w:rPr>
                    <w:color w:val="313334"/>
                    <w:spacing w:val="-4"/>
                    <w:sz w:val="17"/>
                  </w:rPr>
                  <w:t>:</w:t>
                </w:r>
                <w:r>
                  <w:rPr>
                    <w:color w:val="313334"/>
                    <w:spacing w:val="-19"/>
                    <w:sz w:val="17"/>
                  </w:rPr>
                  <w:t xml:space="preserve"> </w:t>
                </w:r>
                <w:r>
                  <w:rPr>
                    <w:color w:val="4F5252"/>
                    <w:spacing w:val="-4"/>
                    <w:sz w:val="17"/>
                  </w:rPr>
                  <w:t>4877</w:t>
                </w:r>
                <w:r>
                  <w:rPr>
                    <w:color w:val="696B6D"/>
                    <w:spacing w:val="-4"/>
                    <w:sz w:val="17"/>
                  </w:rPr>
                  <w:t>-</w:t>
                </w:r>
                <w:r>
                  <w:rPr>
                    <w:color w:val="4F5252"/>
                    <w:spacing w:val="-4"/>
                    <w:sz w:val="17"/>
                  </w:rPr>
                  <w:t>6</w:t>
                </w:r>
                <w:r>
                  <w:rPr>
                    <w:color w:val="696B6D"/>
                    <w:spacing w:val="-4"/>
                    <w:sz w:val="17"/>
                  </w:rPr>
                  <w:t>0</w:t>
                </w:r>
                <w:r>
                  <w:rPr>
                    <w:color w:val="4F5252"/>
                    <w:spacing w:val="-4"/>
                    <w:sz w:val="17"/>
                  </w:rPr>
                  <w:t>35-8</w:t>
                </w:r>
                <w:r>
                  <w:rPr>
                    <w:color w:val="696B6D"/>
                    <w:spacing w:val="-4"/>
                    <w:sz w:val="17"/>
                  </w:rPr>
                  <w:t>499.</w:t>
                </w:r>
                <w:r w:rsidR="00C84022">
                  <w:rPr>
                    <w:color w:val="696B6D"/>
                    <w:spacing w:val="-4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EC7F" w14:textId="77777777" w:rsidR="009C3E29" w:rsidRDefault="006345C5">
    <w:pPr>
      <w:pStyle w:val="BodyText"/>
      <w:spacing w:line="14" w:lineRule="auto"/>
      <w:rPr>
        <w:sz w:val="20"/>
      </w:rPr>
    </w:pPr>
    <w:r>
      <w:pict w14:anchorId="4424EC8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5" type="#_x0000_t202" style="position:absolute;margin-left:65.85pt;margin-top:750.2pt;width:75.95pt;height:11.45pt;z-index:-15793664;mso-position-horizontal-relative:page;mso-position-vertical-relative:page" filled="f" stroked="f">
          <v:textbox inset="0,0,0,0">
            <w:txbxContent>
              <w:p w14:paraId="4424EC84" w14:textId="24297CEA" w:rsidR="009C3E29" w:rsidRDefault="006345C5">
                <w:pPr>
                  <w:spacing w:before="13"/>
                  <w:ind w:left="20"/>
                  <w:rPr>
                    <w:sz w:val="17"/>
                  </w:rPr>
                </w:pPr>
                <w:r>
                  <w:rPr>
                    <w:color w:val="626262"/>
                    <w:w w:val="90"/>
                    <w:sz w:val="17"/>
                  </w:rPr>
                  <w:t>HB:</w:t>
                </w:r>
                <w:r>
                  <w:rPr>
                    <w:color w:val="626262"/>
                    <w:spacing w:val="16"/>
                    <w:sz w:val="17"/>
                  </w:rPr>
                  <w:t xml:space="preserve"> </w:t>
                </w:r>
                <w:r>
                  <w:rPr>
                    <w:b/>
                    <w:color w:val="626262"/>
                    <w:w w:val="90"/>
                    <w:sz w:val="17"/>
                  </w:rPr>
                  <w:t>4877-6035-8499.1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2999" w14:textId="77777777" w:rsidR="0011515F" w:rsidRDefault="0011515F">
      <w:r>
        <w:separator/>
      </w:r>
    </w:p>
  </w:footnote>
  <w:footnote w:type="continuationSeparator" w:id="0">
    <w:p w14:paraId="0E250C19" w14:textId="77777777" w:rsidR="0011515F" w:rsidRDefault="0011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5570E"/>
    <w:multiLevelType w:val="hybridMultilevel"/>
    <w:tmpl w:val="E65C11EE"/>
    <w:lvl w:ilvl="0" w:tplc="472271A0">
      <w:start w:val="1"/>
      <w:numFmt w:val="upperLetter"/>
      <w:lvlText w:val="%1."/>
      <w:lvlJc w:val="left"/>
      <w:pPr>
        <w:ind w:left="1623" w:hanging="354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9EA47994">
      <w:start w:val="1"/>
      <w:numFmt w:val="lowerLetter"/>
      <w:lvlText w:val="%2."/>
      <w:lvlJc w:val="left"/>
      <w:pPr>
        <w:ind w:left="2351" w:hanging="360"/>
        <w:jc w:val="right"/>
      </w:pPr>
      <w:rPr>
        <w:rFonts w:hint="default"/>
        <w:spacing w:val="-1"/>
        <w:w w:val="105"/>
        <w:lang w:val="en-US" w:eastAsia="en-US" w:bidi="ar-SA"/>
      </w:rPr>
    </w:lvl>
    <w:lvl w:ilvl="2" w:tplc="938A9648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B3F08A2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 w:tplc="5FA2691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8B84E2C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6" w:tplc="60DA0C82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7" w:tplc="17406A2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 w:tplc="AC8AB8F0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num w:numId="1" w16cid:durableId="178002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E29"/>
    <w:rsid w:val="0011515F"/>
    <w:rsid w:val="001D73CC"/>
    <w:rsid w:val="002D596B"/>
    <w:rsid w:val="00330EA1"/>
    <w:rsid w:val="00382CE3"/>
    <w:rsid w:val="003B62AB"/>
    <w:rsid w:val="005147BA"/>
    <w:rsid w:val="006345C5"/>
    <w:rsid w:val="008E61D8"/>
    <w:rsid w:val="009B420F"/>
    <w:rsid w:val="009C3E29"/>
    <w:rsid w:val="00A81E26"/>
    <w:rsid w:val="00AD465A"/>
    <w:rsid w:val="00BA60BF"/>
    <w:rsid w:val="00C84022"/>
    <w:rsid w:val="00DD0F3C"/>
    <w:rsid w:val="00DE5861"/>
    <w:rsid w:val="00EB2623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424EC34"/>
  <w15:docId w15:val="{390AF415-DB76-4FF1-BE6E-426A6F7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482" w:lineRule="exact"/>
      <w:ind w:left="1144"/>
    </w:pPr>
    <w:rPr>
      <w:rFonts w:ascii="Arial" w:eastAsia="Arial" w:hAnsi="Arial" w:cs="Arial"/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  <w:pPr>
      <w:spacing w:before="91"/>
      <w:ind w:left="829" w:hanging="3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4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4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0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3122</Characters>
  <Application>Microsoft Office Word</Application>
  <DocSecurity>0</DocSecurity>
  <Lines>72</Lines>
  <Paragraphs>36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Healy, Terry</cp:lastModifiedBy>
  <cp:revision>18</cp:revision>
  <dcterms:created xsi:type="dcterms:W3CDTF">2023-05-17T19:25:00Z</dcterms:created>
  <dcterms:modified xsi:type="dcterms:W3CDTF">2023-05-17T20:04:00Z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2023-05-17T00:00:00Z</vt:filetime>
  </property>
  <property fmtid="{D5CDD505-2E9C-101B-9397-08002B2CF9AE}" pid="4" name="Producer">
    <vt:lpwstr>Adobe Acrobat Pro (32-bit) 23 Paper Capture Plug-in</vt:lpwstr>
  </property>
  <property fmtid="{D5CDD505-2E9C-101B-9397-08002B2CF9AE}" pid="5" name="DOCXDOCID">
    <vt:lpwstr>Block DocID</vt:lpwstr>
  </property>
</Properties>
</file>