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0"/>
        <w:ind w:left="120" w:right="0" w:firstLine="0"/>
        <w:jc w:val="left"/>
        <w:rPr>
          <w:sz w:val="20"/>
        </w:rPr>
      </w:pPr>
      <w:r>
        <w:rPr>
          <w:sz w:val="20"/>
        </w:rPr>
        <w:t>Fax:</w:t>
      </w:r>
      <w:r>
        <w:rPr>
          <w:spacing w:val="-4"/>
          <w:sz w:val="20"/>
        </w:rPr>
        <w:t> </w:t>
      </w:r>
      <w:r>
        <w:rPr>
          <w:spacing w:val="-2"/>
          <w:sz w:val="20"/>
        </w:rPr>
        <w:t>617.598.6790</w:t>
      </w:r>
    </w:p>
    <w:p>
      <w:pPr>
        <w:spacing w:before="1"/>
        <w:ind w:left="120" w:right="0" w:firstLine="0"/>
        <w:jc w:val="left"/>
        <w:rPr>
          <w:sz w:val="20"/>
        </w:rPr>
      </w:pPr>
      <w:hyperlink r:id="rId7">
        <w:r>
          <w:rPr>
            <w:spacing w:val="-2"/>
            <w:sz w:val="20"/>
          </w:rPr>
          <w:t>Rebecca.Rodman@huschblackwell.com</w:t>
        </w:r>
      </w:hyperlink>
    </w:p>
    <w:p>
      <w:pPr>
        <w:pStyle w:val="BodyText"/>
      </w:pPr>
    </w:p>
    <w:p>
      <w:pPr>
        <w:pStyle w:val="BodyText"/>
        <w:spacing w:before="25"/>
      </w:pPr>
    </w:p>
    <w:p>
      <w:pPr>
        <w:pStyle w:val="BodyText"/>
        <w:ind w:right="520"/>
        <w:jc w:val="center"/>
      </w:pPr>
      <w:r>
        <w:rPr/>
        <w:t>February</w:t>
      </w:r>
      <w:r>
        <w:rPr>
          <w:spacing w:val="-2"/>
        </w:rPr>
        <w:t> </w:t>
      </w:r>
      <w:r>
        <w:rPr/>
        <w:t>29,</w:t>
      </w:r>
      <w:r>
        <w:rPr>
          <w:spacing w:val="-2"/>
        </w:rPr>
        <w:t> </w:t>
      </w:r>
      <w:r>
        <w:rPr>
          <w:spacing w:val="-4"/>
        </w:rPr>
        <w:t>2024</w:t>
      </w:r>
    </w:p>
    <w:p>
      <w:pPr>
        <w:pStyle w:val="BodyText"/>
      </w:pPr>
    </w:p>
    <w:p>
      <w:pPr>
        <w:pStyle w:val="BodyText"/>
      </w:pPr>
    </w:p>
    <w:p>
      <w:pPr>
        <w:pStyle w:val="Heading1"/>
        <w:ind w:left="120" w:firstLine="0"/>
      </w:pPr>
      <w:r>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159427</wp:posOffset>
                </wp:positionV>
                <wp:extent cx="885825" cy="152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885825" cy="15240"/>
                        </a:xfrm>
                        <a:custGeom>
                          <a:avLst/>
                          <a:gdLst/>
                          <a:ahLst/>
                          <a:cxnLst/>
                          <a:rect l="l" t="t" r="r" b="b"/>
                          <a:pathLst>
                            <a:path w="885825" h="15240">
                              <a:moveTo>
                                <a:pt x="885444" y="0"/>
                              </a:moveTo>
                              <a:lnTo>
                                <a:pt x="0" y="0"/>
                              </a:lnTo>
                              <a:lnTo>
                                <a:pt x="0" y="15240"/>
                              </a:lnTo>
                              <a:lnTo>
                                <a:pt x="885444" y="15240"/>
                              </a:lnTo>
                              <a:lnTo>
                                <a:pt x="885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553379pt;width:69.72pt;height:1.2pt;mso-position-horizontal-relative:page;mso-position-vertical-relative:paragraph;z-index:15729152" id="docshape4" filled="true" fillcolor="#000000" stroked="false">
                <v:fill type="solid"/>
                <w10:wrap type="none"/>
              </v:rect>
            </w:pict>
          </mc:Fallback>
        </mc:AlternateContent>
      </w:r>
      <w:r>
        <w:rPr/>
        <w:t>VIA</w:t>
      </w:r>
      <w:r>
        <w:rPr>
          <w:spacing w:val="-3"/>
        </w:rPr>
        <w:t> </w:t>
      </w:r>
      <w:r>
        <w:rPr/>
        <w:t>E-</w:t>
      </w:r>
      <w:r>
        <w:rPr>
          <w:spacing w:val="-4"/>
        </w:rPr>
        <w:t>MAIL</w:t>
      </w:r>
    </w:p>
    <w:p>
      <w:pPr>
        <w:pStyle w:val="BodyText"/>
        <w:spacing w:before="240"/>
        <w:rPr>
          <w:b/>
        </w:rPr>
      </w:pPr>
    </w:p>
    <w:p>
      <w:pPr>
        <w:pStyle w:val="BodyText"/>
        <w:ind w:left="120"/>
      </w:pPr>
      <w:r>
        <w:rPr/>
        <w:t>Stephen</w:t>
      </w:r>
      <w:r>
        <w:rPr>
          <w:spacing w:val="-2"/>
        </w:rPr>
        <w:t> </w:t>
      </w:r>
      <w:r>
        <w:rPr/>
        <w:t>Davis,</w:t>
      </w:r>
      <w:r>
        <w:rPr>
          <w:spacing w:val="-2"/>
        </w:rPr>
        <w:t> Director</w:t>
      </w:r>
    </w:p>
    <w:p>
      <w:pPr>
        <w:pStyle w:val="BodyText"/>
        <w:ind w:left="120" w:right="4370"/>
      </w:pPr>
      <w:r>
        <w:rPr/>
        <w:t>Division</w:t>
      </w:r>
      <w:r>
        <w:rPr>
          <w:spacing w:val="-7"/>
        </w:rPr>
        <w:t> </w:t>
      </w:r>
      <w:r>
        <w:rPr/>
        <w:t>of</w:t>
      </w:r>
      <w:r>
        <w:rPr>
          <w:spacing w:val="-8"/>
        </w:rPr>
        <w:t> </w:t>
      </w:r>
      <w:r>
        <w:rPr/>
        <w:t>Health</w:t>
      </w:r>
      <w:r>
        <w:rPr>
          <w:spacing w:val="-7"/>
        </w:rPr>
        <w:t> </w:t>
      </w:r>
      <w:r>
        <w:rPr/>
        <w:t>Care</w:t>
      </w:r>
      <w:r>
        <w:rPr>
          <w:spacing w:val="-6"/>
        </w:rPr>
        <w:t> </w:t>
      </w:r>
      <w:r>
        <w:rPr/>
        <w:t>Facility</w:t>
      </w:r>
      <w:r>
        <w:rPr>
          <w:spacing w:val="-7"/>
        </w:rPr>
        <w:t> </w:t>
      </w:r>
      <w:r>
        <w:rPr/>
        <w:t>Licensure</w:t>
      </w:r>
      <w:r>
        <w:rPr>
          <w:spacing w:val="-8"/>
        </w:rPr>
        <w:t> </w:t>
      </w:r>
      <w:r>
        <w:rPr/>
        <w:t>and </w:t>
      </w:r>
      <w:r>
        <w:rPr>
          <w:spacing w:val="-2"/>
        </w:rPr>
        <w:t>Certification</w:t>
      </w:r>
    </w:p>
    <w:p>
      <w:pPr>
        <w:pStyle w:val="BodyText"/>
        <w:ind w:left="120" w:right="7052"/>
      </w:pPr>
      <w:r>
        <w:rPr/>
        <w:t>Department</w:t>
      </w:r>
      <w:r>
        <w:rPr>
          <w:spacing w:val="-12"/>
        </w:rPr>
        <w:t> </w:t>
      </w:r>
      <w:r>
        <w:rPr/>
        <w:t>of</w:t>
      </w:r>
      <w:r>
        <w:rPr>
          <w:spacing w:val="-13"/>
        </w:rPr>
        <w:t> </w:t>
      </w:r>
      <w:r>
        <w:rPr/>
        <w:t>Public</w:t>
      </w:r>
      <w:r>
        <w:rPr>
          <w:spacing w:val="-13"/>
        </w:rPr>
        <w:t> </w:t>
      </w:r>
      <w:r>
        <w:rPr/>
        <w:t>Health 67 Forest Street</w:t>
      </w:r>
    </w:p>
    <w:p>
      <w:pPr>
        <w:pStyle w:val="BodyText"/>
        <w:ind w:left="120"/>
      </w:pPr>
      <w:r>
        <w:rPr/>
        <w:t>Marlborough,</w:t>
      </w:r>
      <w:r>
        <w:rPr>
          <w:spacing w:val="-4"/>
        </w:rPr>
        <w:t> </w:t>
      </w:r>
      <w:r>
        <w:rPr/>
        <w:t>MA</w:t>
      </w:r>
      <w:r>
        <w:rPr>
          <w:spacing w:val="-2"/>
        </w:rPr>
        <w:t> 01752</w:t>
      </w:r>
    </w:p>
    <w:p>
      <w:pPr>
        <w:pStyle w:val="BodyText"/>
        <w:spacing w:before="245"/>
      </w:pPr>
    </w:p>
    <w:p>
      <w:pPr>
        <w:pStyle w:val="BodyText"/>
        <w:tabs>
          <w:tab w:pos="1559" w:val="left" w:leader="none"/>
        </w:tabs>
        <w:ind w:left="840"/>
      </w:pPr>
      <w:r>
        <w:rPr/>
        <mc:AlternateContent>
          <mc:Choice Requires="wps">
            <w:drawing>
              <wp:anchor distT="0" distB="0" distL="0" distR="0" allowOverlap="1" layoutInCell="1" locked="0" behindDoc="0" simplePos="0" relativeHeight="15729664">
                <wp:simplePos x="0" y="0"/>
                <wp:positionH relativeFrom="page">
                  <wp:posOffset>1828800</wp:posOffset>
                </wp:positionH>
                <wp:positionV relativeFrom="paragraph">
                  <wp:posOffset>159434</wp:posOffset>
                </wp:positionV>
                <wp:extent cx="4538980" cy="76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538980" cy="7620"/>
                        </a:xfrm>
                        <a:custGeom>
                          <a:avLst/>
                          <a:gdLst/>
                          <a:ahLst/>
                          <a:cxnLst/>
                          <a:rect l="l" t="t" r="r" b="b"/>
                          <a:pathLst>
                            <a:path w="4538980" h="7620">
                              <a:moveTo>
                                <a:pt x="4538472" y="0"/>
                              </a:moveTo>
                              <a:lnTo>
                                <a:pt x="0" y="0"/>
                              </a:lnTo>
                              <a:lnTo>
                                <a:pt x="0" y="7620"/>
                              </a:lnTo>
                              <a:lnTo>
                                <a:pt x="4538472" y="7620"/>
                              </a:lnTo>
                              <a:lnTo>
                                <a:pt x="4538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4pt;margin-top:12.553926pt;width:357.36pt;height:.6pt;mso-position-horizontal-relative:page;mso-position-vertical-relative:paragraph;z-index:15729664" id="docshape5" filled="true" fillcolor="#000000" stroked="false">
                <v:fill type="solid"/>
                <w10:wrap type="none"/>
              </v:rect>
            </w:pict>
          </mc:Fallback>
        </mc:AlternateContent>
      </w:r>
      <w:r>
        <w:rPr>
          <w:spacing w:val="-5"/>
        </w:rPr>
        <w:t>Re:</w:t>
      </w:r>
      <w:r>
        <w:rPr/>
        <w:tab/>
        <w:t>St.</w:t>
      </w:r>
      <w:r>
        <w:rPr>
          <w:spacing w:val="-2"/>
        </w:rPr>
        <w:t> </w:t>
      </w:r>
      <w:r>
        <w:rPr/>
        <w:t>Anne’s</w:t>
      </w:r>
      <w:r>
        <w:rPr>
          <w:spacing w:val="-1"/>
        </w:rPr>
        <w:t> </w:t>
      </w:r>
      <w:r>
        <w:rPr/>
        <w:t>Hospital,</w:t>
      </w:r>
      <w:r>
        <w:rPr>
          <w:spacing w:val="-1"/>
        </w:rPr>
        <w:t> </w:t>
      </w:r>
      <w:r>
        <w:rPr/>
        <w:t>Closure</w:t>
      </w:r>
      <w:r>
        <w:rPr>
          <w:spacing w:val="-2"/>
        </w:rPr>
        <w:t> </w:t>
      </w:r>
      <w:r>
        <w:rPr/>
        <w:t>of</w:t>
      </w:r>
      <w:r>
        <w:rPr>
          <w:spacing w:val="-3"/>
        </w:rPr>
        <w:t> </w:t>
      </w:r>
      <w:r>
        <w:rPr/>
        <w:t>Geriatric</w:t>
      </w:r>
      <w:r>
        <w:rPr>
          <w:spacing w:val="-2"/>
        </w:rPr>
        <w:t> </w:t>
      </w:r>
      <w:r>
        <w:rPr/>
        <w:t>Psychiatric</w:t>
      </w:r>
      <w:r>
        <w:rPr>
          <w:spacing w:val="-2"/>
        </w:rPr>
        <w:t> </w:t>
      </w:r>
      <w:r>
        <w:rPr/>
        <w:t>Unit</w:t>
      </w:r>
      <w:r>
        <w:rPr>
          <w:spacing w:val="-1"/>
        </w:rPr>
        <w:t> </w:t>
      </w:r>
      <w:r>
        <w:rPr/>
        <w:t>-</w:t>
      </w:r>
      <w:r>
        <w:rPr>
          <w:spacing w:val="-2"/>
        </w:rPr>
        <w:t> </w:t>
      </w:r>
      <w:r>
        <w:rPr/>
        <w:t>Response</w:t>
      </w:r>
      <w:r>
        <w:rPr>
          <w:spacing w:val="-2"/>
        </w:rPr>
        <w:t> </w:t>
      </w:r>
      <w:r>
        <w:rPr>
          <w:spacing w:val="-4"/>
        </w:rPr>
        <w:t>Plan</w:t>
      </w:r>
    </w:p>
    <w:p>
      <w:pPr>
        <w:pStyle w:val="BodyText"/>
      </w:pPr>
    </w:p>
    <w:p>
      <w:pPr>
        <w:pStyle w:val="BodyText"/>
        <w:ind w:left="120"/>
        <w:jc w:val="both"/>
      </w:pPr>
      <w:r>
        <w:rPr/>
        <w:t>Dear</w:t>
      </w:r>
      <w:r>
        <w:rPr>
          <w:spacing w:val="-2"/>
        </w:rPr>
        <w:t> </w:t>
      </w:r>
      <w:r>
        <w:rPr/>
        <w:t>Mr.</w:t>
      </w:r>
      <w:r>
        <w:rPr>
          <w:spacing w:val="-1"/>
        </w:rPr>
        <w:t> </w:t>
      </w:r>
      <w:r>
        <w:rPr>
          <w:spacing w:val="-2"/>
        </w:rPr>
        <w:t>Davis:</w:t>
      </w:r>
    </w:p>
    <w:p>
      <w:pPr>
        <w:pStyle w:val="BodyText"/>
        <w:spacing w:before="240"/>
        <w:ind w:left="119" w:right="637"/>
        <w:jc w:val="both"/>
      </w:pPr>
      <w:r>
        <w:rPr/>
        <w:t>This letter is</w:t>
      </w:r>
      <w:r>
        <w:rPr>
          <w:spacing w:val="-1"/>
        </w:rPr>
        <w:t> </w:t>
      </w:r>
      <w:r>
        <w:rPr/>
        <w:t>submitted on behalf of Steward Health Care System LLC,</w:t>
      </w:r>
      <w:r>
        <w:rPr>
          <w:spacing w:val="-1"/>
        </w:rPr>
        <w:t> </w:t>
      </w:r>
      <w:r>
        <w:rPr/>
        <w:t>which owns and operates St. Anne’s Hospital located at 795 Middle Street, Fall River, MA 02721 (the “Hospital”), and its geriatric psychiatry satellite unit, located at 150 York Street, Stoughton, MA 02072 (the “Unit”). In</w:t>
      </w:r>
      <w:r>
        <w:rPr>
          <w:spacing w:val="-3"/>
        </w:rPr>
        <w:t> </w:t>
      </w:r>
      <w:r>
        <w:rPr/>
        <w:t>response</w:t>
      </w:r>
      <w:r>
        <w:rPr>
          <w:spacing w:val="-4"/>
        </w:rPr>
        <w:t> </w:t>
      </w:r>
      <w:r>
        <w:rPr/>
        <w:t>to</w:t>
      </w:r>
      <w:r>
        <w:rPr>
          <w:spacing w:val="-3"/>
        </w:rPr>
        <w:t> </w:t>
      </w:r>
      <w:r>
        <w:rPr/>
        <w:t>the</w:t>
      </w:r>
      <w:r>
        <w:rPr>
          <w:spacing w:val="-4"/>
        </w:rPr>
        <w:t> </w:t>
      </w:r>
      <w:r>
        <w:rPr/>
        <w:t>Department</w:t>
      </w:r>
      <w:r>
        <w:rPr>
          <w:spacing w:val="-3"/>
        </w:rPr>
        <w:t> </w:t>
      </w:r>
      <w:r>
        <w:rPr/>
        <w:t>of</w:t>
      </w:r>
      <w:r>
        <w:rPr>
          <w:spacing w:val="-4"/>
        </w:rPr>
        <w:t> </w:t>
      </w:r>
      <w:r>
        <w:rPr/>
        <w:t>Public</w:t>
      </w:r>
      <w:r>
        <w:rPr>
          <w:spacing w:val="-4"/>
        </w:rPr>
        <w:t> </w:t>
      </w:r>
      <w:r>
        <w:rPr/>
        <w:t>Health’s</w:t>
      </w:r>
      <w:r>
        <w:rPr>
          <w:spacing w:val="-3"/>
        </w:rPr>
        <w:t> </w:t>
      </w:r>
      <w:r>
        <w:rPr/>
        <w:t>Essential</w:t>
      </w:r>
      <w:r>
        <w:rPr>
          <w:spacing w:val="-3"/>
        </w:rPr>
        <w:t> </w:t>
      </w:r>
      <w:r>
        <w:rPr/>
        <w:t>Services</w:t>
      </w:r>
      <w:r>
        <w:rPr>
          <w:spacing w:val="-3"/>
        </w:rPr>
        <w:t> </w:t>
      </w:r>
      <w:r>
        <w:rPr/>
        <w:t>Finding</w:t>
      </w:r>
      <w:r>
        <w:rPr>
          <w:spacing w:val="-3"/>
        </w:rPr>
        <w:t> </w:t>
      </w:r>
      <w:r>
        <w:rPr/>
        <w:t>letter</w:t>
      </w:r>
      <w:r>
        <w:rPr>
          <w:spacing w:val="-4"/>
        </w:rPr>
        <w:t> </w:t>
      </w:r>
      <w:r>
        <w:rPr/>
        <w:t>dated</w:t>
      </w:r>
      <w:r>
        <w:rPr>
          <w:spacing w:val="-3"/>
        </w:rPr>
        <w:t> </w:t>
      </w:r>
      <w:r>
        <w:rPr/>
        <w:t>February 15,</w:t>
      </w:r>
      <w:r>
        <w:rPr>
          <w:spacing w:val="-8"/>
        </w:rPr>
        <w:t> </w:t>
      </w:r>
      <w:r>
        <w:rPr/>
        <w:t>2024,</w:t>
      </w:r>
      <w:r>
        <w:rPr>
          <w:spacing w:val="-8"/>
        </w:rPr>
        <w:t> </w:t>
      </w:r>
      <w:r>
        <w:rPr/>
        <w:t>and</w:t>
      </w:r>
      <w:r>
        <w:rPr>
          <w:spacing w:val="-8"/>
        </w:rPr>
        <w:t> </w:t>
      </w:r>
      <w:r>
        <w:rPr/>
        <w:t>pursuant</w:t>
      </w:r>
      <w:r>
        <w:rPr>
          <w:spacing w:val="-8"/>
        </w:rPr>
        <w:t> </w:t>
      </w:r>
      <w:r>
        <w:rPr/>
        <w:t>to</w:t>
      </w:r>
      <w:r>
        <w:rPr>
          <w:spacing w:val="-11"/>
        </w:rPr>
        <w:t> </w:t>
      </w:r>
      <w:r>
        <w:rPr/>
        <w:t>105</w:t>
      </w:r>
      <w:r>
        <w:rPr>
          <w:spacing w:val="-8"/>
        </w:rPr>
        <w:t> </w:t>
      </w:r>
      <w:r>
        <w:rPr/>
        <w:t>CMR</w:t>
      </w:r>
      <w:r>
        <w:rPr>
          <w:spacing w:val="-10"/>
        </w:rPr>
        <w:t> </w:t>
      </w:r>
      <w:r>
        <w:rPr/>
        <w:t>130.122(F),</w:t>
      </w:r>
      <w:r>
        <w:rPr>
          <w:spacing w:val="-8"/>
        </w:rPr>
        <w:t> </w:t>
      </w:r>
      <w:r>
        <w:rPr/>
        <w:t>the</w:t>
      </w:r>
      <w:r>
        <w:rPr>
          <w:spacing w:val="-9"/>
        </w:rPr>
        <w:t> </w:t>
      </w:r>
      <w:r>
        <w:rPr/>
        <w:t>Hospital</w:t>
      </w:r>
      <w:r>
        <w:rPr>
          <w:spacing w:val="-8"/>
        </w:rPr>
        <w:t> </w:t>
      </w:r>
      <w:r>
        <w:rPr/>
        <w:t>presents</w:t>
      </w:r>
      <w:r>
        <w:rPr>
          <w:spacing w:val="-8"/>
        </w:rPr>
        <w:t> </w:t>
      </w:r>
      <w:r>
        <w:rPr/>
        <w:t>the</w:t>
      </w:r>
      <w:r>
        <w:rPr>
          <w:spacing w:val="-9"/>
        </w:rPr>
        <w:t> </w:t>
      </w:r>
      <w:r>
        <w:rPr/>
        <w:t>following</w:t>
      </w:r>
      <w:r>
        <w:rPr>
          <w:spacing w:val="-8"/>
        </w:rPr>
        <w:t> </w:t>
      </w:r>
      <w:r>
        <w:rPr/>
        <w:t>response</w:t>
      </w:r>
      <w:r>
        <w:rPr>
          <w:spacing w:val="-9"/>
        </w:rPr>
        <w:t> </w:t>
      </w:r>
      <w:r>
        <w:rPr/>
        <w:t>plan detailing</w:t>
      </w:r>
      <w:r>
        <w:rPr>
          <w:spacing w:val="-6"/>
        </w:rPr>
        <w:t> </w:t>
      </w:r>
      <w:r>
        <w:rPr/>
        <w:t>how</w:t>
      </w:r>
      <w:r>
        <w:rPr>
          <w:spacing w:val="-6"/>
        </w:rPr>
        <w:t> </w:t>
      </w:r>
      <w:r>
        <w:rPr/>
        <w:t>access</w:t>
      </w:r>
      <w:r>
        <w:rPr>
          <w:spacing w:val="-6"/>
        </w:rPr>
        <w:t> </w:t>
      </w:r>
      <w:r>
        <w:rPr/>
        <w:t>to</w:t>
      </w:r>
      <w:r>
        <w:rPr>
          <w:spacing w:val="-6"/>
        </w:rPr>
        <w:t> </w:t>
      </w:r>
      <w:r>
        <w:rPr/>
        <w:t>inpatient</w:t>
      </w:r>
      <w:r>
        <w:rPr>
          <w:spacing w:val="-5"/>
        </w:rPr>
        <w:t> </w:t>
      </w:r>
      <w:r>
        <w:rPr/>
        <w:t>geriatric</w:t>
      </w:r>
      <w:r>
        <w:rPr>
          <w:spacing w:val="-7"/>
        </w:rPr>
        <w:t> </w:t>
      </w:r>
      <w:r>
        <w:rPr/>
        <w:t>psychiatric</w:t>
      </w:r>
      <w:r>
        <w:rPr>
          <w:spacing w:val="-7"/>
        </w:rPr>
        <w:t> </w:t>
      </w:r>
      <w:r>
        <w:rPr/>
        <w:t>services</w:t>
      </w:r>
      <w:r>
        <w:rPr>
          <w:spacing w:val="-3"/>
        </w:rPr>
        <w:t> </w:t>
      </w:r>
      <w:r>
        <w:rPr/>
        <w:t>will</w:t>
      </w:r>
      <w:r>
        <w:rPr>
          <w:spacing w:val="-5"/>
        </w:rPr>
        <w:t> </w:t>
      </w:r>
      <w:r>
        <w:rPr/>
        <w:t>be</w:t>
      </w:r>
      <w:r>
        <w:rPr>
          <w:spacing w:val="-7"/>
        </w:rPr>
        <w:t> </w:t>
      </w:r>
      <w:r>
        <w:rPr/>
        <w:t>maintained</w:t>
      </w:r>
      <w:r>
        <w:rPr>
          <w:spacing w:val="-6"/>
        </w:rPr>
        <w:t> </w:t>
      </w:r>
      <w:r>
        <w:rPr/>
        <w:t>for</w:t>
      </w:r>
      <w:r>
        <w:rPr>
          <w:spacing w:val="-7"/>
        </w:rPr>
        <w:t> </w:t>
      </w:r>
      <w:r>
        <w:rPr/>
        <w:t>the</w:t>
      </w:r>
      <w:r>
        <w:rPr>
          <w:spacing w:val="-4"/>
        </w:rPr>
        <w:t> </w:t>
      </w:r>
      <w:r>
        <w:rPr/>
        <w:t>residents of the Unit’s service area.</w:t>
      </w:r>
    </w:p>
    <w:p>
      <w:pPr>
        <w:pStyle w:val="Heading1"/>
        <w:numPr>
          <w:ilvl w:val="0"/>
          <w:numId w:val="1"/>
        </w:numPr>
        <w:tabs>
          <w:tab w:pos="477" w:val="left" w:leader="none"/>
        </w:tabs>
        <w:spacing w:line="240" w:lineRule="auto" w:before="241" w:after="0"/>
        <w:ind w:left="477" w:right="0" w:hanging="358"/>
        <w:jc w:val="left"/>
      </w:pPr>
      <w:r>
        <w:rPr/>
        <w:t>Information</w:t>
      </w:r>
      <w:r>
        <w:rPr>
          <w:spacing w:val="-5"/>
        </w:rPr>
        <w:t> </w:t>
      </w:r>
      <w:r>
        <w:rPr/>
        <w:t>on</w:t>
      </w:r>
      <w:r>
        <w:rPr>
          <w:spacing w:val="-2"/>
        </w:rPr>
        <w:t> </w:t>
      </w:r>
      <w:r>
        <w:rPr/>
        <w:t>utilization</w:t>
      </w:r>
      <w:r>
        <w:rPr>
          <w:spacing w:val="-2"/>
        </w:rPr>
        <w:t> </w:t>
      </w:r>
      <w:r>
        <w:rPr/>
        <w:t>of</w:t>
      </w:r>
      <w:r>
        <w:rPr>
          <w:spacing w:val="-3"/>
        </w:rPr>
        <w:t> </w:t>
      </w:r>
      <w:r>
        <w:rPr/>
        <w:t>the</w:t>
      </w:r>
      <w:r>
        <w:rPr>
          <w:spacing w:val="-3"/>
        </w:rPr>
        <w:t> </w:t>
      </w:r>
      <w:r>
        <w:rPr/>
        <w:t>services</w:t>
      </w:r>
      <w:r>
        <w:rPr>
          <w:spacing w:val="-2"/>
        </w:rPr>
        <w:t> </w:t>
      </w:r>
      <w:r>
        <w:rPr/>
        <w:t>prior</w:t>
      </w:r>
      <w:r>
        <w:rPr>
          <w:spacing w:val="-1"/>
        </w:rPr>
        <w:t> </w:t>
      </w:r>
      <w:r>
        <w:rPr/>
        <w:t>to</w:t>
      </w:r>
      <w:r>
        <w:rPr>
          <w:spacing w:val="-2"/>
        </w:rPr>
        <w:t> </w:t>
      </w:r>
      <w:r>
        <w:rPr/>
        <w:t>proposed</w:t>
      </w:r>
      <w:r>
        <w:rPr>
          <w:spacing w:val="-2"/>
        </w:rPr>
        <w:t> closure</w:t>
      </w:r>
    </w:p>
    <w:p>
      <w:pPr>
        <w:pStyle w:val="BodyText"/>
        <w:spacing w:before="240"/>
        <w:ind w:left="119" w:right="636"/>
        <w:jc w:val="both"/>
      </w:pPr>
      <w:r>
        <w:rPr/>
        <w:t>The Unit opened in 2014 and was licensed for 15</w:t>
      </w:r>
      <w:hyperlink w:history="true" w:anchor="_bookmark0">
        <w:r>
          <w:rPr>
            <w:vertAlign w:val="superscript"/>
          </w:rPr>
          <w:t>1</w:t>
        </w:r>
      </w:hyperlink>
      <w:r>
        <w:rPr>
          <w:vertAlign w:val="baseline"/>
        </w:rPr>
        <w:t> geriatric psychiatric inpatient beds. The last patient</w:t>
      </w:r>
      <w:r>
        <w:rPr>
          <w:spacing w:val="-15"/>
          <w:vertAlign w:val="baseline"/>
        </w:rPr>
        <w:t> </w:t>
      </w:r>
      <w:r>
        <w:rPr>
          <w:vertAlign w:val="baseline"/>
        </w:rPr>
        <w:t>was</w:t>
      </w:r>
      <w:r>
        <w:rPr>
          <w:spacing w:val="-15"/>
          <w:vertAlign w:val="baseline"/>
        </w:rPr>
        <w:t> </w:t>
      </w:r>
      <w:r>
        <w:rPr>
          <w:vertAlign w:val="baseline"/>
        </w:rPr>
        <w:t>discharged</w:t>
      </w:r>
      <w:r>
        <w:rPr>
          <w:spacing w:val="-15"/>
          <w:vertAlign w:val="baseline"/>
        </w:rPr>
        <w:t> </w:t>
      </w:r>
      <w:r>
        <w:rPr>
          <w:vertAlign w:val="baseline"/>
        </w:rPr>
        <w:t>on</w:t>
      </w:r>
      <w:r>
        <w:rPr>
          <w:spacing w:val="-15"/>
          <w:vertAlign w:val="baseline"/>
        </w:rPr>
        <w:t> </w:t>
      </w:r>
      <w:r>
        <w:rPr>
          <w:vertAlign w:val="baseline"/>
        </w:rPr>
        <w:t>October</w:t>
      </w:r>
      <w:r>
        <w:rPr>
          <w:spacing w:val="-15"/>
          <w:vertAlign w:val="baseline"/>
        </w:rPr>
        <w:t> </w:t>
      </w:r>
      <w:r>
        <w:rPr>
          <w:vertAlign w:val="baseline"/>
        </w:rPr>
        <w:t>22,</w:t>
      </w:r>
      <w:r>
        <w:rPr>
          <w:spacing w:val="-15"/>
          <w:vertAlign w:val="baseline"/>
        </w:rPr>
        <w:t> </w:t>
      </w:r>
      <w:r>
        <w:rPr>
          <w:vertAlign w:val="baseline"/>
        </w:rPr>
        <w:t>2021,</w:t>
      </w:r>
      <w:r>
        <w:rPr>
          <w:spacing w:val="-15"/>
          <w:vertAlign w:val="baseline"/>
        </w:rPr>
        <w:t> </w:t>
      </w:r>
      <w:r>
        <w:rPr>
          <w:vertAlign w:val="baseline"/>
        </w:rPr>
        <w:t>due</w:t>
      </w:r>
      <w:r>
        <w:rPr>
          <w:spacing w:val="-15"/>
          <w:vertAlign w:val="baseline"/>
        </w:rPr>
        <w:t> </w:t>
      </w:r>
      <w:r>
        <w:rPr>
          <w:vertAlign w:val="baseline"/>
        </w:rPr>
        <w:t>to</w:t>
      </w:r>
      <w:r>
        <w:rPr>
          <w:spacing w:val="-15"/>
          <w:vertAlign w:val="baseline"/>
        </w:rPr>
        <w:t> </w:t>
      </w:r>
      <w:r>
        <w:rPr>
          <w:vertAlign w:val="baseline"/>
        </w:rPr>
        <w:t>staffing</w:t>
      </w:r>
      <w:r>
        <w:rPr>
          <w:spacing w:val="-15"/>
          <w:vertAlign w:val="baseline"/>
        </w:rPr>
        <w:t> </w:t>
      </w:r>
      <w:r>
        <w:rPr>
          <w:vertAlign w:val="baseline"/>
        </w:rPr>
        <w:t>challenges</w:t>
      </w:r>
      <w:r>
        <w:rPr>
          <w:spacing w:val="-15"/>
          <w:vertAlign w:val="baseline"/>
        </w:rPr>
        <w:t> </w:t>
      </w:r>
      <w:r>
        <w:rPr>
          <w:vertAlign w:val="baseline"/>
        </w:rPr>
        <w:t>exacerbated</w:t>
      </w:r>
      <w:r>
        <w:rPr>
          <w:spacing w:val="-15"/>
          <w:vertAlign w:val="baseline"/>
        </w:rPr>
        <w:t> </w:t>
      </w:r>
      <w:r>
        <w:rPr>
          <w:vertAlign w:val="baseline"/>
        </w:rPr>
        <w:t>by</w:t>
      </w:r>
      <w:r>
        <w:rPr>
          <w:spacing w:val="-15"/>
          <w:vertAlign w:val="baseline"/>
        </w:rPr>
        <w:t> </w:t>
      </w:r>
      <w:r>
        <w:rPr>
          <w:vertAlign w:val="baseline"/>
        </w:rPr>
        <w:t>the</w:t>
      </w:r>
      <w:r>
        <w:rPr>
          <w:spacing w:val="-15"/>
          <w:vertAlign w:val="baseline"/>
        </w:rPr>
        <w:t> </w:t>
      </w:r>
      <w:r>
        <w:rPr>
          <w:vertAlign w:val="baseline"/>
        </w:rPr>
        <w:t>COVID- 19 Pandemic. The Hospital was unable</w:t>
      </w:r>
      <w:r>
        <w:rPr>
          <w:spacing w:val="-1"/>
          <w:vertAlign w:val="baseline"/>
        </w:rPr>
        <w:t> </w:t>
      </w:r>
      <w:r>
        <w:rPr>
          <w:vertAlign w:val="baseline"/>
        </w:rPr>
        <w:t>to maintain adequate</w:t>
      </w:r>
      <w:r>
        <w:rPr>
          <w:spacing w:val="-1"/>
          <w:vertAlign w:val="baseline"/>
        </w:rPr>
        <w:t> </w:t>
      </w:r>
      <w:r>
        <w:rPr>
          <w:vertAlign w:val="baseline"/>
        </w:rPr>
        <w:t>permanent staffing for the</w:t>
      </w:r>
      <w:r>
        <w:rPr>
          <w:spacing w:val="-1"/>
          <w:vertAlign w:val="baseline"/>
        </w:rPr>
        <w:t> </w:t>
      </w:r>
      <w:r>
        <w:rPr>
          <w:vertAlign w:val="baseline"/>
        </w:rPr>
        <w:t>Unit, and it has not been utilized since November 2021.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0"/>
        <w:rPr>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212171</wp:posOffset>
                </wp:positionV>
                <wp:extent cx="1828800"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706387pt;width:144pt;height:.6pt;mso-position-horizontal-relative:page;mso-position-vertical-relative:paragraph;z-index:-15728640;mso-wrap-distance-left:0;mso-wrap-distance-right:0" id="docshape6" filled="true" fillcolor="#000000" stroked="false">
                <v:fill type="solid"/>
                <w10:wrap type="topAndBottom"/>
              </v:rect>
            </w:pict>
          </mc:Fallback>
        </mc:AlternateContent>
      </w:r>
    </w:p>
    <w:p>
      <w:pPr>
        <w:spacing w:before="99"/>
        <w:ind w:left="120" w:right="0" w:firstLine="0"/>
        <w:jc w:val="left"/>
        <w:rPr>
          <w:sz w:val="18"/>
        </w:rPr>
      </w:pPr>
      <w:bookmarkStart w:name="_bookmark0" w:id="1"/>
      <w:bookmarkEnd w:id="1"/>
      <w:r>
        <w:rPr/>
      </w:r>
      <w:r>
        <w:rPr>
          <w:position w:val="6"/>
          <w:sz w:val="12"/>
        </w:rPr>
        <w:t>1</w:t>
      </w:r>
      <w:r>
        <w:rPr>
          <w:spacing w:val="11"/>
          <w:position w:val="6"/>
          <w:sz w:val="12"/>
        </w:rPr>
        <w:t> </w:t>
      </w:r>
      <w:r>
        <w:rPr>
          <w:sz w:val="18"/>
        </w:rPr>
        <w:t>Due</w:t>
      </w:r>
      <w:r>
        <w:rPr>
          <w:spacing w:val="-2"/>
          <w:sz w:val="18"/>
        </w:rPr>
        <w:t> </w:t>
      </w:r>
      <w:r>
        <w:rPr>
          <w:sz w:val="18"/>
        </w:rPr>
        <w:t>to</w:t>
      </w:r>
      <w:r>
        <w:rPr>
          <w:spacing w:val="-1"/>
          <w:sz w:val="18"/>
        </w:rPr>
        <w:t> </w:t>
      </w:r>
      <w:r>
        <w:rPr>
          <w:sz w:val="18"/>
        </w:rPr>
        <w:t>a</w:t>
      </w:r>
      <w:r>
        <w:rPr>
          <w:spacing w:val="-4"/>
          <w:sz w:val="18"/>
        </w:rPr>
        <w:t> </w:t>
      </w:r>
      <w:r>
        <w:rPr>
          <w:sz w:val="18"/>
        </w:rPr>
        <w:t>typographical</w:t>
      </w:r>
      <w:r>
        <w:rPr>
          <w:spacing w:val="-2"/>
          <w:sz w:val="18"/>
        </w:rPr>
        <w:t> </w:t>
      </w:r>
      <w:r>
        <w:rPr>
          <w:sz w:val="18"/>
        </w:rPr>
        <w:t>error, the</w:t>
      </w:r>
      <w:r>
        <w:rPr>
          <w:spacing w:val="-5"/>
          <w:sz w:val="18"/>
        </w:rPr>
        <w:t> </w:t>
      </w:r>
      <w:r>
        <w:rPr>
          <w:sz w:val="18"/>
        </w:rPr>
        <w:t>120-day and</w:t>
      </w:r>
      <w:r>
        <w:rPr>
          <w:spacing w:val="-3"/>
          <w:sz w:val="18"/>
        </w:rPr>
        <w:t> </w:t>
      </w:r>
      <w:r>
        <w:rPr>
          <w:sz w:val="18"/>
        </w:rPr>
        <w:t>90-day</w:t>
      </w:r>
      <w:r>
        <w:rPr>
          <w:spacing w:val="-2"/>
          <w:sz w:val="18"/>
        </w:rPr>
        <w:t> </w:t>
      </w:r>
      <w:r>
        <w:rPr>
          <w:sz w:val="18"/>
        </w:rPr>
        <w:t>letters</w:t>
      </w:r>
      <w:r>
        <w:rPr>
          <w:spacing w:val="-2"/>
          <w:sz w:val="18"/>
        </w:rPr>
        <w:t> </w:t>
      </w:r>
      <w:r>
        <w:rPr>
          <w:sz w:val="18"/>
        </w:rPr>
        <w:t>state</w:t>
      </w:r>
      <w:r>
        <w:rPr>
          <w:spacing w:val="-2"/>
          <w:sz w:val="18"/>
        </w:rPr>
        <w:t> </w:t>
      </w:r>
      <w:r>
        <w:rPr>
          <w:sz w:val="18"/>
        </w:rPr>
        <w:t>the</w:t>
      </w:r>
      <w:r>
        <w:rPr>
          <w:spacing w:val="-3"/>
          <w:sz w:val="18"/>
        </w:rPr>
        <w:t> </w:t>
      </w:r>
      <w:r>
        <w:rPr>
          <w:sz w:val="18"/>
        </w:rPr>
        <w:t>Unit</w:t>
      </w:r>
      <w:r>
        <w:rPr>
          <w:spacing w:val="-3"/>
          <w:sz w:val="18"/>
        </w:rPr>
        <w:t> </w:t>
      </w:r>
      <w:r>
        <w:rPr>
          <w:sz w:val="18"/>
        </w:rPr>
        <w:t>is</w:t>
      </w:r>
      <w:r>
        <w:rPr>
          <w:spacing w:val="-2"/>
          <w:sz w:val="18"/>
        </w:rPr>
        <w:t> </w:t>
      </w:r>
      <w:r>
        <w:rPr>
          <w:sz w:val="18"/>
        </w:rPr>
        <w:t>licensed for</w:t>
      </w:r>
      <w:r>
        <w:rPr>
          <w:spacing w:val="-2"/>
          <w:sz w:val="18"/>
        </w:rPr>
        <w:t> </w:t>
      </w:r>
      <w:r>
        <w:rPr>
          <w:sz w:val="18"/>
        </w:rPr>
        <w:t>16</w:t>
      </w:r>
      <w:r>
        <w:rPr>
          <w:spacing w:val="-2"/>
          <w:sz w:val="18"/>
        </w:rPr>
        <w:t> </w:t>
      </w:r>
      <w:r>
        <w:rPr>
          <w:sz w:val="18"/>
        </w:rPr>
        <w:t>geriatric</w:t>
      </w:r>
      <w:r>
        <w:rPr>
          <w:spacing w:val="-3"/>
          <w:sz w:val="18"/>
        </w:rPr>
        <w:t> </w:t>
      </w:r>
      <w:r>
        <w:rPr>
          <w:sz w:val="18"/>
        </w:rPr>
        <w:t>psychiatric</w:t>
      </w:r>
      <w:r>
        <w:rPr>
          <w:spacing w:val="-2"/>
          <w:sz w:val="18"/>
        </w:rPr>
        <w:t> </w:t>
      </w:r>
      <w:r>
        <w:rPr>
          <w:sz w:val="18"/>
        </w:rPr>
        <w:t>inpatient</w:t>
      </w:r>
      <w:r>
        <w:rPr>
          <w:spacing w:val="-1"/>
          <w:sz w:val="18"/>
        </w:rPr>
        <w:t> </w:t>
      </w:r>
      <w:r>
        <w:rPr>
          <w:spacing w:val="-2"/>
          <w:sz w:val="18"/>
        </w:rPr>
        <w:t>beds.</w:t>
      </w:r>
    </w:p>
    <w:p>
      <w:pPr>
        <w:spacing w:after="0"/>
        <w:jc w:val="left"/>
        <w:rPr>
          <w:sz w:val="18"/>
        </w:rPr>
        <w:sectPr>
          <w:headerReference w:type="default" r:id="rId5"/>
          <w:footerReference w:type="default" r:id="rId6"/>
          <w:type w:val="continuous"/>
          <w:pgSz w:w="12240" w:h="15840"/>
          <w:pgMar w:header="720" w:footer="706" w:top="2880" w:bottom="900" w:left="1320" w:right="800"/>
          <w:pgNumType w:start="1"/>
        </w:sectPr>
      </w:pPr>
    </w:p>
    <w:p>
      <w:pPr>
        <w:pStyle w:val="BodyText"/>
      </w:pPr>
    </w:p>
    <w:p>
      <w:pPr>
        <w:pStyle w:val="BodyText"/>
      </w:pPr>
    </w:p>
    <w:p>
      <w:pPr>
        <w:pStyle w:val="Heading1"/>
        <w:numPr>
          <w:ilvl w:val="0"/>
          <w:numId w:val="1"/>
        </w:numPr>
        <w:tabs>
          <w:tab w:pos="477" w:val="left" w:leader="none"/>
          <w:tab w:pos="479" w:val="left" w:leader="none"/>
        </w:tabs>
        <w:spacing w:line="240" w:lineRule="auto" w:before="0" w:after="0"/>
        <w:ind w:left="479" w:right="637" w:hanging="360"/>
        <w:jc w:val="both"/>
      </w:pPr>
      <w:r>
        <w:rPr/>
        <w:t>Information</w:t>
      </w:r>
      <w:r>
        <w:rPr>
          <w:spacing w:val="-4"/>
        </w:rPr>
        <w:t> </w:t>
      </w:r>
      <w:r>
        <w:rPr/>
        <w:t>on</w:t>
      </w:r>
      <w:r>
        <w:rPr>
          <w:spacing w:val="-4"/>
        </w:rPr>
        <w:t> </w:t>
      </w:r>
      <w:r>
        <w:rPr/>
        <w:t>the</w:t>
      </w:r>
      <w:r>
        <w:rPr>
          <w:spacing w:val="-6"/>
        </w:rPr>
        <w:t> </w:t>
      </w:r>
      <w:r>
        <w:rPr/>
        <w:t>location</w:t>
      </w:r>
      <w:r>
        <w:rPr>
          <w:spacing w:val="-4"/>
        </w:rPr>
        <w:t> </w:t>
      </w:r>
      <w:r>
        <w:rPr/>
        <w:t>and</w:t>
      </w:r>
      <w:r>
        <w:rPr>
          <w:spacing w:val="-4"/>
        </w:rPr>
        <w:t> </w:t>
      </w:r>
      <w:r>
        <w:rPr/>
        <w:t>service</w:t>
      </w:r>
      <w:r>
        <w:rPr>
          <w:spacing w:val="-6"/>
        </w:rPr>
        <w:t> </w:t>
      </w:r>
      <w:r>
        <w:rPr/>
        <w:t>capacity</w:t>
      </w:r>
      <w:r>
        <w:rPr>
          <w:spacing w:val="-5"/>
        </w:rPr>
        <w:t> </w:t>
      </w:r>
      <w:r>
        <w:rPr/>
        <w:t>of</w:t>
      </w:r>
      <w:r>
        <w:rPr>
          <w:spacing w:val="-6"/>
        </w:rPr>
        <w:t> </w:t>
      </w:r>
      <w:r>
        <w:rPr/>
        <w:t>alternative</w:t>
      </w:r>
      <w:r>
        <w:rPr>
          <w:spacing w:val="-6"/>
        </w:rPr>
        <w:t> </w:t>
      </w:r>
      <w:r>
        <w:rPr/>
        <w:t>delivery</w:t>
      </w:r>
      <w:r>
        <w:rPr>
          <w:spacing w:val="-2"/>
        </w:rPr>
        <w:t> </w:t>
      </w:r>
      <w:r>
        <w:rPr/>
        <w:t>sites.</w:t>
      </w:r>
      <w:r>
        <w:rPr>
          <w:spacing w:val="40"/>
        </w:rPr>
        <w:t> </w:t>
      </w:r>
      <w:r>
        <w:rPr/>
        <w:t>Include</w:t>
      </w:r>
      <w:r>
        <w:rPr>
          <w:spacing w:val="-6"/>
        </w:rPr>
        <w:t> </w:t>
      </w:r>
      <w:r>
        <w:rPr/>
        <w:t>an explanation</w:t>
      </w:r>
      <w:r>
        <w:rPr>
          <w:spacing w:val="-15"/>
        </w:rPr>
        <w:t> </w:t>
      </w:r>
      <w:r>
        <w:rPr/>
        <w:t>of</w:t>
      </w:r>
      <w:r>
        <w:rPr>
          <w:spacing w:val="-15"/>
        </w:rPr>
        <w:t> </w:t>
      </w:r>
      <w:r>
        <w:rPr/>
        <w:t>the</w:t>
      </w:r>
      <w:r>
        <w:rPr>
          <w:spacing w:val="-15"/>
        </w:rPr>
        <w:t> </w:t>
      </w:r>
      <w:r>
        <w:rPr/>
        <w:t>basis</w:t>
      </w:r>
      <w:r>
        <w:rPr>
          <w:spacing w:val="-15"/>
        </w:rPr>
        <w:t> </w:t>
      </w:r>
      <w:r>
        <w:rPr/>
        <w:t>for</w:t>
      </w:r>
      <w:r>
        <w:rPr>
          <w:spacing w:val="-15"/>
        </w:rPr>
        <w:t> </w:t>
      </w:r>
      <w:r>
        <w:rPr/>
        <w:t>the</w:t>
      </w:r>
      <w:r>
        <w:rPr>
          <w:spacing w:val="-15"/>
        </w:rPr>
        <w:t> </w:t>
      </w:r>
      <w:r>
        <w:rPr/>
        <w:t>Hospital’s</w:t>
      </w:r>
      <w:r>
        <w:rPr>
          <w:spacing w:val="-15"/>
        </w:rPr>
        <w:t> </w:t>
      </w:r>
      <w:r>
        <w:rPr/>
        <w:t>determination</w:t>
      </w:r>
      <w:r>
        <w:rPr>
          <w:spacing w:val="-15"/>
        </w:rPr>
        <w:t> </w:t>
      </w:r>
      <w:r>
        <w:rPr/>
        <w:t>that</w:t>
      </w:r>
      <w:r>
        <w:rPr>
          <w:spacing w:val="-15"/>
        </w:rPr>
        <w:t> </w:t>
      </w:r>
      <w:r>
        <w:rPr/>
        <w:t>the</w:t>
      </w:r>
      <w:r>
        <w:rPr>
          <w:spacing w:val="-15"/>
        </w:rPr>
        <w:t> </w:t>
      </w:r>
      <w:r>
        <w:rPr/>
        <w:t>alternative</w:t>
      </w:r>
      <w:r>
        <w:rPr>
          <w:spacing w:val="-15"/>
        </w:rPr>
        <w:t> </w:t>
      </w:r>
      <w:r>
        <w:rPr/>
        <w:t>delivery</w:t>
      </w:r>
      <w:r>
        <w:rPr>
          <w:spacing w:val="-15"/>
        </w:rPr>
        <w:t> </w:t>
      </w:r>
      <w:r>
        <w:rPr/>
        <w:t>sites </w:t>
      </w:r>
      <w:r>
        <w:rPr>
          <w:i/>
        </w:rPr>
        <w:t>do </w:t>
      </w:r>
      <w:r>
        <w:rPr/>
        <w:t>or </w:t>
      </w:r>
      <w:r>
        <w:rPr>
          <w:i/>
        </w:rPr>
        <w:t>do not </w:t>
      </w:r>
      <w:r>
        <w:rPr/>
        <w:t>have the capacity (necessary space, resources, etc.) to handle the increased patient volume at the identified sites. To support that assertion, please provide the following specific details:</w:t>
      </w:r>
    </w:p>
    <w:p>
      <w:pPr>
        <w:pStyle w:val="BodyText"/>
        <w:rPr>
          <w:b/>
        </w:rPr>
      </w:pPr>
    </w:p>
    <w:p>
      <w:pPr>
        <w:pStyle w:val="ListParagraph"/>
        <w:numPr>
          <w:ilvl w:val="1"/>
          <w:numId w:val="1"/>
        </w:numPr>
        <w:tabs>
          <w:tab w:pos="1918" w:val="left" w:leader="none"/>
        </w:tabs>
        <w:spacing w:line="240" w:lineRule="auto" w:before="0" w:after="0"/>
        <w:ind w:left="1918" w:right="0" w:hanging="358"/>
        <w:jc w:val="left"/>
        <w:rPr>
          <w:b/>
          <w:sz w:val="24"/>
        </w:rPr>
      </w:pPr>
      <w:r>
        <w:rPr>
          <w:b/>
          <w:sz w:val="24"/>
        </w:rPr>
        <w:t>Current</w:t>
      </w:r>
      <w:r>
        <w:rPr>
          <w:b/>
          <w:spacing w:val="-6"/>
          <w:sz w:val="24"/>
        </w:rPr>
        <w:t> </w:t>
      </w:r>
      <w:r>
        <w:rPr>
          <w:b/>
          <w:sz w:val="24"/>
        </w:rPr>
        <w:t>utilization</w:t>
      </w:r>
      <w:r>
        <w:rPr>
          <w:b/>
          <w:spacing w:val="-2"/>
          <w:sz w:val="24"/>
        </w:rPr>
        <w:t> </w:t>
      </w:r>
      <w:r>
        <w:rPr>
          <w:b/>
          <w:sz w:val="24"/>
        </w:rPr>
        <w:t>at</w:t>
      </w:r>
      <w:r>
        <w:rPr>
          <w:b/>
          <w:spacing w:val="-4"/>
          <w:sz w:val="24"/>
        </w:rPr>
        <w:t> </w:t>
      </w:r>
      <w:r>
        <w:rPr>
          <w:b/>
          <w:sz w:val="24"/>
        </w:rPr>
        <w:t>these</w:t>
      </w:r>
      <w:r>
        <w:rPr>
          <w:b/>
          <w:spacing w:val="-3"/>
          <w:sz w:val="24"/>
        </w:rPr>
        <w:t> </w:t>
      </w:r>
      <w:r>
        <w:rPr>
          <w:b/>
          <w:sz w:val="24"/>
        </w:rPr>
        <w:t>alternative</w:t>
      </w:r>
      <w:r>
        <w:rPr>
          <w:b/>
          <w:spacing w:val="-3"/>
          <w:sz w:val="24"/>
        </w:rPr>
        <w:t> </w:t>
      </w:r>
      <w:r>
        <w:rPr>
          <w:b/>
          <w:spacing w:val="-4"/>
          <w:sz w:val="24"/>
        </w:rPr>
        <w:t>sites</w:t>
      </w:r>
    </w:p>
    <w:p>
      <w:pPr>
        <w:pStyle w:val="BodyText"/>
        <w:rPr>
          <w:b/>
        </w:rPr>
      </w:pPr>
    </w:p>
    <w:p>
      <w:pPr>
        <w:pStyle w:val="BodyText"/>
        <w:ind w:left="120" w:right="637"/>
        <w:jc w:val="both"/>
      </w:pPr>
      <w:r>
        <w:rPr/>
        <w:t>The</w:t>
      </w:r>
      <w:r>
        <w:rPr>
          <w:spacing w:val="-8"/>
        </w:rPr>
        <w:t> </w:t>
      </w:r>
      <w:r>
        <w:rPr/>
        <w:t>geriatric</w:t>
      </w:r>
      <w:r>
        <w:rPr>
          <w:spacing w:val="-8"/>
        </w:rPr>
        <w:t> </w:t>
      </w:r>
      <w:r>
        <w:rPr/>
        <w:t>psychiatry</w:t>
      </w:r>
      <w:r>
        <w:rPr>
          <w:spacing w:val="-7"/>
        </w:rPr>
        <w:t> </w:t>
      </w:r>
      <w:r>
        <w:rPr/>
        <w:t>services</w:t>
      </w:r>
      <w:r>
        <w:rPr>
          <w:spacing w:val="-5"/>
        </w:rPr>
        <w:t> </w:t>
      </w:r>
      <w:r>
        <w:rPr/>
        <w:t>at</w:t>
      </w:r>
      <w:r>
        <w:rPr>
          <w:spacing w:val="-7"/>
        </w:rPr>
        <w:t> </w:t>
      </w:r>
      <w:r>
        <w:rPr/>
        <w:t>the</w:t>
      </w:r>
      <w:r>
        <w:rPr>
          <w:spacing w:val="-6"/>
        </w:rPr>
        <w:t> </w:t>
      </w:r>
      <w:r>
        <w:rPr/>
        <w:t>Unit</w:t>
      </w:r>
      <w:r>
        <w:rPr>
          <w:spacing w:val="-7"/>
        </w:rPr>
        <w:t> </w:t>
      </w:r>
      <w:r>
        <w:rPr/>
        <w:t>have</w:t>
      </w:r>
      <w:r>
        <w:rPr>
          <w:spacing w:val="-6"/>
        </w:rPr>
        <w:t> </w:t>
      </w:r>
      <w:r>
        <w:rPr/>
        <w:t>not</w:t>
      </w:r>
      <w:r>
        <w:rPr>
          <w:spacing w:val="-7"/>
        </w:rPr>
        <w:t> </w:t>
      </w:r>
      <w:r>
        <w:rPr/>
        <w:t>been</w:t>
      </w:r>
      <w:r>
        <w:rPr>
          <w:spacing w:val="-7"/>
        </w:rPr>
        <w:t> </w:t>
      </w:r>
      <w:r>
        <w:rPr/>
        <w:t>utilized</w:t>
      </w:r>
      <w:r>
        <w:rPr>
          <w:spacing w:val="-7"/>
        </w:rPr>
        <w:t> </w:t>
      </w:r>
      <w:r>
        <w:rPr/>
        <w:t>since</w:t>
      </w:r>
      <w:r>
        <w:rPr>
          <w:spacing w:val="-8"/>
        </w:rPr>
        <w:t> </w:t>
      </w:r>
      <w:r>
        <w:rPr/>
        <w:t>November</w:t>
      </w:r>
      <w:r>
        <w:rPr>
          <w:spacing w:val="-8"/>
        </w:rPr>
        <w:t> </w:t>
      </w:r>
      <w:r>
        <w:rPr/>
        <w:t>2021.</w:t>
      </w:r>
      <w:r>
        <w:rPr>
          <w:spacing w:val="-5"/>
        </w:rPr>
        <w:t> </w:t>
      </w:r>
      <w:r>
        <w:rPr/>
        <w:t>Patients have and continue to seek geriatric psychiatry treatment at numerous available alternative facilities. Figure</w:t>
      </w:r>
      <w:r>
        <w:rPr>
          <w:spacing w:val="-1"/>
        </w:rPr>
        <w:t> </w:t>
      </w:r>
      <w:r>
        <w:rPr/>
        <w:t>1 lists utilization at the</w:t>
      </w:r>
      <w:r>
        <w:rPr>
          <w:spacing w:val="-1"/>
        </w:rPr>
        <w:t> </w:t>
      </w:r>
      <w:r>
        <w:rPr/>
        <w:t>two alternative</w:t>
      </w:r>
      <w:r>
        <w:rPr>
          <w:spacing w:val="-1"/>
        </w:rPr>
        <w:t> </w:t>
      </w:r>
      <w:r>
        <w:rPr/>
        <w:t>facilities in</w:t>
      </w:r>
      <w:r>
        <w:rPr>
          <w:spacing w:val="-1"/>
        </w:rPr>
        <w:t> </w:t>
      </w:r>
      <w:r>
        <w:rPr/>
        <w:t>closest proximity to the</w:t>
      </w:r>
      <w:r>
        <w:rPr>
          <w:spacing w:val="-1"/>
        </w:rPr>
        <w:t> </w:t>
      </w:r>
      <w:r>
        <w:rPr/>
        <w:t>Unit.</w:t>
      </w:r>
    </w:p>
    <w:p>
      <w:pPr>
        <w:pStyle w:val="BodyText"/>
      </w:pPr>
    </w:p>
    <w:p>
      <w:pPr>
        <w:pStyle w:val="Heading1"/>
        <w:ind w:left="120" w:firstLine="0"/>
        <w:jc w:val="both"/>
      </w:pPr>
      <w:r>
        <w:rPr/>
        <w:t>Figure</w:t>
      </w:r>
      <w:r>
        <w:rPr>
          <w:spacing w:val="-3"/>
        </w:rPr>
        <w:t> </w:t>
      </w:r>
      <w:r>
        <w:rPr>
          <w:spacing w:val="-10"/>
        </w:rPr>
        <w:t>1</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0"/>
        <w:gridCol w:w="1387"/>
        <w:gridCol w:w="1644"/>
        <w:gridCol w:w="2239"/>
      </w:tblGrid>
      <w:tr>
        <w:trPr>
          <w:trHeight w:val="1655" w:hRule="atLeast"/>
        </w:trPr>
        <w:tc>
          <w:tcPr>
            <w:tcW w:w="4440" w:type="dxa"/>
          </w:tcPr>
          <w:p>
            <w:pPr>
              <w:pStyle w:val="TableParagraph"/>
              <w:spacing w:line="240" w:lineRule="auto" w:before="0"/>
              <w:ind w:left="0"/>
              <w:jc w:val="left"/>
              <w:rPr>
                <w:b/>
                <w:sz w:val="24"/>
              </w:rPr>
            </w:pPr>
          </w:p>
          <w:p>
            <w:pPr>
              <w:pStyle w:val="TableParagraph"/>
              <w:spacing w:line="240" w:lineRule="auto" w:before="138"/>
              <w:ind w:left="0"/>
              <w:jc w:val="left"/>
              <w:rPr>
                <w:b/>
                <w:sz w:val="24"/>
              </w:rPr>
            </w:pPr>
          </w:p>
          <w:p>
            <w:pPr>
              <w:pStyle w:val="TableParagraph"/>
              <w:spacing w:line="240" w:lineRule="auto" w:before="0"/>
              <w:ind w:left="107"/>
              <w:jc w:val="left"/>
              <w:rPr>
                <w:b/>
                <w:sz w:val="24"/>
              </w:rPr>
            </w:pPr>
            <w:r>
              <w:rPr>
                <w:b/>
                <w:sz w:val="24"/>
              </w:rPr>
              <w:t>Facility</w:t>
            </w:r>
            <w:r>
              <w:rPr>
                <w:b/>
                <w:spacing w:val="-5"/>
                <w:sz w:val="24"/>
              </w:rPr>
              <w:t> </w:t>
            </w:r>
            <w:r>
              <w:rPr>
                <w:b/>
                <w:spacing w:val="-4"/>
                <w:sz w:val="24"/>
              </w:rPr>
              <w:t>Name</w:t>
            </w:r>
          </w:p>
        </w:tc>
        <w:tc>
          <w:tcPr>
            <w:tcW w:w="1387" w:type="dxa"/>
          </w:tcPr>
          <w:p>
            <w:pPr>
              <w:pStyle w:val="TableParagraph"/>
              <w:spacing w:line="240" w:lineRule="auto" w:before="0"/>
              <w:ind w:left="0"/>
              <w:jc w:val="left"/>
              <w:rPr>
                <w:b/>
                <w:sz w:val="24"/>
              </w:rPr>
            </w:pPr>
          </w:p>
          <w:p>
            <w:pPr>
              <w:pStyle w:val="TableParagraph"/>
              <w:spacing w:line="240" w:lineRule="auto" w:before="132"/>
              <w:ind w:left="0"/>
              <w:jc w:val="left"/>
              <w:rPr>
                <w:b/>
                <w:sz w:val="24"/>
              </w:rPr>
            </w:pPr>
          </w:p>
          <w:p>
            <w:pPr>
              <w:pStyle w:val="TableParagraph"/>
              <w:spacing w:line="240" w:lineRule="auto" w:before="1"/>
              <w:ind w:left="107"/>
              <w:jc w:val="left"/>
              <w:rPr>
                <w:b/>
                <w:sz w:val="16"/>
              </w:rPr>
            </w:pPr>
            <w:r>
              <w:rPr>
                <w:b/>
                <w:spacing w:val="-2"/>
                <w:sz w:val="24"/>
              </w:rPr>
              <w:t>Utilization</w:t>
            </w:r>
            <w:hyperlink w:history="true" w:anchor="_bookmark1">
              <w:r>
                <w:rPr>
                  <w:b/>
                  <w:spacing w:val="-2"/>
                  <w:position w:val="8"/>
                  <w:sz w:val="16"/>
                </w:rPr>
                <w:t>2</w:t>
              </w:r>
            </w:hyperlink>
          </w:p>
        </w:tc>
        <w:tc>
          <w:tcPr>
            <w:tcW w:w="1644" w:type="dxa"/>
          </w:tcPr>
          <w:p>
            <w:pPr>
              <w:pStyle w:val="TableParagraph"/>
              <w:spacing w:line="276" w:lineRule="exact" w:before="0"/>
              <w:ind w:left="249" w:right="236" w:hanging="4"/>
              <w:rPr>
                <w:b/>
                <w:sz w:val="16"/>
              </w:rPr>
            </w:pPr>
            <w:r>
              <w:rPr>
                <w:b/>
                <w:sz w:val="24"/>
              </w:rPr>
              <w:t>Number</w:t>
            </w:r>
            <w:r>
              <w:rPr>
                <w:b/>
                <w:spacing w:val="-1"/>
                <w:sz w:val="24"/>
              </w:rPr>
              <w:t> </w:t>
            </w:r>
            <w:r>
              <w:rPr>
                <w:b/>
                <w:sz w:val="24"/>
              </w:rPr>
              <w:t>of </w:t>
            </w:r>
            <w:r>
              <w:rPr>
                <w:b/>
                <w:spacing w:val="-2"/>
                <w:sz w:val="24"/>
              </w:rPr>
              <w:t>Licensed Geriatric Psychiatric Inpatient </w:t>
            </w:r>
            <w:r>
              <w:rPr>
                <w:b/>
                <w:sz w:val="24"/>
              </w:rPr>
              <w:t>Beds</w:t>
            </w:r>
            <w:hyperlink w:history="true" w:anchor="_bookmark2">
              <w:r>
                <w:rPr>
                  <w:b/>
                  <w:position w:val="8"/>
                  <w:sz w:val="16"/>
                </w:rPr>
                <w:t>3</w:t>
              </w:r>
            </w:hyperlink>
            <w:r>
              <w:rPr>
                <w:b/>
                <w:spacing w:val="40"/>
                <w:position w:val="8"/>
                <w:sz w:val="16"/>
              </w:rPr>
              <w:t> </w:t>
            </w:r>
            <w:hyperlink w:history="true" w:anchor="_bookmark3">
              <w:r>
                <w:rPr>
                  <w:b/>
                  <w:position w:val="8"/>
                  <w:sz w:val="16"/>
                </w:rPr>
                <w:t>4</w:t>
              </w:r>
            </w:hyperlink>
          </w:p>
        </w:tc>
        <w:tc>
          <w:tcPr>
            <w:tcW w:w="2239" w:type="dxa"/>
          </w:tcPr>
          <w:p>
            <w:pPr>
              <w:pStyle w:val="TableParagraph"/>
              <w:spacing w:line="240" w:lineRule="auto" w:before="138"/>
              <w:ind w:left="0"/>
              <w:jc w:val="left"/>
              <w:rPr>
                <w:b/>
                <w:sz w:val="24"/>
              </w:rPr>
            </w:pPr>
          </w:p>
          <w:p>
            <w:pPr>
              <w:pStyle w:val="TableParagraph"/>
              <w:spacing w:line="240" w:lineRule="auto" w:before="0"/>
              <w:ind w:left="302" w:right="291" w:firstLine="1"/>
              <w:rPr>
                <w:b/>
                <w:sz w:val="24"/>
              </w:rPr>
            </w:pPr>
            <w:r>
              <w:rPr>
                <w:b/>
                <w:spacing w:val="-2"/>
                <w:sz w:val="24"/>
              </w:rPr>
              <w:t>Approximate </w:t>
            </w:r>
            <w:r>
              <w:rPr>
                <w:b/>
                <w:sz w:val="24"/>
              </w:rPr>
              <w:t>Distance</w:t>
            </w:r>
            <w:r>
              <w:rPr>
                <w:b/>
                <w:spacing w:val="-15"/>
                <w:sz w:val="24"/>
              </w:rPr>
              <w:t> </w:t>
            </w:r>
            <w:r>
              <w:rPr>
                <w:b/>
                <w:sz w:val="24"/>
              </w:rPr>
              <w:t>(miles) from the Unit</w:t>
            </w:r>
          </w:p>
        </w:tc>
      </w:tr>
      <w:tr>
        <w:trPr>
          <w:trHeight w:val="301" w:hRule="atLeast"/>
        </w:trPr>
        <w:tc>
          <w:tcPr>
            <w:tcW w:w="4440" w:type="dxa"/>
          </w:tcPr>
          <w:p>
            <w:pPr>
              <w:pStyle w:val="TableParagraph"/>
              <w:spacing w:line="269" w:lineRule="exact" w:before="13"/>
              <w:ind w:left="107"/>
              <w:jc w:val="left"/>
              <w:rPr>
                <w:sz w:val="24"/>
              </w:rPr>
            </w:pPr>
            <w:r>
              <w:rPr>
                <w:sz w:val="24"/>
              </w:rPr>
              <w:t>Carney</w:t>
            </w:r>
            <w:r>
              <w:rPr>
                <w:spacing w:val="-3"/>
                <w:sz w:val="24"/>
              </w:rPr>
              <w:t> </w:t>
            </w:r>
            <w:r>
              <w:rPr>
                <w:spacing w:val="-2"/>
                <w:sz w:val="24"/>
              </w:rPr>
              <w:t>Hospital</w:t>
            </w:r>
          </w:p>
        </w:tc>
        <w:tc>
          <w:tcPr>
            <w:tcW w:w="1387" w:type="dxa"/>
          </w:tcPr>
          <w:p>
            <w:pPr>
              <w:pStyle w:val="TableParagraph"/>
              <w:spacing w:line="269" w:lineRule="exact" w:before="13"/>
              <w:ind w:left="107"/>
              <w:jc w:val="left"/>
              <w:rPr>
                <w:sz w:val="24"/>
              </w:rPr>
            </w:pPr>
            <w:r>
              <w:rPr>
                <w:spacing w:val="-5"/>
                <w:sz w:val="24"/>
              </w:rPr>
              <w:t>70%</w:t>
            </w:r>
          </w:p>
        </w:tc>
        <w:tc>
          <w:tcPr>
            <w:tcW w:w="1644" w:type="dxa"/>
          </w:tcPr>
          <w:p>
            <w:pPr>
              <w:pStyle w:val="TableParagraph"/>
              <w:spacing w:line="269" w:lineRule="exact" w:before="13"/>
              <w:ind w:left="7"/>
              <w:rPr>
                <w:sz w:val="24"/>
              </w:rPr>
            </w:pPr>
            <w:r>
              <w:rPr>
                <w:spacing w:val="-5"/>
                <w:sz w:val="24"/>
              </w:rPr>
              <w:t>16</w:t>
            </w:r>
          </w:p>
        </w:tc>
        <w:tc>
          <w:tcPr>
            <w:tcW w:w="2239" w:type="dxa"/>
          </w:tcPr>
          <w:p>
            <w:pPr>
              <w:pStyle w:val="TableParagraph"/>
              <w:spacing w:line="269" w:lineRule="exact" w:before="13"/>
              <w:ind w:left="10"/>
              <w:rPr>
                <w:sz w:val="24"/>
              </w:rPr>
            </w:pPr>
            <w:r>
              <w:rPr>
                <w:spacing w:val="-4"/>
                <w:sz w:val="24"/>
              </w:rPr>
              <w:t>11.3</w:t>
            </w:r>
          </w:p>
        </w:tc>
      </w:tr>
      <w:tr>
        <w:trPr>
          <w:trHeight w:val="568" w:hRule="atLeast"/>
        </w:trPr>
        <w:tc>
          <w:tcPr>
            <w:tcW w:w="4440" w:type="dxa"/>
          </w:tcPr>
          <w:p>
            <w:pPr>
              <w:pStyle w:val="TableParagraph"/>
              <w:spacing w:line="270" w:lineRule="atLeast" w:before="0"/>
              <w:ind w:left="107"/>
              <w:jc w:val="left"/>
              <w:rPr>
                <w:sz w:val="24"/>
              </w:rPr>
            </w:pPr>
            <w:r>
              <w:rPr>
                <w:sz w:val="24"/>
              </w:rPr>
              <w:t>St.</w:t>
            </w:r>
            <w:r>
              <w:rPr>
                <w:spacing w:val="-9"/>
                <w:sz w:val="24"/>
              </w:rPr>
              <w:t> </w:t>
            </w:r>
            <w:r>
              <w:rPr>
                <w:sz w:val="24"/>
              </w:rPr>
              <w:t>Elizabeth’s</w:t>
            </w:r>
            <w:r>
              <w:rPr>
                <w:spacing w:val="-9"/>
                <w:sz w:val="24"/>
              </w:rPr>
              <w:t> </w:t>
            </w:r>
            <w:r>
              <w:rPr>
                <w:sz w:val="24"/>
              </w:rPr>
              <w:t>Medical</w:t>
            </w:r>
            <w:r>
              <w:rPr>
                <w:spacing w:val="-7"/>
                <w:sz w:val="24"/>
              </w:rPr>
              <w:t> </w:t>
            </w:r>
            <w:r>
              <w:rPr>
                <w:sz w:val="24"/>
              </w:rPr>
              <w:t>Center</w:t>
            </w:r>
            <w:r>
              <w:rPr>
                <w:spacing w:val="-9"/>
                <w:sz w:val="24"/>
              </w:rPr>
              <w:t> </w:t>
            </w:r>
            <w:r>
              <w:rPr>
                <w:sz w:val="24"/>
              </w:rPr>
              <w:t>at</w:t>
            </w:r>
            <w:r>
              <w:rPr>
                <w:spacing w:val="-9"/>
                <w:sz w:val="24"/>
              </w:rPr>
              <w:t> </w:t>
            </w:r>
            <w:r>
              <w:rPr>
                <w:sz w:val="24"/>
              </w:rPr>
              <w:t>Carney Hospital (SEMC)</w:t>
            </w:r>
          </w:p>
        </w:tc>
        <w:tc>
          <w:tcPr>
            <w:tcW w:w="1387" w:type="dxa"/>
          </w:tcPr>
          <w:p>
            <w:pPr>
              <w:pStyle w:val="TableParagraph"/>
              <w:spacing w:line="240" w:lineRule="auto" w:before="145"/>
              <w:ind w:left="107"/>
              <w:jc w:val="left"/>
              <w:rPr>
                <w:sz w:val="24"/>
              </w:rPr>
            </w:pPr>
            <w:r>
              <w:rPr>
                <w:spacing w:val="-5"/>
                <w:sz w:val="24"/>
              </w:rPr>
              <w:t>64%</w:t>
            </w:r>
          </w:p>
        </w:tc>
        <w:tc>
          <w:tcPr>
            <w:tcW w:w="1644" w:type="dxa"/>
          </w:tcPr>
          <w:p>
            <w:pPr>
              <w:pStyle w:val="TableParagraph"/>
              <w:spacing w:line="240" w:lineRule="auto" w:before="145"/>
              <w:ind w:left="7"/>
              <w:rPr>
                <w:sz w:val="24"/>
              </w:rPr>
            </w:pPr>
            <w:r>
              <w:rPr>
                <w:spacing w:val="-5"/>
                <w:sz w:val="24"/>
              </w:rPr>
              <w:t>15</w:t>
            </w:r>
          </w:p>
        </w:tc>
        <w:tc>
          <w:tcPr>
            <w:tcW w:w="2239" w:type="dxa"/>
          </w:tcPr>
          <w:p>
            <w:pPr>
              <w:pStyle w:val="TableParagraph"/>
              <w:spacing w:line="240" w:lineRule="auto" w:before="145"/>
              <w:ind w:left="10"/>
              <w:rPr>
                <w:sz w:val="24"/>
              </w:rPr>
            </w:pPr>
            <w:r>
              <w:rPr>
                <w:spacing w:val="-4"/>
                <w:sz w:val="24"/>
              </w:rPr>
              <w:t>11.3</w:t>
            </w:r>
          </w:p>
        </w:tc>
      </w:tr>
    </w:tbl>
    <w:p>
      <w:pPr>
        <w:pStyle w:val="BodyText"/>
        <w:rPr>
          <w:b/>
        </w:rPr>
      </w:pPr>
    </w:p>
    <w:p>
      <w:pPr>
        <w:pStyle w:val="BodyText"/>
        <w:ind w:left="120" w:right="637"/>
        <w:jc w:val="both"/>
      </w:pPr>
      <w:r>
        <w:rPr/>
        <w:t>As demonstrated in Figure 1, Carney Hospital and SEMC have capacity to provide geriatric psychiatry services to the patient community. It is anticipated that patients will continue to seek treatment</w:t>
      </w:r>
      <w:r>
        <w:rPr>
          <w:spacing w:val="-5"/>
        </w:rPr>
        <w:t> </w:t>
      </w:r>
      <w:r>
        <w:rPr/>
        <w:t>at</w:t>
      </w:r>
      <w:r>
        <w:rPr>
          <w:spacing w:val="-5"/>
        </w:rPr>
        <w:t> </w:t>
      </w:r>
      <w:r>
        <w:rPr/>
        <w:t>these</w:t>
      </w:r>
      <w:r>
        <w:rPr>
          <w:spacing w:val="-4"/>
        </w:rPr>
        <w:t> </w:t>
      </w:r>
      <w:r>
        <w:rPr/>
        <w:t>and</w:t>
      </w:r>
      <w:r>
        <w:rPr>
          <w:spacing w:val="-6"/>
        </w:rPr>
        <w:t> </w:t>
      </w:r>
      <w:r>
        <w:rPr/>
        <w:t>other</w:t>
      </w:r>
      <w:r>
        <w:rPr>
          <w:spacing w:val="-7"/>
        </w:rPr>
        <w:t> </w:t>
      </w:r>
      <w:r>
        <w:rPr/>
        <w:t>locations,</w:t>
      </w:r>
      <w:r>
        <w:rPr>
          <w:spacing w:val="-6"/>
        </w:rPr>
        <w:t> </w:t>
      </w:r>
      <w:r>
        <w:rPr/>
        <w:t>as</w:t>
      </w:r>
      <w:r>
        <w:rPr>
          <w:spacing w:val="-6"/>
        </w:rPr>
        <w:t> </w:t>
      </w:r>
      <w:r>
        <w:rPr/>
        <w:t>they</w:t>
      </w:r>
      <w:r>
        <w:rPr>
          <w:spacing w:val="-6"/>
        </w:rPr>
        <w:t> </w:t>
      </w:r>
      <w:r>
        <w:rPr/>
        <w:t>have</w:t>
      </w:r>
      <w:r>
        <w:rPr>
          <w:spacing w:val="-4"/>
        </w:rPr>
        <w:t> </w:t>
      </w:r>
      <w:r>
        <w:rPr/>
        <w:t>been</w:t>
      </w:r>
      <w:r>
        <w:rPr>
          <w:spacing w:val="-6"/>
        </w:rPr>
        <w:t> </w:t>
      </w:r>
      <w:r>
        <w:rPr/>
        <w:t>since</w:t>
      </w:r>
      <w:r>
        <w:rPr>
          <w:spacing w:val="-7"/>
        </w:rPr>
        <w:t> </w:t>
      </w:r>
      <w:r>
        <w:rPr/>
        <w:t>the</w:t>
      </w:r>
      <w:r>
        <w:rPr>
          <w:spacing w:val="-4"/>
        </w:rPr>
        <w:t> </w:t>
      </w:r>
      <w:r>
        <w:rPr/>
        <w:t>Unit</w:t>
      </w:r>
      <w:r>
        <w:rPr>
          <w:spacing w:val="-5"/>
        </w:rPr>
        <w:t> </w:t>
      </w:r>
      <w:r>
        <w:rPr/>
        <w:t>discontinued</w:t>
      </w:r>
      <w:r>
        <w:rPr>
          <w:spacing w:val="-6"/>
        </w:rPr>
        <w:t> </w:t>
      </w:r>
      <w:r>
        <w:rPr/>
        <w:t>in</w:t>
      </w:r>
      <w:r>
        <w:rPr>
          <w:spacing w:val="-6"/>
        </w:rPr>
        <w:t> </w:t>
      </w:r>
      <w:r>
        <w:rPr/>
        <w:t>November 2021.</w:t>
      </w:r>
      <w:r>
        <w:rPr>
          <w:spacing w:val="-16"/>
        </w:rPr>
        <w:t> </w:t>
      </w:r>
      <w:r>
        <w:rPr/>
        <w:t>Figure</w:t>
      </w:r>
      <w:r>
        <w:rPr>
          <w:spacing w:val="-14"/>
        </w:rPr>
        <w:t> </w:t>
      </w:r>
      <w:r>
        <w:rPr/>
        <w:t>2</w:t>
      </w:r>
      <w:r>
        <w:rPr>
          <w:spacing w:val="-11"/>
        </w:rPr>
        <w:t> </w:t>
      </w:r>
      <w:r>
        <w:rPr/>
        <w:t>lists</w:t>
      </w:r>
      <w:r>
        <w:rPr>
          <w:spacing w:val="-13"/>
        </w:rPr>
        <w:t> </w:t>
      </w:r>
      <w:r>
        <w:rPr/>
        <w:t>additional</w:t>
      </w:r>
      <w:r>
        <w:rPr>
          <w:spacing w:val="-13"/>
        </w:rPr>
        <w:t> </w:t>
      </w:r>
      <w:r>
        <w:rPr/>
        <w:t>alternative</w:t>
      </w:r>
      <w:r>
        <w:rPr>
          <w:spacing w:val="-14"/>
        </w:rPr>
        <w:t> </w:t>
      </w:r>
      <w:r>
        <w:rPr/>
        <w:t>facilities</w:t>
      </w:r>
      <w:r>
        <w:rPr>
          <w:spacing w:val="-12"/>
        </w:rPr>
        <w:t> </w:t>
      </w:r>
      <w:r>
        <w:rPr/>
        <w:t>that</w:t>
      </w:r>
      <w:r>
        <w:rPr>
          <w:spacing w:val="-13"/>
        </w:rPr>
        <w:t> </w:t>
      </w:r>
      <w:r>
        <w:rPr/>
        <w:t>offer</w:t>
      </w:r>
      <w:r>
        <w:rPr>
          <w:spacing w:val="-14"/>
        </w:rPr>
        <w:t> </w:t>
      </w:r>
      <w:r>
        <w:rPr/>
        <w:t>inpatient</w:t>
      </w:r>
      <w:r>
        <w:rPr>
          <w:spacing w:val="-11"/>
        </w:rPr>
        <w:t> </w:t>
      </w:r>
      <w:r>
        <w:rPr/>
        <w:t>geriatric</w:t>
      </w:r>
      <w:r>
        <w:rPr>
          <w:spacing w:val="-14"/>
        </w:rPr>
        <w:t> </w:t>
      </w:r>
      <w:r>
        <w:rPr/>
        <w:t>psychiatry</w:t>
      </w:r>
      <w:r>
        <w:rPr>
          <w:spacing w:val="-11"/>
        </w:rPr>
        <w:t> </w:t>
      </w:r>
      <w:r>
        <w:rPr>
          <w:spacing w:val="-2"/>
        </w:rPr>
        <w:t>services.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174176</wp:posOffset>
                </wp:positionV>
                <wp:extent cx="1828800"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714648pt;width:144pt;height:.6pt;mso-position-horizontal-relative:page;mso-position-vertical-relative:paragraph;z-index:-15727104;mso-wrap-distance-left:0;mso-wrap-distance-right:0" id="docshape10" filled="true" fillcolor="#000000" stroked="false">
                <v:fill type="solid"/>
                <w10:wrap type="topAndBottom"/>
              </v:rect>
            </w:pict>
          </mc:Fallback>
        </mc:AlternateContent>
      </w:r>
    </w:p>
    <w:p>
      <w:pPr>
        <w:pStyle w:val="BodyText"/>
        <w:spacing w:before="102"/>
        <w:ind w:left="120"/>
      </w:pPr>
      <w:bookmarkStart w:name="_bookmark1" w:id="2"/>
      <w:bookmarkEnd w:id="2"/>
      <w:r>
        <w:rPr/>
      </w:r>
      <w:r>
        <w:rPr>
          <w:vertAlign w:val="superscript"/>
        </w:rPr>
        <w:t>2</w:t>
      </w:r>
      <w:r>
        <w:rPr>
          <w:spacing w:val="-1"/>
          <w:vertAlign w:val="baseline"/>
        </w:rPr>
        <w:t> </w:t>
      </w:r>
      <w:r>
        <w:rPr>
          <w:vertAlign w:val="baseline"/>
        </w:rPr>
        <w:t>Calculated</w:t>
      </w:r>
      <w:r>
        <w:rPr>
          <w:spacing w:val="-1"/>
          <w:vertAlign w:val="baseline"/>
        </w:rPr>
        <w:t> </w:t>
      </w:r>
      <w:r>
        <w:rPr>
          <w:vertAlign w:val="baseline"/>
        </w:rPr>
        <w:t>for</w:t>
      </w:r>
      <w:r>
        <w:rPr>
          <w:spacing w:val="-3"/>
          <w:vertAlign w:val="baseline"/>
        </w:rPr>
        <w:t> </w:t>
      </w:r>
      <w:r>
        <w:rPr>
          <w:spacing w:val="-2"/>
          <w:vertAlign w:val="baseline"/>
        </w:rPr>
        <w:t>2023.</w:t>
      </w:r>
    </w:p>
    <w:p>
      <w:pPr>
        <w:pStyle w:val="BodyText"/>
        <w:ind w:left="120"/>
      </w:pPr>
      <w:bookmarkStart w:name="_bookmark2" w:id="3"/>
      <w:bookmarkEnd w:id="3"/>
      <w:r>
        <w:rPr/>
      </w:r>
      <w:r>
        <w:rPr>
          <w:vertAlign w:val="superscript"/>
        </w:rPr>
        <w:t>3</w:t>
      </w:r>
      <w:r>
        <w:rPr>
          <w:vertAlign w:val="baseline"/>
        </w:rPr>
        <w:t> According</w:t>
      </w:r>
      <w:r>
        <w:rPr>
          <w:spacing w:val="-1"/>
          <w:vertAlign w:val="baseline"/>
        </w:rPr>
        <w:t> </w:t>
      </w:r>
      <w:r>
        <w:rPr>
          <w:vertAlign w:val="baseline"/>
        </w:rPr>
        <w:t>to</w:t>
      </w:r>
      <w:r>
        <w:rPr>
          <w:spacing w:val="-1"/>
          <w:vertAlign w:val="baseline"/>
        </w:rPr>
        <w:t> </w:t>
      </w:r>
      <w:r>
        <w:rPr>
          <w:vertAlign w:val="baseline"/>
        </w:rPr>
        <w:t>the</w:t>
      </w:r>
      <w:r>
        <w:rPr>
          <w:spacing w:val="-2"/>
          <w:vertAlign w:val="baseline"/>
        </w:rPr>
        <w:t> </w:t>
      </w:r>
      <w:r>
        <w:rPr>
          <w:vertAlign w:val="baseline"/>
        </w:rPr>
        <w:t>Department</w:t>
      </w:r>
      <w:r>
        <w:rPr>
          <w:spacing w:val="-1"/>
          <w:vertAlign w:val="baseline"/>
        </w:rPr>
        <w:t> </w:t>
      </w:r>
      <w:r>
        <w:rPr>
          <w:vertAlign w:val="baseline"/>
        </w:rPr>
        <w:t>of</w:t>
      </w:r>
      <w:r>
        <w:rPr>
          <w:spacing w:val="-1"/>
          <w:vertAlign w:val="baseline"/>
        </w:rPr>
        <w:t> </w:t>
      </w:r>
      <w:r>
        <w:rPr>
          <w:vertAlign w:val="baseline"/>
        </w:rPr>
        <w:t>Mental</w:t>
      </w:r>
      <w:r>
        <w:rPr>
          <w:spacing w:val="-1"/>
          <w:vertAlign w:val="baseline"/>
        </w:rPr>
        <w:t> </w:t>
      </w:r>
      <w:r>
        <w:rPr>
          <w:vertAlign w:val="baseline"/>
        </w:rPr>
        <w:t>Health</w:t>
      </w:r>
      <w:r>
        <w:rPr>
          <w:spacing w:val="-1"/>
          <w:vertAlign w:val="baseline"/>
        </w:rPr>
        <w:t> </w:t>
      </w:r>
      <w:r>
        <w:rPr>
          <w:vertAlign w:val="baseline"/>
        </w:rPr>
        <w:t>as</w:t>
      </w:r>
      <w:r>
        <w:rPr>
          <w:spacing w:val="-1"/>
          <w:vertAlign w:val="baseline"/>
        </w:rPr>
        <w:t> </w:t>
      </w:r>
      <w:r>
        <w:rPr>
          <w:vertAlign w:val="baseline"/>
        </w:rPr>
        <w:t>of</w:t>
      </w:r>
      <w:r>
        <w:rPr>
          <w:spacing w:val="-2"/>
          <w:vertAlign w:val="baseline"/>
        </w:rPr>
        <w:t> 12/13/2023.</w:t>
      </w:r>
    </w:p>
    <w:p>
      <w:pPr>
        <w:pStyle w:val="BodyText"/>
        <w:ind w:left="120"/>
      </w:pPr>
      <w:bookmarkStart w:name="_bookmark3" w:id="4"/>
      <w:bookmarkEnd w:id="4"/>
      <w:r>
        <w:rPr/>
      </w:r>
      <w:r>
        <w:rPr>
          <w:vertAlign w:val="superscript"/>
        </w:rPr>
        <w:t>4</w:t>
      </w:r>
      <w:r>
        <w:rPr>
          <w:vertAlign w:val="baseline"/>
        </w:rPr>
        <w:t> There are an</w:t>
      </w:r>
      <w:r>
        <w:rPr>
          <w:spacing w:val="-1"/>
          <w:vertAlign w:val="baseline"/>
        </w:rPr>
        <w:t> </w:t>
      </w:r>
      <w:r>
        <w:rPr>
          <w:vertAlign w:val="baseline"/>
        </w:rPr>
        <w:t>additional</w:t>
      </w:r>
      <w:r>
        <w:rPr>
          <w:spacing w:val="1"/>
          <w:vertAlign w:val="baseline"/>
        </w:rPr>
        <w:t> </w:t>
      </w:r>
      <w:r>
        <w:rPr>
          <w:vertAlign w:val="baseline"/>
        </w:rPr>
        <w:t>152</w:t>
      </w:r>
      <w:r>
        <w:rPr>
          <w:spacing w:val="-1"/>
          <w:vertAlign w:val="baseline"/>
        </w:rPr>
        <w:t> </w:t>
      </w:r>
      <w:r>
        <w:rPr>
          <w:vertAlign w:val="baseline"/>
        </w:rPr>
        <w:t>beds</w:t>
      </w:r>
      <w:r>
        <w:rPr>
          <w:spacing w:val="-1"/>
          <w:vertAlign w:val="baseline"/>
        </w:rPr>
        <w:t> </w:t>
      </w:r>
      <w:r>
        <w:rPr>
          <w:vertAlign w:val="baseline"/>
        </w:rPr>
        <w:t>available</w:t>
      </w:r>
      <w:r>
        <w:rPr>
          <w:spacing w:val="-2"/>
          <w:vertAlign w:val="baseline"/>
        </w:rPr>
        <w:t> </w:t>
      </w:r>
      <w:r>
        <w:rPr>
          <w:vertAlign w:val="baseline"/>
        </w:rPr>
        <w:t>within</w:t>
      </w:r>
      <w:r>
        <w:rPr>
          <w:spacing w:val="-1"/>
          <w:vertAlign w:val="baseline"/>
        </w:rPr>
        <w:t> </w:t>
      </w:r>
      <w:r>
        <w:rPr>
          <w:vertAlign w:val="baseline"/>
        </w:rPr>
        <w:t>90</w:t>
      </w:r>
      <w:r>
        <w:rPr>
          <w:spacing w:val="-1"/>
          <w:vertAlign w:val="baseline"/>
        </w:rPr>
        <w:t> </w:t>
      </w:r>
      <w:r>
        <w:rPr>
          <w:vertAlign w:val="baseline"/>
        </w:rPr>
        <w:t>minutes</w:t>
      </w:r>
      <w:r>
        <w:rPr>
          <w:spacing w:val="-1"/>
          <w:vertAlign w:val="baseline"/>
        </w:rPr>
        <w:t> </w:t>
      </w:r>
      <w:r>
        <w:rPr>
          <w:vertAlign w:val="baseline"/>
        </w:rPr>
        <w:t>of</w:t>
      </w:r>
      <w:r>
        <w:rPr>
          <w:spacing w:val="-2"/>
          <w:vertAlign w:val="baseline"/>
        </w:rPr>
        <w:t> </w:t>
      </w:r>
      <w:r>
        <w:rPr>
          <w:vertAlign w:val="baseline"/>
        </w:rPr>
        <w:t>the</w:t>
      </w:r>
      <w:r>
        <w:rPr>
          <w:spacing w:val="-2"/>
          <w:vertAlign w:val="baseline"/>
        </w:rPr>
        <w:t> Unit.</w:t>
      </w:r>
    </w:p>
    <w:p>
      <w:pPr>
        <w:spacing w:after="0"/>
        <w:sectPr>
          <w:headerReference w:type="default" r:id="rId8"/>
          <w:footerReference w:type="default" r:id="rId9"/>
          <w:pgSz w:w="12240" w:h="15840"/>
          <w:pgMar w:header="720" w:footer="706" w:top="3020" w:bottom="900" w:left="1320" w:right="800"/>
          <w:pgNumType w:start="2"/>
        </w:sectPr>
      </w:pPr>
    </w:p>
    <w:p>
      <w:pPr>
        <w:pStyle w:val="BodyText"/>
      </w:pPr>
    </w:p>
    <w:p>
      <w:pPr>
        <w:pStyle w:val="BodyText"/>
      </w:pPr>
    </w:p>
    <w:p>
      <w:pPr>
        <w:pStyle w:val="Heading1"/>
        <w:ind w:left="120" w:firstLine="0"/>
      </w:pPr>
      <w:r>
        <w:rPr/>
        <w:t>Figure</w:t>
      </w:r>
      <w:r>
        <w:rPr>
          <w:spacing w:val="-3"/>
        </w:rPr>
        <w:t> </w:t>
      </w:r>
      <w:r>
        <w:rPr>
          <w:spacing w:val="-10"/>
        </w:rPr>
        <w:t>2</w:t>
      </w: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64"/>
        <w:gridCol w:w="1363"/>
        <w:gridCol w:w="1644"/>
        <w:gridCol w:w="2239"/>
      </w:tblGrid>
      <w:tr>
        <w:trPr>
          <w:trHeight w:val="1381" w:hRule="atLeast"/>
        </w:trPr>
        <w:tc>
          <w:tcPr>
            <w:tcW w:w="4464" w:type="dxa"/>
          </w:tcPr>
          <w:p>
            <w:pPr>
              <w:pStyle w:val="TableParagraph"/>
              <w:spacing w:line="240" w:lineRule="auto" w:before="0"/>
              <w:ind w:left="0"/>
              <w:jc w:val="left"/>
              <w:rPr>
                <w:b/>
                <w:sz w:val="24"/>
              </w:rPr>
            </w:pPr>
          </w:p>
          <w:p>
            <w:pPr>
              <w:pStyle w:val="TableParagraph"/>
              <w:spacing w:line="240" w:lineRule="auto" w:before="1"/>
              <w:ind w:left="0"/>
              <w:jc w:val="left"/>
              <w:rPr>
                <w:b/>
                <w:sz w:val="24"/>
              </w:rPr>
            </w:pPr>
          </w:p>
          <w:p>
            <w:pPr>
              <w:pStyle w:val="TableParagraph"/>
              <w:spacing w:line="240" w:lineRule="auto" w:before="0"/>
              <w:ind w:left="261"/>
              <w:jc w:val="left"/>
              <w:rPr>
                <w:b/>
                <w:sz w:val="24"/>
              </w:rPr>
            </w:pPr>
            <w:r>
              <w:rPr>
                <w:b/>
                <w:sz w:val="24"/>
              </w:rPr>
              <w:t>Alternative</w:t>
            </w:r>
            <w:r>
              <w:rPr>
                <w:b/>
                <w:spacing w:val="-4"/>
                <w:sz w:val="24"/>
              </w:rPr>
              <w:t> </w:t>
            </w:r>
            <w:r>
              <w:rPr>
                <w:b/>
                <w:sz w:val="24"/>
              </w:rPr>
              <w:t>Facilities</w:t>
            </w:r>
            <w:r>
              <w:rPr>
                <w:b/>
                <w:spacing w:val="-2"/>
                <w:sz w:val="24"/>
              </w:rPr>
              <w:t> </w:t>
            </w:r>
            <w:r>
              <w:rPr>
                <w:b/>
                <w:sz w:val="24"/>
              </w:rPr>
              <w:t>in</w:t>
            </w:r>
            <w:r>
              <w:rPr>
                <w:b/>
                <w:spacing w:val="-2"/>
                <w:sz w:val="24"/>
              </w:rPr>
              <w:t> Massachusetts</w:t>
            </w:r>
          </w:p>
        </w:tc>
        <w:tc>
          <w:tcPr>
            <w:tcW w:w="1363" w:type="dxa"/>
          </w:tcPr>
          <w:p>
            <w:pPr>
              <w:pStyle w:val="TableParagraph"/>
              <w:spacing w:line="270" w:lineRule="atLeast" w:before="0"/>
              <w:ind w:left="107" w:right="87" w:hanging="2"/>
              <w:rPr>
                <w:b/>
                <w:sz w:val="24"/>
              </w:rPr>
            </w:pPr>
            <w:r>
              <w:rPr>
                <w:b/>
                <w:spacing w:val="-2"/>
                <w:sz w:val="24"/>
              </w:rPr>
              <w:t>Licensed Geriatric Psychiatric Inpatient </w:t>
            </w:r>
            <w:r>
              <w:rPr>
                <w:b/>
                <w:spacing w:val="-4"/>
                <w:sz w:val="24"/>
              </w:rPr>
              <w:t>Beds</w:t>
            </w:r>
          </w:p>
        </w:tc>
        <w:tc>
          <w:tcPr>
            <w:tcW w:w="1644" w:type="dxa"/>
          </w:tcPr>
          <w:p>
            <w:pPr>
              <w:pStyle w:val="TableParagraph"/>
              <w:spacing w:line="240" w:lineRule="auto" w:before="1"/>
              <w:ind w:left="0"/>
              <w:jc w:val="left"/>
              <w:rPr>
                <w:b/>
                <w:sz w:val="24"/>
              </w:rPr>
            </w:pPr>
          </w:p>
          <w:p>
            <w:pPr>
              <w:pStyle w:val="TableParagraph"/>
              <w:spacing w:line="240" w:lineRule="auto" w:before="0"/>
              <w:ind w:left="122" w:right="99" w:hanging="1"/>
              <w:rPr>
                <w:b/>
                <w:sz w:val="24"/>
              </w:rPr>
            </w:pPr>
            <w:r>
              <w:rPr>
                <w:b/>
                <w:spacing w:val="-2"/>
                <w:sz w:val="24"/>
              </w:rPr>
              <w:t>Approximate Distance</w:t>
            </w:r>
            <w:r>
              <w:rPr>
                <w:b/>
                <w:spacing w:val="40"/>
                <w:sz w:val="24"/>
              </w:rPr>
              <w:t> </w:t>
            </w:r>
            <w:r>
              <w:rPr>
                <w:b/>
                <w:sz w:val="24"/>
              </w:rPr>
              <w:t>from</w:t>
            </w:r>
            <w:r>
              <w:rPr>
                <w:b/>
                <w:spacing w:val="-15"/>
                <w:sz w:val="24"/>
              </w:rPr>
              <w:t> </w:t>
            </w:r>
            <w:r>
              <w:rPr>
                <w:b/>
                <w:sz w:val="24"/>
              </w:rPr>
              <w:t>the</w:t>
            </w:r>
            <w:r>
              <w:rPr>
                <w:b/>
                <w:spacing w:val="-15"/>
                <w:sz w:val="24"/>
              </w:rPr>
              <w:t> </w:t>
            </w:r>
            <w:r>
              <w:rPr>
                <w:b/>
                <w:sz w:val="24"/>
              </w:rPr>
              <w:t>Unit</w:t>
            </w:r>
          </w:p>
        </w:tc>
        <w:tc>
          <w:tcPr>
            <w:tcW w:w="2239" w:type="dxa"/>
          </w:tcPr>
          <w:p>
            <w:pPr>
              <w:pStyle w:val="TableParagraph"/>
              <w:spacing w:line="240" w:lineRule="auto" w:before="142"/>
              <w:ind w:left="0"/>
              <w:jc w:val="left"/>
              <w:rPr>
                <w:b/>
                <w:sz w:val="24"/>
              </w:rPr>
            </w:pPr>
          </w:p>
          <w:p>
            <w:pPr>
              <w:pStyle w:val="TableParagraph"/>
              <w:spacing w:line="235" w:lineRule="auto" w:before="0"/>
              <w:ind w:left="806" w:right="249" w:hanging="538"/>
              <w:jc w:val="left"/>
              <w:rPr>
                <w:b/>
                <w:sz w:val="16"/>
              </w:rPr>
            </w:pPr>
            <w:r>
              <w:rPr>
                <w:b/>
                <w:sz w:val="24"/>
              </w:rPr>
              <w:t>Average</w:t>
            </w:r>
            <w:r>
              <w:rPr>
                <w:b/>
                <w:spacing w:val="-15"/>
                <w:sz w:val="24"/>
              </w:rPr>
              <w:t> </w:t>
            </w:r>
            <w:r>
              <w:rPr>
                <w:b/>
                <w:sz w:val="24"/>
              </w:rPr>
              <w:t>Driving </w:t>
            </w:r>
            <w:r>
              <w:rPr>
                <w:b/>
                <w:spacing w:val="-2"/>
                <w:sz w:val="24"/>
              </w:rPr>
              <w:t>Time</w:t>
            </w:r>
            <w:hyperlink w:history="true" w:anchor="_bookmark4">
              <w:r>
                <w:rPr>
                  <w:b/>
                  <w:spacing w:val="-2"/>
                  <w:position w:val="8"/>
                  <w:sz w:val="16"/>
                </w:rPr>
                <w:t>5</w:t>
              </w:r>
            </w:hyperlink>
          </w:p>
        </w:tc>
      </w:tr>
      <w:tr>
        <w:trPr>
          <w:trHeight w:val="299" w:hRule="atLeast"/>
        </w:trPr>
        <w:tc>
          <w:tcPr>
            <w:tcW w:w="4464" w:type="dxa"/>
          </w:tcPr>
          <w:p>
            <w:pPr>
              <w:pStyle w:val="TableParagraph"/>
              <w:ind w:left="107"/>
              <w:jc w:val="left"/>
              <w:rPr>
                <w:sz w:val="24"/>
              </w:rPr>
            </w:pPr>
            <w:r>
              <w:rPr>
                <w:sz w:val="24"/>
              </w:rPr>
              <w:t>Morton</w:t>
            </w:r>
            <w:r>
              <w:rPr>
                <w:spacing w:val="-1"/>
                <w:sz w:val="24"/>
              </w:rPr>
              <w:t> </w:t>
            </w:r>
            <w:r>
              <w:rPr>
                <w:spacing w:val="-2"/>
                <w:sz w:val="24"/>
              </w:rPr>
              <w:t>Hospital</w:t>
            </w:r>
          </w:p>
        </w:tc>
        <w:tc>
          <w:tcPr>
            <w:tcW w:w="1363" w:type="dxa"/>
          </w:tcPr>
          <w:p>
            <w:pPr>
              <w:pStyle w:val="TableParagraph"/>
              <w:rPr>
                <w:sz w:val="24"/>
              </w:rPr>
            </w:pPr>
            <w:r>
              <w:rPr>
                <w:spacing w:val="-5"/>
                <w:sz w:val="24"/>
              </w:rPr>
              <w:t>19</w:t>
            </w:r>
          </w:p>
        </w:tc>
        <w:tc>
          <w:tcPr>
            <w:tcW w:w="1644" w:type="dxa"/>
          </w:tcPr>
          <w:p>
            <w:pPr>
              <w:pStyle w:val="TableParagraph"/>
              <w:rPr>
                <w:sz w:val="24"/>
              </w:rPr>
            </w:pPr>
            <w:r>
              <w:rPr>
                <w:spacing w:val="-4"/>
                <w:sz w:val="24"/>
              </w:rPr>
              <w:t>23.2</w:t>
            </w:r>
          </w:p>
        </w:tc>
        <w:tc>
          <w:tcPr>
            <w:tcW w:w="2239" w:type="dxa"/>
          </w:tcPr>
          <w:p>
            <w:pPr>
              <w:pStyle w:val="TableParagraph"/>
              <w:ind w:left="17"/>
              <w:rPr>
                <w:sz w:val="24"/>
              </w:rPr>
            </w:pPr>
            <w:r>
              <w:rPr>
                <w:spacing w:val="-5"/>
                <w:sz w:val="24"/>
              </w:rPr>
              <w:t>34</w:t>
            </w:r>
          </w:p>
        </w:tc>
      </w:tr>
      <w:tr>
        <w:trPr>
          <w:trHeight w:val="299" w:hRule="atLeast"/>
        </w:trPr>
        <w:tc>
          <w:tcPr>
            <w:tcW w:w="4464" w:type="dxa"/>
          </w:tcPr>
          <w:p>
            <w:pPr>
              <w:pStyle w:val="TableParagraph"/>
              <w:ind w:left="107"/>
              <w:jc w:val="left"/>
              <w:rPr>
                <w:sz w:val="24"/>
              </w:rPr>
            </w:pPr>
            <w:r>
              <w:rPr>
                <w:sz w:val="24"/>
              </w:rPr>
              <w:t>McLean</w:t>
            </w:r>
            <w:r>
              <w:rPr>
                <w:spacing w:val="-4"/>
                <w:sz w:val="24"/>
              </w:rPr>
              <w:t> </w:t>
            </w:r>
            <w:r>
              <w:rPr>
                <w:spacing w:val="-2"/>
                <w:sz w:val="24"/>
              </w:rPr>
              <w:t>Hospital</w:t>
            </w:r>
          </w:p>
        </w:tc>
        <w:tc>
          <w:tcPr>
            <w:tcW w:w="1363" w:type="dxa"/>
          </w:tcPr>
          <w:p>
            <w:pPr>
              <w:pStyle w:val="TableParagraph"/>
              <w:rPr>
                <w:sz w:val="24"/>
              </w:rPr>
            </w:pPr>
            <w:r>
              <w:rPr>
                <w:spacing w:val="-5"/>
                <w:sz w:val="24"/>
              </w:rPr>
              <w:t>36</w:t>
            </w:r>
          </w:p>
        </w:tc>
        <w:tc>
          <w:tcPr>
            <w:tcW w:w="1644" w:type="dxa"/>
          </w:tcPr>
          <w:p>
            <w:pPr>
              <w:pStyle w:val="TableParagraph"/>
              <w:rPr>
                <w:sz w:val="24"/>
              </w:rPr>
            </w:pPr>
            <w:r>
              <w:rPr>
                <w:spacing w:val="-4"/>
                <w:sz w:val="24"/>
              </w:rPr>
              <w:t>29.3</w:t>
            </w:r>
          </w:p>
        </w:tc>
        <w:tc>
          <w:tcPr>
            <w:tcW w:w="2239" w:type="dxa"/>
          </w:tcPr>
          <w:p>
            <w:pPr>
              <w:pStyle w:val="TableParagraph"/>
              <w:ind w:left="17"/>
              <w:rPr>
                <w:sz w:val="24"/>
              </w:rPr>
            </w:pPr>
            <w:r>
              <w:rPr>
                <w:sz w:val="24"/>
              </w:rPr>
              <w:t>37 </w:t>
            </w:r>
            <w:r>
              <w:rPr>
                <w:spacing w:val="-2"/>
                <w:sz w:val="24"/>
              </w:rPr>
              <w:t>minutes</w:t>
            </w:r>
          </w:p>
        </w:tc>
      </w:tr>
      <w:tr>
        <w:trPr>
          <w:trHeight w:val="301" w:hRule="atLeast"/>
        </w:trPr>
        <w:tc>
          <w:tcPr>
            <w:tcW w:w="4464" w:type="dxa"/>
          </w:tcPr>
          <w:p>
            <w:pPr>
              <w:pStyle w:val="TableParagraph"/>
              <w:spacing w:before="13"/>
              <w:ind w:left="107"/>
              <w:jc w:val="left"/>
              <w:rPr>
                <w:sz w:val="24"/>
              </w:rPr>
            </w:pPr>
            <w:r>
              <w:rPr>
                <w:sz w:val="24"/>
              </w:rPr>
              <w:t>Mt.</w:t>
            </w:r>
            <w:r>
              <w:rPr>
                <w:spacing w:val="-1"/>
                <w:sz w:val="24"/>
              </w:rPr>
              <w:t> </w:t>
            </w:r>
            <w:r>
              <w:rPr>
                <w:sz w:val="24"/>
              </w:rPr>
              <w:t>Auburn</w:t>
            </w:r>
            <w:r>
              <w:rPr>
                <w:spacing w:val="-1"/>
                <w:sz w:val="24"/>
              </w:rPr>
              <w:t> </w:t>
            </w:r>
            <w:r>
              <w:rPr>
                <w:spacing w:val="-2"/>
                <w:sz w:val="24"/>
              </w:rPr>
              <w:t>Hospital</w:t>
            </w:r>
          </w:p>
        </w:tc>
        <w:tc>
          <w:tcPr>
            <w:tcW w:w="1363" w:type="dxa"/>
          </w:tcPr>
          <w:p>
            <w:pPr>
              <w:pStyle w:val="TableParagraph"/>
              <w:spacing w:before="13"/>
              <w:rPr>
                <w:sz w:val="24"/>
              </w:rPr>
            </w:pPr>
            <w:r>
              <w:rPr>
                <w:spacing w:val="-5"/>
                <w:sz w:val="24"/>
              </w:rPr>
              <w:t>15</w:t>
            </w:r>
          </w:p>
        </w:tc>
        <w:tc>
          <w:tcPr>
            <w:tcW w:w="1644" w:type="dxa"/>
          </w:tcPr>
          <w:p>
            <w:pPr>
              <w:pStyle w:val="TableParagraph"/>
              <w:spacing w:before="13"/>
              <w:rPr>
                <w:sz w:val="24"/>
              </w:rPr>
            </w:pPr>
            <w:r>
              <w:rPr>
                <w:spacing w:val="-4"/>
                <w:sz w:val="24"/>
              </w:rPr>
              <w:t>29.1</w:t>
            </w:r>
          </w:p>
        </w:tc>
        <w:tc>
          <w:tcPr>
            <w:tcW w:w="2239" w:type="dxa"/>
          </w:tcPr>
          <w:p>
            <w:pPr>
              <w:pStyle w:val="TableParagraph"/>
              <w:spacing w:before="13"/>
              <w:ind w:left="17"/>
              <w:rPr>
                <w:sz w:val="24"/>
              </w:rPr>
            </w:pPr>
            <w:r>
              <w:rPr>
                <w:sz w:val="24"/>
              </w:rPr>
              <w:t>39 </w:t>
            </w:r>
            <w:r>
              <w:rPr>
                <w:spacing w:val="-2"/>
                <w:sz w:val="24"/>
              </w:rPr>
              <w:t>minutes</w:t>
            </w:r>
          </w:p>
        </w:tc>
      </w:tr>
      <w:tr>
        <w:trPr>
          <w:trHeight w:val="299" w:hRule="atLeast"/>
        </w:trPr>
        <w:tc>
          <w:tcPr>
            <w:tcW w:w="4464" w:type="dxa"/>
          </w:tcPr>
          <w:p>
            <w:pPr>
              <w:pStyle w:val="TableParagraph"/>
              <w:ind w:left="107"/>
              <w:jc w:val="left"/>
              <w:rPr>
                <w:sz w:val="24"/>
              </w:rPr>
            </w:pPr>
            <w:r>
              <w:rPr>
                <w:sz w:val="24"/>
              </w:rPr>
              <w:t>MetroWest</w:t>
            </w:r>
            <w:r>
              <w:rPr>
                <w:spacing w:val="-3"/>
                <w:sz w:val="24"/>
              </w:rPr>
              <w:t> </w:t>
            </w:r>
            <w:r>
              <w:rPr>
                <w:sz w:val="24"/>
              </w:rPr>
              <w:t>Medical</w:t>
            </w:r>
            <w:r>
              <w:rPr>
                <w:spacing w:val="-2"/>
                <w:sz w:val="24"/>
              </w:rPr>
              <w:t> Center</w:t>
            </w:r>
          </w:p>
        </w:tc>
        <w:tc>
          <w:tcPr>
            <w:tcW w:w="1363" w:type="dxa"/>
          </w:tcPr>
          <w:p>
            <w:pPr>
              <w:pStyle w:val="TableParagraph"/>
              <w:rPr>
                <w:sz w:val="24"/>
              </w:rPr>
            </w:pPr>
            <w:r>
              <w:rPr>
                <w:spacing w:val="-5"/>
                <w:sz w:val="24"/>
              </w:rPr>
              <w:t>24</w:t>
            </w:r>
          </w:p>
        </w:tc>
        <w:tc>
          <w:tcPr>
            <w:tcW w:w="1644" w:type="dxa"/>
          </w:tcPr>
          <w:p>
            <w:pPr>
              <w:pStyle w:val="TableParagraph"/>
              <w:rPr>
                <w:sz w:val="24"/>
              </w:rPr>
            </w:pPr>
            <w:r>
              <w:rPr>
                <w:spacing w:val="-4"/>
                <w:sz w:val="24"/>
              </w:rPr>
              <w:t>28.9</w:t>
            </w:r>
          </w:p>
        </w:tc>
        <w:tc>
          <w:tcPr>
            <w:tcW w:w="2239" w:type="dxa"/>
          </w:tcPr>
          <w:p>
            <w:pPr>
              <w:pStyle w:val="TableParagraph"/>
              <w:ind w:left="17"/>
              <w:rPr>
                <w:sz w:val="24"/>
              </w:rPr>
            </w:pPr>
            <w:r>
              <w:rPr>
                <w:sz w:val="24"/>
              </w:rPr>
              <w:t>41 </w:t>
            </w:r>
            <w:r>
              <w:rPr>
                <w:spacing w:val="-2"/>
                <w:sz w:val="24"/>
              </w:rPr>
              <w:t>minutes</w:t>
            </w:r>
          </w:p>
        </w:tc>
      </w:tr>
      <w:tr>
        <w:trPr>
          <w:trHeight w:val="299" w:hRule="atLeast"/>
        </w:trPr>
        <w:tc>
          <w:tcPr>
            <w:tcW w:w="4464" w:type="dxa"/>
          </w:tcPr>
          <w:p>
            <w:pPr>
              <w:pStyle w:val="TableParagraph"/>
              <w:ind w:left="107"/>
              <w:jc w:val="left"/>
              <w:rPr>
                <w:sz w:val="24"/>
              </w:rPr>
            </w:pPr>
            <w:r>
              <w:rPr>
                <w:sz w:val="24"/>
              </w:rPr>
              <w:t>CHA</w:t>
            </w:r>
            <w:r>
              <w:rPr>
                <w:spacing w:val="-4"/>
                <w:sz w:val="24"/>
              </w:rPr>
              <w:t> </w:t>
            </w:r>
            <w:r>
              <w:rPr>
                <w:sz w:val="24"/>
              </w:rPr>
              <w:t>Everett</w:t>
            </w:r>
            <w:r>
              <w:rPr>
                <w:spacing w:val="-2"/>
                <w:sz w:val="24"/>
              </w:rPr>
              <w:t> Hospital</w:t>
            </w:r>
          </w:p>
        </w:tc>
        <w:tc>
          <w:tcPr>
            <w:tcW w:w="1363" w:type="dxa"/>
          </w:tcPr>
          <w:p>
            <w:pPr>
              <w:pStyle w:val="TableParagraph"/>
              <w:rPr>
                <w:sz w:val="24"/>
              </w:rPr>
            </w:pPr>
            <w:r>
              <w:rPr>
                <w:spacing w:val="-5"/>
                <w:sz w:val="24"/>
              </w:rPr>
              <w:t>22</w:t>
            </w:r>
          </w:p>
        </w:tc>
        <w:tc>
          <w:tcPr>
            <w:tcW w:w="1644" w:type="dxa"/>
          </w:tcPr>
          <w:p>
            <w:pPr>
              <w:pStyle w:val="TableParagraph"/>
              <w:rPr>
                <w:sz w:val="24"/>
              </w:rPr>
            </w:pPr>
            <w:r>
              <w:rPr>
                <w:spacing w:val="-4"/>
                <w:sz w:val="24"/>
              </w:rPr>
              <w:t>25.6</w:t>
            </w:r>
          </w:p>
        </w:tc>
        <w:tc>
          <w:tcPr>
            <w:tcW w:w="2239" w:type="dxa"/>
          </w:tcPr>
          <w:p>
            <w:pPr>
              <w:pStyle w:val="TableParagraph"/>
              <w:ind w:left="17"/>
              <w:rPr>
                <w:sz w:val="24"/>
              </w:rPr>
            </w:pPr>
            <w:r>
              <w:rPr>
                <w:sz w:val="24"/>
              </w:rPr>
              <w:t>43 </w:t>
            </w:r>
            <w:r>
              <w:rPr>
                <w:spacing w:val="-2"/>
                <w:sz w:val="24"/>
              </w:rPr>
              <w:t>minutes</w:t>
            </w:r>
          </w:p>
        </w:tc>
      </w:tr>
      <w:tr>
        <w:trPr>
          <w:trHeight w:val="301" w:hRule="atLeast"/>
        </w:trPr>
        <w:tc>
          <w:tcPr>
            <w:tcW w:w="4464" w:type="dxa"/>
          </w:tcPr>
          <w:p>
            <w:pPr>
              <w:pStyle w:val="TableParagraph"/>
              <w:spacing w:before="13"/>
              <w:ind w:left="107"/>
              <w:jc w:val="left"/>
              <w:rPr>
                <w:sz w:val="24"/>
              </w:rPr>
            </w:pPr>
            <w:r>
              <w:rPr>
                <w:sz w:val="24"/>
              </w:rPr>
              <w:t>Lawrence</w:t>
            </w:r>
            <w:r>
              <w:rPr>
                <w:spacing w:val="-4"/>
                <w:sz w:val="24"/>
              </w:rPr>
              <w:t> </w:t>
            </w:r>
            <w:r>
              <w:rPr>
                <w:sz w:val="24"/>
              </w:rPr>
              <w:t>Memorial</w:t>
            </w:r>
            <w:r>
              <w:rPr>
                <w:spacing w:val="-2"/>
                <w:sz w:val="24"/>
              </w:rPr>
              <w:t> Hospital</w:t>
            </w:r>
          </w:p>
        </w:tc>
        <w:tc>
          <w:tcPr>
            <w:tcW w:w="1363" w:type="dxa"/>
          </w:tcPr>
          <w:p>
            <w:pPr>
              <w:pStyle w:val="TableParagraph"/>
              <w:spacing w:before="13"/>
              <w:rPr>
                <w:sz w:val="24"/>
              </w:rPr>
            </w:pPr>
            <w:r>
              <w:rPr>
                <w:spacing w:val="-5"/>
                <w:sz w:val="24"/>
              </w:rPr>
              <w:t>34</w:t>
            </w:r>
          </w:p>
        </w:tc>
        <w:tc>
          <w:tcPr>
            <w:tcW w:w="1644" w:type="dxa"/>
          </w:tcPr>
          <w:p>
            <w:pPr>
              <w:pStyle w:val="TableParagraph"/>
              <w:spacing w:before="13"/>
              <w:rPr>
                <w:sz w:val="24"/>
              </w:rPr>
            </w:pPr>
            <w:r>
              <w:rPr>
                <w:spacing w:val="-4"/>
                <w:sz w:val="24"/>
              </w:rPr>
              <w:t>26.4</w:t>
            </w:r>
          </w:p>
        </w:tc>
        <w:tc>
          <w:tcPr>
            <w:tcW w:w="2239" w:type="dxa"/>
          </w:tcPr>
          <w:p>
            <w:pPr>
              <w:pStyle w:val="TableParagraph"/>
              <w:spacing w:before="13"/>
              <w:ind w:left="17"/>
              <w:rPr>
                <w:sz w:val="24"/>
              </w:rPr>
            </w:pPr>
            <w:r>
              <w:rPr>
                <w:sz w:val="24"/>
              </w:rPr>
              <w:t>44 </w:t>
            </w:r>
            <w:r>
              <w:rPr>
                <w:spacing w:val="-2"/>
                <w:sz w:val="24"/>
              </w:rPr>
              <w:t>minutes</w:t>
            </w:r>
          </w:p>
        </w:tc>
      </w:tr>
      <w:tr>
        <w:trPr>
          <w:trHeight w:val="299" w:hRule="atLeast"/>
        </w:trPr>
        <w:tc>
          <w:tcPr>
            <w:tcW w:w="4464" w:type="dxa"/>
          </w:tcPr>
          <w:p>
            <w:pPr>
              <w:pStyle w:val="TableParagraph"/>
              <w:ind w:left="107"/>
              <w:jc w:val="left"/>
              <w:rPr>
                <w:sz w:val="24"/>
              </w:rPr>
            </w:pPr>
            <w:r>
              <w:rPr>
                <w:sz w:val="24"/>
              </w:rPr>
              <w:t>Pembroke</w:t>
            </w:r>
            <w:r>
              <w:rPr>
                <w:spacing w:val="-3"/>
                <w:sz w:val="24"/>
              </w:rPr>
              <w:t> </w:t>
            </w:r>
            <w:r>
              <w:rPr>
                <w:spacing w:val="-2"/>
                <w:sz w:val="24"/>
              </w:rPr>
              <w:t>Hospital</w:t>
            </w:r>
          </w:p>
        </w:tc>
        <w:tc>
          <w:tcPr>
            <w:tcW w:w="1363" w:type="dxa"/>
          </w:tcPr>
          <w:p>
            <w:pPr>
              <w:pStyle w:val="TableParagraph"/>
              <w:rPr>
                <w:sz w:val="24"/>
              </w:rPr>
            </w:pPr>
            <w:r>
              <w:rPr>
                <w:spacing w:val="-5"/>
                <w:sz w:val="24"/>
              </w:rPr>
              <w:t>19</w:t>
            </w:r>
          </w:p>
        </w:tc>
        <w:tc>
          <w:tcPr>
            <w:tcW w:w="1644" w:type="dxa"/>
          </w:tcPr>
          <w:p>
            <w:pPr>
              <w:pStyle w:val="TableParagraph"/>
              <w:rPr>
                <w:sz w:val="24"/>
              </w:rPr>
            </w:pPr>
            <w:r>
              <w:rPr>
                <w:spacing w:val="-4"/>
                <w:sz w:val="24"/>
              </w:rPr>
              <w:t>26.4</w:t>
            </w:r>
          </w:p>
        </w:tc>
        <w:tc>
          <w:tcPr>
            <w:tcW w:w="2239" w:type="dxa"/>
          </w:tcPr>
          <w:p>
            <w:pPr>
              <w:pStyle w:val="TableParagraph"/>
              <w:ind w:left="17"/>
              <w:rPr>
                <w:sz w:val="24"/>
              </w:rPr>
            </w:pPr>
            <w:r>
              <w:rPr>
                <w:sz w:val="24"/>
              </w:rPr>
              <w:t>40 </w:t>
            </w:r>
            <w:r>
              <w:rPr>
                <w:spacing w:val="-2"/>
                <w:sz w:val="24"/>
              </w:rPr>
              <w:t>minutes</w:t>
            </w:r>
          </w:p>
        </w:tc>
      </w:tr>
      <w:tr>
        <w:trPr>
          <w:trHeight w:val="299" w:hRule="atLeast"/>
        </w:trPr>
        <w:tc>
          <w:tcPr>
            <w:tcW w:w="4464" w:type="dxa"/>
          </w:tcPr>
          <w:p>
            <w:pPr>
              <w:pStyle w:val="TableParagraph"/>
              <w:ind w:left="107"/>
              <w:jc w:val="left"/>
              <w:rPr>
                <w:sz w:val="24"/>
              </w:rPr>
            </w:pPr>
            <w:r>
              <w:rPr>
                <w:sz w:val="24"/>
              </w:rPr>
              <w:t>Saint</w:t>
            </w:r>
            <w:r>
              <w:rPr>
                <w:spacing w:val="-2"/>
                <w:sz w:val="24"/>
              </w:rPr>
              <w:t> </w:t>
            </w:r>
            <w:r>
              <w:rPr>
                <w:sz w:val="24"/>
              </w:rPr>
              <w:t>Anne’s</w:t>
            </w:r>
            <w:r>
              <w:rPr>
                <w:spacing w:val="-2"/>
                <w:sz w:val="24"/>
              </w:rPr>
              <w:t> Hospital</w:t>
            </w:r>
          </w:p>
        </w:tc>
        <w:tc>
          <w:tcPr>
            <w:tcW w:w="1363" w:type="dxa"/>
          </w:tcPr>
          <w:p>
            <w:pPr>
              <w:pStyle w:val="TableParagraph"/>
              <w:rPr>
                <w:sz w:val="24"/>
              </w:rPr>
            </w:pPr>
            <w:r>
              <w:rPr>
                <w:spacing w:val="-5"/>
                <w:sz w:val="24"/>
              </w:rPr>
              <w:t>16</w:t>
            </w:r>
          </w:p>
        </w:tc>
        <w:tc>
          <w:tcPr>
            <w:tcW w:w="1644" w:type="dxa"/>
          </w:tcPr>
          <w:p>
            <w:pPr>
              <w:pStyle w:val="TableParagraph"/>
              <w:rPr>
                <w:sz w:val="24"/>
              </w:rPr>
            </w:pPr>
            <w:r>
              <w:rPr>
                <w:spacing w:val="-4"/>
                <w:sz w:val="24"/>
              </w:rPr>
              <w:t>36.5</w:t>
            </w:r>
          </w:p>
        </w:tc>
        <w:tc>
          <w:tcPr>
            <w:tcW w:w="2239" w:type="dxa"/>
          </w:tcPr>
          <w:p>
            <w:pPr>
              <w:pStyle w:val="TableParagraph"/>
              <w:ind w:left="17"/>
              <w:rPr>
                <w:sz w:val="24"/>
              </w:rPr>
            </w:pPr>
            <w:r>
              <w:rPr>
                <w:sz w:val="24"/>
              </w:rPr>
              <w:t>45 </w:t>
            </w:r>
            <w:r>
              <w:rPr>
                <w:spacing w:val="-2"/>
                <w:sz w:val="24"/>
              </w:rPr>
              <w:t>minutes</w:t>
            </w:r>
          </w:p>
        </w:tc>
      </w:tr>
      <w:tr>
        <w:trPr>
          <w:trHeight w:val="301" w:hRule="atLeast"/>
        </w:trPr>
        <w:tc>
          <w:tcPr>
            <w:tcW w:w="4464" w:type="dxa"/>
          </w:tcPr>
          <w:p>
            <w:pPr>
              <w:pStyle w:val="TableParagraph"/>
              <w:spacing w:before="13"/>
              <w:ind w:left="107"/>
              <w:jc w:val="left"/>
              <w:rPr>
                <w:sz w:val="24"/>
              </w:rPr>
            </w:pPr>
            <w:r>
              <w:rPr>
                <w:sz w:val="24"/>
              </w:rPr>
              <w:t>South</w:t>
            </w:r>
            <w:r>
              <w:rPr>
                <w:spacing w:val="-4"/>
                <w:sz w:val="24"/>
              </w:rPr>
              <w:t> </w:t>
            </w:r>
            <w:r>
              <w:rPr>
                <w:sz w:val="24"/>
              </w:rPr>
              <w:t>Coast</w:t>
            </w:r>
            <w:r>
              <w:rPr>
                <w:spacing w:val="-2"/>
                <w:sz w:val="24"/>
              </w:rPr>
              <w:t> </w:t>
            </w:r>
            <w:r>
              <w:rPr>
                <w:sz w:val="24"/>
              </w:rPr>
              <w:t>Behavioral</w:t>
            </w:r>
            <w:r>
              <w:rPr>
                <w:spacing w:val="-1"/>
                <w:sz w:val="24"/>
              </w:rPr>
              <w:t> </w:t>
            </w:r>
            <w:r>
              <w:rPr>
                <w:spacing w:val="-2"/>
                <w:sz w:val="24"/>
              </w:rPr>
              <w:t>Health</w:t>
            </w:r>
          </w:p>
        </w:tc>
        <w:tc>
          <w:tcPr>
            <w:tcW w:w="1363" w:type="dxa"/>
          </w:tcPr>
          <w:p>
            <w:pPr>
              <w:pStyle w:val="TableParagraph"/>
              <w:spacing w:before="13"/>
              <w:rPr>
                <w:sz w:val="24"/>
              </w:rPr>
            </w:pPr>
            <w:r>
              <w:rPr>
                <w:spacing w:val="-5"/>
                <w:sz w:val="24"/>
              </w:rPr>
              <w:t>24</w:t>
            </w:r>
          </w:p>
        </w:tc>
        <w:tc>
          <w:tcPr>
            <w:tcW w:w="1644" w:type="dxa"/>
          </w:tcPr>
          <w:p>
            <w:pPr>
              <w:pStyle w:val="TableParagraph"/>
              <w:spacing w:before="13"/>
              <w:ind w:right="2"/>
              <w:rPr>
                <w:sz w:val="24"/>
              </w:rPr>
            </w:pPr>
            <w:r>
              <w:rPr>
                <w:spacing w:val="-5"/>
                <w:sz w:val="24"/>
              </w:rPr>
              <w:t>42</w:t>
            </w:r>
          </w:p>
        </w:tc>
        <w:tc>
          <w:tcPr>
            <w:tcW w:w="2239" w:type="dxa"/>
          </w:tcPr>
          <w:p>
            <w:pPr>
              <w:pStyle w:val="TableParagraph"/>
              <w:spacing w:before="13"/>
              <w:ind w:left="17"/>
              <w:rPr>
                <w:sz w:val="24"/>
              </w:rPr>
            </w:pPr>
            <w:r>
              <w:rPr>
                <w:sz w:val="24"/>
              </w:rPr>
              <w:t>46 </w:t>
            </w:r>
            <w:r>
              <w:rPr>
                <w:spacing w:val="-2"/>
                <w:sz w:val="24"/>
              </w:rPr>
              <w:t>minutes</w:t>
            </w:r>
          </w:p>
        </w:tc>
      </w:tr>
      <w:tr>
        <w:trPr>
          <w:trHeight w:val="299" w:hRule="atLeast"/>
        </w:trPr>
        <w:tc>
          <w:tcPr>
            <w:tcW w:w="4464" w:type="dxa"/>
          </w:tcPr>
          <w:p>
            <w:pPr>
              <w:pStyle w:val="TableParagraph"/>
              <w:ind w:left="107"/>
              <w:jc w:val="left"/>
              <w:rPr>
                <w:sz w:val="24"/>
              </w:rPr>
            </w:pPr>
            <w:r>
              <w:rPr>
                <w:sz w:val="24"/>
              </w:rPr>
              <w:t>Beth</w:t>
            </w:r>
            <w:r>
              <w:rPr>
                <w:spacing w:val="-2"/>
                <w:sz w:val="24"/>
              </w:rPr>
              <w:t> </w:t>
            </w:r>
            <w:r>
              <w:rPr>
                <w:sz w:val="24"/>
              </w:rPr>
              <w:t>Israel</w:t>
            </w:r>
            <w:r>
              <w:rPr>
                <w:spacing w:val="-2"/>
                <w:sz w:val="24"/>
              </w:rPr>
              <w:t> </w:t>
            </w:r>
            <w:r>
              <w:rPr>
                <w:sz w:val="24"/>
              </w:rPr>
              <w:t>Lahey</w:t>
            </w:r>
            <w:r>
              <w:rPr>
                <w:spacing w:val="-1"/>
                <w:sz w:val="24"/>
              </w:rPr>
              <w:t> </w:t>
            </w:r>
            <w:r>
              <w:rPr>
                <w:sz w:val="24"/>
              </w:rPr>
              <w:t>Health</w:t>
            </w:r>
            <w:r>
              <w:rPr>
                <w:spacing w:val="-2"/>
                <w:sz w:val="24"/>
              </w:rPr>
              <w:t> </w:t>
            </w:r>
            <w:r>
              <w:rPr>
                <w:sz w:val="24"/>
              </w:rPr>
              <w:t>–</w:t>
            </w:r>
            <w:r>
              <w:rPr>
                <w:spacing w:val="-1"/>
                <w:sz w:val="24"/>
              </w:rPr>
              <w:t> </w:t>
            </w:r>
            <w:r>
              <w:rPr>
                <w:spacing w:val="-2"/>
                <w:sz w:val="24"/>
              </w:rPr>
              <w:t>Plymouth</w:t>
            </w:r>
          </w:p>
        </w:tc>
        <w:tc>
          <w:tcPr>
            <w:tcW w:w="1363" w:type="dxa"/>
          </w:tcPr>
          <w:p>
            <w:pPr>
              <w:pStyle w:val="TableParagraph"/>
              <w:rPr>
                <w:sz w:val="24"/>
              </w:rPr>
            </w:pPr>
            <w:r>
              <w:rPr>
                <w:spacing w:val="-5"/>
                <w:sz w:val="24"/>
              </w:rPr>
              <w:t>24</w:t>
            </w:r>
          </w:p>
        </w:tc>
        <w:tc>
          <w:tcPr>
            <w:tcW w:w="1644" w:type="dxa"/>
          </w:tcPr>
          <w:p>
            <w:pPr>
              <w:pStyle w:val="TableParagraph"/>
              <w:rPr>
                <w:sz w:val="24"/>
              </w:rPr>
            </w:pPr>
            <w:r>
              <w:rPr>
                <w:spacing w:val="-4"/>
                <w:sz w:val="24"/>
              </w:rPr>
              <w:t>41.9</w:t>
            </w:r>
          </w:p>
        </w:tc>
        <w:tc>
          <w:tcPr>
            <w:tcW w:w="2239" w:type="dxa"/>
          </w:tcPr>
          <w:p>
            <w:pPr>
              <w:pStyle w:val="TableParagraph"/>
              <w:ind w:left="17"/>
              <w:rPr>
                <w:sz w:val="24"/>
              </w:rPr>
            </w:pPr>
            <w:r>
              <w:rPr>
                <w:sz w:val="24"/>
              </w:rPr>
              <w:t>51 </w:t>
            </w:r>
            <w:r>
              <w:rPr>
                <w:spacing w:val="-2"/>
                <w:sz w:val="24"/>
              </w:rPr>
              <w:t>minutes</w:t>
            </w:r>
          </w:p>
        </w:tc>
      </w:tr>
    </w:tbl>
    <w:p>
      <w:pPr>
        <w:pStyle w:val="BodyText"/>
        <w:spacing w:before="2"/>
        <w:rPr>
          <w:b/>
        </w:rPr>
      </w:pPr>
    </w:p>
    <w:p>
      <w:pPr>
        <w:pStyle w:val="ListParagraph"/>
        <w:numPr>
          <w:ilvl w:val="1"/>
          <w:numId w:val="1"/>
        </w:numPr>
        <w:tabs>
          <w:tab w:pos="1919" w:val="left" w:leader="none"/>
        </w:tabs>
        <w:spacing w:line="240" w:lineRule="auto" w:before="0" w:after="0"/>
        <w:ind w:left="1919" w:right="0" w:hanging="359"/>
        <w:jc w:val="left"/>
        <w:rPr>
          <w:b/>
          <w:sz w:val="24"/>
        </w:rPr>
      </w:pPr>
      <w:r>
        <w:rPr>
          <w:b/>
          <w:sz w:val="24"/>
        </w:rPr>
        <w:t>Type</w:t>
      </w:r>
      <w:r>
        <w:rPr>
          <w:b/>
          <w:spacing w:val="-5"/>
          <w:sz w:val="24"/>
        </w:rPr>
        <w:t> </w:t>
      </w:r>
      <w:r>
        <w:rPr>
          <w:b/>
          <w:sz w:val="24"/>
        </w:rPr>
        <w:t>of</w:t>
      </w:r>
      <w:r>
        <w:rPr>
          <w:b/>
          <w:spacing w:val="-2"/>
          <w:sz w:val="24"/>
        </w:rPr>
        <w:t> </w:t>
      </w:r>
      <w:r>
        <w:rPr>
          <w:b/>
          <w:sz w:val="24"/>
        </w:rPr>
        <w:t>services</w:t>
      </w:r>
      <w:r>
        <w:rPr>
          <w:b/>
          <w:spacing w:val="-1"/>
          <w:sz w:val="24"/>
        </w:rPr>
        <w:t> </w:t>
      </w:r>
      <w:r>
        <w:rPr>
          <w:b/>
          <w:sz w:val="24"/>
        </w:rPr>
        <w:t>available</w:t>
      </w:r>
      <w:r>
        <w:rPr>
          <w:b/>
          <w:spacing w:val="-3"/>
          <w:sz w:val="24"/>
        </w:rPr>
        <w:t> </w:t>
      </w:r>
      <w:r>
        <w:rPr>
          <w:b/>
          <w:sz w:val="24"/>
        </w:rPr>
        <w:t>at</w:t>
      </w:r>
      <w:r>
        <w:rPr>
          <w:b/>
          <w:spacing w:val="-2"/>
          <w:sz w:val="24"/>
        </w:rPr>
        <w:t> </w:t>
      </w:r>
      <w:r>
        <w:rPr>
          <w:b/>
          <w:sz w:val="24"/>
        </w:rPr>
        <w:t>the</w:t>
      </w:r>
      <w:r>
        <w:rPr>
          <w:b/>
          <w:spacing w:val="-2"/>
          <w:sz w:val="24"/>
        </w:rPr>
        <w:t> </w:t>
      </w:r>
      <w:r>
        <w:rPr>
          <w:b/>
          <w:sz w:val="24"/>
        </w:rPr>
        <w:t>alternative</w:t>
      </w:r>
      <w:r>
        <w:rPr>
          <w:b/>
          <w:spacing w:val="-2"/>
          <w:sz w:val="24"/>
        </w:rPr>
        <w:t> </w:t>
      </w:r>
      <w:r>
        <w:rPr>
          <w:b/>
          <w:spacing w:val="-4"/>
          <w:sz w:val="24"/>
        </w:rPr>
        <w:t>sites</w:t>
      </w:r>
    </w:p>
    <w:p>
      <w:pPr>
        <w:pStyle w:val="BodyText"/>
        <w:rPr>
          <w:b/>
        </w:rPr>
      </w:pPr>
    </w:p>
    <w:p>
      <w:pPr>
        <w:pStyle w:val="BodyText"/>
        <w:ind w:left="120" w:right="637"/>
        <w:jc w:val="both"/>
      </w:pPr>
      <w:r>
        <w:rPr/>
        <w:t>The</w:t>
      </w:r>
      <w:r>
        <w:rPr>
          <w:spacing w:val="-4"/>
        </w:rPr>
        <w:t> </w:t>
      </w:r>
      <w:r>
        <w:rPr/>
        <w:t>facilities</w:t>
      </w:r>
      <w:r>
        <w:rPr>
          <w:spacing w:val="-3"/>
        </w:rPr>
        <w:t> </w:t>
      </w:r>
      <w:r>
        <w:rPr/>
        <w:t>listed</w:t>
      </w:r>
      <w:r>
        <w:rPr>
          <w:spacing w:val="-3"/>
        </w:rPr>
        <w:t> </w:t>
      </w:r>
      <w:r>
        <w:rPr/>
        <w:t>in</w:t>
      </w:r>
      <w:r>
        <w:rPr>
          <w:spacing w:val="-3"/>
        </w:rPr>
        <w:t> </w:t>
      </w:r>
      <w:r>
        <w:rPr/>
        <w:t>Figures</w:t>
      </w:r>
      <w:r>
        <w:rPr>
          <w:spacing w:val="-3"/>
        </w:rPr>
        <w:t> </w:t>
      </w:r>
      <w:r>
        <w:rPr/>
        <w:t>1</w:t>
      </w:r>
      <w:r>
        <w:rPr>
          <w:spacing w:val="-3"/>
        </w:rPr>
        <w:t> </w:t>
      </w:r>
      <w:r>
        <w:rPr/>
        <w:t>and</w:t>
      </w:r>
      <w:r>
        <w:rPr>
          <w:spacing w:val="-3"/>
        </w:rPr>
        <w:t> </w:t>
      </w:r>
      <w:r>
        <w:rPr/>
        <w:t>2</w:t>
      </w:r>
      <w:r>
        <w:rPr>
          <w:spacing w:val="-1"/>
        </w:rPr>
        <w:t> </w:t>
      </w:r>
      <w:r>
        <w:rPr/>
        <w:t>contain</w:t>
      </w:r>
      <w:r>
        <w:rPr>
          <w:spacing w:val="-3"/>
        </w:rPr>
        <w:t> </w:t>
      </w:r>
      <w:r>
        <w:rPr/>
        <w:t>comparable</w:t>
      </w:r>
      <w:r>
        <w:rPr>
          <w:spacing w:val="-4"/>
        </w:rPr>
        <w:t> </w:t>
      </w:r>
      <w:r>
        <w:rPr/>
        <w:t>services</w:t>
      </w:r>
      <w:r>
        <w:rPr>
          <w:spacing w:val="-3"/>
        </w:rPr>
        <w:t> </w:t>
      </w:r>
      <w:r>
        <w:rPr/>
        <w:t>to</w:t>
      </w:r>
      <w:r>
        <w:rPr>
          <w:spacing w:val="-3"/>
        </w:rPr>
        <w:t> </w:t>
      </w:r>
      <w:r>
        <w:rPr/>
        <w:t>the</w:t>
      </w:r>
      <w:r>
        <w:rPr>
          <w:spacing w:val="-2"/>
        </w:rPr>
        <w:t> </w:t>
      </w:r>
      <w:r>
        <w:rPr/>
        <w:t>Unit.</w:t>
      </w:r>
      <w:r>
        <w:rPr>
          <w:spacing w:val="-3"/>
        </w:rPr>
        <w:t> </w:t>
      </w:r>
      <w:r>
        <w:rPr/>
        <w:t>Carney</w:t>
      </w:r>
      <w:r>
        <w:rPr>
          <w:spacing w:val="-3"/>
        </w:rPr>
        <w:t> </w:t>
      </w:r>
      <w:r>
        <w:rPr/>
        <w:t>Hospital’s inpatient behavioral health services includes geriatric psychiatry services and operates under a multidisciplinary team approach where patient treatment is focused on diagnostic assessment, reduction of acute symptoms and development of an aftercare plan. SEMC offers a geriatric psychiatry</w:t>
      </w:r>
      <w:r>
        <w:rPr>
          <w:spacing w:val="-11"/>
        </w:rPr>
        <w:t> </w:t>
      </w:r>
      <w:r>
        <w:rPr/>
        <w:t>program</w:t>
      </w:r>
      <w:r>
        <w:rPr>
          <w:spacing w:val="-10"/>
        </w:rPr>
        <w:t> </w:t>
      </w:r>
      <w:r>
        <w:rPr/>
        <w:t>with</w:t>
      </w:r>
      <w:r>
        <w:rPr>
          <w:spacing w:val="-8"/>
        </w:rPr>
        <w:t> </w:t>
      </w:r>
      <w:r>
        <w:rPr/>
        <w:t>an</w:t>
      </w:r>
      <w:r>
        <w:rPr>
          <w:spacing w:val="-11"/>
        </w:rPr>
        <w:t> </w:t>
      </w:r>
      <w:r>
        <w:rPr/>
        <w:t>array</w:t>
      </w:r>
      <w:r>
        <w:rPr>
          <w:spacing w:val="-11"/>
        </w:rPr>
        <w:t> </w:t>
      </w:r>
      <w:r>
        <w:rPr/>
        <w:t>of</w:t>
      </w:r>
      <w:r>
        <w:rPr>
          <w:spacing w:val="-11"/>
        </w:rPr>
        <w:t> </w:t>
      </w:r>
      <w:r>
        <w:rPr/>
        <w:t>therapeutic</w:t>
      </w:r>
      <w:r>
        <w:rPr>
          <w:spacing w:val="-12"/>
        </w:rPr>
        <w:t> </w:t>
      </w:r>
      <w:r>
        <w:rPr/>
        <w:t>activities</w:t>
      </w:r>
      <w:r>
        <w:rPr>
          <w:spacing w:val="-10"/>
        </w:rPr>
        <w:t> </w:t>
      </w:r>
      <w:r>
        <w:rPr/>
        <w:t>that</w:t>
      </w:r>
      <w:r>
        <w:rPr>
          <w:spacing w:val="-10"/>
        </w:rPr>
        <w:t> </w:t>
      </w:r>
      <w:r>
        <w:rPr/>
        <w:t>includes</w:t>
      </w:r>
      <w:r>
        <w:rPr>
          <w:spacing w:val="-10"/>
        </w:rPr>
        <w:t> </w:t>
      </w:r>
      <w:r>
        <w:rPr/>
        <w:t>pet</w:t>
      </w:r>
      <w:r>
        <w:rPr>
          <w:spacing w:val="-10"/>
        </w:rPr>
        <w:t> </w:t>
      </w:r>
      <w:r>
        <w:rPr/>
        <w:t>therapy,</w:t>
      </w:r>
      <w:r>
        <w:rPr>
          <w:spacing w:val="-11"/>
        </w:rPr>
        <w:t> </w:t>
      </w:r>
      <w:r>
        <w:rPr/>
        <w:t>music</w:t>
      </w:r>
      <w:r>
        <w:rPr>
          <w:spacing w:val="-12"/>
        </w:rPr>
        <w:t> </w:t>
      </w:r>
      <w:r>
        <w:rPr/>
        <w:t>therapy, and other groups that are aimed at preserving function and optimizing patient well-being. Acute behavioral health conditions treated include dementia, depression, anxiety, bipolar illness, and psychotic disorders.</w:t>
      </w:r>
    </w:p>
    <w:p>
      <w:pPr>
        <w:pStyle w:val="BodyText"/>
      </w:pPr>
    </w:p>
    <w:p>
      <w:pPr>
        <w:pStyle w:val="Heading1"/>
        <w:numPr>
          <w:ilvl w:val="1"/>
          <w:numId w:val="1"/>
        </w:numPr>
        <w:tabs>
          <w:tab w:pos="1918" w:val="left" w:leader="none"/>
        </w:tabs>
        <w:spacing w:line="240" w:lineRule="auto" w:before="0" w:after="0"/>
        <w:ind w:left="1918" w:right="0" w:hanging="358"/>
        <w:jc w:val="left"/>
      </w:pPr>
      <w:r>
        <w:rPr/>
        <w:t>Type</w:t>
      </w:r>
      <w:r>
        <w:rPr>
          <w:spacing w:val="-6"/>
        </w:rPr>
        <w:t> </w:t>
      </w:r>
      <w:r>
        <w:rPr/>
        <w:t>of</w:t>
      </w:r>
      <w:r>
        <w:rPr>
          <w:spacing w:val="-3"/>
        </w:rPr>
        <w:t> </w:t>
      </w:r>
      <w:r>
        <w:rPr>
          <w:u w:val="single"/>
        </w:rPr>
        <w:t>medical</w:t>
      </w:r>
      <w:r>
        <w:rPr>
          <w:spacing w:val="-2"/>
          <w:u w:val="none"/>
        </w:rPr>
        <w:t> </w:t>
      </w:r>
      <w:r>
        <w:rPr>
          <w:u w:val="none"/>
        </w:rPr>
        <w:t>diagnoses</w:t>
      </w:r>
      <w:r>
        <w:rPr>
          <w:spacing w:val="-2"/>
          <w:u w:val="none"/>
        </w:rPr>
        <w:t> accepted</w:t>
      </w:r>
    </w:p>
    <w:p>
      <w:pPr>
        <w:pStyle w:val="BodyText"/>
        <w:rPr>
          <w:b/>
        </w:rPr>
      </w:pPr>
    </w:p>
    <w:p>
      <w:pPr>
        <w:pStyle w:val="BodyText"/>
        <w:ind w:left="119" w:right="637"/>
        <w:jc w:val="both"/>
      </w:pPr>
      <w:r>
        <w:rPr/>
        <w:t>Carney Hospital and SEMC accept a range of medical diagnoses that includes: Neurocognitive Disorders (Dementia), Bipolar Disorders, Schizophrenia Disorder, Schizoaffective Disorder, Major</w:t>
      </w:r>
      <w:r>
        <w:rPr>
          <w:spacing w:val="-5"/>
        </w:rPr>
        <w:t> </w:t>
      </w:r>
      <w:r>
        <w:rPr/>
        <w:t>Depressive</w:t>
      </w:r>
      <w:r>
        <w:rPr>
          <w:spacing w:val="-3"/>
        </w:rPr>
        <w:t> </w:t>
      </w:r>
      <w:r>
        <w:rPr/>
        <w:t>Disorders,</w:t>
      </w:r>
      <w:r>
        <w:rPr>
          <w:spacing w:val="-1"/>
        </w:rPr>
        <w:t> </w:t>
      </w:r>
      <w:r>
        <w:rPr/>
        <w:t>Mood</w:t>
      </w:r>
      <w:r>
        <w:rPr>
          <w:spacing w:val="-2"/>
        </w:rPr>
        <w:t> </w:t>
      </w:r>
      <w:r>
        <w:rPr/>
        <w:t>Disorders,</w:t>
      </w:r>
      <w:r>
        <w:rPr>
          <w:spacing w:val="-1"/>
        </w:rPr>
        <w:t> </w:t>
      </w:r>
      <w:r>
        <w:rPr/>
        <w:t>and Psychotic</w:t>
      </w:r>
      <w:r>
        <w:rPr>
          <w:spacing w:val="-2"/>
        </w:rPr>
        <w:t> </w:t>
      </w:r>
      <w:r>
        <w:rPr/>
        <w:t>Disorders. Facilities</w:t>
      </w:r>
      <w:r>
        <w:rPr>
          <w:spacing w:val="-1"/>
        </w:rPr>
        <w:t> </w:t>
      </w:r>
      <w:r>
        <w:rPr/>
        <w:t>listed</w:t>
      </w:r>
      <w:r>
        <w:rPr>
          <w:spacing w:val="-2"/>
        </w:rPr>
        <w:t> </w:t>
      </w:r>
      <w:r>
        <w:rPr/>
        <w:t>in</w:t>
      </w:r>
      <w:r>
        <w:rPr>
          <w:spacing w:val="-1"/>
        </w:rPr>
        <w:t> </w:t>
      </w:r>
      <w:r>
        <w:rPr>
          <w:spacing w:val="-2"/>
        </w:rPr>
        <w:t>Figure</w:t>
      </w:r>
    </w:p>
    <w:p>
      <w:pPr>
        <w:pStyle w:val="BodyText"/>
        <w:rPr>
          <w:sz w:val="20"/>
        </w:rPr>
      </w:pPr>
    </w:p>
    <w:p>
      <w:pPr>
        <w:pStyle w:val="BodyText"/>
        <w:spacing w:before="81"/>
        <w:rPr>
          <w:sz w:val="20"/>
        </w:rPr>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212977</wp:posOffset>
                </wp:positionV>
                <wp:extent cx="1828800"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769899pt;width:144pt;height:.6pt;mso-position-horizontal-relative:page;mso-position-vertical-relative:paragraph;z-index:-15726592;mso-wrap-distance-left:0;mso-wrap-distance-right:0" id="docshape11" filled="true" fillcolor="#000000" stroked="false">
                <v:fill type="solid"/>
                <w10:wrap type="topAndBottom"/>
              </v:rect>
            </w:pict>
          </mc:Fallback>
        </mc:AlternateContent>
      </w:r>
    </w:p>
    <w:p>
      <w:pPr>
        <w:pStyle w:val="BodyText"/>
        <w:spacing w:before="102"/>
        <w:ind w:left="120"/>
      </w:pPr>
      <w:bookmarkStart w:name="_bookmark4" w:id="5"/>
      <w:bookmarkEnd w:id="5"/>
      <w:r>
        <w:rPr/>
      </w:r>
      <w:r>
        <w:rPr>
          <w:vertAlign w:val="superscript"/>
        </w:rPr>
        <w:t>5</w:t>
      </w:r>
      <w:r>
        <w:rPr>
          <w:spacing w:val="-1"/>
          <w:vertAlign w:val="baseline"/>
        </w:rPr>
        <w:t> </w:t>
      </w:r>
      <w:r>
        <w:rPr>
          <w:vertAlign w:val="baseline"/>
        </w:rPr>
        <w:t>Calculated</w:t>
      </w:r>
      <w:r>
        <w:rPr>
          <w:spacing w:val="-1"/>
          <w:vertAlign w:val="baseline"/>
        </w:rPr>
        <w:t> </w:t>
      </w:r>
      <w:r>
        <w:rPr>
          <w:vertAlign w:val="baseline"/>
        </w:rPr>
        <w:t>using</w:t>
      </w:r>
      <w:r>
        <w:rPr>
          <w:spacing w:val="-1"/>
          <w:vertAlign w:val="baseline"/>
        </w:rPr>
        <w:t> </w:t>
      </w:r>
      <w:r>
        <w:rPr>
          <w:vertAlign w:val="baseline"/>
        </w:rPr>
        <w:t>Google</w:t>
      </w:r>
      <w:r>
        <w:rPr>
          <w:spacing w:val="-1"/>
          <w:vertAlign w:val="baseline"/>
        </w:rPr>
        <w:t> </w:t>
      </w:r>
      <w:r>
        <w:rPr>
          <w:spacing w:val="-4"/>
          <w:vertAlign w:val="baseline"/>
        </w:rPr>
        <w:t>Maps.</w:t>
      </w:r>
    </w:p>
    <w:p>
      <w:pPr>
        <w:spacing w:after="0"/>
        <w:sectPr>
          <w:pgSz w:w="12240" w:h="15840"/>
          <w:pgMar w:header="720" w:footer="706" w:top="3020" w:bottom="900" w:left="1320" w:right="800"/>
        </w:sectPr>
      </w:pPr>
    </w:p>
    <w:p>
      <w:pPr>
        <w:pStyle w:val="BodyText"/>
      </w:pPr>
    </w:p>
    <w:p>
      <w:pPr>
        <w:pStyle w:val="BodyText"/>
      </w:pPr>
    </w:p>
    <w:p>
      <w:pPr>
        <w:pStyle w:val="BodyText"/>
        <w:ind w:left="120" w:right="640"/>
        <w:jc w:val="both"/>
      </w:pPr>
      <w:r>
        <w:rPr/>
        <w:t>2 offer comparable services to SEMC and Carney Hospital.</w:t>
      </w:r>
      <w:r>
        <w:rPr>
          <w:spacing w:val="40"/>
        </w:rPr>
        <w:t> </w:t>
      </w:r>
      <w:r>
        <w:rPr/>
        <w:t>The other alternative sites offer treatment for substantially the same diagnoses.</w:t>
      </w:r>
    </w:p>
    <w:p>
      <w:pPr>
        <w:pStyle w:val="BodyText"/>
      </w:pPr>
    </w:p>
    <w:p>
      <w:pPr>
        <w:pStyle w:val="Heading1"/>
        <w:numPr>
          <w:ilvl w:val="1"/>
          <w:numId w:val="1"/>
        </w:numPr>
        <w:tabs>
          <w:tab w:pos="1919" w:val="left" w:leader="none"/>
        </w:tabs>
        <w:spacing w:line="240" w:lineRule="auto" w:before="0" w:after="0"/>
        <w:ind w:left="1919" w:right="0" w:hanging="359"/>
        <w:jc w:val="left"/>
      </w:pPr>
      <w:r>
        <w:rPr/>
        <w:t>Adequacy</w:t>
      </w:r>
      <w:r>
        <w:rPr>
          <w:spacing w:val="-4"/>
        </w:rPr>
        <w:t> </w:t>
      </w:r>
      <w:r>
        <w:rPr/>
        <w:t>of</w:t>
      </w:r>
      <w:r>
        <w:rPr>
          <w:spacing w:val="-2"/>
        </w:rPr>
        <w:t> </w:t>
      </w:r>
      <w:r>
        <w:rPr/>
        <w:t>space</w:t>
      </w:r>
      <w:r>
        <w:rPr>
          <w:spacing w:val="-2"/>
        </w:rPr>
        <w:t> </w:t>
      </w:r>
      <w:r>
        <w:rPr/>
        <w:t>and</w:t>
      </w:r>
      <w:r>
        <w:rPr>
          <w:spacing w:val="-1"/>
        </w:rPr>
        <w:t> </w:t>
      </w:r>
      <w:r>
        <w:rPr/>
        <w:t>resources</w:t>
      </w:r>
      <w:r>
        <w:rPr>
          <w:spacing w:val="-1"/>
        </w:rPr>
        <w:t> </w:t>
      </w:r>
      <w:r>
        <w:rPr/>
        <w:t>at</w:t>
      </w:r>
      <w:r>
        <w:rPr>
          <w:spacing w:val="-2"/>
        </w:rPr>
        <w:t> </w:t>
      </w:r>
      <w:r>
        <w:rPr/>
        <w:t>the</w:t>
      </w:r>
      <w:r>
        <w:rPr>
          <w:spacing w:val="-2"/>
        </w:rPr>
        <w:t> </w:t>
      </w:r>
      <w:r>
        <w:rPr/>
        <w:t>alternative</w:t>
      </w:r>
      <w:r>
        <w:rPr>
          <w:spacing w:val="-2"/>
        </w:rPr>
        <w:t> sites</w:t>
      </w:r>
    </w:p>
    <w:p>
      <w:pPr>
        <w:pStyle w:val="BodyText"/>
        <w:rPr>
          <w:b/>
        </w:rPr>
      </w:pPr>
    </w:p>
    <w:p>
      <w:pPr>
        <w:pStyle w:val="BodyText"/>
        <w:ind w:left="119" w:right="635"/>
        <w:jc w:val="both"/>
      </w:pPr>
      <w:r>
        <w:rPr/>
        <w:t>As illustrated in Figures 1 and 2, there are twelve (12) alternative sites with a total of 264 beds within</w:t>
      </w:r>
      <w:r>
        <w:rPr>
          <w:spacing w:val="-14"/>
        </w:rPr>
        <w:t> </w:t>
      </w:r>
      <w:r>
        <w:rPr/>
        <w:t>51</w:t>
      </w:r>
      <w:r>
        <w:rPr>
          <w:spacing w:val="-14"/>
        </w:rPr>
        <w:t> </w:t>
      </w:r>
      <w:r>
        <w:rPr/>
        <w:t>minutes</w:t>
      </w:r>
      <w:r>
        <w:rPr>
          <w:spacing w:val="-14"/>
        </w:rPr>
        <w:t> </w:t>
      </w:r>
      <w:r>
        <w:rPr/>
        <w:t>of</w:t>
      </w:r>
      <w:r>
        <w:rPr>
          <w:spacing w:val="-15"/>
        </w:rPr>
        <w:t> </w:t>
      </w:r>
      <w:r>
        <w:rPr/>
        <w:t>the</w:t>
      </w:r>
      <w:r>
        <w:rPr>
          <w:spacing w:val="-11"/>
        </w:rPr>
        <w:t> </w:t>
      </w:r>
      <w:r>
        <w:rPr/>
        <w:t>Unit</w:t>
      </w:r>
      <w:r>
        <w:rPr>
          <w:spacing w:val="-14"/>
        </w:rPr>
        <w:t> </w:t>
      </w:r>
      <w:r>
        <w:rPr/>
        <w:t>that</w:t>
      </w:r>
      <w:r>
        <w:rPr>
          <w:spacing w:val="-14"/>
        </w:rPr>
        <w:t> </w:t>
      </w:r>
      <w:r>
        <w:rPr/>
        <w:t>offer</w:t>
      </w:r>
      <w:r>
        <w:rPr>
          <w:spacing w:val="-15"/>
        </w:rPr>
        <w:t> </w:t>
      </w:r>
      <w:r>
        <w:rPr/>
        <w:t>geriatric</w:t>
      </w:r>
      <w:r>
        <w:rPr>
          <w:spacing w:val="-13"/>
        </w:rPr>
        <w:t> </w:t>
      </w:r>
      <w:r>
        <w:rPr/>
        <w:t>psychiatry</w:t>
      </w:r>
      <w:r>
        <w:rPr>
          <w:spacing w:val="-14"/>
        </w:rPr>
        <w:t> </w:t>
      </w:r>
      <w:r>
        <w:rPr/>
        <w:t>services.</w:t>
      </w:r>
      <w:r>
        <w:rPr>
          <w:spacing w:val="-12"/>
        </w:rPr>
        <w:t> </w:t>
      </w:r>
      <w:r>
        <w:rPr/>
        <w:t>Within</w:t>
      </w:r>
      <w:r>
        <w:rPr>
          <w:spacing w:val="-14"/>
        </w:rPr>
        <w:t> </w:t>
      </w:r>
      <w:r>
        <w:rPr/>
        <w:t>11.3</w:t>
      </w:r>
      <w:r>
        <w:rPr>
          <w:spacing w:val="-14"/>
        </w:rPr>
        <w:t> </w:t>
      </w:r>
      <w:r>
        <w:rPr/>
        <w:t>miles</w:t>
      </w:r>
      <w:r>
        <w:rPr>
          <w:spacing w:val="-14"/>
        </w:rPr>
        <w:t> </w:t>
      </w:r>
      <w:r>
        <w:rPr/>
        <w:t>of</w:t>
      </w:r>
      <w:r>
        <w:rPr>
          <w:spacing w:val="-15"/>
        </w:rPr>
        <w:t> </w:t>
      </w:r>
      <w:r>
        <w:rPr/>
        <w:t>the</w:t>
      </w:r>
      <w:r>
        <w:rPr>
          <w:spacing w:val="-15"/>
        </w:rPr>
        <w:t> </w:t>
      </w:r>
      <w:r>
        <w:rPr/>
        <w:t>Unit, patients can go to Carney Hospital, which has 16 beds operating at 70% capacity. Within 23.7 miles, patients can go to SEMC, which has 15 beds and is operating at 64% capacity. Since the Unit has not been utilized by patients since November 2021, the formal closure of the Unit will not create additional volume or patient demand at these alternative sites.</w:t>
      </w:r>
    </w:p>
    <w:p>
      <w:pPr>
        <w:pStyle w:val="BodyText"/>
      </w:pPr>
    </w:p>
    <w:p>
      <w:pPr>
        <w:pStyle w:val="BodyText"/>
      </w:pPr>
    </w:p>
    <w:p>
      <w:pPr>
        <w:pStyle w:val="Heading1"/>
        <w:numPr>
          <w:ilvl w:val="0"/>
          <w:numId w:val="1"/>
        </w:numPr>
        <w:tabs>
          <w:tab w:pos="477" w:val="left" w:leader="none"/>
          <w:tab w:pos="479" w:val="left" w:leader="none"/>
        </w:tabs>
        <w:spacing w:line="240" w:lineRule="auto" w:before="0" w:after="0"/>
        <w:ind w:left="479" w:right="847" w:hanging="360"/>
        <w:jc w:val="left"/>
      </w:pPr>
      <w:r>
        <w:rPr/>
        <w:t>Travel times to alternative service delivery sites, for both peak and non-peak travel times,</w:t>
      </w:r>
      <w:r>
        <w:rPr>
          <w:spacing w:val="-3"/>
        </w:rPr>
        <w:t> </w:t>
      </w:r>
      <w:r>
        <w:rPr/>
        <w:t>and</w:t>
      </w:r>
      <w:r>
        <w:rPr>
          <w:spacing w:val="-3"/>
        </w:rPr>
        <w:t> </w:t>
      </w:r>
      <w:r>
        <w:rPr/>
        <w:t>an</w:t>
      </w:r>
      <w:r>
        <w:rPr>
          <w:spacing w:val="-3"/>
        </w:rPr>
        <w:t> </w:t>
      </w:r>
      <w:r>
        <w:rPr/>
        <w:t>explanation</w:t>
      </w:r>
      <w:r>
        <w:rPr>
          <w:spacing w:val="-3"/>
        </w:rPr>
        <w:t> </w:t>
      </w:r>
      <w:r>
        <w:rPr/>
        <w:t>as</w:t>
      </w:r>
      <w:r>
        <w:rPr>
          <w:spacing w:val="-3"/>
        </w:rPr>
        <w:t> </w:t>
      </w:r>
      <w:r>
        <w:rPr/>
        <w:t>to</w:t>
      </w:r>
      <w:r>
        <w:rPr>
          <w:spacing w:val="-3"/>
        </w:rPr>
        <w:t> </w:t>
      </w:r>
      <w:r>
        <w:rPr/>
        <w:t>the</w:t>
      </w:r>
      <w:r>
        <w:rPr>
          <w:spacing w:val="-4"/>
        </w:rPr>
        <w:t> </w:t>
      </w:r>
      <w:r>
        <w:rPr/>
        <w:t>source</w:t>
      </w:r>
      <w:r>
        <w:rPr>
          <w:spacing w:val="-4"/>
        </w:rPr>
        <w:t> </w:t>
      </w:r>
      <w:r>
        <w:rPr/>
        <w:t>for</w:t>
      </w:r>
      <w:r>
        <w:rPr>
          <w:spacing w:val="-4"/>
        </w:rPr>
        <w:t> </w:t>
      </w:r>
      <w:r>
        <w:rPr/>
        <w:t>this</w:t>
      </w:r>
      <w:r>
        <w:rPr>
          <w:spacing w:val="-3"/>
        </w:rPr>
        <w:t> </w:t>
      </w:r>
      <w:r>
        <w:rPr/>
        <w:t>information</w:t>
      </w:r>
      <w:r>
        <w:rPr>
          <w:spacing w:val="-3"/>
        </w:rPr>
        <w:t> </w:t>
      </w:r>
      <w:r>
        <w:rPr/>
        <w:t>or</w:t>
      </w:r>
      <w:r>
        <w:rPr>
          <w:spacing w:val="-4"/>
        </w:rPr>
        <w:t> </w:t>
      </w:r>
      <w:r>
        <w:rPr/>
        <w:t>what</w:t>
      </w:r>
      <w:r>
        <w:rPr>
          <w:spacing w:val="-4"/>
        </w:rPr>
        <w:t> </w:t>
      </w:r>
      <w:r>
        <w:rPr/>
        <w:t>these</w:t>
      </w:r>
      <w:r>
        <w:rPr>
          <w:spacing w:val="-4"/>
        </w:rPr>
        <w:t> </w:t>
      </w:r>
      <w:r>
        <w:rPr/>
        <w:t>estimates are based on</w:t>
      </w:r>
    </w:p>
    <w:p>
      <w:pPr>
        <w:pStyle w:val="BodyText"/>
        <w:spacing w:before="240"/>
        <w:ind w:left="119" w:right="637"/>
        <w:jc w:val="both"/>
      </w:pPr>
      <w:r>
        <w:rPr/>
        <w:t>The following represents the distance and approximate peak and non-peak time to three alternate sites from the Unit. Travel times were calculated using the Google Maps application.</w:t>
      </w:r>
    </w:p>
    <w:p>
      <w:pPr>
        <w:pStyle w:val="BodyText"/>
        <w:spacing w:before="11"/>
        <w:rPr>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4"/>
        <w:gridCol w:w="2513"/>
        <w:gridCol w:w="1620"/>
        <w:gridCol w:w="1620"/>
        <w:gridCol w:w="1884"/>
      </w:tblGrid>
      <w:tr>
        <w:trPr>
          <w:trHeight w:val="589" w:hRule="atLeast"/>
        </w:trPr>
        <w:tc>
          <w:tcPr>
            <w:tcW w:w="2254" w:type="dxa"/>
          </w:tcPr>
          <w:p>
            <w:pPr>
              <w:pStyle w:val="TableParagraph"/>
              <w:spacing w:line="240" w:lineRule="auto" w:before="147"/>
              <w:ind w:left="693"/>
              <w:jc w:val="left"/>
              <w:rPr>
                <w:b/>
                <w:sz w:val="24"/>
              </w:rPr>
            </w:pPr>
            <w:r>
              <w:rPr>
                <w:b/>
                <w:spacing w:val="-2"/>
                <w:sz w:val="24"/>
              </w:rPr>
              <w:t>Hospital</w:t>
            </w:r>
          </w:p>
        </w:tc>
        <w:tc>
          <w:tcPr>
            <w:tcW w:w="2513" w:type="dxa"/>
          </w:tcPr>
          <w:p>
            <w:pPr>
              <w:pStyle w:val="TableParagraph"/>
              <w:spacing w:line="240" w:lineRule="auto" w:before="147"/>
              <w:ind w:left="834"/>
              <w:jc w:val="left"/>
              <w:rPr>
                <w:b/>
                <w:sz w:val="24"/>
              </w:rPr>
            </w:pPr>
            <w:r>
              <w:rPr>
                <w:b/>
                <w:spacing w:val="-2"/>
                <w:sz w:val="24"/>
              </w:rPr>
              <w:t>Address</w:t>
            </w:r>
          </w:p>
        </w:tc>
        <w:tc>
          <w:tcPr>
            <w:tcW w:w="1620" w:type="dxa"/>
          </w:tcPr>
          <w:p>
            <w:pPr>
              <w:pStyle w:val="TableParagraph"/>
              <w:spacing w:line="240" w:lineRule="auto" w:before="147"/>
              <w:ind w:left="2"/>
              <w:rPr>
                <w:b/>
                <w:sz w:val="24"/>
              </w:rPr>
            </w:pPr>
            <w:r>
              <w:rPr>
                <w:b/>
                <w:spacing w:val="-4"/>
                <w:sz w:val="24"/>
              </w:rPr>
              <w:t>City</w:t>
            </w:r>
          </w:p>
        </w:tc>
        <w:tc>
          <w:tcPr>
            <w:tcW w:w="1620" w:type="dxa"/>
          </w:tcPr>
          <w:p>
            <w:pPr>
              <w:pStyle w:val="TableParagraph"/>
              <w:spacing w:line="275" w:lineRule="exact" w:before="0"/>
              <w:ind w:left="2"/>
              <w:rPr>
                <w:b/>
                <w:sz w:val="24"/>
              </w:rPr>
            </w:pPr>
            <w:r>
              <w:rPr>
                <w:b/>
                <w:spacing w:val="-4"/>
                <w:sz w:val="24"/>
              </w:rPr>
              <w:t>Peak</w:t>
            </w:r>
          </w:p>
          <w:p>
            <w:pPr>
              <w:pStyle w:val="TableParagraph"/>
              <w:spacing w:line="240" w:lineRule="auto" w:before="19"/>
              <w:ind w:left="2" w:right="1"/>
              <w:rPr>
                <w:b/>
                <w:sz w:val="24"/>
              </w:rPr>
            </w:pPr>
            <w:r>
              <w:rPr>
                <w:b/>
                <w:spacing w:val="-2"/>
                <w:sz w:val="24"/>
              </w:rPr>
              <w:t>(minutes)</w:t>
            </w:r>
          </w:p>
        </w:tc>
        <w:tc>
          <w:tcPr>
            <w:tcW w:w="1884" w:type="dxa"/>
          </w:tcPr>
          <w:p>
            <w:pPr>
              <w:pStyle w:val="TableParagraph"/>
              <w:spacing w:line="275" w:lineRule="exact" w:before="0"/>
              <w:ind w:left="433"/>
              <w:jc w:val="left"/>
              <w:rPr>
                <w:b/>
                <w:sz w:val="24"/>
              </w:rPr>
            </w:pPr>
            <w:r>
              <w:rPr>
                <w:b/>
                <w:spacing w:val="-2"/>
                <w:sz w:val="24"/>
              </w:rPr>
              <w:t>Non-</w:t>
            </w:r>
            <w:r>
              <w:rPr>
                <w:b/>
                <w:spacing w:val="-4"/>
                <w:sz w:val="24"/>
              </w:rPr>
              <w:t>Peak</w:t>
            </w:r>
          </w:p>
          <w:p>
            <w:pPr>
              <w:pStyle w:val="TableParagraph"/>
              <w:spacing w:line="240" w:lineRule="auto" w:before="19"/>
              <w:ind w:left="452"/>
              <w:jc w:val="left"/>
              <w:rPr>
                <w:b/>
                <w:sz w:val="24"/>
              </w:rPr>
            </w:pPr>
            <w:r>
              <w:rPr>
                <w:b/>
                <w:spacing w:val="-2"/>
                <w:sz w:val="24"/>
              </w:rPr>
              <w:t>(minutes)</w:t>
            </w:r>
          </w:p>
        </w:tc>
      </w:tr>
      <w:tr>
        <w:trPr>
          <w:trHeight w:val="609" w:hRule="atLeast"/>
        </w:trPr>
        <w:tc>
          <w:tcPr>
            <w:tcW w:w="2254" w:type="dxa"/>
          </w:tcPr>
          <w:p>
            <w:pPr>
              <w:pStyle w:val="TableParagraph"/>
              <w:spacing w:line="275" w:lineRule="exact" w:before="0"/>
              <w:ind w:left="107"/>
              <w:jc w:val="left"/>
              <w:rPr>
                <w:sz w:val="24"/>
              </w:rPr>
            </w:pPr>
            <w:r>
              <w:rPr>
                <w:sz w:val="24"/>
              </w:rPr>
              <w:t>Carney</w:t>
            </w:r>
            <w:r>
              <w:rPr>
                <w:spacing w:val="-3"/>
                <w:sz w:val="24"/>
              </w:rPr>
              <w:t> </w:t>
            </w:r>
            <w:r>
              <w:rPr>
                <w:spacing w:val="-2"/>
                <w:sz w:val="24"/>
              </w:rPr>
              <w:t>Hospital</w:t>
            </w:r>
          </w:p>
        </w:tc>
        <w:tc>
          <w:tcPr>
            <w:tcW w:w="2513" w:type="dxa"/>
          </w:tcPr>
          <w:p>
            <w:pPr>
              <w:pStyle w:val="TableParagraph"/>
              <w:spacing w:line="240" w:lineRule="auto" w:before="8"/>
              <w:ind w:left="4"/>
              <w:rPr>
                <w:sz w:val="24"/>
              </w:rPr>
            </w:pPr>
            <w:r>
              <w:rPr>
                <w:sz w:val="24"/>
              </w:rPr>
              <w:t>2100 </w:t>
            </w:r>
            <w:r>
              <w:rPr>
                <w:spacing w:val="-2"/>
                <w:sz w:val="24"/>
              </w:rPr>
              <w:t>Dorchester</w:t>
            </w:r>
          </w:p>
          <w:p>
            <w:pPr>
              <w:pStyle w:val="TableParagraph"/>
              <w:spacing w:line="240" w:lineRule="auto" w:before="19"/>
              <w:ind w:left="4" w:right="2"/>
              <w:rPr>
                <w:sz w:val="24"/>
              </w:rPr>
            </w:pPr>
            <w:r>
              <w:rPr>
                <w:spacing w:val="-2"/>
                <w:sz w:val="24"/>
              </w:rPr>
              <w:t>Avenue</w:t>
            </w:r>
          </w:p>
        </w:tc>
        <w:tc>
          <w:tcPr>
            <w:tcW w:w="1620" w:type="dxa"/>
          </w:tcPr>
          <w:p>
            <w:pPr>
              <w:pStyle w:val="TableParagraph"/>
              <w:spacing w:line="240" w:lineRule="auto" w:before="157"/>
              <w:ind w:left="2" w:right="1"/>
              <w:rPr>
                <w:sz w:val="24"/>
              </w:rPr>
            </w:pPr>
            <w:r>
              <w:rPr>
                <w:spacing w:val="-2"/>
                <w:sz w:val="24"/>
              </w:rPr>
              <w:t>Dorchester</w:t>
            </w:r>
          </w:p>
        </w:tc>
        <w:tc>
          <w:tcPr>
            <w:tcW w:w="1620" w:type="dxa"/>
          </w:tcPr>
          <w:p>
            <w:pPr>
              <w:pStyle w:val="TableParagraph"/>
              <w:spacing w:line="240" w:lineRule="auto" w:before="157"/>
              <w:ind w:left="2" w:right="1"/>
              <w:rPr>
                <w:sz w:val="24"/>
              </w:rPr>
            </w:pPr>
            <w:r>
              <w:rPr>
                <w:spacing w:val="-5"/>
                <w:sz w:val="24"/>
              </w:rPr>
              <w:t>24</w:t>
            </w:r>
          </w:p>
        </w:tc>
        <w:tc>
          <w:tcPr>
            <w:tcW w:w="1884" w:type="dxa"/>
          </w:tcPr>
          <w:p>
            <w:pPr>
              <w:pStyle w:val="TableParagraph"/>
              <w:spacing w:line="240" w:lineRule="auto" w:before="157"/>
              <w:ind w:left="6"/>
              <w:rPr>
                <w:sz w:val="24"/>
              </w:rPr>
            </w:pPr>
            <w:r>
              <w:rPr>
                <w:spacing w:val="-5"/>
                <w:sz w:val="24"/>
              </w:rPr>
              <w:t>23</w:t>
            </w:r>
          </w:p>
        </w:tc>
      </w:tr>
      <w:tr>
        <w:trPr>
          <w:trHeight w:val="590" w:hRule="atLeast"/>
        </w:trPr>
        <w:tc>
          <w:tcPr>
            <w:tcW w:w="2254" w:type="dxa"/>
          </w:tcPr>
          <w:p>
            <w:pPr>
              <w:pStyle w:val="TableParagraph"/>
              <w:spacing w:line="275" w:lineRule="exact" w:before="0"/>
              <w:ind w:left="107"/>
              <w:jc w:val="left"/>
              <w:rPr>
                <w:sz w:val="24"/>
              </w:rPr>
            </w:pPr>
            <w:r>
              <w:rPr>
                <w:spacing w:val="-4"/>
                <w:sz w:val="24"/>
              </w:rPr>
              <w:t>SEMC</w:t>
            </w:r>
          </w:p>
        </w:tc>
        <w:tc>
          <w:tcPr>
            <w:tcW w:w="2513" w:type="dxa"/>
          </w:tcPr>
          <w:p>
            <w:pPr>
              <w:pStyle w:val="TableParagraph"/>
              <w:spacing w:line="275" w:lineRule="exact" w:before="0"/>
              <w:ind w:left="4"/>
              <w:rPr>
                <w:sz w:val="24"/>
              </w:rPr>
            </w:pPr>
            <w:r>
              <w:rPr>
                <w:sz w:val="24"/>
              </w:rPr>
              <w:t>2100 </w:t>
            </w:r>
            <w:r>
              <w:rPr>
                <w:spacing w:val="-2"/>
                <w:sz w:val="24"/>
              </w:rPr>
              <w:t>Dorchester</w:t>
            </w:r>
          </w:p>
          <w:p>
            <w:pPr>
              <w:pStyle w:val="TableParagraph"/>
              <w:spacing w:line="240" w:lineRule="auto" w:before="19"/>
              <w:ind w:left="4" w:right="2"/>
              <w:rPr>
                <w:sz w:val="24"/>
              </w:rPr>
            </w:pPr>
            <w:r>
              <w:rPr>
                <w:spacing w:val="-2"/>
                <w:sz w:val="24"/>
              </w:rPr>
              <w:t>Avenue</w:t>
            </w:r>
          </w:p>
        </w:tc>
        <w:tc>
          <w:tcPr>
            <w:tcW w:w="1620" w:type="dxa"/>
          </w:tcPr>
          <w:p>
            <w:pPr>
              <w:pStyle w:val="TableParagraph"/>
              <w:spacing w:line="240" w:lineRule="auto" w:before="147"/>
              <w:ind w:left="2" w:right="1"/>
              <w:rPr>
                <w:sz w:val="24"/>
              </w:rPr>
            </w:pPr>
            <w:r>
              <w:rPr>
                <w:spacing w:val="-2"/>
                <w:sz w:val="24"/>
              </w:rPr>
              <w:t>Dorchester</w:t>
            </w:r>
          </w:p>
        </w:tc>
        <w:tc>
          <w:tcPr>
            <w:tcW w:w="1620" w:type="dxa"/>
          </w:tcPr>
          <w:p>
            <w:pPr>
              <w:pStyle w:val="TableParagraph"/>
              <w:spacing w:line="240" w:lineRule="auto" w:before="147"/>
              <w:ind w:left="2" w:right="1"/>
              <w:rPr>
                <w:sz w:val="24"/>
              </w:rPr>
            </w:pPr>
            <w:r>
              <w:rPr>
                <w:spacing w:val="-5"/>
                <w:sz w:val="24"/>
              </w:rPr>
              <w:t>24</w:t>
            </w:r>
          </w:p>
        </w:tc>
        <w:tc>
          <w:tcPr>
            <w:tcW w:w="1884" w:type="dxa"/>
          </w:tcPr>
          <w:p>
            <w:pPr>
              <w:pStyle w:val="TableParagraph"/>
              <w:spacing w:line="240" w:lineRule="auto" w:before="147"/>
              <w:ind w:left="6"/>
              <w:rPr>
                <w:sz w:val="24"/>
              </w:rPr>
            </w:pPr>
            <w:r>
              <w:rPr>
                <w:spacing w:val="-5"/>
                <w:sz w:val="24"/>
              </w:rPr>
              <w:t>23</w:t>
            </w:r>
          </w:p>
        </w:tc>
      </w:tr>
    </w:tbl>
    <w:p>
      <w:pPr>
        <w:pStyle w:val="BodyText"/>
        <w:spacing w:before="239"/>
      </w:pPr>
    </w:p>
    <w:p>
      <w:pPr>
        <w:pStyle w:val="BodyText"/>
        <w:spacing w:before="1"/>
        <w:ind w:left="120" w:right="636"/>
        <w:jc w:val="both"/>
      </w:pPr>
      <w:r>
        <w:rPr/>
        <w:t>Ambulance travel times are significantly less than patient travel times, therefore patients calling 911 for emergency medical services from home or to be transferred will face shorter travel time.</w:t>
      </w:r>
    </w:p>
    <w:p>
      <w:pPr>
        <w:pStyle w:val="Heading1"/>
        <w:numPr>
          <w:ilvl w:val="0"/>
          <w:numId w:val="1"/>
        </w:numPr>
        <w:tabs>
          <w:tab w:pos="477" w:val="left" w:leader="none"/>
          <w:tab w:pos="479" w:val="left" w:leader="none"/>
        </w:tabs>
        <w:spacing w:line="240" w:lineRule="auto" w:before="240" w:after="0"/>
        <w:ind w:left="479" w:right="651" w:hanging="360"/>
        <w:jc w:val="left"/>
      </w:pPr>
      <w:r>
        <w:rPr/>
        <w:t>An</w:t>
      </w:r>
      <w:r>
        <w:rPr>
          <w:spacing w:val="-3"/>
        </w:rPr>
        <w:t> </w:t>
      </w:r>
      <w:r>
        <w:rPr/>
        <w:t>assessment</w:t>
      </w:r>
      <w:r>
        <w:rPr>
          <w:spacing w:val="-4"/>
        </w:rPr>
        <w:t> </w:t>
      </w:r>
      <w:r>
        <w:rPr/>
        <w:t>of</w:t>
      </w:r>
      <w:r>
        <w:rPr>
          <w:spacing w:val="-4"/>
        </w:rPr>
        <w:t> </w:t>
      </w:r>
      <w:r>
        <w:rPr/>
        <w:t>transportation</w:t>
      </w:r>
      <w:r>
        <w:rPr>
          <w:spacing w:val="-3"/>
        </w:rPr>
        <w:t> </w:t>
      </w:r>
      <w:r>
        <w:rPr/>
        <w:t>needs</w:t>
      </w:r>
      <w:r>
        <w:rPr>
          <w:spacing w:val="-3"/>
        </w:rPr>
        <w:t> </w:t>
      </w:r>
      <w:r>
        <w:rPr/>
        <w:t>post</w:t>
      </w:r>
      <w:r>
        <w:rPr>
          <w:spacing w:val="-4"/>
        </w:rPr>
        <w:t> </w:t>
      </w:r>
      <w:r>
        <w:rPr/>
        <w:t>discontinuance</w:t>
      </w:r>
      <w:r>
        <w:rPr>
          <w:spacing w:val="-4"/>
        </w:rPr>
        <w:t> </w:t>
      </w:r>
      <w:r>
        <w:rPr/>
        <w:t>and</w:t>
      </w:r>
      <w:r>
        <w:rPr>
          <w:spacing w:val="-3"/>
        </w:rPr>
        <w:t> </w:t>
      </w:r>
      <w:r>
        <w:rPr/>
        <w:t>a</w:t>
      </w:r>
      <w:r>
        <w:rPr>
          <w:spacing w:val="-3"/>
        </w:rPr>
        <w:t> </w:t>
      </w:r>
      <w:r>
        <w:rPr/>
        <w:t>plan</w:t>
      </w:r>
      <w:r>
        <w:rPr>
          <w:spacing w:val="-5"/>
        </w:rPr>
        <w:t> </w:t>
      </w:r>
      <w:r>
        <w:rPr/>
        <w:t>for</w:t>
      </w:r>
      <w:r>
        <w:rPr>
          <w:spacing w:val="-4"/>
        </w:rPr>
        <w:t> </w:t>
      </w:r>
      <w:r>
        <w:rPr/>
        <w:t>meeting</w:t>
      </w:r>
      <w:r>
        <w:rPr>
          <w:spacing w:val="-3"/>
        </w:rPr>
        <w:t> </w:t>
      </w:r>
      <w:r>
        <w:rPr/>
        <w:t>those </w:t>
      </w:r>
      <w:r>
        <w:rPr>
          <w:spacing w:val="-2"/>
        </w:rPr>
        <w:t>needs</w:t>
      </w:r>
    </w:p>
    <w:p>
      <w:pPr>
        <w:pStyle w:val="BodyText"/>
        <w:spacing w:before="240"/>
        <w:ind w:left="120" w:right="635"/>
        <w:jc w:val="both"/>
      </w:pPr>
      <w:r>
        <w:rPr/>
        <w:t>There have been no transportation issues in the over two-year period since the Unit discontinued services in November 2021. In an emergency, any patient may call 911 and be transported by ambulance to an appropriate facility.</w:t>
      </w:r>
    </w:p>
    <w:p>
      <w:pPr>
        <w:spacing w:after="0"/>
        <w:jc w:val="both"/>
        <w:sectPr>
          <w:pgSz w:w="12240" w:h="15840"/>
          <w:pgMar w:header="720" w:footer="706" w:top="3020" w:bottom="900" w:left="1320" w:right="800"/>
        </w:sectPr>
      </w:pPr>
    </w:p>
    <w:p>
      <w:pPr>
        <w:pStyle w:val="BodyText"/>
      </w:pPr>
    </w:p>
    <w:p>
      <w:pPr>
        <w:pStyle w:val="BodyText"/>
      </w:pPr>
    </w:p>
    <w:p>
      <w:pPr>
        <w:pStyle w:val="Heading1"/>
        <w:numPr>
          <w:ilvl w:val="0"/>
          <w:numId w:val="1"/>
        </w:numPr>
        <w:tabs>
          <w:tab w:pos="477" w:val="left" w:leader="none"/>
          <w:tab w:pos="479" w:val="left" w:leader="none"/>
        </w:tabs>
        <w:spacing w:line="240" w:lineRule="auto" w:before="0" w:after="0"/>
        <w:ind w:left="479" w:right="869" w:hanging="360"/>
        <w:jc w:val="left"/>
      </w:pPr>
      <w:r>
        <w:rPr/>
        <w:t>A</w:t>
      </w:r>
      <w:r>
        <w:rPr>
          <w:spacing w:val="-4"/>
        </w:rPr>
        <w:t> </w:t>
      </w:r>
      <w:r>
        <w:rPr/>
        <w:t>protocol</w:t>
      </w:r>
      <w:r>
        <w:rPr>
          <w:spacing w:val="-4"/>
        </w:rPr>
        <w:t> </w:t>
      </w:r>
      <w:r>
        <w:rPr/>
        <w:t>that</w:t>
      </w:r>
      <w:r>
        <w:rPr>
          <w:spacing w:val="-4"/>
        </w:rPr>
        <w:t> </w:t>
      </w:r>
      <w:r>
        <w:rPr/>
        <w:t>details</w:t>
      </w:r>
      <w:r>
        <w:rPr>
          <w:spacing w:val="-2"/>
        </w:rPr>
        <w:t> </w:t>
      </w:r>
      <w:r>
        <w:rPr/>
        <w:t>mechanisms</w:t>
      </w:r>
      <w:r>
        <w:rPr>
          <w:spacing w:val="-4"/>
        </w:rPr>
        <w:t> </w:t>
      </w:r>
      <w:r>
        <w:rPr/>
        <w:t>to</w:t>
      </w:r>
      <w:r>
        <w:rPr>
          <w:spacing w:val="-4"/>
        </w:rPr>
        <w:t> </w:t>
      </w:r>
      <w:r>
        <w:rPr/>
        <w:t>maintain</w:t>
      </w:r>
      <w:r>
        <w:rPr>
          <w:spacing w:val="-4"/>
        </w:rPr>
        <w:t> </w:t>
      </w:r>
      <w:r>
        <w:rPr/>
        <w:t>continuity</w:t>
      </w:r>
      <w:r>
        <w:rPr>
          <w:spacing w:val="-4"/>
        </w:rPr>
        <w:t> </w:t>
      </w:r>
      <w:r>
        <w:rPr/>
        <w:t>of</w:t>
      </w:r>
      <w:r>
        <w:rPr>
          <w:spacing w:val="-4"/>
        </w:rPr>
        <w:t> </w:t>
      </w:r>
      <w:r>
        <w:rPr/>
        <w:t>care</w:t>
      </w:r>
      <w:r>
        <w:rPr>
          <w:spacing w:val="-4"/>
        </w:rPr>
        <w:t> </w:t>
      </w:r>
      <w:r>
        <w:rPr/>
        <w:t>for</w:t>
      </w:r>
      <w:r>
        <w:rPr>
          <w:spacing w:val="-3"/>
        </w:rPr>
        <w:t> </w:t>
      </w:r>
      <w:r>
        <w:rPr/>
        <w:t>current</w:t>
      </w:r>
      <w:r>
        <w:rPr>
          <w:spacing w:val="-4"/>
        </w:rPr>
        <w:t> </w:t>
      </w:r>
      <w:r>
        <w:rPr/>
        <w:t>patients of the discontinued service</w:t>
      </w:r>
    </w:p>
    <w:p>
      <w:pPr>
        <w:pStyle w:val="BodyText"/>
        <w:spacing w:before="240"/>
        <w:ind w:left="120" w:right="639"/>
        <w:jc w:val="both"/>
      </w:pPr>
      <w:r>
        <w:rPr/>
        <w:t>As</w:t>
      </w:r>
      <w:r>
        <w:rPr>
          <w:spacing w:val="-10"/>
        </w:rPr>
        <w:t> </w:t>
      </w:r>
      <w:r>
        <w:rPr/>
        <w:t>mentioned</w:t>
      </w:r>
      <w:r>
        <w:rPr>
          <w:spacing w:val="-11"/>
        </w:rPr>
        <w:t> </w:t>
      </w:r>
      <w:r>
        <w:rPr/>
        <w:t>above,</w:t>
      </w:r>
      <w:r>
        <w:rPr>
          <w:spacing w:val="-11"/>
        </w:rPr>
        <w:t> </w:t>
      </w:r>
      <w:r>
        <w:rPr/>
        <w:t>the</w:t>
      </w:r>
      <w:r>
        <w:rPr>
          <w:spacing w:val="-9"/>
        </w:rPr>
        <w:t> </w:t>
      </w:r>
      <w:r>
        <w:rPr/>
        <w:t>last</w:t>
      </w:r>
      <w:r>
        <w:rPr>
          <w:spacing w:val="-10"/>
        </w:rPr>
        <w:t> </w:t>
      </w:r>
      <w:r>
        <w:rPr/>
        <w:t>patient</w:t>
      </w:r>
      <w:r>
        <w:rPr>
          <w:spacing w:val="-10"/>
        </w:rPr>
        <w:t> </w:t>
      </w:r>
      <w:r>
        <w:rPr/>
        <w:t>was</w:t>
      </w:r>
      <w:r>
        <w:rPr>
          <w:spacing w:val="-10"/>
        </w:rPr>
        <w:t> </w:t>
      </w:r>
      <w:r>
        <w:rPr/>
        <w:t>discharged</w:t>
      </w:r>
      <w:r>
        <w:rPr>
          <w:spacing w:val="-11"/>
        </w:rPr>
        <w:t> </w:t>
      </w:r>
      <w:r>
        <w:rPr/>
        <w:t>on</w:t>
      </w:r>
      <w:r>
        <w:rPr>
          <w:spacing w:val="-11"/>
        </w:rPr>
        <w:t> </w:t>
      </w:r>
      <w:r>
        <w:rPr/>
        <w:t>October</w:t>
      </w:r>
      <w:r>
        <w:rPr>
          <w:spacing w:val="-11"/>
        </w:rPr>
        <w:t> </w:t>
      </w:r>
      <w:r>
        <w:rPr/>
        <w:t>22,</w:t>
      </w:r>
      <w:r>
        <w:rPr>
          <w:spacing w:val="-11"/>
        </w:rPr>
        <w:t> </w:t>
      </w:r>
      <w:r>
        <w:rPr/>
        <w:t>2021.</w:t>
      </w:r>
      <w:r>
        <w:rPr>
          <w:spacing w:val="-8"/>
        </w:rPr>
        <w:t> </w:t>
      </w:r>
      <w:r>
        <w:rPr/>
        <w:t>Consequently,</w:t>
      </w:r>
      <w:r>
        <w:rPr>
          <w:spacing w:val="-11"/>
        </w:rPr>
        <w:t> </w:t>
      </w:r>
      <w:r>
        <w:rPr/>
        <w:t>there</w:t>
      </w:r>
      <w:r>
        <w:rPr>
          <w:spacing w:val="-9"/>
        </w:rPr>
        <w:t> </w:t>
      </w:r>
      <w:r>
        <w:rPr/>
        <w:t>are no current patients who need to maintain continuity of care.</w:t>
      </w:r>
    </w:p>
    <w:p>
      <w:pPr>
        <w:pStyle w:val="BodyText"/>
      </w:pPr>
    </w:p>
    <w:p>
      <w:pPr>
        <w:pStyle w:val="Heading1"/>
        <w:numPr>
          <w:ilvl w:val="0"/>
          <w:numId w:val="1"/>
        </w:numPr>
        <w:tabs>
          <w:tab w:pos="478" w:val="left" w:leader="none"/>
          <w:tab w:pos="480" w:val="left" w:leader="none"/>
        </w:tabs>
        <w:spacing w:line="240" w:lineRule="auto" w:before="0" w:after="0"/>
        <w:ind w:left="480" w:right="1191" w:hanging="360"/>
        <w:jc w:val="left"/>
      </w:pPr>
      <w:r>
        <w:rPr/>
        <w:t>A</w:t>
      </w:r>
      <w:r>
        <w:rPr>
          <w:spacing w:val="-4"/>
        </w:rPr>
        <w:t> </w:t>
      </w:r>
      <w:r>
        <w:rPr/>
        <w:t>protocol</w:t>
      </w:r>
      <w:r>
        <w:rPr>
          <w:spacing w:val="-3"/>
        </w:rPr>
        <w:t> </w:t>
      </w:r>
      <w:r>
        <w:rPr/>
        <w:t>that</w:t>
      </w:r>
      <w:r>
        <w:rPr>
          <w:spacing w:val="-4"/>
        </w:rPr>
        <w:t> </w:t>
      </w:r>
      <w:r>
        <w:rPr/>
        <w:t>describes</w:t>
      </w:r>
      <w:r>
        <w:rPr>
          <w:spacing w:val="-3"/>
        </w:rPr>
        <w:t> </w:t>
      </w:r>
      <w:r>
        <w:rPr/>
        <w:t>how</w:t>
      </w:r>
      <w:r>
        <w:rPr>
          <w:spacing w:val="-4"/>
        </w:rPr>
        <w:t> </w:t>
      </w:r>
      <w:r>
        <w:rPr/>
        <w:t>patients</w:t>
      </w:r>
      <w:r>
        <w:rPr>
          <w:spacing w:val="-3"/>
        </w:rPr>
        <w:t> </w:t>
      </w:r>
      <w:r>
        <w:rPr/>
        <w:t>in</w:t>
      </w:r>
      <w:r>
        <w:rPr>
          <w:spacing w:val="-3"/>
        </w:rPr>
        <w:t> </w:t>
      </w:r>
      <w:r>
        <w:rPr/>
        <w:t>the</w:t>
      </w:r>
      <w:r>
        <w:rPr>
          <w:spacing w:val="-4"/>
        </w:rPr>
        <w:t> </w:t>
      </w:r>
      <w:r>
        <w:rPr/>
        <w:t>Hospital’s</w:t>
      </w:r>
      <w:r>
        <w:rPr>
          <w:spacing w:val="-3"/>
        </w:rPr>
        <w:t> </w:t>
      </w:r>
      <w:r>
        <w:rPr/>
        <w:t>service</w:t>
      </w:r>
      <w:r>
        <w:rPr>
          <w:spacing w:val="-4"/>
        </w:rPr>
        <w:t> </w:t>
      </w:r>
      <w:r>
        <w:rPr/>
        <w:t>area</w:t>
      </w:r>
      <w:r>
        <w:rPr>
          <w:spacing w:val="-3"/>
        </w:rPr>
        <w:t> </w:t>
      </w:r>
      <w:r>
        <w:rPr/>
        <w:t>will</w:t>
      </w:r>
      <w:r>
        <w:rPr>
          <w:spacing w:val="-3"/>
        </w:rPr>
        <w:t> </w:t>
      </w:r>
      <w:r>
        <w:rPr/>
        <w:t>access</w:t>
      </w:r>
      <w:r>
        <w:rPr>
          <w:spacing w:val="-3"/>
        </w:rPr>
        <w:t> </w:t>
      </w:r>
      <w:r>
        <w:rPr/>
        <w:t>the services at alternative delivery sites. The protocol should specifically address the </w:t>
      </w:r>
      <w:r>
        <w:rPr>
          <w:spacing w:val="-2"/>
        </w:rPr>
        <w:t>following:</w:t>
      </w:r>
    </w:p>
    <w:p>
      <w:pPr>
        <w:pStyle w:val="BodyText"/>
        <w:rPr>
          <w:b/>
        </w:rPr>
      </w:pPr>
    </w:p>
    <w:p>
      <w:pPr>
        <w:pStyle w:val="ListParagraph"/>
        <w:numPr>
          <w:ilvl w:val="1"/>
          <w:numId w:val="1"/>
        </w:numPr>
        <w:tabs>
          <w:tab w:pos="1198" w:val="left" w:leader="none"/>
          <w:tab w:pos="1200" w:val="left" w:leader="none"/>
        </w:tabs>
        <w:spacing w:line="240" w:lineRule="auto" w:before="0" w:after="0"/>
        <w:ind w:left="1200" w:right="870" w:hanging="360"/>
        <w:jc w:val="left"/>
        <w:rPr>
          <w:b/>
          <w:sz w:val="24"/>
        </w:rPr>
      </w:pPr>
      <w:r>
        <w:rPr>
          <w:b/>
          <w:sz w:val="24"/>
        </w:rPr>
        <w:t>The</w:t>
      </w:r>
      <w:r>
        <w:rPr>
          <w:b/>
          <w:spacing w:val="-4"/>
          <w:sz w:val="24"/>
        </w:rPr>
        <w:t> </w:t>
      </w:r>
      <w:r>
        <w:rPr>
          <w:b/>
          <w:sz w:val="24"/>
        </w:rPr>
        <w:t>process</w:t>
      </w:r>
      <w:r>
        <w:rPr>
          <w:b/>
          <w:spacing w:val="-3"/>
          <w:sz w:val="24"/>
        </w:rPr>
        <w:t> </w:t>
      </w:r>
      <w:r>
        <w:rPr>
          <w:b/>
          <w:sz w:val="24"/>
        </w:rPr>
        <w:t>that</w:t>
      </w:r>
      <w:r>
        <w:rPr>
          <w:b/>
          <w:spacing w:val="-4"/>
          <w:sz w:val="24"/>
        </w:rPr>
        <w:t> </w:t>
      </w:r>
      <w:r>
        <w:rPr>
          <w:b/>
          <w:sz w:val="24"/>
        </w:rPr>
        <w:t>will</w:t>
      </w:r>
      <w:r>
        <w:rPr>
          <w:b/>
          <w:spacing w:val="-3"/>
          <w:sz w:val="24"/>
        </w:rPr>
        <w:t> </w:t>
      </w:r>
      <w:r>
        <w:rPr>
          <w:b/>
          <w:sz w:val="24"/>
        </w:rPr>
        <w:t>be</w:t>
      </w:r>
      <w:r>
        <w:rPr>
          <w:b/>
          <w:spacing w:val="-4"/>
          <w:sz w:val="24"/>
        </w:rPr>
        <w:t> </w:t>
      </w:r>
      <w:r>
        <w:rPr>
          <w:b/>
          <w:sz w:val="24"/>
        </w:rPr>
        <w:t>employed</w:t>
      </w:r>
      <w:r>
        <w:rPr>
          <w:b/>
          <w:spacing w:val="-3"/>
          <w:sz w:val="24"/>
        </w:rPr>
        <w:t> </w:t>
      </w:r>
      <w:r>
        <w:rPr>
          <w:b/>
          <w:sz w:val="24"/>
        </w:rPr>
        <w:t>to</w:t>
      </w:r>
      <w:r>
        <w:rPr>
          <w:b/>
          <w:spacing w:val="-3"/>
          <w:sz w:val="24"/>
        </w:rPr>
        <w:t> </w:t>
      </w:r>
      <w:r>
        <w:rPr>
          <w:b/>
          <w:sz w:val="24"/>
        </w:rPr>
        <w:t>effectively</w:t>
      </w:r>
      <w:r>
        <w:rPr>
          <w:b/>
          <w:spacing w:val="-3"/>
          <w:sz w:val="24"/>
        </w:rPr>
        <w:t> </w:t>
      </w:r>
      <w:r>
        <w:rPr>
          <w:b/>
          <w:sz w:val="24"/>
        </w:rPr>
        <w:t>refer</w:t>
      </w:r>
      <w:r>
        <w:rPr>
          <w:b/>
          <w:spacing w:val="-4"/>
          <w:sz w:val="24"/>
        </w:rPr>
        <w:t> </w:t>
      </w:r>
      <w:r>
        <w:rPr>
          <w:b/>
          <w:sz w:val="24"/>
        </w:rPr>
        <w:t>patients</w:t>
      </w:r>
      <w:r>
        <w:rPr>
          <w:b/>
          <w:spacing w:val="-3"/>
          <w:sz w:val="24"/>
        </w:rPr>
        <w:t> </w:t>
      </w:r>
      <w:r>
        <w:rPr>
          <w:b/>
          <w:sz w:val="24"/>
        </w:rPr>
        <w:t>to</w:t>
      </w:r>
      <w:r>
        <w:rPr>
          <w:b/>
          <w:spacing w:val="-3"/>
          <w:sz w:val="24"/>
        </w:rPr>
        <w:t> </w:t>
      </w:r>
      <w:r>
        <w:rPr>
          <w:b/>
          <w:sz w:val="24"/>
        </w:rPr>
        <w:t>other</w:t>
      </w:r>
      <w:r>
        <w:rPr>
          <w:b/>
          <w:spacing w:val="-4"/>
          <w:sz w:val="24"/>
        </w:rPr>
        <w:t> </w:t>
      </w:r>
      <w:r>
        <w:rPr>
          <w:b/>
          <w:sz w:val="24"/>
        </w:rPr>
        <w:t>facilities or providers</w:t>
      </w:r>
    </w:p>
    <w:p>
      <w:pPr>
        <w:pStyle w:val="BodyText"/>
        <w:rPr>
          <w:b/>
        </w:rPr>
      </w:pPr>
    </w:p>
    <w:p>
      <w:pPr>
        <w:pStyle w:val="BodyText"/>
        <w:ind w:left="119" w:right="638"/>
        <w:jc w:val="both"/>
      </w:pPr>
      <w:r>
        <w:rPr/>
        <w:t>As discussed, the Unit has not been utilized since the last patient was discharged on October 22, 2021. Steward Health Care System LLC has a centralized established admission access center located in Westwood, Massachusetts.</w:t>
      </w:r>
      <w:r>
        <w:rPr>
          <w:spacing w:val="40"/>
        </w:rPr>
        <w:t> </w:t>
      </w:r>
      <w:r>
        <w:rPr/>
        <w:t>Staff at this center coordinated appropriate referrals and placements to alternative facilities and engaged the state and insurance companies as needed to support appropriate placement.</w:t>
      </w:r>
      <w:r>
        <w:rPr>
          <w:spacing w:val="40"/>
        </w:rPr>
        <w:t> </w:t>
      </w:r>
      <w:r>
        <w:rPr/>
        <w:t>The center also engages the Department of Mental Health’s expedited inpatient admission process for patients boarding for greater than 48 hours.</w:t>
      </w:r>
    </w:p>
    <w:p>
      <w:pPr>
        <w:pStyle w:val="BodyText"/>
      </w:pPr>
    </w:p>
    <w:p>
      <w:pPr>
        <w:pStyle w:val="Heading1"/>
        <w:numPr>
          <w:ilvl w:val="1"/>
          <w:numId w:val="1"/>
        </w:numPr>
        <w:tabs>
          <w:tab w:pos="1200" w:val="left" w:leader="none"/>
        </w:tabs>
        <w:spacing w:line="240" w:lineRule="auto" w:before="0" w:after="0"/>
        <w:ind w:left="1200" w:right="1146" w:hanging="360"/>
        <w:jc w:val="left"/>
      </w:pPr>
      <w:r>
        <w:rPr/>
        <w:t>The</w:t>
      </w:r>
      <w:r>
        <w:rPr>
          <w:spacing w:val="-4"/>
        </w:rPr>
        <w:t> </w:t>
      </w:r>
      <w:r>
        <w:rPr/>
        <w:t>impact</w:t>
      </w:r>
      <w:r>
        <w:rPr>
          <w:spacing w:val="-4"/>
        </w:rPr>
        <w:t> </w:t>
      </w:r>
      <w:r>
        <w:rPr/>
        <w:t>that</w:t>
      </w:r>
      <w:r>
        <w:rPr>
          <w:spacing w:val="-4"/>
        </w:rPr>
        <w:t> </w:t>
      </w:r>
      <w:r>
        <w:rPr/>
        <w:t>this</w:t>
      </w:r>
      <w:r>
        <w:rPr>
          <w:spacing w:val="-3"/>
        </w:rPr>
        <w:t> </w:t>
      </w:r>
      <w:r>
        <w:rPr/>
        <w:t>may</w:t>
      </w:r>
      <w:r>
        <w:rPr>
          <w:spacing w:val="-3"/>
        </w:rPr>
        <w:t> </w:t>
      </w:r>
      <w:r>
        <w:rPr/>
        <w:t>have</w:t>
      </w:r>
      <w:r>
        <w:rPr>
          <w:spacing w:val="-4"/>
        </w:rPr>
        <w:t> </w:t>
      </w:r>
      <w:r>
        <w:rPr/>
        <w:t>on</w:t>
      </w:r>
      <w:r>
        <w:rPr>
          <w:spacing w:val="-3"/>
        </w:rPr>
        <w:t> </w:t>
      </w:r>
      <w:r>
        <w:rPr/>
        <w:t>the</w:t>
      </w:r>
      <w:r>
        <w:rPr>
          <w:spacing w:val="-4"/>
        </w:rPr>
        <w:t> </w:t>
      </w:r>
      <w:r>
        <w:rPr/>
        <w:t>current</w:t>
      </w:r>
      <w:r>
        <w:rPr>
          <w:spacing w:val="-4"/>
        </w:rPr>
        <w:t> </w:t>
      </w:r>
      <w:r>
        <w:rPr/>
        <w:t>occupancy</w:t>
      </w:r>
      <w:r>
        <w:rPr>
          <w:spacing w:val="-3"/>
        </w:rPr>
        <w:t> </w:t>
      </w:r>
      <w:r>
        <w:rPr/>
        <w:t>rates</w:t>
      </w:r>
      <w:r>
        <w:rPr>
          <w:spacing w:val="-3"/>
        </w:rPr>
        <w:t> </w:t>
      </w:r>
      <w:r>
        <w:rPr/>
        <w:t>at</w:t>
      </w:r>
      <w:r>
        <w:rPr>
          <w:spacing w:val="-4"/>
        </w:rPr>
        <w:t> </w:t>
      </w:r>
      <w:r>
        <w:rPr/>
        <w:t>alternative delivery sites</w:t>
      </w:r>
    </w:p>
    <w:p>
      <w:pPr>
        <w:pStyle w:val="BodyText"/>
        <w:rPr>
          <w:b/>
        </w:rPr>
      </w:pPr>
    </w:p>
    <w:p>
      <w:pPr>
        <w:pStyle w:val="BodyText"/>
        <w:ind w:left="120" w:right="638"/>
        <w:jc w:val="both"/>
      </w:pPr>
      <w:r>
        <w:rPr/>
        <w:t>As demonstrated in Figure 1 above, the Unit is aware that there is capacity at Carney and SEMC for additional patients needing inpatient geriatric psychiatric care. The formal closure of the Unit will</w:t>
      </w:r>
      <w:r>
        <w:rPr>
          <w:spacing w:val="-2"/>
        </w:rPr>
        <w:t> </w:t>
      </w:r>
      <w:r>
        <w:rPr/>
        <w:t>not</w:t>
      </w:r>
      <w:r>
        <w:rPr>
          <w:spacing w:val="-2"/>
        </w:rPr>
        <w:t> </w:t>
      </w:r>
      <w:r>
        <w:rPr/>
        <w:t>create</w:t>
      </w:r>
      <w:r>
        <w:rPr>
          <w:spacing w:val="-3"/>
        </w:rPr>
        <w:t> </w:t>
      </w:r>
      <w:r>
        <w:rPr/>
        <w:t>additional volume</w:t>
      </w:r>
      <w:r>
        <w:rPr>
          <w:spacing w:val="-3"/>
        </w:rPr>
        <w:t> </w:t>
      </w:r>
      <w:r>
        <w:rPr/>
        <w:t>or</w:t>
      </w:r>
      <w:r>
        <w:rPr>
          <w:spacing w:val="-3"/>
        </w:rPr>
        <w:t> </w:t>
      </w:r>
      <w:r>
        <w:rPr/>
        <w:t>patient</w:t>
      </w:r>
      <w:r>
        <w:rPr>
          <w:spacing w:val="-2"/>
        </w:rPr>
        <w:t> </w:t>
      </w:r>
      <w:r>
        <w:rPr/>
        <w:t>demand</w:t>
      </w:r>
      <w:r>
        <w:rPr>
          <w:spacing w:val="-3"/>
        </w:rPr>
        <w:t> </w:t>
      </w:r>
      <w:r>
        <w:rPr/>
        <w:t>at</w:t>
      </w:r>
      <w:r>
        <w:rPr>
          <w:spacing w:val="-2"/>
        </w:rPr>
        <w:t> </w:t>
      </w:r>
      <w:r>
        <w:rPr/>
        <w:t>these</w:t>
      </w:r>
      <w:r>
        <w:rPr>
          <w:spacing w:val="-1"/>
        </w:rPr>
        <w:t> </w:t>
      </w:r>
      <w:r>
        <w:rPr/>
        <w:t>or</w:t>
      </w:r>
      <w:r>
        <w:rPr>
          <w:spacing w:val="-3"/>
        </w:rPr>
        <w:t> </w:t>
      </w:r>
      <w:r>
        <w:rPr/>
        <w:t>any other</w:t>
      </w:r>
      <w:r>
        <w:rPr>
          <w:spacing w:val="-1"/>
        </w:rPr>
        <w:t> </w:t>
      </w:r>
      <w:r>
        <w:rPr/>
        <w:t>alternative</w:t>
      </w:r>
      <w:r>
        <w:rPr>
          <w:spacing w:val="-3"/>
        </w:rPr>
        <w:t> </w:t>
      </w:r>
      <w:r>
        <w:rPr/>
        <w:t>sites</w:t>
      </w:r>
      <w:r>
        <w:rPr>
          <w:spacing w:val="-2"/>
        </w:rPr>
        <w:t> </w:t>
      </w:r>
      <w:r>
        <w:rPr/>
        <w:t>because there are no current patients at the Unit who will need care elsewhere.</w:t>
      </w:r>
    </w:p>
    <w:p>
      <w:pPr>
        <w:pStyle w:val="BodyText"/>
      </w:pPr>
    </w:p>
    <w:p>
      <w:pPr>
        <w:pStyle w:val="Heading1"/>
        <w:numPr>
          <w:ilvl w:val="1"/>
          <w:numId w:val="1"/>
        </w:numPr>
        <w:tabs>
          <w:tab w:pos="1198" w:val="left" w:leader="none"/>
        </w:tabs>
        <w:spacing w:line="240" w:lineRule="auto" w:before="0" w:after="0"/>
        <w:ind w:left="1198" w:right="0" w:hanging="358"/>
        <w:jc w:val="left"/>
      </w:pPr>
      <w:r>
        <w:rPr/>
        <w:t>The</w:t>
      </w:r>
      <w:r>
        <w:rPr>
          <w:spacing w:val="-4"/>
        </w:rPr>
        <w:t> </w:t>
      </w:r>
      <w:r>
        <w:rPr/>
        <w:t>ability</w:t>
      </w:r>
      <w:r>
        <w:rPr>
          <w:spacing w:val="-1"/>
        </w:rPr>
        <w:t> </w:t>
      </w:r>
      <w:r>
        <w:rPr/>
        <w:t>of</w:t>
      </w:r>
      <w:r>
        <w:rPr>
          <w:spacing w:val="-2"/>
        </w:rPr>
        <w:t> </w:t>
      </w:r>
      <w:r>
        <w:rPr/>
        <w:t>the</w:t>
      </w:r>
      <w:r>
        <w:rPr>
          <w:spacing w:val="-2"/>
        </w:rPr>
        <w:t> </w:t>
      </w:r>
      <w:r>
        <w:rPr/>
        <w:t>alternative</w:t>
      </w:r>
      <w:r>
        <w:rPr>
          <w:spacing w:val="-2"/>
        </w:rPr>
        <w:t> </w:t>
      </w:r>
      <w:r>
        <w:rPr/>
        <w:t>delivery</w:t>
      </w:r>
      <w:r>
        <w:rPr>
          <w:spacing w:val="-1"/>
        </w:rPr>
        <w:t> </w:t>
      </w:r>
      <w:r>
        <w:rPr/>
        <w:t>sites</w:t>
      </w:r>
      <w:r>
        <w:rPr>
          <w:spacing w:val="-1"/>
        </w:rPr>
        <w:t> </w:t>
      </w:r>
      <w:r>
        <w:rPr/>
        <w:t>to</w:t>
      </w:r>
      <w:r>
        <w:rPr>
          <w:spacing w:val="-2"/>
        </w:rPr>
        <w:t> </w:t>
      </w:r>
      <w:r>
        <w:rPr/>
        <w:t>meet</w:t>
      </w:r>
      <w:r>
        <w:rPr>
          <w:spacing w:val="-1"/>
        </w:rPr>
        <w:t> </w:t>
      </w:r>
      <w:r>
        <w:rPr/>
        <w:t>the</w:t>
      </w:r>
      <w:r>
        <w:rPr>
          <w:spacing w:val="-2"/>
        </w:rPr>
        <w:t> </w:t>
      </w:r>
      <w:r>
        <w:rPr/>
        <w:t>needs</w:t>
      </w:r>
      <w:r>
        <w:rPr>
          <w:spacing w:val="-2"/>
        </w:rPr>
        <w:t> </w:t>
      </w:r>
      <w:r>
        <w:rPr/>
        <w:t>of</w:t>
      </w:r>
      <w:r>
        <w:rPr>
          <w:spacing w:val="-1"/>
        </w:rPr>
        <w:t> </w:t>
      </w:r>
      <w:r>
        <w:rPr/>
        <w:t>these</w:t>
      </w:r>
      <w:r>
        <w:rPr>
          <w:spacing w:val="-2"/>
        </w:rPr>
        <w:t> patients</w:t>
      </w:r>
    </w:p>
    <w:p>
      <w:pPr>
        <w:pStyle w:val="BodyText"/>
        <w:rPr>
          <w:b/>
        </w:rPr>
      </w:pPr>
    </w:p>
    <w:p>
      <w:pPr>
        <w:pStyle w:val="BodyText"/>
        <w:ind w:left="120" w:right="635"/>
        <w:jc w:val="both"/>
      </w:pPr>
      <w:r>
        <w:rPr/>
        <w:t>The</w:t>
      </w:r>
      <w:r>
        <w:rPr>
          <w:spacing w:val="-6"/>
        </w:rPr>
        <w:t> </w:t>
      </w:r>
      <w:r>
        <w:rPr/>
        <w:t>formal</w:t>
      </w:r>
      <w:r>
        <w:rPr>
          <w:spacing w:val="-4"/>
        </w:rPr>
        <w:t> </w:t>
      </w:r>
      <w:r>
        <w:rPr/>
        <w:t>closure</w:t>
      </w:r>
      <w:r>
        <w:rPr>
          <w:spacing w:val="-6"/>
        </w:rPr>
        <w:t> </w:t>
      </w:r>
      <w:r>
        <w:rPr/>
        <w:t>of</w:t>
      </w:r>
      <w:r>
        <w:rPr>
          <w:spacing w:val="-6"/>
        </w:rPr>
        <w:t> </w:t>
      </w:r>
      <w:r>
        <w:rPr/>
        <w:t>the</w:t>
      </w:r>
      <w:r>
        <w:rPr>
          <w:spacing w:val="-3"/>
        </w:rPr>
        <w:t> </w:t>
      </w:r>
      <w:r>
        <w:rPr/>
        <w:t>Unit</w:t>
      </w:r>
      <w:r>
        <w:rPr>
          <w:spacing w:val="-4"/>
        </w:rPr>
        <w:t> </w:t>
      </w:r>
      <w:r>
        <w:rPr/>
        <w:t>will</w:t>
      </w:r>
      <w:r>
        <w:rPr>
          <w:spacing w:val="-4"/>
        </w:rPr>
        <w:t> </w:t>
      </w:r>
      <w:r>
        <w:rPr/>
        <w:t>not</w:t>
      </w:r>
      <w:r>
        <w:rPr>
          <w:spacing w:val="-4"/>
        </w:rPr>
        <w:t> </w:t>
      </w:r>
      <w:r>
        <w:rPr/>
        <w:t>create</w:t>
      </w:r>
      <w:r>
        <w:rPr>
          <w:spacing w:val="-6"/>
        </w:rPr>
        <w:t> </w:t>
      </w:r>
      <w:r>
        <w:rPr/>
        <w:t>additional</w:t>
      </w:r>
      <w:r>
        <w:rPr>
          <w:spacing w:val="-4"/>
        </w:rPr>
        <w:t> </w:t>
      </w:r>
      <w:r>
        <w:rPr/>
        <w:t>volume</w:t>
      </w:r>
      <w:r>
        <w:rPr>
          <w:spacing w:val="-6"/>
        </w:rPr>
        <w:t> </w:t>
      </w:r>
      <w:r>
        <w:rPr/>
        <w:t>or</w:t>
      </w:r>
      <w:r>
        <w:rPr>
          <w:spacing w:val="-6"/>
        </w:rPr>
        <w:t> </w:t>
      </w:r>
      <w:r>
        <w:rPr/>
        <w:t>patient</w:t>
      </w:r>
      <w:r>
        <w:rPr>
          <w:spacing w:val="-4"/>
        </w:rPr>
        <w:t> </w:t>
      </w:r>
      <w:r>
        <w:rPr/>
        <w:t>demand</w:t>
      </w:r>
      <w:r>
        <w:rPr>
          <w:spacing w:val="-5"/>
        </w:rPr>
        <w:t> </w:t>
      </w:r>
      <w:r>
        <w:rPr/>
        <w:t>at</w:t>
      </w:r>
      <w:r>
        <w:rPr>
          <w:spacing w:val="-4"/>
        </w:rPr>
        <w:t> </w:t>
      </w:r>
      <w:r>
        <w:rPr/>
        <w:t>these</w:t>
      </w:r>
      <w:r>
        <w:rPr>
          <w:spacing w:val="-6"/>
        </w:rPr>
        <w:t> </w:t>
      </w:r>
      <w:r>
        <w:rPr/>
        <w:t>or</w:t>
      </w:r>
      <w:r>
        <w:rPr>
          <w:spacing w:val="-3"/>
        </w:rPr>
        <w:t> </w:t>
      </w:r>
      <w:r>
        <w:rPr/>
        <w:t>any other alternative sites because there are no current patients at the Unit who will need care elsewhere.</w:t>
      </w:r>
      <w:r>
        <w:rPr>
          <w:spacing w:val="40"/>
        </w:rPr>
        <w:t> </w:t>
      </w:r>
      <w:r>
        <w:rPr/>
        <w:t>However,</w:t>
      </w:r>
      <w:r>
        <w:rPr>
          <w:spacing w:val="-10"/>
        </w:rPr>
        <w:t> </w:t>
      </w:r>
      <w:r>
        <w:rPr/>
        <w:t>were</w:t>
      </w:r>
      <w:r>
        <w:rPr>
          <w:spacing w:val="-11"/>
        </w:rPr>
        <w:t> </w:t>
      </w:r>
      <w:r>
        <w:rPr/>
        <w:t>there</w:t>
      </w:r>
      <w:r>
        <w:rPr>
          <w:spacing w:val="-8"/>
        </w:rPr>
        <w:t> </w:t>
      </w:r>
      <w:r>
        <w:rPr/>
        <w:t>any</w:t>
      </w:r>
      <w:r>
        <w:rPr>
          <w:spacing w:val="-10"/>
        </w:rPr>
        <w:t> </w:t>
      </w:r>
      <w:r>
        <w:rPr/>
        <w:t>additional</w:t>
      </w:r>
      <w:r>
        <w:rPr>
          <w:spacing w:val="-9"/>
        </w:rPr>
        <w:t> </w:t>
      </w:r>
      <w:r>
        <w:rPr/>
        <w:t>demand,</w:t>
      </w:r>
      <w:r>
        <w:rPr>
          <w:spacing w:val="-10"/>
        </w:rPr>
        <w:t> </w:t>
      </w:r>
      <w:r>
        <w:rPr/>
        <w:t>as</w:t>
      </w:r>
      <w:r>
        <w:rPr>
          <w:spacing w:val="-9"/>
        </w:rPr>
        <w:t> </w:t>
      </w:r>
      <w:r>
        <w:rPr/>
        <w:t>demonstrated</w:t>
      </w:r>
      <w:r>
        <w:rPr>
          <w:spacing w:val="-10"/>
        </w:rPr>
        <w:t> </w:t>
      </w:r>
      <w:r>
        <w:rPr/>
        <w:t>in</w:t>
      </w:r>
      <w:r>
        <w:rPr>
          <w:spacing w:val="-7"/>
        </w:rPr>
        <w:t> </w:t>
      </w:r>
      <w:r>
        <w:rPr/>
        <w:t>Figures</w:t>
      </w:r>
      <w:r>
        <w:rPr>
          <w:spacing w:val="-7"/>
        </w:rPr>
        <w:t> </w:t>
      </w:r>
      <w:r>
        <w:rPr/>
        <w:t>1</w:t>
      </w:r>
      <w:r>
        <w:rPr>
          <w:spacing w:val="-10"/>
        </w:rPr>
        <w:t> </w:t>
      </w:r>
      <w:r>
        <w:rPr/>
        <w:t>and</w:t>
      </w:r>
      <w:r>
        <w:rPr>
          <w:spacing w:val="-7"/>
        </w:rPr>
        <w:t> </w:t>
      </w:r>
      <w:r>
        <w:rPr/>
        <w:t>2,</w:t>
      </w:r>
      <w:r>
        <w:rPr>
          <w:spacing w:val="-10"/>
        </w:rPr>
        <w:t> </w:t>
      </w:r>
      <w:r>
        <w:rPr/>
        <w:t>there are</w:t>
      </w:r>
      <w:r>
        <w:rPr>
          <w:spacing w:val="-13"/>
        </w:rPr>
        <w:t> </w:t>
      </w:r>
      <w:r>
        <w:rPr/>
        <w:t>sufficient</w:t>
      </w:r>
      <w:r>
        <w:rPr>
          <w:spacing w:val="-11"/>
        </w:rPr>
        <w:t> </w:t>
      </w:r>
      <w:r>
        <w:rPr/>
        <w:t>alternative</w:t>
      </w:r>
      <w:r>
        <w:rPr>
          <w:spacing w:val="-10"/>
        </w:rPr>
        <w:t> </w:t>
      </w:r>
      <w:r>
        <w:rPr/>
        <w:t>sites</w:t>
      </w:r>
      <w:r>
        <w:rPr>
          <w:spacing w:val="-11"/>
        </w:rPr>
        <w:t> </w:t>
      </w:r>
      <w:r>
        <w:rPr/>
        <w:t>with</w:t>
      </w:r>
      <w:r>
        <w:rPr>
          <w:spacing w:val="-12"/>
        </w:rPr>
        <w:t> </w:t>
      </w:r>
      <w:r>
        <w:rPr/>
        <w:t>capacity</w:t>
      </w:r>
      <w:r>
        <w:rPr>
          <w:spacing w:val="-12"/>
        </w:rPr>
        <w:t> </w:t>
      </w:r>
      <w:r>
        <w:rPr/>
        <w:t>and</w:t>
      </w:r>
      <w:r>
        <w:rPr>
          <w:spacing w:val="-11"/>
        </w:rPr>
        <w:t> </w:t>
      </w:r>
      <w:r>
        <w:rPr/>
        <w:t>resources</w:t>
      </w:r>
      <w:r>
        <w:rPr>
          <w:spacing w:val="-11"/>
        </w:rPr>
        <w:t> </w:t>
      </w:r>
      <w:r>
        <w:rPr/>
        <w:t>to</w:t>
      </w:r>
      <w:r>
        <w:rPr>
          <w:spacing w:val="-12"/>
        </w:rPr>
        <w:t> </w:t>
      </w:r>
      <w:r>
        <w:rPr/>
        <w:t>handle</w:t>
      </w:r>
      <w:r>
        <w:rPr>
          <w:spacing w:val="-13"/>
        </w:rPr>
        <w:t> </w:t>
      </w:r>
      <w:r>
        <w:rPr/>
        <w:t>any</w:t>
      </w:r>
      <w:r>
        <w:rPr>
          <w:spacing w:val="-12"/>
        </w:rPr>
        <w:t> </w:t>
      </w:r>
      <w:r>
        <w:rPr/>
        <w:t>additional</w:t>
      </w:r>
      <w:r>
        <w:rPr>
          <w:spacing w:val="-11"/>
        </w:rPr>
        <w:t> </w:t>
      </w:r>
      <w:r>
        <w:rPr/>
        <w:t>patient</w:t>
      </w:r>
      <w:r>
        <w:rPr>
          <w:spacing w:val="-11"/>
        </w:rPr>
        <w:t> </w:t>
      </w:r>
      <w:r>
        <w:rPr/>
        <w:t>volume. Additionally, the alternative sites offer comparable treatment as discussed in Section 1(c).</w:t>
      </w:r>
    </w:p>
    <w:p>
      <w:pPr>
        <w:spacing w:after="0"/>
        <w:jc w:val="both"/>
        <w:sectPr>
          <w:pgSz w:w="12240" w:h="15840"/>
          <w:pgMar w:header="720" w:footer="706" w:top="3020" w:bottom="900" w:left="1320" w:right="800"/>
        </w:sectPr>
      </w:pPr>
    </w:p>
    <w:p>
      <w:pPr>
        <w:pStyle w:val="BodyText"/>
      </w:pPr>
    </w:p>
    <w:p>
      <w:pPr>
        <w:pStyle w:val="BodyText"/>
      </w:pPr>
    </w:p>
    <w:p>
      <w:pPr>
        <w:pStyle w:val="Heading1"/>
        <w:numPr>
          <w:ilvl w:val="1"/>
          <w:numId w:val="1"/>
        </w:numPr>
        <w:tabs>
          <w:tab w:pos="1200" w:val="left" w:leader="none"/>
        </w:tabs>
        <w:spacing w:line="240" w:lineRule="auto" w:before="0" w:after="0"/>
        <w:ind w:left="1200" w:right="1041" w:hanging="360"/>
        <w:jc w:val="left"/>
      </w:pPr>
      <w:r>
        <w:rPr/>
        <w:t>Other</w:t>
      </w:r>
      <w:r>
        <w:rPr>
          <w:spacing w:val="-5"/>
        </w:rPr>
        <w:t> </w:t>
      </w:r>
      <w:r>
        <w:rPr/>
        <w:t>alternatives</w:t>
      </w:r>
      <w:r>
        <w:rPr>
          <w:spacing w:val="-4"/>
        </w:rPr>
        <w:t> </w:t>
      </w:r>
      <w:r>
        <w:rPr/>
        <w:t>if</w:t>
      </w:r>
      <w:r>
        <w:rPr>
          <w:spacing w:val="-5"/>
        </w:rPr>
        <w:t> </w:t>
      </w:r>
      <w:r>
        <w:rPr/>
        <w:t>medical</w:t>
      </w:r>
      <w:r>
        <w:rPr>
          <w:spacing w:val="-4"/>
        </w:rPr>
        <w:t> </w:t>
      </w:r>
      <w:r>
        <w:rPr/>
        <w:t>needs</w:t>
      </w:r>
      <w:r>
        <w:rPr>
          <w:spacing w:val="-4"/>
        </w:rPr>
        <w:t> </w:t>
      </w:r>
      <w:r>
        <w:rPr/>
        <w:t>cannot</w:t>
      </w:r>
      <w:r>
        <w:rPr>
          <w:spacing w:val="-5"/>
        </w:rPr>
        <w:t> </w:t>
      </w:r>
      <w:r>
        <w:rPr/>
        <w:t>be</w:t>
      </w:r>
      <w:r>
        <w:rPr>
          <w:spacing w:val="-5"/>
        </w:rPr>
        <w:t> </w:t>
      </w:r>
      <w:r>
        <w:rPr/>
        <w:t>accommodated</w:t>
      </w:r>
      <w:r>
        <w:rPr>
          <w:spacing w:val="-4"/>
        </w:rPr>
        <w:t> </w:t>
      </w:r>
      <w:r>
        <w:rPr/>
        <w:t>at</w:t>
      </w:r>
      <w:r>
        <w:rPr>
          <w:spacing w:val="-5"/>
        </w:rPr>
        <w:t> </w:t>
      </w:r>
      <w:r>
        <w:rPr/>
        <w:t>the</w:t>
      </w:r>
      <w:r>
        <w:rPr>
          <w:spacing w:val="-5"/>
        </w:rPr>
        <w:t> </w:t>
      </w:r>
      <w:r>
        <w:rPr/>
        <w:t>proposed alternative sites</w:t>
      </w:r>
    </w:p>
    <w:p>
      <w:pPr>
        <w:pStyle w:val="BodyText"/>
        <w:rPr>
          <w:b/>
        </w:rPr>
      </w:pPr>
    </w:p>
    <w:p>
      <w:pPr>
        <w:pStyle w:val="BodyText"/>
        <w:ind w:left="120" w:right="638"/>
        <w:jc w:val="both"/>
      </w:pPr>
      <w:r>
        <w:rPr/>
        <w:t>The</w:t>
      </w:r>
      <w:r>
        <w:rPr>
          <w:spacing w:val="-1"/>
        </w:rPr>
        <w:t> </w:t>
      </w:r>
      <w:r>
        <w:rPr/>
        <w:t>formal closure</w:t>
      </w:r>
      <w:r>
        <w:rPr>
          <w:spacing w:val="-1"/>
        </w:rPr>
        <w:t> </w:t>
      </w:r>
      <w:r>
        <w:rPr/>
        <w:t>of</w:t>
      </w:r>
      <w:r>
        <w:rPr>
          <w:spacing w:val="-1"/>
        </w:rPr>
        <w:t> </w:t>
      </w:r>
      <w:r>
        <w:rPr/>
        <w:t>the Unit will not create additional volume</w:t>
      </w:r>
      <w:r>
        <w:rPr>
          <w:spacing w:val="-1"/>
        </w:rPr>
        <w:t> </w:t>
      </w:r>
      <w:r>
        <w:rPr/>
        <w:t>or</w:t>
      </w:r>
      <w:r>
        <w:rPr>
          <w:spacing w:val="-1"/>
        </w:rPr>
        <w:t> </w:t>
      </w:r>
      <w:r>
        <w:rPr/>
        <w:t>patient demand that will need to be accommodated at the alternative sites because there are no current patients at the Unit who will need care elsewhere.</w:t>
      </w:r>
    </w:p>
    <w:p>
      <w:pPr>
        <w:pStyle w:val="BodyText"/>
      </w:pPr>
    </w:p>
    <w:p>
      <w:pPr>
        <w:pStyle w:val="BodyText"/>
        <w:ind w:left="120" w:right="636"/>
        <w:jc w:val="both"/>
      </w:pPr>
      <w:r>
        <w:rPr/>
        <w:t>Thank you for your attention to this matter. If you have any questions, please feel free to contact </w:t>
      </w:r>
      <w:r>
        <w:rPr>
          <w:spacing w:val="-4"/>
        </w:rPr>
        <w:t>me.</w:t>
      </w:r>
    </w:p>
    <w:p>
      <w:pPr>
        <w:pStyle w:val="BodyText"/>
        <w:spacing w:before="240"/>
      </w:pPr>
    </w:p>
    <w:p>
      <w:pPr>
        <w:pStyle w:val="BodyText"/>
        <w:ind w:left="4907"/>
      </w:pPr>
      <w:r>
        <w:rPr>
          <w:spacing w:val="-2"/>
        </w:rPr>
        <w:t>Sincerely,</w:t>
      </w:r>
    </w:p>
    <w:p>
      <w:pPr>
        <w:pStyle w:val="BodyText"/>
      </w:pPr>
    </w:p>
    <w:p>
      <w:pPr>
        <w:pStyle w:val="BodyText"/>
        <w:ind w:left="4907"/>
      </w:pPr>
      <w:r>
        <w:rPr/>
        <w:t>HUSCH</w:t>
      </w:r>
      <w:r>
        <w:rPr>
          <w:spacing w:val="-7"/>
        </w:rPr>
        <w:t> </w:t>
      </w:r>
      <w:r>
        <w:rPr/>
        <w:t>BLACKWELL</w:t>
      </w:r>
      <w:r>
        <w:rPr>
          <w:spacing w:val="-2"/>
        </w:rPr>
        <w:t> </w:t>
      </w:r>
      <w:r>
        <w:rPr>
          <w:spacing w:val="-5"/>
        </w:rPr>
        <w:t>LLP</w:t>
      </w:r>
    </w:p>
    <w:p>
      <w:pPr>
        <w:pStyle w:val="BodyText"/>
        <w:spacing w:before="3"/>
        <w:rPr>
          <w:sz w:val="13"/>
        </w:rPr>
      </w:pPr>
      <w:r>
        <w:rPr/>
        <w:drawing>
          <wp:anchor distT="0" distB="0" distL="0" distR="0" allowOverlap="1" layoutInCell="1" locked="0" behindDoc="1" simplePos="0" relativeHeight="487590400">
            <wp:simplePos x="0" y="0"/>
            <wp:positionH relativeFrom="page">
              <wp:posOffset>3957320</wp:posOffset>
            </wp:positionH>
            <wp:positionV relativeFrom="paragraph">
              <wp:posOffset>112554</wp:posOffset>
            </wp:positionV>
            <wp:extent cx="2121591" cy="408432"/>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2121591" cy="408432"/>
                    </a:xfrm>
                    <a:prstGeom prst="rect">
                      <a:avLst/>
                    </a:prstGeom>
                  </pic:spPr>
                </pic:pic>
              </a:graphicData>
            </a:graphic>
          </wp:anchor>
        </w:drawing>
      </w:r>
    </w:p>
    <w:p>
      <w:pPr>
        <w:pStyle w:val="BodyText"/>
        <w:spacing w:before="8"/>
        <w:ind w:left="4907"/>
      </w:pPr>
      <w:r>
        <w:rPr/>
        <w:t>Rebecca</w:t>
      </w:r>
      <w:r>
        <w:rPr>
          <w:spacing w:val="-3"/>
        </w:rPr>
        <w:t> </w:t>
      </w:r>
      <w:r>
        <w:rPr>
          <w:spacing w:val="-2"/>
        </w:rPr>
        <w:t>Rodman</w:t>
      </w:r>
    </w:p>
    <w:p>
      <w:pPr>
        <w:pStyle w:val="BodyText"/>
        <w:tabs>
          <w:tab w:pos="839" w:val="left" w:leader="none"/>
        </w:tabs>
        <w:spacing w:before="276"/>
        <w:ind w:left="120"/>
      </w:pPr>
      <w:r>
        <w:rPr>
          <w:spacing w:val="-5"/>
        </w:rPr>
        <w:t>cc:</w:t>
      </w:r>
      <w:r>
        <w:rPr/>
        <w:tab/>
        <w:t>J.</w:t>
      </w:r>
      <w:r>
        <w:rPr>
          <w:spacing w:val="-2"/>
        </w:rPr>
        <w:t> </w:t>
      </w:r>
      <w:r>
        <w:rPr/>
        <w:t>Bernice,</w:t>
      </w:r>
      <w:r>
        <w:rPr>
          <w:spacing w:val="-2"/>
        </w:rPr>
        <w:t> </w:t>
      </w:r>
      <w:r>
        <w:rPr>
          <w:spacing w:val="-5"/>
        </w:rPr>
        <w:t>DPH</w:t>
      </w:r>
    </w:p>
    <w:p>
      <w:pPr>
        <w:pStyle w:val="BodyText"/>
        <w:ind w:left="840"/>
      </w:pPr>
      <w:r>
        <w:rPr/>
        <w:t>M.</w:t>
      </w:r>
      <w:r>
        <w:rPr>
          <w:spacing w:val="-2"/>
        </w:rPr>
        <w:t> </w:t>
      </w:r>
      <w:r>
        <w:rPr/>
        <w:t>Bramante,</w:t>
      </w:r>
      <w:r>
        <w:rPr>
          <w:spacing w:val="-2"/>
        </w:rPr>
        <w:t> </w:t>
      </w:r>
      <w:r>
        <w:rPr>
          <w:spacing w:val="-5"/>
        </w:rPr>
        <w:t>DPH</w:t>
      </w:r>
    </w:p>
    <w:p>
      <w:pPr>
        <w:pStyle w:val="BodyText"/>
        <w:ind w:left="840"/>
      </w:pPr>
      <w:r>
        <w:rPr/>
        <w:t>S.</w:t>
      </w:r>
      <w:r>
        <w:rPr>
          <w:spacing w:val="-1"/>
        </w:rPr>
        <w:t> </w:t>
      </w:r>
      <w:r>
        <w:rPr/>
        <w:t>Carlson,</w:t>
      </w:r>
      <w:r>
        <w:rPr>
          <w:spacing w:val="-1"/>
        </w:rPr>
        <w:t> </w:t>
      </w:r>
      <w:r>
        <w:rPr>
          <w:spacing w:val="-5"/>
        </w:rPr>
        <w:t>DPH</w:t>
      </w:r>
    </w:p>
    <w:p>
      <w:pPr>
        <w:pStyle w:val="BodyText"/>
        <w:ind w:left="840"/>
      </w:pPr>
      <w:r>
        <w:rPr/>
        <w:t>R.</w:t>
      </w:r>
      <w:r>
        <w:rPr>
          <w:spacing w:val="-2"/>
        </w:rPr>
        <w:t> </w:t>
      </w:r>
      <w:r>
        <w:rPr/>
        <w:t>Kaye,</w:t>
      </w:r>
      <w:r>
        <w:rPr>
          <w:spacing w:val="-1"/>
        </w:rPr>
        <w:t> </w:t>
      </w:r>
      <w:r>
        <w:rPr/>
        <w:t>Esq.,</w:t>
      </w:r>
      <w:r>
        <w:rPr>
          <w:spacing w:val="-1"/>
        </w:rPr>
        <w:t> </w:t>
      </w:r>
      <w:r>
        <w:rPr>
          <w:spacing w:val="-5"/>
        </w:rPr>
        <w:t>DPH</w:t>
      </w:r>
    </w:p>
    <w:p>
      <w:pPr>
        <w:pStyle w:val="BodyText"/>
        <w:ind w:left="840"/>
      </w:pPr>
      <w:r>
        <w:rPr/>
        <w:t>E.</w:t>
      </w:r>
      <w:r>
        <w:rPr>
          <w:spacing w:val="-2"/>
        </w:rPr>
        <w:t> </w:t>
      </w:r>
      <w:r>
        <w:rPr/>
        <w:t>Kelley,</w:t>
      </w:r>
      <w:r>
        <w:rPr>
          <w:spacing w:val="-2"/>
        </w:rPr>
        <w:t> </w:t>
      </w:r>
      <w:r>
        <w:rPr>
          <w:spacing w:val="-5"/>
        </w:rPr>
        <w:t>DPH</w:t>
      </w:r>
    </w:p>
    <w:p>
      <w:pPr>
        <w:pStyle w:val="BodyText"/>
        <w:ind w:left="840"/>
      </w:pPr>
      <w:r>
        <w:rPr/>
        <w:t>W.</w:t>
      </w:r>
      <w:r>
        <w:rPr>
          <w:spacing w:val="-2"/>
        </w:rPr>
        <w:t> </w:t>
      </w:r>
      <w:r>
        <w:rPr/>
        <w:t>Mackie,</w:t>
      </w:r>
      <w:r>
        <w:rPr>
          <w:spacing w:val="-2"/>
        </w:rPr>
        <w:t> </w:t>
      </w:r>
      <w:r>
        <w:rPr/>
        <w:t>J.D., </w:t>
      </w:r>
      <w:r>
        <w:rPr>
          <w:spacing w:val="-5"/>
        </w:rPr>
        <w:t>DPH</w:t>
      </w:r>
    </w:p>
    <w:p>
      <w:pPr>
        <w:pStyle w:val="BodyText"/>
        <w:ind w:left="840"/>
      </w:pPr>
      <w:r>
        <w:rPr/>
        <w:t>T.</w:t>
      </w:r>
      <w:r>
        <w:rPr>
          <w:spacing w:val="-3"/>
        </w:rPr>
        <w:t> </w:t>
      </w:r>
      <w:r>
        <w:rPr/>
        <w:t>McNamara,</w:t>
      </w:r>
      <w:r>
        <w:rPr>
          <w:spacing w:val="-2"/>
        </w:rPr>
        <w:t> </w:t>
      </w:r>
      <w:r>
        <w:rPr>
          <w:spacing w:val="-5"/>
        </w:rPr>
        <w:t>DPH</w:t>
      </w:r>
    </w:p>
    <w:p>
      <w:pPr>
        <w:pStyle w:val="BodyText"/>
        <w:ind w:left="840"/>
      </w:pPr>
      <w:r>
        <w:rPr/>
        <w:t>J. Ross,</w:t>
      </w:r>
      <w:r>
        <w:rPr>
          <w:spacing w:val="-1"/>
        </w:rPr>
        <w:t> </w:t>
      </w:r>
      <w:r>
        <w:rPr>
          <w:spacing w:val="-5"/>
        </w:rPr>
        <w:t>DMH</w:t>
      </w:r>
    </w:p>
    <w:sectPr>
      <w:pgSz w:w="12240" w:h="15840"/>
      <w:pgMar w:header="720" w:footer="706" w:top="3020" w:bottom="900" w:left="132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60512">
              <wp:simplePos x="0" y="0"/>
              <wp:positionH relativeFrom="page">
                <wp:posOffset>5894323</wp:posOffset>
              </wp:positionH>
              <wp:positionV relativeFrom="page">
                <wp:posOffset>9470156</wp:posOffset>
              </wp:positionV>
              <wp:extent cx="975994" cy="1397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75994" cy="139700"/>
                      </a:xfrm>
                      <a:prstGeom prst="rect">
                        <a:avLst/>
                      </a:prstGeom>
                    </wps:spPr>
                    <wps:txbx>
                      <w:txbxContent>
                        <w:p>
                          <w:pPr>
                            <w:spacing w:before="15"/>
                            <w:ind w:left="20" w:right="0" w:firstLine="0"/>
                            <w:jc w:val="left"/>
                            <w:rPr>
                              <w:rFonts w:ascii="Arial"/>
                              <w:sz w:val="16"/>
                            </w:rPr>
                          </w:pPr>
                          <w:r>
                            <w:rPr>
                              <w:rFonts w:ascii="Arial"/>
                              <w:sz w:val="16"/>
                            </w:rPr>
                            <w:t>Husch</w:t>
                          </w:r>
                          <w:r>
                            <w:rPr>
                              <w:rFonts w:ascii="Arial"/>
                              <w:spacing w:val="-6"/>
                              <w:sz w:val="16"/>
                            </w:rPr>
                            <w:t> </w:t>
                          </w:r>
                          <w:r>
                            <w:rPr>
                              <w:rFonts w:ascii="Arial"/>
                              <w:sz w:val="16"/>
                            </w:rPr>
                            <w:t>Blackwell</w:t>
                          </w:r>
                          <w:r>
                            <w:rPr>
                              <w:rFonts w:ascii="Arial"/>
                              <w:spacing w:val="-2"/>
                              <w:sz w:val="16"/>
                            </w:rPr>
                            <w:t> </w:t>
                          </w:r>
                          <w:r>
                            <w:rPr>
                              <w:rFonts w:ascii="Arial"/>
                              <w:spacing w:val="-5"/>
                              <w:sz w:val="16"/>
                            </w:rPr>
                            <w:t>LLP</w:t>
                          </w:r>
                        </w:p>
                      </w:txbxContent>
                    </wps:txbx>
                    <wps:bodyPr wrap="square" lIns="0" tIns="0" rIns="0" bIns="0" rtlCol="0">
                      <a:noAutofit/>
                    </wps:bodyPr>
                  </wps:wsp>
                </a:graphicData>
              </a:graphic>
            </wp:anchor>
          </w:drawing>
        </mc:Choice>
        <mc:Fallback>
          <w:pict>
            <v:shape style="position:absolute;margin-left:464.119995pt;margin-top:745.68158pt;width:76.850pt;height:11pt;mso-position-horizontal-relative:page;mso-position-vertical-relative:page;z-index:-15955968" type="#_x0000_t202" id="docshape3" filled="false" stroked="false">
              <v:textbox inset="0,0,0,0">
                <w:txbxContent>
                  <w:p>
                    <w:pPr>
                      <w:spacing w:before="15"/>
                      <w:ind w:left="20" w:right="0" w:firstLine="0"/>
                      <w:jc w:val="left"/>
                      <w:rPr>
                        <w:rFonts w:ascii="Arial"/>
                        <w:sz w:val="16"/>
                      </w:rPr>
                    </w:pPr>
                    <w:r>
                      <w:rPr>
                        <w:rFonts w:ascii="Arial"/>
                        <w:sz w:val="16"/>
                      </w:rPr>
                      <w:t>Husch</w:t>
                    </w:r>
                    <w:r>
                      <w:rPr>
                        <w:rFonts w:ascii="Arial"/>
                        <w:spacing w:val="-6"/>
                        <w:sz w:val="16"/>
                      </w:rPr>
                      <w:t> </w:t>
                    </w:r>
                    <w:r>
                      <w:rPr>
                        <w:rFonts w:ascii="Arial"/>
                        <w:sz w:val="16"/>
                      </w:rPr>
                      <w:t>Blackwell</w:t>
                    </w:r>
                    <w:r>
                      <w:rPr>
                        <w:rFonts w:ascii="Arial"/>
                        <w:spacing w:val="-2"/>
                        <w:sz w:val="16"/>
                      </w:rPr>
                      <w:t> </w:t>
                    </w:r>
                    <w:r>
                      <w:rPr>
                        <w:rFonts w:ascii="Arial"/>
                        <w:spacing w:val="-5"/>
                        <w:sz w:val="16"/>
                      </w:rPr>
                      <w:t>LLP</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62048">
              <wp:simplePos x="0" y="0"/>
              <wp:positionH relativeFrom="page">
                <wp:posOffset>901700</wp:posOffset>
              </wp:positionH>
              <wp:positionV relativeFrom="page">
                <wp:posOffset>9476174</wp:posOffset>
              </wp:positionV>
              <wp:extent cx="974090" cy="1390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4855-7770-4616.2</w:t>
                          </w:r>
                        </w:p>
                      </w:txbxContent>
                    </wps:txbx>
                    <wps:bodyPr wrap="square" lIns="0" tIns="0" rIns="0" bIns="0" rtlCol="0">
                      <a:noAutofit/>
                    </wps:bodyPr>
                  </wps:wsp>
                </a:graphicData>
              </a:graphic>
            </wp:anchor>
          </w:drawing>
        </mc:Choice>
        <mc:Fallback>
          <w:pict>
            <v:shape style="position:absolute;margin-left:71pt;margin-top:746.155457pt;width:76.7pt;height:10.95pt;mso-position-horizontal-relative:page;mso-position-vertical-relative:page;z-index:-15954432" type="#_x0000_t202" id="docshape8"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4855-7770-4616.2</w:t>
                    </w:r>
                  </w:p>
                </w:txbxContent>
              </v:textbox>
              <w10:wrap type="none"/>
            </v:shape>
          </w:pict>
        </mc:Fallback>
      </mc:AlternateContent>
    </w:r>
    <w:r>
      <w:rPr/>
      <mc:AlternateContent>
        <mc:Choice Requires="wps">
          <w:drawing>
            <wp:anchor distT="0" distB="0" distL="0" distR="0" allowOverlap="1" layoutInCell="1" locked="0" behindDoc="1" simplePos="0" relativeHeight="487362560">
              <wp:simplePos x="0" y="0"/>
              <wp:positionH relativeFrom="page">
                <wp:posOffset>5894323</wp:posOffset>
              </wp:positionH>
              <wp:positionV relativeFrom="page">
                <wp:posOffset>9470156</wp:posOffset>
              </wp:positionV>
              <wp:extent cx="975994" cy="1397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75994" cy="139700"/>
                      </a:xfrm>
                      <a:prstGeom prst="rect">
                        <a:avLst/>
                      </a:prstGeom>
                    </wps:spPr>
                    <wps:txbx>
                      <w:txbxContent>
                        <w:p>
                          <w:pPr>
                            <w:spacing w:before="15"/>
                            <w:ind w:left="20" w:right="0" w:firstLine="0"/>
                            <w:jc w:val="left"/>
                            <w:rPr>
                              <w:rFonts w:ascii="Arial"/>
                              <w:sz w:val="16"/>
                            </w:rPr>
                          </w:pPr>
                          <w:r>
                            <w:rPr>
                              <w:rFonts w:ascii="Arial"/>
                              <w:sz w:val="16"/>
                            </w:rPr>
                            <w:t>Husch</w:t>
                          </w:r>
                          <w:r>
                            <w:rPr>
                              <w:rFonts w:ascii="Arial"/>
                              <w:spacing w:val="-6"/>
                              <w:sz w:val="16"/>
                            </w:rPr>
                            <w:t> </w:t>
                          </w:r>
                          <w:r>
                            <w:rPr>
                              <w:rFonts w:ascii="Arial"/>
                              <w:sz w:val="16"/>
                            </w:rPr>
                            <w:t>Blackwell</w:t>
                          </w:r>
                          <w:r>
                            <w:rPr>
                              <w:rFonts w:ascii="Arial"/>
                              <w:spacing w:val="-2"/>
                              <w:sz w:val="16"/>
                            </w:rPr>
                            <w:t> </w:t>
                          </w:r>
                          <w:r>
                            <w:rPr>
                              <w:rFonts w:ascii="Arial"/>
                              <w:spacing w:val="-5"/>
                              <w:sz w:val="16"/>
                            </w:rPr>
                            <w:t>LLP</w:t>
                          </w:r>
                        </w:p>
                      </w:txbxContent>
                    </wps:txbx>
                    <wps:bodyPr wrap="square" lIns="0" tIns="0" rIns="0" bIns="0" rtlCol="0">
                      <a:noAutofit/>
                    </wps:bodyPr>
                  </wps:wsp>
                </a:graphicData>
              </a:graphic>
            </wp:anchor>
          </w:drawing>
        </mc:Choice>
        <mc:Fallback>
          <w:pict>
            <v:shape style="position:absolute;margin-left:464.119995pt;margin-top:745.68158pt;width:76.850pt;height:11pt;mso-position-horizontal-relative:page;mso-position-vertical-relative:page;z-index:-15953920" type="#_x0000_t202" id="docshape9" filled="false" stroked="false">
              <v:textbox inset="0,0,0,0">
                <w:txbxContent>
                  <w:p>
                    <w:pPr>
                      <w:spacing w:before="15"/>
                      <w:ind w:left="20" w:right="0" w:firstLine="0"/>
                      <w:jc w:val="left"/>
                      <w:rPr>
                        <w:rFonts w:ascii="Arial"/>
                        <w:sz w:val="16"/>
                      </w:rPr>
                    </w:pPr>
                    <w:r>
                      <w:rPr>
                        <w:rFonts w:ascii="Arial"/>
                        <w:sz w:val="16"/>
                      </w:rPr>
                      <w:t>Husch</w:t>
                    </w:r>
                    <w:r>
                      <w:rPr>
                        <w:rFonts w:ascii="Arial"/>
                        <w:spacing w:val="-6"/>
                        <w:sz w:val="16"/>
                      </w:rPr>
                      <w:t> </w:t>
                    </w:r>
                    <w:r>
                      <w:rPr>
                        <w:rFonts w:ascii="Arial"/>
                        <w:sz w:val="16"/>
                      </w:rPr>
                      <w:t>Blackwell</w:t>
                    </w:r>
                    <w:r>
                      <w:rPr>
                        <w:rFonts w:ascii="Arial"/>
                        <w:spacing w:val="-2"/>
                        <w:sz w:val="16"/>
                      </w:rPr>
                      <w:t> </w:t>
                    </w:r>
                    <w:r>
                      <w:rPr>
                        <w:rFonts w:ascii="Arial"/>
                        <w:spacing w:val="-5"/>
                        <w:sz w:val="16"/>
                      </w:rPr>
                      <w:t>LLP</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58976">
          <wp:simplePos x="0" y="0"/>
          <wp:positionH relativeFrom="page">
            <wp:posOffset>2569527</wp:posOffset>
          </wp:positionH>
          <wp:positionV relativeFrom="page">
            <wp:posOffset>457200</wp:posOffset>
          </wp:positionV>
          <wp:extent cx="2631439" cy="1644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631439" cy="164465"/>
                  </a:xfrm>
                  <a:prstGeom prst="rect">
                    <a:avLst/>
                  </a:prstGeom>
                </pic:spPr>
              </pic:pic>
            </a:graphicData>
          </a:graphic>
        </wp:anchor>
      </w:drawing>
    </w:r>
    <w:r>
      <w:rPr/>
      <mc:AlternateContent>
        <mc:Choice Requires="wps">
          <w:drawing>
            <wp:anchor distT="0" distB="0" distL="0" distR="0" allowOverlap="1" layoutInCell="1" locked="0" behindDoc="1" simplePos="0" relativeHeight="487359488">
              <wp:simplePos x="0" y="0"/>
              <wp:positionH relativeFrom="page">
                <wp:posOffset>901700</wp:posOffset>
              </wp:positionH>
              <wp:positionV relativeFrom="page">
                <wp:posOffset>941350</wp:posOffset>
              </wp:positionV>
              <wp:extent cx="1009015" cy="3289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09015" cy="328930"/>
                      </a:xfrm>
                      <a:prstGeom prst="rect">
                        <a:avLst/>
                      </a:prstGeom>
                    </wps:spPr>
                    <wps:txbx>
                      <w:txbxContent>
                        <w:p>
                          <w:pPr>
                            <w:spacing w:before="11"/>
                            <w:ind w:left="20" w:right="0" w:firstLine="0"/>
                            <w:jc w:val="left"/>
                            <w:rPr>
                              <w:sz w:val="22"/>
                            </w:rPr>
                          </w:pPr>
                          <w:r>
                            <w:rPr>
                              <w:sz w:val="22"/>
                            </w:rPr>
                            <w:t>Rebecca</w:t>
                          </w:r>
                          <w:r>
                            <w:rPr>
                              <w:spacing w:val="-3"/>
                              <w:sz w:val="22"/>
                            </w:rPr>
                            <w:t> </w:t>
                          </w:r>
                          <w:r>
                            <w:rPr>
                              <w:spacing w:val="-2"/>
                              <w:sz w:val="22"/>
                            </w:rPr>
                            <w:t>Rodman</w:t>
                          </w:r>
                        </w:p>
                        <w:p>
                          <w:pPr>
                            <w:spacing w:before="3"/>
                            <w:ind w:left="20" w:right="0" w:firstLine="0"/>
                            <w:jc w:val="left"/>
                            <w:rPr>
                              <w:sz w:val="20"/>
                            </w:rPr>
                          </w:pPr>
                          <w:r>
                            <w:rPr>
                              <w:sz w:val="20"/>
                            </w:rPr>
                            <w:t>Senior</w:t>
                          </w:r>
                          <w:r>
                            <w:rPr>
                              <w:spacing w:val="-5"/>
                              <w:sz w:val="20"/>
                            </w:rPr>
                            <w:t> </w:t>
                          </w:r>
                          <w:r>
                            <w:rPr>
                              <w:spacing w:val="-2"/>
                              <w:sz w:val="20"/>
                            </w:rPr>
                            <w:t>Counsel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122108pt;width:79.45pt;height:25.9pt;mso-position-horizontal-relative:page;mso-position-vertical-relative:page;z-index:-15956992" type="#_x0000_t202" id="docshape1" filled="false" stroked="false">
              <v:textbox inset="0,0,0,0">
                <w:txbxContent>
                  <w:p>
                    <w:pPr>
                      <w:spacing w:before="11"/>
                      <w:ind w:left="20" w:right="0" w:firstLine="0"/>
                      <w:jc w:val="left"/>
                      <w:rPr>
                        <w:sz w:val="22"/>
                      </w:rPr>
                    </w:pPr>
                    <w:r>
                      <w:rPr>
                        <w:sz w:val="22"/>
                      </w:rPr>
                      <w:t>Rebecca</w:t>
                    </w:r>
                    <w:r>
                      <w:rPr>
                        <w:spacing w:val="-3"/>
                        <w:sz w:val="22"/>
                      </w:rPr>
                      <w:t> </w:t>
                    </w:r>
                    <w:r>
                      <w:rPr>
                        <w:spacing w:val="-2"/>
                        <w:sz w:val="22"/>
                      </w:rPr>
                      <w:t>Rodman</w:t>
                    </w:r>
                  </w:p>
                  <w:p>
                    <w:pPr>
                      <w:spacing w:before="3"/>
                      <w:ind w:left="20" w:right="0" w:firstLine="0"/>
                      <w:jc w:val="left"/>
                      <w:rPr>
                        <w:sz w:val="20"/>
                      </w:rPr>
                    </w:pPr>
                    <w:r>
                      <w:rPr>
                        <w:sz w:val="20"/>
                      </w:rPr>
                      <w:t>Senior</w:t>
                    </w:r>
                    <w:r>
                      <w:rPr>
                        <w:spacing w:val="-5"/>
                        <w:sz w:val="20"/>
                      </w:rPr>
                      <w:t> </w:t>
                    </w:r>
                    <w:r>
                      <w:rPr>
                        <w:spacing w:val="-2"/>
                        <w:sz w:val="20"/>
                      </w:rPr>
                      <w:t>Counsel</w:t>
                    </w:r>
                  </w:p>
                </w:txbxContent>
              </v:textbox>
              <w10:wrap type="none"/>
            </v:shape>
          </w:pict>
        </mc:Fallback>
      </mc:AlternateContent>
    </w:r>
    <w:r>
      <w:rPr/>
      <mc:AlternateContent>
        <mc:Choice Requires="wps">
          <w:drawing>
            <wp:anchor distT="0" distB="0" distL="0" distR="0" allowOverlap="1" layoutInCell="1" locked="0" behindDoc="1" simplePos="0" relativeHeight="487360000">
              <wp:simplePos x="0" y="0"/>
              <wp:positionH relativeFrom="page">
                <wp:posOffset>901700</wp:posOffset>
              </wp:positionH>
              <wp:positionV relativeFrom="page">
                <wp:posOffset>1395533</wp:posOffset>
              </wp:positionV>
              <wp:extent cx="1588770" cy="4584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88770" cy="458470"/>
                      </a:xfrm>
                      <a:prstGeom prst="rect">
                        <a:avLst/>
                      </a:prstGeom>
                    </wps:spPr>
                    <wps:txbx>
                      <w:txbxContent>
                        <w:p>
                          <w:pPr>
                            <w:spacing w:before="10"/>
                            <w:ind w:left="20" w:right="0" w:firstLine="0"/>
                            <w:jc w:val="left"/>
                            <w:rPr>
                              <w:sz w:val="20"/>
                            </w:rPr>
                          </w:pPr>
                          <w:r>
                            <w:rPr>
                              <w:sz w:val="20"/>
                            </w:rPr>
                            <w:t>One</w:t>
                          </w:r>
                          <w:r>
                            <w:rPr>
                              <w:spacing w:val="-10"/>
                              <w:sz w:val="20"/>
                            </w:rPr>
                            <w:t> </w:t>
                          </w:r>
                          <w:r>
                            <w:rPr>
                              <w:sz w:val="20"/>
                            </w:rPr>
                            <w:t>Beacon</w:t>
                          </w:r>
                          <w:r>
                            <w:rPr>
                              <w:spacing w:val="-9"/>
                              <w:sz w:val="20"/>
                            </w:rPr>
                            <w:t> </w:t>
                          </w:r>
                          <w:r>
                            <w:rPr>
                              <w:sz w:val="20"/>
                            </w:rPr>
                            <w:t>Street,</w:t>
                          </w:r>
                          <w:r>
                            <w:rPr>
                              <w:spacing w:val="-9"/>
                              <w:sz w:val="20"/>
                            </w:rPr>
                            <w:t> </w:t>
                          </w:r>
                          <w:r>
                            <w:rPr>
                              <w:sz w:val="20"/>
                            </w:rPr>
                            <w:t>Suite</w:t>
                          </w:r>
                          <w:r>
                            <w:rPr>
                              <w:spacing w:val="-10"/>
                              <w:sz w:val="20"/>
                            </w:rPr>
                            <w:t> </w:t>
                          </w:r>
                          <w:r>
                            <w:rPr>
                              <w:sz w:val="20"/>
                            </w:rPr>
                            <w:t>1320 Boston, MA 02108</w:t>
                          </w:r>
                        </w:p>
                        <w:p>
                          <w:pPr>
                            <w:spacing w:before="1"/>
                            <w:ind w:left="20" w:right="0" w:firstLine="0"/>
                            <w:jc w:val="left"/>
                            <w:rPr>
                              <w:sz w:val="20"/>
                            </w:rPr>
                          </w:pPr>
                          <w:r>
                            <w:rPr>
                              <w:sz w:val="20"/>
                            </w:rPr>
                            <w:t>Direct:</w:t>
                          </w:r>
                          <w:r>
                            <w:rPr>
                              <w:spacing w:val="-8"/>
                              <w:sz w:val="20"/>
                            </w:rPr>
                            <w:t> </w:t>
                          </w:r>
                          <w:r>
                            <w:rPr>
                              <w:spacing w:val="-2"/>
                              <w:sz w:val="20"/>
                            </w:rPr>
                            <w:t>617.279.8990</w:t>
                          </w:r>
                        </w:p>
                      </w:txbxContent>
                    </wps:txbx>
                    <wps:bodyPr wrap="square" lIns="0" tIns="0" rIns="0" bIns="0" rtlCol="0">
                      <a:noAutofit/>
                    </wps:bodyPr>
                  </wps:wsp>
                </a:graphicData>
              </a:graphic>
            </wp:anchor>
          </w:drawing>
        </mc:Choice>
        <mc:Fallback>
          <w:pict>
            <v:shape style="position:absolute;margin-left:71pt;margin-top:109.884514pt;width:125.1pt;height:36.1pt;mso-position-horizontal-relative:page;mso-position-vertical-relative:page;z-index:-15956480" type="#_x0000_t202" id="docshape2" filled="false" stroked="false">
              <v:textbox inset="0,0,0,0">
                <w:txbxContent>
                  <w:p>
                    <w:pPr>
                      <w:spacing w:before="10"/>
                      <w:ind w:left="20" w:right="0" w:firstLine="0"/>
                      <w:jc w:val="left"/>
                      <w:rPr>
                        <w:sz w:val="20"/>
                      </w:rPr>
                    </w:pPr>
                    <w:r>
                      <w:rPr>
                        <w:sz w:val="20"/>
                      </w:rPr>
                      <w:t>One</w:t>
                    </w:r>
                    <w:r>
                      <w:rPr>
                        <w:spacing w:val="-10"/>
                        <w:sz w:val="20"/>
                      </w:rPr>
                      <w:t> </w:t>
                    </w:r>
                    <w:r>
                      <w:rPr>
                        <w:sz w:val="20"/>
                      </w:rPr>
                      <w:t>Beacon</w:t>
                    </w:r>
                    <w:r>
                      <w:rPr>
                        <w:spacing w:val="-9"/>
                        <w:sz w:val="20"/>
                      </w:rPr>
                      <w:t> </w:t>
                    </w:r>
                    <w:r>
                      <w:rPr>
                        <w:sz w:val="20"/>
                      </w:rPr>
                      <w:t>Street,</w:t>
                    </w:r>
                    <w:r>
                      <w:rPr>
                        <w:spacing w:val="-9"/>
                        <w:sz w:val="20"/>
                      </w:rPr>
                      <w:t> </w:t>
                    </w:r>
                    <w:r>
                      <w:rPr>
                        <w:sz w:val="20"/>
                      </w:rPr>
                      <w:t>Suite</w:t>
                    </w:r>
                    <w:r>
                      <w:rPr>
                        <w:spacing w:val="-10"/>
                        <w:sz w:val="20"/>
                      </w:rPr>
                      <w:t> </w:t>
                    </w:r>
                    <w:r>
                      <w:rPr>
                        <w:sz w:val="20"/>
                      </w:rPr>
                      <w:t>1320 Boston, MA 02108</w:t>
                    </w:r>
                  </w:p>
                  <w:p>
                    <w:pPr>
                      <w:spacing w:before="1"/>
                      <w:ind w:left="20" w:right="0" w:firstLine="0"/>
                      <w:jc w:val="left"/>
                      <w:rPr>
                        <w:sz w:val="20"/>
                      </w:rPr>
                    </w:pPr>
                    <w:r>
                      <w:rPr>
                        <w:sz w:val="20"/>
                      </w:rPr>
                      <w:t>Direct:</w:t>
                    </w:r>
                    <w:r>
                      <w:rPr>
                        <w:spacing w:val="-8"/>
                        <w:sz w:val="20"/>
                      </w:rPr>
                      <w:t> </w:t>
                    </w:r>
                    <w:r>
                      <w:rPr>
                        <w:spacing w:val="-2"/>
                        <w:sz w:val="20"/>
                      </w:rPr>
                      <w:t>617.279.8990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61024">
          <wp:simplePos x="0" y="0"/>
          <wp:positionH relativeFrom="page">
            <wp:posOffset>2569527</wp:posOffset>
          </wp:positionH>
          <wp:positionV relativeFrom="page">
            <wp:posOffset>457200</wp:posOffset>
          </wp:positionV>
          <wp:extent cx="2631439" cy="16446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2631439" cy="164465"/>
                  </a:xfrm>
                  <a:prstGeom prst="rect">
                    <a:avLst/>
                  </a:prstGeom>
                </pic:spPr>
              </pic:pic>
            </a:graphicData>
          </a:graphic>
        </wp:anchor>
      </w:drawing>
    </w:r>
    <w:r>
      <w:rPr/>
      <mc:AlternateContent>
        <mc:Choice Requires="wps">
          <w:drawing>
            <wp:anchor distT="0" distB="0" distL="0" distR="0" allowOverlap="1" layoutInCell="1" locked="0" behindDoc="1" simplePos="0" relativeHeight="487361536">
              <wp:simplePos x="0" y="0"/>
              <wp:positionH relativeFrom="page">
                <wp:posOffset>901700</wp:posOffset>
              </wp:positionH>
              <wp:positionV relativeFrom="page">
                <wp:posOffset>1040214</wp:posOffset>
              </wp:positionV>
              <wp:extent cx="3693795" cy="8953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693795" cy="895350"/>
                      </a:xfrm>
                      <a:prstGeom prst="rect">
                        <a:avLst/>
                      </a:prstGeom>
                    </wps:spPr>
                    <wps:txbx>
                      <w:txbxContent>
                        <w:p>
                          <w:pPr>
                            <w:pStyle w:val="BodyText"/>
                            <w:spacing w:before="10"/>
                            <w:ind w:left="20"/>
                          </w:pPr>
                          <w:r>
                            <w:rPr/>
                            <w:t>Stephen</w:t>
                          </w:r>
                          <w:r>
                            <w:rPr>
                              <w:spacing w:val="-2"/>
                            </w:rPr>
                            <w:t> </w:t>
                          </w:r>
                          <w:r>
                            <w:rPr/>
                            <w:t>Davis,</w:t>
                          </w:r>
                          <w:r>
                            <w:rPr>
                              <w:spacing w:val="-2"/>
                            </w:rPr>
                            <w:t> Director</w:t>
                          </w:r>
                        </w:p>
                        <w:p>
                          <w:pPr>
                            <w:pStyle w:val="BodyText"/>
                            <w:ind w:left="20"/>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Department of Public Health</w:t>
                          </w:r>
                        </w:p>
                        <w:p>
                          <w:pPr>
                            <w:pStyle w:val="BodyText"/>
                            <w:ind w:left="20"/>
                          </w:pPr>
                          <w:r>
                            <w:rPr/>
                            <w:t>February</w:t>
                          </w:r>
                          <w:r>
                            <w:rPr>
                              <w:spacing w:val="-2"/>
                            </w:rPr>
                            <w:t> </w:t>
                          </w:r>
                          <w:r>
                            <w:rPr/>
                            <w:t>29,</w:t>
                          </w:r>
                          <w:r>
                            <w:rPr>
                              <w:spacing w:val="-2"/>
                            </w:rPr>
                            <w:t> </w:t>
                          </w:r>
                          <w:r>
                            <w:rPr>
                              <w:spacing w:val="-4"/>
                            </w:rPr>
                            <w:t>2024</w:t>
                          </w:r>
                        </w:p>
                        <w:p>
                          <w:pPr>
                            <w:pStyle w:val="BodyTex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71pt;margin-top:81.906639pt;width:290.850pt;height:70.5pt;mso-position-horizontal-relative:page;mso-position-vertical-relative:page;z-index:-15954944" type="#_x0000_t202" id="docshape7" filled="false" stroked="false">
              <v:textbox inset="0,0,0,0">
                <w:txbxContent>
                  <w:p>
                    <w:pPr>
                      <w:pStyle w:val="BodyText"/>
                      <w:spacing w:before="10"/>
                      <w:ind w:left="20"/>
                    </w:pPr>
                    <w:r>
                      <w:rPr/>
                      <w:t>Stephen</w:t>
                    </w:r>
                    <w:r>
                      <w:rPr>
                        <w:spacing w:val="-2"/>
                      </w:rPr>
                      <w:t> </w:t>
                    </w:r>
                    <w:r>
                      <w:rPr/>
                      <w:t>Davis,</w:t>
                    </w:r>
                    <w:r>
                      <w:rPr>
                        <w:spacing w:val="-2"/>
                      </w:rPr>
                      <w:t> Director</w:t>
                    </w:r>
                  </w:p>
                  <w:p>
                    <w:pPr>
                      <w:pStyle w:val="BodyText"/>
                      <w:ind w:left="20"/>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Department of Public Health</w:t>
                    </w:r>
                  </w:p>
                  <w:p>
                    <w:pPr>
                      <w:pStyle w:val="BodyText"/>
                      <w:ind w:left="20"/>
                    </w:pPr>
                    <w:r>
                      <w:rPr/>
                      <w:t>February</w:t>
                    </w:r>
                    <w:r>
                      <w:rPr>
                        <w:spacing w:val="-2"/>
                      </w:rPr>
                      <w:t> </w:t>
                    </w:r>
                    <w:r>
                      <w:rPr/>
                      <w:t>29,</w:t>
                    </w:r>
                    <w:r>
                      <w:rPr>
                        <w:spacing w:val="-2"/>
                      </w:rPr>
                      <w:t> </w:t>
                    </w:r>
                    <w:r>
                      <w:rPr>
                        <w:spacing w:val="-4"/>
                      </w:rPr>
                      <w:t>2024</w:t>
                    </w:r>
                  </w:p>
                  <w:p>
                    <w:pPr>
                      <w:pStyle w:val="BodyTex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lowerLetter"/>
      <w:lvlText w:val="(%2)"/>
      <w:lvlJc w:val="left"/>
      <w:pPr>
        <w:ind w:left="1920" w:hanging="360"/>
        <w:jc w:val="left"/>
      </w:pPr>
      <w:rPr>
        <w:rFonts w:hint="default" w:ascii="Times New Roman" w:hAnsi="Times New Roman" w:eastAsia="Times New Roman" w:cs="Times New Roman"/>
        <w:b/>
        <w:bCs/>
        <w:i w:val="0"/>
        <w:iCs w:val="0"/>
        <w:spacing w:val="-8"/>
        <w:w w:val="100"/>
        <w:sz w:val="24"/>
        <w:szCs w:val="24"/>
        <w:lang w:val="en-US" w:eastAsia="en-US" w:bidi="ar-SA"/>
      </w:rPr>
    </w:lvl>
    <w:lvl w:ilvl="2">
      <w:start w:val="0"/>
      <w:numFmt w:val="bullet"/>
      <w:lvlText w:val="•"/>
      <w:lvlJc w:val="left"/>
      <w:pPr>
        <w:ind w:left="1920" w:hanging="360"/>
      </w:pPr>
      <w:rPr>
        <w:rFonts w:hint="default"/>
        <w:lang w:val="en-US" w:eastAsia="en-US" w:bidi="ar-SA"/>
      </w:rPr>
    </w:lvl>
    <w:lvl w:ilvl="3">
      <w:start w:val="0"/>
      <w:numFmt w:val="bullet"/>
      <w:lvlText w:val="•"/>
      <w:lvlJc w:val="left"/>
      <w:pPr>
        <w:ind w:left="2945" w:hanging="360"/>
      </w:pPr>
      <w:rPr>
        <w:rFonts w:hint="default"/>
        <w:lang w:val="en-US" w:eastAsia="en-US" w:bidi="ar-SA"/>
      </w:rPr>
    </w:lvl>
    <w:lvl w:ilvl="4">
      <w:start w:val="0"/>
      <w:numFmt w:val="bullet"/>
      <w:lvlText w:val="•"/>
      <w:lvlJc w:val="left"/>
      <w:pPr>
        <w:ind w:left="3970" w:hanging="360"/>
      </w:pPr>
      <w:rPr>
        <w:rFonts w:hint="default"/>
        <w:lang w:val="en-US" w:eastAsia="en-US" w:bidi="ar-SA"/>
      </w:rPr>
    </w:lvl>
    <w:lvl w:ilvl="5">
      <w:start w:val="0"/>
      <w:numFmt w:val="bullet"/>
      <w:lvlText w:val="•"/>
      <w:lvlJc w:val="left"/>
      <w:pPr>
        <w:ind w:left="4995" w:hanging="360"/>
      </w:pPr>
      <w:rPr>
        <w:rFonts w:hint="default"/>
        <w:lang w:val="en-US" w:eastAsia="en-US" w:bidi="ar-SA"/>
      </w:rPr>
    </w:lvl>
    <w:lvl w:ilvl="6">
      <w:start w:val="0"/>
      <w:numFmt w:val="bullet"/>
      <w:lvlText w:val="•"/>
      <w:lvlJc w:val="left"/>
      <w:pPr>
        <w:ind w:left="6020" w:hanging="360"/>
      </w:pPr>
      <w:rPr>
        <w:rFonts w:hint="default"/>
        <w:lang w:val="en-US" w:eastAsia="en-US" w:bidi="ar-SA"/>
      </w:rPr>
    </w:lvl>
    <w:lvl w:ilvl="7">
      <w:start w:val="0"/>
      <w:numFmt w:val="bullet"/>
      <w:lvlText w:val="•"/>
      <w:lvlJc w:val="left"/>
      <w:pPr>
        <w:ind w:left="7045" w:hanging="360"/>
      </w:pPr>
      <w:rPr>
        <w:rFonts w:hint="default"/>
        <w:lang w:val="en-US" w:eastAsia="en-US" w:bidi="ar-SA"/>
      </w:rPr>
    </w:lvl>
    <w:lvl w:ilvl="8">
      <w:start w:val="0"/>
      <w:numFmt w:val="bullet"/>
      <w:lvlText w:val="•"/>
      <w:lvlJc w:val="left"/>
      <w:pPr>
        <w:ind w:left="80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79" w:hanging="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4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0" w:line="268" w:lineRule="exact"/>
      <w:ind w:left="1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Rebecca.Rodman@huschblackwell.com"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Beckerman, Revital</dc:creator>
  <dc:description/>
  <dcterms:created xsi:type="dcterms:W3CDTF">2024-04-04T15:20:46Z</dcterms:created>
  <dcterms:modified xsi:type="dcterms:W3CDTF">2024-04-04T15:20:46Z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Acrobat PDFMaker 23 for Word</vt:lpwstr>
  </property>
  <property fmtid="{D5CDD505-2E9C-101B-9397-08002B2CF9AE}" pid="4" name="DOCXDOCID">
    <vt:lpwstr>HB: 4855-7770-4616.2</vt:lpwstr>
  </property>
  <property fmtid="{D5CDD505-2E9C-101B-9397-08002B2CF9AE}" pid="5" name="DocXFormat">
    <vt:lpwstr>HB DocID w/ver w/HB Label</vt:lpwstr>
  </property>
  <property fmtid="{D5CDD505-2E9C-101B-9397-08002B2CF9AE}" pid="6" name="DocXLocation">
    <vt:lpwstr>Custom</vt:lpwstr>
  </property>
  <property fmtid="{D5CDD505-2E9C-101B-9397-08002B2CF9AE}" pid="7" name="DocXRemovePrint">
    <vt:lpwstr>False</vt:lpwstr>
  </property>
  <property fmtid="{D5CDD505-2E9C-101B-9397-08002B2CF9AE}" pid="8" name="LastSaved">
    <vt:filetime>2024-04-04T00:00:00Z</vt:filetime>
  </property>
  <property fmtid="{D5CDD505-2E9C-101B-9397-08002B2CF9AE}" pid="9" name="Producer">
    <vt:lpwstr>Adobe PDF Library 23.8.75</vt:lpwstr>
  </property>
  <property fmtid="{D5CDD505-2E9C-101B-9397-08002B2CF9AE}" pid="10" name="SourceModified">
    <vt:lpwstr>D:20240229163849</vt:lpwstr>
  </property>
  <property fmtid="{D5CDD505-2E9C-101B-9397-08002B2CF9AE}" pid="11" name="ndDocumentId">
    <vt:lpwstr>4855-7770-4616</vt:lpwstr>
  </property>
</Properties>
</file>