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4838" w14:textId="50D69775" w:rsidR="00E27283" w:rsidRDefault="0007797E" w:rsidP="004E1EAE">
      <w:pPr>
        <w:ind w:left="4320" w:firstLine="720"/>
        <w:rPr>
          <w:rFonts w:ascii="Times New Roman" w:hAnsi="Times New Roman" w:cs="Times New Roman"/>
          <w:sz w:val="24"/>
          <w:szCs w:val="24"/>
        </w:rPr>
      </w:pPr>
      <w:r>
        <w:rPr>
          <w:rFonts w:ascii="Times New Roman" w:hAnsi="Times New Roman" w:cs="Times New Roman"/>
          <w:sz w:val="24"/>
          <w:szCs w:val="24"/>
        </w:rPr>
        <w:t>June 1</w:t>
      </w:r>
      <w:r w:rsidR="001C43AA">
        <w:rPr>
          <w:rFonts w:ascii="Times New Roman" w:hAnsi="Times New Roman" w:cs="Times New Roman"/>
          <w:sz w:val="24"/>
          <w:szCs w:val="24"/>
        </w:rPr>
        <w:t>5</w:t>
      </w:r>
      <w:r>
        <w:rPr>
          <w:rFonts w:ascii="Times New Roman" w:hAnsi="Times New Roman" w:cs="Times New Roman"/>
          <w:sz w:val="24"/>
          <w:szCs w:val="24"/>
        </w:rPr>
        <w:t>, 202</w:t>
      </w:r>
      <w:r w:rsidR="008261D0">
        <w:rPr>
          <w:rFonts w:ascii="Times New Roman" w:hAnsi="Times New Roman" w:cs="Times New Roman"/>
          <w:sz w:val="24"/>
          <w:szCs w:val="24"/>
        </w:rPr>
        <w:t>3</w:t>
      </w:r>
    </w:p>
    <w:p w14:paraId="39AECC57" w14:textId="01E1F93B" w:rsidR="0007797E" w:rsidRDefault="0007797E">
      <w:pPr>
        <w:rPr>
          <w:rFonts w:ascii="Times New Roman" w:hAnsi="Times New Roman" w:cs="Times New Roman"/>
          <w:sz w:val="24"/>
          <w:szCs w:val="24"/>
        </w:rPr>
      </w:pPr>
    </w:p>
    <w:p w14:paraId="40605F00" w14:textId="451AA5BA" w:rsidR="0007797E" w:rsidRPr="0007797E" w:rsidRDefault="0007797E">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66FD3C11" w14:textId="1BF64DF7" w:rsidR="0007797E" w:rsidRDefault="0007797E">
      <w:pPr>
        <w:rPr>
          <w:rFonts w:ascii="Times New Roman" w:hAnsi="Times New Roman" w:cs="Times New Roman"/>
          <w:sz w:val="24"/>
          <w:szCs w:val="24"/>
        </w:rPr>
      </w:pPr>
    </w:p>
    <w:p w14:paraId="5319C4E3" w14:textId="12DC9D1E" w:rsidR="0007797E" w:rsidRDefault="0007797E">
      <w:pPr>
        <w:rPr>
          <w:rFonts w:ascii="Times New Roman" w:hAnsi="Times New Roman" w:cs="Times New Roman"/>
          <w:sz w:val="24"/>
          <w:szCs w:val="24"/>
        </w:rPr>
      </w:pPr>
      <w:r>
        <w:rPr>
          <w:rFonts w:ascii="Times New Roman" w:hAnsi="Times New Roman" w:cs="Times New Roman"/>
          <w:sz w:val="24"/>
          <w:szCs w:val="24"/>
        </w:rPr>
        <w:t>S</w:t>
      </w:r>
      <w:r w:rsidR="008261D0">
        <w:rPr>
          <w:rFonts w:ascii="Times New Roman" w:hAnsi="Times New Roman" w:cs="Times New Roman"/>
          <w:sz w:val="24"/>
          <w:szCs w:val="24"/>
        </w:rPr>
        <w:t>tephen Davis</w:t>
      </w:r>
      <w:r>
        <w:rPr>
          <w:rFonts w:ascii="Times New Roman" w:hAnsi="Times New Roman" w:cs="Times New Roman"/>
          <w:sz w:val="24"/>
          <w:szCs w:val="24"/>
        </w:rPr>
        <w:t>,</w:t>
      </w:r>
      <w:r w:rsidR="008261D0">
        <w:rPr>
          <w:rFonts w:ascii="Times New Roman" w:hAnsi="Times New Roman" w:cs="Times New Roman"/>
          <w:sz w:val="24"/>
          <w:szCs w:val="24"/>
        </w:rPr>
        <w:t xml:space="preserve"> Division</w:t>
      </w:r>
      <w:r>
        <w:rPr>
          <w:rFonts w:ascii="Times New Roman" w:hAnsi="Times New Roman" w:cs="Times New Roman"/>
          <w:sz w:val="24"/>
          <w:szCs w:val="24"/>
        </w:rPr>
        <w:t xml:space="preserve"> Director</w:t>
      </w:r>
    </w:p>
    <w:p w14:paraId="0C9EB561" w14:textId="4BD5B15B" w:rsidR="0007797E" w:rsidRDefault="0007797E">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6001BA9C" w14:textId="5C80D01C" w:rsidR="0007797E" w:rsidRDefault="0007797E">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54BCB722" w14:textId="10AC9A39" w:rsidR="0007797E" w:rsidRDefault="0007797E">
      <w:pPr>
        <w:rPr>
          <w:rFonts w:ascii="Times New Roman" w:hAnsi="Times New Roman" w:cs="Times New Roman"/>
          <w:sz w:val="24"/>
          <w:szCs w:val="24"/>
        </w:rPr>
      </w:pPr>
      <w:r>
        <w:rPr>
          <w:rFonts w:ascii="Times New Roman" w:hAnsi="Times New Roman" w:cs="Times New Roman"/>
          <w:sz w:val="24"/>
          <w:szCs w:val="24"/>
        </w:rPr>
        <w:t>67 Forest Street</w:t>
      </w:r>
    </w:p>
    <w:p w14:paraId="48A546BC" w14:textId="62429D5E" w:rsidR="0007797E" w:rsidRDefault="0007797E">
      <w:pPr>
        <w:rPr>
          <w:rFonts w:ascii="Times New Roman" w:hAnsi="Times New Roman" w:cs="Times New Roman"/>
          <w:sz w:val="24"/>
          <w:szCs w:val="24"/>
        </w:rPr>
      </w:pPr>
      <w:r>
        <w:rPr>
          <w:rFonts w:ascii="Times New Roman" w:hAnsi="Times New Roman" w:cs="Times New Roman"/>
          <w:sz w:val="24"/>
          <w:szCs w:val="24"/>
        </w:rPr>
        <w:t>Marlborough, MA 01752</w:t>
      </w:r>
    </w:p>
    <w:p w14:paraId="309C0221" w14:textId="6C0A83CD" w:rsidR="0007797E" w:rsidRDefault="0007797E">
      <w:pPr>
        <w:rPr>
          <w:rFonts w:ascii="Times New Roman" w:hAnsi="Times New Roman" w:cs="Times New Roman"/>
          <w:sz w:val="24"/>
          <w:szCs w:val="24"/>
        </w:rPr>
      </w:pPr>
    </w:p>
    <w:p w14:paraId="6A6F4B2D" w14:textId="669BECBC" w:rsidR="0007797E" w:rsidRDefault="0007797E" w:rsidP="006826DA">
      <w:pPr>
        <w:ind w:left="72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008261D0" w:rsidRPr="008261D0">
        <w:rPr>
          <w:rFonts w:ascii="Times New Roman" w:hAnsi="Times New Roman" w:cs="Times New Roman"/>
          <w:sz w:val="24"/>
          <w:szCs w:val="24"/>
          <w:u w:val="single"/>
        </w:rPr>
        <w:t>Morton Hospital</w:t>
      </w:r>
      <w:r w:rsidR="00C8492E">
        <w:rPr>
          <w:rFonts w:ascii="Times New Roman" w:hAnsi="Times New Roman" w:cs="Times New Roman"/>
          <w:sz w:val="24"/>
          <w:szCs w:val="24"/>
          <w:u w:val="single"/>
        </w:rPr>
        <w:t xml:space="preserve"> </w:t>
      </w:r>
      <w:r w:rsidR="00B10590">
        <w:rPr>
          <w:rFonts w:ascii="Times New Roman" w:hAnsi="Times New Roman" w:cs="Times New Roman"/>
          <w:sz w:val="24"/>
          <w:szCs w:val="24"/>
          <w:u w:val="single"/>
        </w:rPr>
        <w:t>-</w:t>
      </w:r>
      <w:r w:rsidR="000C7E96">
        <w:rPr>
          <w:rFonts w:ascii="Times New Roman" w:hAnsi="Times New Roman" w:cs="Times New Roman"/>
          <w:sz w:val="24"/>
          <w:szCs w:val="24"/>
          <w:u w:val="single"/>
        </w:rPr>
        <w:t xml:space="preserve"> </w:t>
      </w:r>
      <w:r w:rsidR="006826DA">
        <w:rPr>
          <w:rFonts w:ascii="Times New Roman" w:hAnsi="Times New Roman" w:cs="Times New Roman"/>
          <w:sz w:val="24"/>
          <w:szCs w:val="24"/>
          <w:u w:val="single"/>
        </w:rPr>
        <w:t xml:space="preserve">Response </w:t>
      </w:r>
      <w:r w:rsidR="006949D1">
        <w:rPr>
          <w:rFonts w:ascii="Times New Roman" w:hAnsi="Times New Roman" w:cs="Times New Roman"/>
          <w:sz w:val="24"/>
          <w:szCs w:val="24"/>
          <w:u w:val="single"/>
        </w:rPr>
        <w:t>to Essential Services Finding</w:t>
      </w:r>
    </w:p>
    <w:p w14:paraId="3DC11F0B" w14:textId="34D0BA4B" w:rsidR="0007797E" w:rsidRDefault="0007797E" w:rsidP="006826DA">
      <w:pPr>
        <w:jc w:val="both"/>
        <w:rPr>
          <w:rFonts w:ascii="Times New Roman" w:hAnsi="Times New Roman" w:cs="Times New Roman"/>
          <w:sz w:val="24"/>
          <w:szCs w:val="24"/>
        </w:rPr>
      </w:pPr>
    </w:p>
    <w:p w14:paraId="4687AC28" w14:textId="668EB567" w:rsidR="0007797E" w:rsidRDefault="0007797E">
      <w:pPr>
        <w:rPr>
          <w:rFonts w:ascii="Times New Roman" w:hAnsi="Times New Roman" w:cs="Times New Roman"/>
          <w:sz w:val="24"/>
          <w:szCs w:val="24"/>
        </w:rPr>
      </w:pPr>
      <w:r>
        <w:rPr>
          <w:rFonts w:ascii="Times New Roman" w:hAnsi="Times New Roman" w:cs="Times New Roman"/>
          <w:sz w:val="24"/>
          <w:szCs w:val="24"/>
        </w:rPr>
        <w:t xml:space="preserve">Dear </w:t>
      </w:r>
      <w:r w:rsidR="008261D0">
        <w:rPr>
          <w:rFonts w:ascii="Times New Roman" w:hAnsi="Times New Roman" w:cs="Times New Roman"/>
          <w:sz w:val="24"/>
          <w:szCs w:val="24"/>
        </w:rPr>
        <w:t>Mr. Davis</w:t>
      </w:r>
      <w:r>
        <w:rPr>
          <w:rFonts w:ascii="Times New Roman" w:hAnsi="Times New Roman" w:cs="Times New Roman"/>
          <w:sz w:val="24"/>
          <w:szCs w:val="24"/>
        </w:rPr>
        <w:t>:</w:t>
      </w:r>
    </w:p>
    <w:p w14:paraId="503A3662" w14:textId="644527D0" w:rsidR="0007797E" w:rsidRDefault="0007797E">
      <w:pPr>
        <w:rPr>
          <w:rFonts w:ascii="Times New Roman" w:hAnsi="Times New Roman" w:cs="Times New Roman"/>
          <w:sz w:val="24"/>
          <w:szCs w:val="24"/>
        </w:rPr>
      </w:pPr>
    </w:p>
    <w:p w14:paraId="344F75E3" w14:textId="66933D55" w:rsidR="006949D1" w:rsidRDefault="006949D1" w:rsidP="006826DA">
      <w:pPr>
        <w:jc w:val="both"/>
        <w:rPr>
          <w:rFonts w:ascii="Times New Roman" w:hAnsi="Times New Roman" w:cs="Times New Roman"/>
          <w:sz w:val="24"/>
          <w:szCs w:val="24"/>
        </w:rPr>
      </w:pPr>
      <w:r>
        <w:rPr>
          <w:rFonts w:ascii="Times New Roman" w:hAnsi="Times New Roman" w:cs="Times New Roman"/>
          <w:sz w:val="24"/>
          <w:szCs w:val="24"/>
        </w:rPr>
        <w:t xml:space="preserve">We write on behalf of </w:t>
      </w:r>
      <w:r w:rsidR="008261D0">
        <w:rPr>
          <w:rFonts w:ascii="Times New Roman" w:hAnsi="Times New Roman" w:cs="Times New Roman"/>
          <w:sz w:val="24"/>
          <w:szCs w:val="24"/>
        </w:rPr>
        <w:t>Morton Hospital</w:t>
      </w:r>
      <w:r w:rsidR="00B10590">
        <w:rPr>
          <w:rFonts w:ascii="Times New Roman" w:hAnsi="Times New Roman" w:cs="Times New Roman"/>
          <w:sz w:val="24"/>
          <w:szCs w:val="24"/>
        </w:rPr>
        <w:t>, A Steward Family Hospital Inc.</w:t>
      </w:r>
      <w:r>
        <w:rPr>
          <w:rFonts w:ascii="Times New Roman" w:hAnsi="Times New Roman" w:cs="Times New Roman"/>
          <w:sz w:val="24"/>
          <w:szCs w:val="24"/>
        </w:rPr>
        <w:t xml:space="preserve"> (“Hospital”) i</w:t>
      </w:r>
      <w:r w:rsidR="0007797E">
        <w:rPr>
          <w:rFonts w:ascii="Times New Roman" w:hAnsi="Times New Roman" w:cs="Times New Roman"/>
          <w:sz w:val="24"/>
          <w:szCs w:val="24"/>
        </w:rPr>
        <w:t>n response to the Department of Public Health’s (</w:t>
      </w:r>
      <w:r w:rsidR="006826DA">
        <w:rPr>
          <w:rFonts w:ascii="Times New Roman" w:hAnsi="Times New Roman" w:cs="Times New Roman"/>
          <w:sz w:val="24"/>
          <w:szCs w:val="24"/>
        </w:rPr>
        <w:t xml:space="preserve">the </w:t>
      </w:r>
      <w:r w:rsidR="0007797E">
        <w:rPr>
          <w:rFonts w:ascii="Times New Roman" w:hAnsi="Times New Roman" w:cs="Times New Roman"/>
          <w:sz w:val="24"/>
          <w:szCs w:val="24"/>
        </w:rPr>
        <w:t>“Department”) Essential Services Finding letter</w:t>
      </w:r>
      <w:r>
        <w:rPr>
          <w:rFonts w:ascii="Times New Roman" w:hAnsi="Times New Roman" w:cs="Times New Roman"/>
          <w:sz w:val="24"/>
          <w:szCs w:val="24"/>
        </w:rPr>
        <w:t>,</w:t>
      </w:r>
      <w:r w:rsidR="0007797E">
        <w:rPr>
          <w:rFonts w:ascii="Times New Roman" w:hAnsi="Times New Roman" w:cs="Times New Roman"/>
          <w:sz w:val="24"/>
          <w:szCs w:val="24"/>
        </w:rPr>
        <w:t xml:space="preserve"> dated June </w:t>
      </w:r>
      <w:r w:rsidR="001C43AA">
        <w:rPr>
          <w:rFonts w:ascii="Times New Roman" w:hAnsi="Times New Roman" w:cs="Times New Roman"/>
          <w:sz w:val="24"/>
          <w:szCs w:val="24"/>
        </w:rPr>
        <w:t>1, 2023</w:t>
      </w:r>
      <w:r>
        <w:rPr>
          <w:rFonts w:ascii="Times New Roman" w:hAnsi="Times New Roman" w:cs="Times New Roman"/>
          <w:sz w:val="24"/>
          <w:szCs w:val="24"/>
        </w:rPr>
        <w:t xml:space="preserve">, concerning the closure of </w:t>
      </w:r>
      <w:r w:rsidR="008261D0">
        <w:rPr>
          <w:rFonts w:ascii="Times New Roman" w:hAnsi="Times New Roman" w:cs="Times New Roman"/>
          <w:sz w:val="24"/>
          <w:szCs w:val="24"/>
        </w:rPr>
        <w:t>Morton Hospital Comprehensive Addiction Program</w:t>
      </w:r>
      <w:r>
        <w:rPr>
          <w:rFonts w:ascii="Times New Roman" w:hAnsi="Times New Roman" w:cs="Times New Roman"/>
          <w:sz w:val="24"/>
          <w:szCs w:val="24"/>
        </w:rPr>
        <w:t xml:space="preserve"> (“</w:t>
      </w:r>
      <w:r w:rsidR="008261D0">
        <w:rPr>
          <w:rFonts w:ascii="Times New Roman" w:hAnsi="Times New Roman" w:cs="Times New Roman"/>
          <w:sz w:val="24"/>
          <w:szCs w:val="24"/>
        </w:rPr>
        <w:t>MORCAP</w:t>
      </w:r>
      <w:r>
        <w:rPr>
          <w:rFonts w:ascii="Times New Roman" w:hAnsi="Times New Roman" w:cs="Times New Roman"/>
          <w:sz w:val="24"/>
          <w:szCs w:val="24"/>
        </w:rPr>
        <w:t>”).</w:t>
      </w:r>
      <w:r w:rsidR="000C7E96">
        <w:rPr>
          <w:rFonts w:ascii="Times New Roman" w:hAnsi="Times New Roman" w:cs="Times New Roman"/>
          <w:sz w:val="24"/>
          <w:szCs w:val="24"/>
        </w:rPr>
        <w:t xml:space="preserve"> </w:t>
      </w:r>
      <w:r w:rsidR="0007797E">
        <w:rPr>
          <w:rFonts w:ascii="Times New Roman" w:hAnsi="Times New Roman" w:cs="Times New Roman"/>
          <w:sz w:val="24"/>
          <w:szCs w:val="24"/>
        </w:rPr>
        <w:t xml:space="preserve"> </w:t>
      </w:r>
      <w:r>
        <w:rPr>
          <w:rFonts w:ascii="Times New Roman" w:hAnsi="Times New Roman" w:cs="Times New Roman"/>
          <w:sz w:val="24"/>
          <w:szCs w:val="24"/>
        </w:rPr>
        <w:t xml:space="preserve">In compliance with the regulatory requirements at </w:t>
      </w:r>
      <w:r w:rsidR="0007797E">
        <w:rPr>
          <w:rFonts w:ascii="Times New Roman" w:hAnsi="Times New Roman" w:cs="Times New Roman"/>
          <w:sz w:val="24"/>
          <w:szCs w:val="24"/>
        </w:rPr>
        <w:t>105 CMR 130.122</w:t>
      </w:r>
      <w:r>
        <w:rPr>
          <w:rFonts w:ascii="Times New Roman" w:hAnsi="Times New Roman" w:cs="Times New Roman"/>
          <w:sz w:val="24"/>
          <w:szCs w:val="24"/>
        </w:rPr>
        <w:t xml:space="preserve">, the Hospital offers the following plan to maintain access to substance use disorder </w:t>
      </w:r>
      <w:r w:rsidR="000A506A">
        <w:rPr>
          <w:rFonts w:ascii="Times New Roman" w:hAnsi="Times New Roman" w:cs="Times New Roman"/>
          <w:sz w:val="24"/>
          <w:szCs w:val="24"/>
        </w:rPr>
        <w:t xml:space="preserve">(“SUD”) </w:t>
      </w:r>
      <w:r>
        <w:rPr>
          <w:rFonts w:ascii="Times New Roman" w:hAnsi="Times New Roman" w:cs="Times New Roman"/>
          <w:sz w:val="24"/>
          <w:szCs w:val="24"/>
        </w:rPr>
        <w:t>treatment services</w:t>
      </w:r>
      <w:r w:rsidR="006C5DAC">
        <w:rPr>
          <w:rFonts w:ascii="Times New Roman" w:hAnsi="Times New Roman" w:cs="Times New Roman"/>
          <w:sz w:val="24"/>
          <w:szCs w:val="24"/>
        </w:rPr>
        <w:t xml:space="preserve"> </w:t>
      </w:r>
      <w:r w:rsidR="000A506A">
        <w:rPr>
          <w:rFonts w:ascii="Times New Roman" w:hAnsi="Times New Roman" w:cs="Times New Roman"/>
          <w:sz w:val="24"/>
          <w:szCs w:val="24"/>
        </w:rPr>
        <w:t xml:space="preserve">currently offered at </w:t>
      </w:r>
      <w:r w:rsidR="008261D0">
        <w:rPr>
          <w:rFonts w:ascii="Times New Roman" w:hAnsi="Times New Roman" w:cs="Times New Roman"/>
          <w:sz w:val="24"/>
          <w:szCs w:val="24"/>
        </w:rPr>
        <w:t>MORCAP</w:t>
      </w:r>
      <w:r w:rsidR="000A506A">
        <w:rPr>
          <w:rFonts w:ascii="Times New Roman" w:hAnsi="Times New Roman" w:cs="Times New Roman"/>
          <w:sz w:val="24"/>
          <w:szCs w:val="24"/>
        </w:rPr>
        <w:t xml:space="preserve"> </w:t>
      </w:r>
      <w:r w:rsidR="006C5DAC">
        <w:rPr>
          <w:rFonts w:ascii="Times New Roman" w:hAnsi="Times New Roman" w:cs="Times New Roman"/>
          <w:sz w:val="24"/>
          <w:szCs w:val="24"/>
        </w:rPr>
        <w:t>along with the additional information requested in t</w:t>
      </w:r>
      <w:r>
        <w:rPr>
          <w:rFonts w:ascii="Times New Roman" w:hAnsi="Times New Roman" w:cs="Times New Roman"/>
          <w:sz w:val="24"/>
          <w:szCs w:val="24"/>
        </w:rPr>
        <w:t>he Department</w:t>
      </w:r>
      <w:r w:rsidR="006C5DAC">
        <w:rPr>
          <w:rFonts w:ascii="Times New Roman" w:hAnsi="Times New Roman" w:cs="Times New Roman"/>
          <w:sz w:val="24"/>
          <w:szCs w:val="24"/>
        </w:rPr>
        <w:t xml:space="preserve">’s </w:t>
      </w:r>
      <w:r w:rsidR="000A506A">
        <w:rPr>
          <w:rFonts w:ascii="Times New Roman" w:hAnsi="Times New Roman" w:cs="Times New Roman"/>
          <w:sz w:val="24"/>
          <w:szCs w:val="24"/>
        </w:rPr>
        <w:t>l</w:t>
      </w:r>
      <w:r w:rsidR="006C5DAC">
        <w:rPr>
          <w:rFonts w:ascii="Times New Roman" w:hAnsi="Times New Roman" w:cs="Times New Roman"/>
          <w:sz w:val="24"/>
          <w:szCs w:val="24"/>
        </w:rPr>
        <w:t>etter</w:t>
      </w:r>
      <w:r>
        <w:rPr>
          <w:rFonts w:ascii="Times New Roman" w:hAnsi="Times New Roman" w:cs="Times New Roman"/>
          <w:sz w:val="24"/>
          <w:szCs w:val="24"/>
        </w:rPr>
        <w:t>.</w:t>
      </w:r>
    </w:p>
    <w:p w14:paraId="73BCD579" w14:textId="3331DE92" w:rsidR="00C9369C" w:rsidRPr="003E250F" w:rsidRDefault="00C9369C" w:rsidP="003E250F">
      <w:pPr>
        <w:pStyle w:val="Heading1"/>
        <w:rPr>
          <w:rFonts w:ascii="Times New Roman" w:hAnsi="Times New Roman" w:cs="Times New Roman"/>
          <w:b/>
          <w:bCs/>
          <w:color w:val="auto"/>
          <w:sz w:val="24"/>
          <w:szCs w:val="24"/>
          <w:u w:val="single"/>
        </w:rPr>
      </w:pPr>
      <w:r w:rsidRPr="003E250F">
        <w:rPr>
          <w:rFonts w:ascii="Times New Roman" w:hAnsi="Times New Roman" w:cs="Times New Roman"/>
          <w:b/>
          <w:bCs/>
          <w:color w:val="auto"/>
          <w:sz w:val="24"/>
          <w:szCs w:val="24"/>
          <w:u w:val="single"/>
        </w:rPr>
        <w:t>Part 1</w:t>
      </w:r>
    </w:p>
    <w:p w14:paraId="1695D21B" w14:textId="77777777" w:rsidR="00C9369C" w:rsidRDefault="00C9369C" w:rsidP="006826DA">
      <w:pPr>
        <w:jc w:val="both"/>
        <w:rPr>
          <w:rFonts w:ascii="Times New Roman" w:hAnsi="Times New Roman" w:cs="Times New Roman"/>
          <w:sz w:val="24"/>
          <w:szCs w:val="24"/>
        </w:rPr>
      </w:pPr>
    </w:p>
    <w:p w14:paraId="6B2BDACC" w14:textId="0E5FC56A" w:rsidR="002E6E38" w:rsidRDefault="00186E9B" w:rsidP="00404BAD">
      <w:pPr>
        <w:pStyle w:val="ListParagraph"/>
        <w:numPr>
          <w:ilvl w:val="0"/>
          <w:numId w:val="8"/>
        </w:numPr>
        <w:ind w:hanging="720"/>
        <w:jc w:val="both"/>
        <w:rPr>
          <w:rFonts w:ascii="Times New Roman" w:hAnsi="Times New Roman" w:cs="Times New Roman"/>
          <w:b/>
          <w:bCs/>
          <w:sz w:val="24"/>
          <w:szCs w:val="24"/>
        </w:rPr>
      </w:pPr>
      <w:r w:rsidRPr="00186E9B">
        <w:rPr>
          <w:rFonts w:ascii="Times New Roman" w:hAnsi="Times New Roman" w:cs="Times New Roman"/>
          <w:b/>
          <w:bCs/>
          <w:sz w:val="24"/>
          <w:szCs w:val="24"/>
        </w:rPr>
        <w:t>Information on utilization of the services, with emphasis on staffed vs. unstaffed beds, prior to proposed closure</w:t>
      </w:r>
      <w:r w:rsidR="00404BA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707CFFB1" w14:textId="77777777" w:rsidR="00186E9B" w:rsidRPr="00186E9B" w:rsidRDefault="00186E9B" w:rsidP="00186E9B">
      <w:pPr>
        <w:pStyle w:val="ListParagraph"/>
        <w:jc w:val="both"/>
        <w:rPr>
          <w:rFonts w:ascii="Times New Roman" w:hAnsi="Times New Roman" w:cs="Times New Roman"/>
          <w:b/>
          <w:bCs/>
          <w:sz w:val="24"/>
          <w:szCs w:val="24"/>
        </w:rPr>
      </w:pPr>
    </w:p>
    <w:p w14:paraId="54C65CCD" w14:textId="68B7CE47" w:rsidR="00540D45" w:rsidRDefault="005450F2" w:rsidP="000C7E96">
      <w:pPr>
        <w:jc w:val="both"/>
        <w:rPr>
          <w:rFonts w:ascii="Times New Roman" w:hAnsi="Times New Roman" w:cs="Times New Roman"/>
          <w:sz w:val="24"/>
          <w:szCs w:val="24"/>
        </w:rPr>
      </w:pPr>
      <w:r w:rsidRPr="000A506A">
        <w:rPr>
          <w:rFonts w:ascii="Times New Roman" w:hAnsi="Times New Roman" w:cs="Times New Roman"/>
          <w:sz w:val="24"/>
          <w:szCs w:val="24"/>
        </w:rPr>
        <w:t xml:space="preserve">The historical utilization of </w:t>
      </w:r>
      <w:r w:rsidR="008261D0">
        <w:rPr>
          <w:rFonts w:ascii="Times New Roman" w:hAnsi="Times New Roman" w:cs="Times New Roman"/>
          <w:sz w:val="24"/>
          <w:szCs w:val="24"/>
        </w:rPr>
        <w:t>MORCAP</w:t>
      </w:r>
      <w:r w:rsidR="000A506A">
        <w:rPr>
          <w:rFonts w:ascii="Times New Roman" w:hAnsi="Times New Roman" w:cs="Times New Roman"/>
          <w:sz w:val="24"/>
          <w:szCs w:val="24"/>
        </w:rPr>
        <w:t>’s</w:t>
      </w:r>
      <w:r w:rsidRPr="000A506A">
        <w:rPr>
          <w:rFonts w:ascii="Times New Roman" w:hAnsi="Times New Roman" w:cs="Times New Roman"/>
          <w:sz w:val="24"/>
          <w:szCs w:val="24"/>
        </w:rPr>
        <w:t xml:space="preserve"> inpatient services is </w:t>
      </w:r>
      <w:r w:rsidR="00E2762D" w:rsidRPr="000A506A">
        <w:rPr>
          <w:rFonts w:ascii="Times New Roman" w:hAnsi="Times New Roman" w:cs="Times New Roman"/>
          <w:sz w:val="24"/>
          <w:szCs w:val="24"/>
        </w:rPr>
        <w:t>provided in the table below</w:t>
      </w:r>
      <w:r w:rsidRPr="000A506A">
        <w:rPr>
          <w:rFonts w:ascii="Times New Roman" w:hAnsi="Times New Roman" w:cs="Times New Roman"/>
          <w:sz w:val="24"/>
          <w:szCs w:val="24"/>
        </w:rPr>
        <w:t>:</w:t>
      </w:r>
    </w:p>
    <w:p w14:paraId="769235D7" w14:textId="79A3190D" w:rsidR="00E61CEA" w:rsidRDefault="00E61CEA" w:rsidP="00E61CEA">
      <w:pPr>
        <w:jc w:val="both"/>
        <w:rPr>
          <w:rFonts w:ascii="Times New Roman" w:hAnsi="Times New Roman" w:cs="Times New Roman"/>
          <w:sz w:val="24"/>
          <w:szCs w:val="24"/>
        </w:rPr>
      </w:pPr>
    </w:p>
    <w:p w14:paraId="053FA42A" w14:textId="74D6F5EF" w:rsidR="00E61CEA" w:rsidRPr="00E61CEA" w:rsidRDefault="00E61CEA" w:rsidP="00E61CEA">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MORCAP Average Daily Census</w:t>
      </w:r>
      <w:r w:rsidR="002A2E6E">
        <w:rPr>
          <w:rFonts w:ascii="Times New Roman" w:hAnsi="Times New Roman" w:cs="Times New Roman"/>
          <w:b/>
          <w:bCs/>
          <w:sz w:val="24"/>
          <w:szCs w:val="24"/>
          <w:u w:val="single"/>
        </w:rPr>
        <w:t xml:space="preserve"> (ADC)</w:t>
      </w:r>
      <w:r>
        <w:rPr>
          <w:rFonts w:ascii="Times New Roman" w:hAnsi="Times New Roman" w:cs="Times New Roman"/>
          <w:b/>
          <w:bCs/>
          <w:sz w:val="24"/>
          <w:szCs w:val="24"/>
          <w:u w:val="single"/>
        </w:rPr>
        <w:t xml:space="preserve"> by Month</w:t>
      </w:r>
      <w:r w:rsidR="003C46B6">
        <w:rPr>
          <w:rFonts w:ascii="Times New Roman" w:hAnsi="Times New Roman" w:cs="Times New Roman"/>
          <w:b/>
          <w:bCs/>
          <w:sz w:val="24"/>
          <w:szCs w:val="24"/>
          <w:u w:val="single"/>
        </w:rPr>
        <w:t>*</w:t>
      </w:r>
    </w:p>
    <w:p w14:paraId="419B0D4C" w14:textId="77777777" w:rsidR="00E61CEA" w:rsidRDefault="00E61CEA" w:rsidP="00E61CEA">
      <w:pPr>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271"/>
        <w:gridCol w:w="2239"/>
        <w:gridCol w:w="2241"/>
        <w:gridCol w:w="2239"/>
      </w:tblGrid>
      <w:tr w:rsidR="005C4533" w14:paraId="31C1B941" w14:textId="77777777" w:rsidTr="00E61CEA">
        <w:tc>
          <w:tcPr>
            <w:tcW w:w="2337" w:type="dxa"/>
          </w:tcPr>
          <w:p w14:paraId="56BA853A" w14:textId="5E8ED76C" w:rsidR="00E61CEA" w:rsidRDefault="00E61CEA" w:rsidP="00FC1B04">
            <w:pPr>
              <w:jc w:val="both"/>
              <w:rPr>
                <w:rFonts w:ascii="Times New Roman" w:hAnsi="Times New Roman" w:cs="Times New Roman"/>
                <w:szCs w:val="24"/>
              </w:rPr>
            </w:pPr>
          </w:p>
        </w:tc>
        <w:tc>
          <w:tcPr>
            <w:tcW w:w="2337" w:type="dxa"/>
          </w:tcPr>
          <w:p w14:paraId="4C95D3D1" w14:textId="77EF6206" w:rsidR="00E61CEA" w:rsidRPr="005C4533" w:rsidRDefault="00BB0D5D" w:rsidP="00FC1B04">
            <w:pPr>
              <w:jc w:val="both"/>
              <w:rPr>
                <w:rFonts w:ascii="Times New Roman" w:hAnsi="Times New Roman" w:cs="Times New Roman"/>
                <w:b/>
                <w:bCs/>
                <w:szCs w:val="24"/>
              </w:rPr>
            </w:pPr>
            <w:r w:rsidRPr="005C4533">
              <w:rPr>
                <w:rFonts w:ascii="Times New Roman" w:hAnsi="Times New Roman" w:cs="Times New Roman"/>
                <w:b/>
                <w:bCs/>
                <w:szCs w:val="24"/>
              </w:rPr>
              <w:t>2023</w:t>
            </w:r>
          </w:p>
        </w:tc>
        <w:tc>
          <w:tcPr>
            <w:tcW w:w="2338" w:type="dxa"/>
          </w:tcPr>
          <w:p w14:paraId="2AEBD949" w14:textId="64AB96C5" w:rsidR="00E61CEA" w:rsidRPr="005C4533" w:rsidRDefault="00BB0D5D" w:rsidP="00FC1B04">
            <w:pPr>
              <w:jc w:val="both"/>
              <w:rPr>
                <w:rFonts w:ascii="Times New Roman" w:hAnsi="Times New Roman" w:cs="Times New Roman"/>
                <w:b/>
                <w:bCs/>
                <w:szCs w:val="24"/>
              </w:rPr>
            </w:pPr>
            <w:r w:rsidRPr="005C4533">
              <w:rPr>
                <w:rFonts w:ascii="Times New Roman" w:hAnsi="Times New Roman" w:cs="Times New Roman"/>
                <w:b/>
                <w:bCs/>
                <w:szCs w:val="24"/>
              </w:rPr>
              <w:t>2022</w:t>
            </w:r>
          </w:p>
        </w:tc>
        <w:tc>
          <w:tcPr>
            <w:tcW w:w="2338" w:type="dxa"/>
          </w:tcPr>
          <w:p w14:paraId="34FB8FA0" w14:textId="1A39B0AE" w:rsidR="00E61CEA" w:rsidRPr="005C4533" w:rsidRDefault="00BB0D5D" w:rsidP="00FC1B04">
            <w:pPr>
              <w:jc w:val="both"/>
              <w:rPr>
                <w:rFonts w:ascii="Times New Roman" w:hAnsi="Times New Roman" w:cs="Times New Roman"/>
                <w:b/>
                <w:bCs/>
                <w:szCs w:val="24"/>
              </w:rPr>
            </w:pPr>
            <w:r w:rsidRPr="005C4533">
              <w:rPr>
                <w:rFonts w:ascii="Times New Roman" w:hAnsi="Times New Roman" w:cs="Times New Roman"/>
                <w:b/>
                <w:bCs/>
                <w:szCs w:val="24"/>
              </w:rPr>
              <w:t>2021</w:t>
            </w:r>
          </w:p>
        </w:tc>
      </w:tr>
      <w:tr w:rsidR="005C4533" w14:paraId="4A338B93" w14:textId="77777777" w:rsidTr="00E61CEA">
        <w:tc>
          <w:tcPr>
            <w:tcW w:w="2337" w:type="dxa"/>
          </w:tcPr>
          <w:p w14:paraId="6FECBB11" w14:textId="1B60F29D" w:rsidR="00E61CEA" w:rsidRDefault="005C4533" w:rsidP="00FC1B04">
            <w:pPr>
              <w:jc w:val="both"/>
              <w:rPr>
                <w:rFonts w:ascii="Times New Roman" w:hAnsi="Times New Roman" w:cs="Times New Roman"/>
                <w:szCs w:val="24"/>
              </w:rPr>
            </w:pPr>
            <w:r>
              <w:rPr>
                <w:rFonts w:ascii="Times New Roman" w:hAnsi="Times New Roman" w:cs="Times New Roman"/>
                <w:szCs w:val="24"/>
              </w:rPr>
              <w:t>January</w:t>
            </w:r>
          </w:p>
        </w:tc>
        <w:tc>
          <w:tcPr>
            <w:tcW w:w="2337" w:type="dxa"/>
          </w:tcPr>
          <w:p w14:paraId="67D16DD0" w14:textId="4532215D" w:rsidR="00E61CEA" w:rsidRDefault="005C4533" w:rsidP="00FC1B04">
            <w:pPr>
              <w:jc w:val="both"/>
              <w:rPr>
                <w:rFonts w:ascii="Times New Roman" w:hAnsi="Times New Roman" w:cs="Times New Roman"/>
                <w:szCs w:val="24"/>
              </w:rPr>
            </w:pPr>
            <w:r>
              <w:rPr>
                <w:rFonts w:ascii="Times New Roman" w:hAnsi="Times New Roman" w:cs="Times New Roman"/>
                <w:szCs w:val="24"/>
              </w:rPr>
              <w:t>11</w:t>
            </w:r>
            <w:r w:rsidR="000C7E96">
              <w:rPr>
                <w:rFonts w:ascii="Times New Roman" w:hAnsi="Times New Roman" w:cs="Times New Roman"/>
                <w:szCs w:val="24"/>
              </w:rPr>
              <w:t>.3</w:t>
            </w:r>
          </w:p>
        </w:tc>
        <w:tc>
          <w:tcPr>
            <w:tcW w:w="2338" w:type="dxa"/>
          </w:tcPr>
          <w:p w14:paraId="686EC177" w14:textId="67217B1F" w:rsidR="00E61CEA" w:rsidRDefault="00DA58D7" w:rsidP="00FC1B04">
            <w:pPr>
              <w:jc w:val="both"/>
              <w:rPr>
                <w:rFonts w:ascii="Times New Roman" w:hAnsi="Times New Roman" w:cs="Times New Roman"/>
                <w:szCs w:val="24"/>
              </w:rPr>
            </w:pPr>
            <w:r>
              <w:rPr>
                <w:rFonts w:ascii="Times New Roman" w:hAnsi="Times New Roman" w:cs="Times New Roman"/>
                <w:szCs w:val="24"/>
              </w:rPr>
              <w:t>11</w:t>
            </w:r>
            <w:r w:rsidR="000C7E96">
              <w:rPr>
                <w:rFonts w:ascii="Times New Roman" w:hAnsi="Times New Roman" w:cs="Times New Roman"/>
                <w:szCs w:val="24"/>
              </w:rPr>
              <w:t>.1</w:t>
            </w:r>
          </w:p>
        </w:tc>
        <w:tc>
          <w:tcPr>
            <w:tcW w:w="2338" w:type="dxa"/>
          </w:tcPr>
          <w:p w14:paraId="7C00EA90" w14:textId="77777777" w:rsidR="00E61CEA" w:rsidRDefault="00E61CEA" w:rsidP="00FC1B04">
            <w:pPr>
              <w:jc w:val="both"/>
              <w:rPr>
                <w:rFonts w:ascii="Times New Roman" w:hAnsi="Times New Roman" w:cs="Times New Roman"/>
                <w:szCs w:val="24"/>
              </w:rPr>
            </w:pPr>
          </w:p>
        </w:tc>
      </w:tr>
      <w:tr w:rsidR="005C4533" w14:paraId="7FADEC3C" w14:textId="77777777" w:rsidTr="00E61CEA">
        <w:tc>
          <w:tcPr>
            <w:tcW w:w="2337" w:type="dxa"/>
          </w:tcPr>
          <w:p w14:paraId="367E6A95" w14:textId="218E82C3" w:rsidR="00E61CEA" w:rsidRDefault="005C4533" w:rsidP="00FC1B04">
            <w:pPr>
              <w:jc w:val="both"/>
              <w:rPr>
                <w:rFonts w:ascii="Times New Roman" w:hAnsi="Times New Roman" w:cs="Times New Roman"/>
                <w:szCs w:val="24"/>
              </w:rPr>
            </w:pPr>
            <w:r>
              <w:rPr>
                <w:rFonts w:ascii="Times New Roman" w:hAnsi="Times New Roman" w:cs="Times New Roman"/>
                <w:szCs w:val="24"/>
              </w:rPr>
              <w:t>February</w:t>
            </w:r>
          </w:p>
        </w:tc>
        <w:tc>
          <w:tcPr>
            <w:tcW w:w="2337" w:type="dxa"/>
          </w:tcPr>
          <w:p w14:paraId="2ACBAA5A" w14:textId="633AFC1F" w:rsidR="00E61CEA" w:rsidRDefault="005C4533" w:rsidP="00FC1B04">
            <w:pPr>
              <w:jc w:val="both"/>
              <w:rPr>
                <w:rFonts w:ascii="Times New Roman" w:hAnsi="Times New Roman" w:cs="Times New Roman"/>
                <w:szCs w:val="24"/>
              </w:rPr>
            </w:pPr>
            <w:r>
              <w:rPr>
                <w:rFonts w:ascii="Times New Roman" w:hAnsi="Times New Roman" w:cs="Times New Roman"/>
                <w:szCs w:val="24"/>
              </w:rPr>
              <w:t>10</w:t>
            </w:r>
            <w:r w:rsidR="000C7E96">
              <w:rPr>
                <w:rFonts w:ascii="Times New Roman" w:hAnsi="Times New Roman" w:cs="Times New Roman"/>
                <w:szCs w:val="24"/>
              </w:rPr>
              <w:t>.4</w:t>
            </w:r>
          </w:p>
        </w:tc>
        <w:tc>
          <w:tcPr>
            <w:tcW w:w="2338" w:type="dxa"/>
          </w:tcPr>
          <w:p w14:paraId="6252F877" w14:textId="4737FCB6" w:rsidR="00E61CEA" w:rsidRDefault="00DA58D7" w:rsidP="00FC1B04">
            <w:pPr>
              <w:jc w:val="both"/>
              <w:rPr>
                <w:rFonts w:ascii="Times New Roman" w:hAnsi="Times New Roman" w:cs="Times New Roman"/>
                <w:szCs w:val="24"/>
              </w:rPr>
            </w:pPr>
            <w:r>
              <w:rPr>
                <w:rFonts w:ascii="Times New Roman" w:hAnsi="Times New Roman" w:cs="Times New Roman"/>
                <w:szCs w:val="24"/>
              </w:rPr>
              <w:t>1</w:t>
            </w:r>
            <w:r w:rsidR="000C7E96">
              <w:rPr>
                <w:rFonts w:ascii="Times New Roman" w:hAnsi="Times New Roman" w:cs="Times New Roman"/>
                <w:szCs w:val="24"/>
              </w:rPr>
              <w:t>1.6</w:t>
            </w:r>
          </w:p>
        </w:tc>
        <w:tc>
          <w:tcPr>
            <w:tcW w:w="2338" w:type="dxa"/>
          </w:tcPr>
          <w:p w14:paraId="2412C8CB" w14:textId="77777777" w:rsidR="00E61CEA" w:rsidRDefault="00E61CEA" w:rsidP="00FC1B04">
            <w:pPr>
              <w:jc w:val="both"/>
              <w:rPr>
                <w:rFonts w:ascii="Times New Roman" w:hAnsi="Times New Roman" w:cs="Times New Roman"/>
                <w:szCs w:val="24"/>
              </w:rPr>
            </w:pPr>
          </w:p>
        </w:tc>
      </w:tr>
      <w:tr w:rsidR="005C4533" w14:paraId="46A41C4C" w14:textId="77777777" w:rsidTr="00E61CEA">
        <w:tc>
          <w:tcPr>
            <w:tcW w:w="2337" w:type="dxa"/>
          </w:tcPr>
          <w:p w14:paraId="4E4CA77E" w14:textId="1F20745C" w:rsidR="00E61CEA" w:rsidRDefault="005C4533" w:rsidP="00FC1B04">
            <w:pPr>
              <w:jc w:val="both"/>
              <w:rPr>
                <w:rFonts w:ascii="Times New Roman" w:hAnsi="Times New Roman" w:cs="Times New Roman"/>
                <w:szCs w:val="24"/>
              </w:rPr>
            </w:pPr>
            <w:r>
              <w:rPr>
                <w:rFonts w:ascii="Times New Roman" w:hAnsi="Times New Roman" w:cs="Times New Roman"/>
                <w:szCs w:val="24"/>
              </w:rPr>
              <w:t>March</w:t>
            </w:r>
          </w:p>
        </w:tc>
        <w:tc>
          <w:tcPr>
            <w:tcW w:w="2337" w:type="dxa"/>
          </w:tcPr>
          <w:p w14:paraId="6DC2639D" w14:textId="567EA2D0" w:rsidR="00E61CEA" w:rsidRPr="00573942" w:rsidRDefault="000C7E96" w:rsidP="00FC1B04">
            <w:pPr>
              <w:jc w:val="both"/>
              <w:rPr>
                <w:rFonts w:ascii="Times New Roman" w:hAnsi="Times New Roman" w:cs="Times New Roman"/>
                <w:szCs w:val="24"/>
              </w:rPr>
            </w:pPr>
            <w:r>
              <w:rPr>
                <w:rFonts w:ascii="Times New Roman" w:hAnsi="Times New Roman" w:cs="Times New Roman"/>
                <w:szCs w:val="24"/>
              </w:rPr>
              <w:t>10.1</w:t>
            </w:r>
          </w:p>
        </w:tc>
        <w:tc>
          <w:tcPr>
            <w:tcW w:w="2338" w:type="dxa"/>
          </w:tcPr>
          <w:p w14:paraId="55746BE1" w14:textId="46FF590B" w:rsidR="00E61CEA" w:rsidRDefault="00DA58D7" w:rsidP="00FC1B04">
            <w:pPr>
              <w:jc w:val="both"/>
              <w:rPr>
                <w:rFonts w:ascii="Times New Roman" w:hAnsi="Times New Roman" w:cs="Times New Roman"/>
                <w:szCs w:val="24"/>
              </w:rPr>
            </w:pPr>
            <w:r>
              <w:rPr>
                <w:rFonts w:ascii="Times New Roman" w:hAnsi="Times New Roman" w:cs="Times New Roman"/>
                <w:szCs w:val="24"/>
              </w:rPr>
              <w:t>13</w:t>
            </w:r>
            <w:r w:rsidR="000C7E96">
              <w:rPr>
                <w:rFonts w:ascii="Times New Roman" w:hAnsi="Times New Roman" w:cs="Times New Roman"/>
                <w:szCs w:val="24"/>
              </w:rPr>
              <w:t>.2</w:t>
            </w:r>
          </w:p>
        </w:tc>
        <w:tc>
          <w:tcPr>
            <w:tcW w:w="2338" w:type="dxa"/>
          </w:tcPr>
          <w:p w14:paraId="6E5B7BAA" w14:textId="77777777" w:rsidR="00E61CEA" w:rsidRDefault="00E61CEA" w:rsidP="00FC1B04">
            <w:pPr>
              <w:jc w:val="both"/>
              <w:rPr>
                <w:rFonts w:ascii="Times New Roman" w:hAnsi="Times New Roman" w:cs="Times New Roman"/>
                <w:szCs w:val="24"/>
              </w:rPr>
            </w:pPr>
          </w:p>
        </w:tc>
      </w:tr>
      <w:tr w:rsidR="005C4533" w14:paraId="605E0C4B" w14:textId="77777777" w:rsidTr="00E61CEA">
        <w:tc>
          <w:tcPr>
            <w:tcW w:w="2337" w:type="dxa"/>
          </w:tcPr>
          <w:p w14:paraId="20DE6D0C" w14:textId="5649817F" w:rsidR="00E61CEA" w:rsidRDefault="005C4533" w:rsidP="00FC1B04">
            <w:pPr>
              <w:jc w:val="both"/>
              <w:rPr>
                <w:rFonts w:ascii="Times New Roman" w:hAnsi="Times New Roman" w:cs="Times New Roman"/>
                <w:szCs w:val="24"/>
              </w:rPr>
            </w:pPr>
            <w:r>
              <w:rPr>
                <w:rFonts w:ascii="Times New Roman" w:hAnsi="Times New Roman" w:cs="Times New Roman"/>
                <w:szCs w:val="24"/>
              </w:rPr>
              <w:t>April</w:t>
            </w:r>
          </w:p>
        </w:tc>
        <w:tc>
          <w:tcPr>
            <w:tcW w:w="2337" w:type="dxa"/>
          </w:tcPr>
          <w:p w14:paraId="100A2C3F" w14:textId="77777777" w:rsidR="00E61CEA" w:rsidRPr="00573942" w:rsidRDefault="00E61CEA" w:rsidP="00FC1B04">
            <w:pPr>
              <w:jc w:val="both"/>
              <w:rPr>
                <w:rFonts w:ascii="Times New Roman" w:hAnsi="Times New Roman" w:cs="Times New Roman"/>
                <w:szCs w:val="24"/>
              </w:rPr>
            </w:pPr>
          </w:p>
        </w:tc>
        <w:tc>
          <w:tcPr>
            <w:tcW w:w="2338" w:type="dxa"/>
          </w:tcPr>
          <w:p w14:paraId="715019EA" w14:textId="3F1E3731" w:rsidR="00E61CEA" w:rsidRDefault="00DA58D7" w:rsidP="00FC1B04">
            <w:pPr>
              <w:jc w:val="both"/>
              <w:rPr>
                <w:rFonts w:ascii="Times New Roman" w:hAnsi="Times New Roman" w:cs="Times New Roman"/>
                <w:szCs w:val="24"/>
              </w:rPr>
            </w:pPr>
            <w:r>
              <w:rPr>
                <w:rFonts w:ascii="Times New Roman" w:hAnsi="Times New Roman" w:cs="Times New Roman"/>
                <w:szCs w:val="24"/>
              </w:rPr>
              <w:t>16</w:t>
            </w:r>
            <w:r w:rsidR="000C7E96">
              <w:rPr>
                <w:rFonts w:ascii="Times New Roman" w:hAnsi="Times New Roman" w:cs="Times New Roman"/>
                <w:szCs w:val="24"/>
              </w:rPr>
              <w:t>.1</w:t>
            </w:r>
          </w:p>
        </w:tc>
        <w:tc>
          <w:tcPr>
            <w:tcW w:w="2338" w:type="dxa"/>
          </w:tcPr>
          <w:p w14:paraId="28FF2C95" w14:textId="77777777" w:rsidR="00E61CEA" w:rsidRDefault="00E61CEA" w:rsidP="00FC1B04">
            <w:pPr>
              <w:jc w:val="both"/>
              <w:rPr>
                <w:rFonts w:ascii="Times New Roman" w:hAnsi="Times New Roman" w:cs="Times New Roman"/>
                <w:szCs w:val="24"/>
              </w:rPr>
            </w:pPr>
          </w:p>
        </w:tc>
      </w:tr>
      <w:tr w:rsidR="005C4533" w14:paraId="3BBB70A6" w14:textId="77777777" w:rsidTr="00E61CEA">
        <w:tc>
          <w:tcPr>
            <w:tcW w:w="2337" w:type="dxa"/>
          </w:tcPr>
          <w:p w14:paraId="130A93FB" w14:textId="551F47CF" w:rsidR="00E61CEA" w:rsidRDefault="005C4533" w:rsidP="00FC1B04">
            <w:pPr>
              <w:jc w:val="both"/>
              <w:rPr>
                <w:rFonts w:ascii="Times New Roman" w:hAnsi="Times New Roman" w:cs="Times New Roman"/>
                <w:szCs w:val="24"/>
              </w:rPr>
            </w:pPr>
            <w:r>
              <w:rPr>
                <w:rFonts w:ascii="Times New Roman" w:hAnsi="Times New Roman" w:cs="Times New Roman"/>
                <w:szCs w:val="24"/>
              </w:rPr>
              <w:t>May</w:t>
            </w:r>
          </w:p>
        </w:tc>
        <w:tc>
          <w:tcPr>
            <w:tcW w:w="2337" w:type="dxa"/>
          </w:tcPr>
          <w:p w14:paraId="17DBCBE5" w14:textId="77777777" w:rsidR="00E61CEA" w:rsidRPr="00573942" w:rsidRDefault="00E61CEA" w:rsidP="00FC1B04">
            <w:pPr>
              <w:jc w:val="both"/>
              <w:rPr>
                <w:rFonts w:ascii="Times New Roman" w:hAnsi="Times New Roman" w:cs="Times New Roman"/>
                <w:szCs w:val="24"/>
              </w:rPr>
            </w:pPr>
          </w:p>
        </w:tc>
        <w:tc>
          <w:tcPr>
            <w:tcW w:w="2338" w:type="dxa"/>
          </w:tcPr>
          <w:p w14:paraId="6629BD25" w14:textId="01CA446C" w:rsidR="00E61CEA" w:rsidRDefault="000C7E96" w:rsidP="00FC1B04">
            <w:pPr>
              <w:jc w:val="both"/>
              <w:rPr>
                <w:rFonts w:ascii="Times New Roman" w:hAnsi="Times New Roman" w:cs="Times New Roman"/>
                <w:szCs w:val="24"/>
              </w:rPr>
            </w:pPr>
            <w:r>
              <w:rPr>
                <w:rFonts w:ascii="Times New Roman" w:hAnsi="Times New Roman" w:cs="Times New Roman"/>
                <w:szCs w:val="24"/>
              </w:rPr>
              <w:t>15.9</w:t>
            </w:r>
          </w:p>
        </w:tc>
        <w:tc>
          <w:tcPr>
            <w:tcW w:w="2338" w:type="dxa"/>
          </w:tcPr>
          <w:p w14:paraId="6A4A340B" w14:textId="77777777" w:rsidR="00E61CEA" w:rsidRDefault="00E61CEA" w:rsidP="00FC1B04">
            <w:pPr>
              <w:jc w:val="both"/>
              <w:rPr>
                <w:rFonts w:ascii="Times New Roman" w:hAnsi="Times New Roman" w:cs="Times New Roman"/>
                <w:szCs w:val="24"/>
              </w:rPr>
            </w:pPr>
          </w:p>
        </w:tc>
      </w:tr>
      <w:tr w:rsidR="005C4533" w14:paraId="54EB3B46" w14:textId="77777777" w:rsidTr="00E61CEA">
        <w:tc>
          <w:tcPr>
            <w:tcW w:w="2337" w:type="dxa"/>
          </w:tcPr>
          <w:p w14:paraId="20DD644D" w14:textId="3B354A68" w:rsidR="00E61CEA" w:rsidRDefault="005C4533" w:rsidP="00FC1B04">
            <w:pPr>
              <w:jc w:val="both"/>
              <w:rPr>
                <w:rFonts w:ascii="Times New Roman" w:hAnsi="Times New Roman" w:cs="Times New Roman"/>
                <w:szCs w:val="24"/>
              </w:rPr>
            </w:pPr>
            <w:r>
              <w:rPr>
                <w:rFonts w:ascii="Times New Roman" w:hAnsi="Times New Roman" w:cs="Times New Roman"/>
                <w:szCs w:val="24"/>
              </w:rPr>
              <w:t>June</w:t>
            </w:r>
          </w:p>
        </w:tc>
        <w:tc>
          <w:tcPr>
            <w:tcW w:w="2337" w:type="dxa"/>
          </w:tcPr>
          <w:p w14:paraId="685DA933" w14:textId="77777777" w:rsidR="00E61CEA" w:rsidRDefault="00E61CEA" w:rsidP="00FC1B04">
            <w:pPr>
              <w:jc w:val="both"/>
              <w:rPr>
                <w:rFonts w:ascii="Times New Roman" w:hAnsi="Times New Roman" w:cs="Times New Roman"/>
                <w:szCs w:val="24"/>
              </w:rPr>
            </w:pPr>
          </w:p>
        </w:tc>
        <w:tc>
          <w:tcPr>
            <w:tcW w:w="2338" w:type="dxa"/>
          </w:tcPr>
          <w:p w14:paraId="6C30F173" w14:textId="3489600F" w:rsidR="00E61CEA" w:rsidRDefault="00DA58D7" w:rsidP="00FC1B04">
            <w:pPr>
              <w:jc w:val="both"/>
              <w:rPr>
                <w:rFonts w:ascii="Times New Roman" w:hAnsi="Times New Roman" w:cs="Times New Roman"/>
                <w:szCs w:val="24"/>
              </w:rPr>
            </w:pPr>
            <w:r>
              <w:rPr>
                <w:rFonts w:ascii="Times New Roman" w:hAnsi="Times New Roman" w:cs="Times New Roman"/>
                <w:szCs w:val="24"/>
              </w:rPr>
              <w:t>16</w:t>
            </w:r>
            <w:r w:rsidR="000C7E96">
              <w:rPr>
                <w:rFonts w:ascii="Times New Roman" w:hAnsi="Times New Roman" w:cs="Times New Roman"/>
                <w:szCs w:val="24"/>
              </w:rPr>
              <w:t>.1</w:t>
            </w:r>
          </w:p>
        </w:tc>
        <w:tc>
          <w:tcPr>
            <w:tcW w:w="2338" w:type="dxa"/>
          </w:tcPr>
          <w:p w14:paraId="2CABC682" w14:textId="77777777" w:rsidR="00E61CEA" w:rsidRDefault="00E61CEA" w:rsidP="00FC1B04">
            <w:pPr>
              <w:jc w:val="both"/>
              <w:rPr>
                <w:rFonts w:ascii="Times New Roman" w:hAnsi="Times New Roman" w:cs="Times New Roman"/>
                <w:szCs w:val="24"/>
              </w:rPr>
            </w:pPr>
          </w:p>
        </w:tc>
      </w:tr>
      <w:tr w:rsidR="005C4533" w14:paraId="3D6C5979" w14:textId="77777777" w:rsidTr="00E61CEA">
        <w:tc>
          <w:tcPr>
            <w:tcW w:w="2337" w:type="dxa"/>
          </w:tcPr>
          <w:p w14:paraId="5F4DC24C" w14:textId="5A69D14F" w:rsidR="00E61CEA" w:rsidRDefault="005C4533" w:rsidP="00FC1B04">
            <w:pPr>
              <w:jc w:val="both"/>
              <w:rPr>
                <w:rFonts w:ascii="Times New Roman" w:hAnsi="Times New Roman" w:cs="Times New Roman"/>
                <w:szCs w:val="24"/>
              </w:rPr>
            </w:pPr>
            <w:r>
              <w:rPr>
                <w:rFonts w:ascii="Times New Roman" w:hAnsi="Times New Roman" w:cs="Times New Roman"/>
                <w:szCs w:val="24"/>
              </w:rPr>
              <w:t>July</w:t>
            </w:r>
          </w:p>
        </w:tc>
        <w:tc>
          <w:tcPr>
            <w:tcW w:w="2337" w:type="dxa"/>
          </w:tcPr>
          <w:p w14:paraId="4523BD98" w14:textId="77777777" w:rsidR="00E61CEA" w:rsidRDefault="00E61CEA" w:rsidP="00FC1B04">
            <w:pPr>
              <w:jc w:val="both"/>
              <w:rPr>
                <w:rFonts w:ascii="Times New Roman" w:hAnsi="Times New Roman" w:cs="Times New Roman"/>
                <w:szCs w:val="24"/>
              </w:rPr>
            </w:pPr>
          </w:p>
        </w:tc>
        <w:tc>
          <w:tcPr>
            <w:tcW w:w="2338" w:type="dxa"/>
          </w:tcPr>
          <w:p w14:paraId="072D3DD9" w14:textId="767CBAC8" w:rsidR="00E61CEA" w:rsidRDefault="00DA58D7" w:rsidP="00FC1B04">
            <w:pPr>
              <w:jc w:val="both"/>
              <w:rPr>
                <w:rFonts w:ascii="Times New Roman" w:hAnsi="Times New Roman" w:cs="Times New Roman"/>
                <w:szCs w:val="24"/>
              </w:rPr>
            </w:pPr>
            <w:r>
              <w:rPr>
                <w:rFonts w:ascii="Times New Roman" w:hAnsi="Times New Roman" w:cs="Times New Roman"/>
                <w:szCs w:val="24"/>
              </w:rPr>
              <w:t>15</w:t>
            </w:r>
            <w:r w:rsidR="000C7E96">
              <w:rPr>
                <w:rFonts w:ascii="Times New Roman" w:hAnsi="Times New Roman" w:cs="Times New Roman"/>
                <w:szCs w:val="24"/>
              </w:rPr>
              <w:t>.5</w:t>
            </w:r>
          </w:p>
        </w:tc>
        <w:tc>
          <w:tcPr>
            <w:tcW w:w="2338" w:type="dxa"/>
          </w:tcPr>
          <w:p w14:paraId="6DAA6833" w14:textId="77777777" w:rsidR="00E61CEA" w:rsidRDefault="00E61CEA" w:rsidP="00FC1B04">
            <w:pPr>
              <w:jc w:val="both"/>
              <w:rPr>
                <w:rFonts w:ascii="Times New Roman" w:hAnsi="Times New Roman" w:cs="Times New Roman"/>
                <w:szCs w:val="24"/>
              </w:rPr>
            </w:pPr>
          </w:p>
        </w:tc>
      </w:tr>
      <w:tr w:rsidR="005C4533" w14:paraId="055398F0" w14:textId="77777777" w:rsidTr="00E61CEA">
        <w:tc>
          <w:tcPr>
            <w:tcW w:w="2337" w:type="dxa"/>
          </w:tcPr>
          <w:p w14:paraId="5AD4BBA5" w14:textId="32A3A155" w:rsidR="005C4533" w:rsidRDefault="005C4533" w:rsidP="00FC1B04">
            <w:pPr>
              <w:jc w:val="both"/>
              <w:rPr>
                <w:rFonts w:ascii="Times New Roman" w:hAnsi="Times New Roman" w:cs="Times New Roman"/>
                <w:szCs w:val="24"/>
              </w:rPr>
            </w:pPr>
            <w:r>
              <w:rPr>
                <w:rFonts w:ascii="Times New Roman" w:hAnsi="Times New Roman" w:cs="Times New Roman"/>
                <w:szCs w:val="24"/>
              </w:rPr>
              <w:lastRenderedPageBreak/>
              <w:t>August</w:t>
            </w:r>
          </w:p>
        </w:tc>
        <w:tc>
          <w:tcPr>
            <w:tcW w:w="2337" w:type="dxa"/>
          </w:tcPr>
          <w:p w14:paraId="2E2F8E65" w14:textId="77777777" w:rsidR="005C4533" w:rsidRDefault="005C4533" w:rsidP="00FC1B04">
            <w:pPr>
              <w:jc w:val="both"/>
              <w:rPr>
                <w:rFonts w:ascii="Times New Roman" w:hAnsi="Times New Roman" w:cs="Times New Roman"/>
                <w:szCs w:val="24"/>
              </w:rPr>
            </w:pPr>
          </w:p>
        </w:tc>
        <w:tc>
          <w:tcPr>
            <w:tcW w:w="2338" w:type="dxa"/>
          </w:tcPr>
          <w:p w14:paraId="71769048" w14:textId="1E9E6F8D" w:rsidR="005C4533" w:rsidRDefault="00DA58D7" w:rsidP="00FC1B04">
            <w:pPr>
              <w:jc w:val="both"/>
              <w:rPr>
                <w:rFonts w:ascii="Times New Roman" w:hAnsi="Times New Roman" w:cs="Times New Roman"/>
                <w:szCs w:val="24"/>
              </w:rPr>
            </w:pPr>
            <w:r>
              <w:rPr>
                <w:rFonts w:ascii="Times New Roman" w:hAnsi="Times New Roman" w:cs="Times New Roman"/>
                <w:szCs w:val="24"/>
              </w:rPr>
              <w:t>1</w:t>
            </w:r>
            <w:r w:rsidR="000C7E96">
              <w:rPr>
                <w:rFonts w:ascii="Times New Roman" w:hAnsi="Times New Roman" w:cs="Times New Roman"/>
                <w:szCs w:val="24"/>
              </w:rPr>
              <w:t>5.7</w:t>
            </w:r>
          </w:p>
        </w:tc>
        <w:tc>
          <w:tcPr>
            <w:tcW w:w="2338" w:type="dxa"/>
          </w:tcPr>
          <w:p w14:paraId="6C8A00F5" w14:textId="77777777" w:rsidR="005C4533" w:rsidRDefault="005C4533" w:rsidP="00FC1B04">
            <w:pPr>
              <w:jc w:val="both"/>
              <w:rPr>
                <w:rFonts w:ascii="Times New Roman" w:hAnsi="Times New Roman" w:cs="Times New Roman"/>
                <w:szCs w:val="24"/>
              </w:rPr>
            </w:pPr>
          </w:p>
        </w:tc>
      </w:tr>
      <w:tr w:rsidR="005C4533" w14:paraId="30373D9E" w14:textId="77777777" w:rsidTr="00E61CEA">
        <w:tc>
          <w:tcPr>
            <w:tcW w:w="2337" w:type="dxa"/>
          </w:tcPr>
          <w:p w14:paraId="0ADA9D4F" w14:textId="11E9E0BE" w:rsidR="005C4533" w:rsidRDefault="005C4533" w:rsidP="00FC1B04">
            <w:pPr>
              <w:jc w:val="both"/>
              <w:rPr>
                <w:rFonts w:ascii="Times New Roman" w:hAnsi="Times New Roman" w:cs="Times New Roman"/>
                <w:szCs w:val="24"/>
              </w:rPr>
            </w:pPr>
            <w:r>
              <w:rPr>
                <w:rFonts w:ascii="Times New Roman" w:hAnsi="Times New Roman" w:cs="Times New Roman"/>
                <w:szCs w:val="24"/>
              </w:rPr>
              <w:t>September</w:t>
            </w:r>
          </w:p>
        </w:tc>
        <w:tc>
          <w:tcPr>
            <w:tcW w:w="2337" w:type="dxa"/>
          </w:tcPr>
          <w:p w14:paraId="7FD1A8C0" w14:textId="77777777" w:rsidR="005C4533" w:rsidRDefault="005C4533" w:rsidP="00FC1B04">
            <w:pPr>
              <w:jc w:val="both"/>
              <w:rPr>
                <w:rFonts w:ascii="Times New Roman" w:hAnsi="Times New Roman" w:cs="Times New Roman"/>
                <w:szCs w:val="24"/>
              </w:rPr>
            </w:pPr>
          </w:p>
        </w:tc>
        <w:tc>
          <w:tcPr>
            <w:tcW w:w="2338" w:type="dxa"/>
          </w:tcPr>
          <w:p w14:paraId="2943D1C6" w14:textId="502D8518" w:rsidR="005C4533" w:rsidRDefault="00DA58D7" w:rsidP="00FC1B04">
            <w:pPr>
              <w:jc w:val="both"/>
              <w:rPr>
                <w:rFonts w:ascii="Times New Roman" w:hAnsi="Times New Roman" w:cs="Times New Roman"/>
                <w:szCs w:val="24"/>
              </w:rPr>
            </w:pPr>
            <w:r>
              <w:rPr>
                <w:rFonts w:ascii="Times New Roman" w:hAnsi="Times New Roman" w:cs="Times New Roman"/>
                <w:szCs w:val="24"/>
              </w:rPr>
              <w:t>17</w:t>
            </w:r>
            <w:r w:rsidR="000C7E96">
              <w:rPr>
                <w:rFonts w:ascii="Times New Roman" w:hAnsi="Times New Roman" w:cs="Times New Roman"/>
                <w:szCs w:val="24"/>
              </w:rPr>
              <w:t>.3</w:t>
            </w:r>
          </w:p>
        </w:tc>
        <w:tc>
          <w:tcPr>
            <w:tcW w:w="2338" w:type="dxa"/>
          </w:tcPr>
          <w:p w14:paraId="29D374DE" w14:textId="77777777" w:rsidR="005C4533" w:rsidRDefault="005C4533" w:rsidP="00FC1B04">
            <w:pPr>
              <w:jc w:val="both"/>
              <w:rPr>
                <w:rFonts w:ascii="Times New Roman" w:hAnsi="Times New Roman" w:cs="Times New Roman"/>
                <w:szCs w:val="24"/>
              </w:rPr>
            </w:pPr>
          </w:p>
        </w:tc>
      </w:tr>
      <w:tr w:rsidR="005C4533" w14:paraId="397A6590" w14:textId="77777777" w:rsidTr="00E61CEA">
        <w:tc>
          <w:tcPr>
            <w:tcW w:w="2337" w:type="dxa"/>
          </w:tcPr>
          <w:p w14:paraId="71F97044" w14:textId="576B3218" w:rsidR="005C4533" w:rsidRDefault="005C4533" w:rsidP="00FC1B04">
            <w:pPr>
              <w:jc w:val="both"/>
              <w:rPr>
                <w:rFonts w:ascii="Times New Roman" w:hAnsi="Times New Roman" w:cs="Times New Roman"/>
                <w:szCs w:val="24"/>
              </w:rPr>
            </w:pPr>
            <w:r>
              <w:rPr>
                <w:rFonts w:ascii="Times New Roman" w:hAnsi="Times New Roman" w:cs="Times New Roman"/>
                <w:szCs w:val="24"/>
              </w:rPr>
              <w:t>October</w:t>
            </w:r>
          </w:p>
        </w:tc>
        <w:tc>
          <w:tcPr>
            <w:tcW w:w="2337" w:type="dxa"/>
          </w:tcPr>
          <w:p w14:paraId="0954DF43" w14:textId="77777777" w:rsidR="005C4533" w:rsidRDefault="005C4533" w:rsidP="00FC1B04">
            <w:pPr>
              <w:jc w:val="both"/>
              <w:rPr>
                <w:rFonts w:ascii="Times New Roman" w:hAnsi="Times New Roman" w:cs="Times New Roman"/>
                <w:szCs w:val="24"/>
              </w:rPr>
            </w:pPr>
          </w:p>
        </w:tc>
        <w:tc>
          <w:tcPr>
            <w:tcW w:w="2338" w:type="dxa"/>
          </w:tcPr>
          <w:p w14:paraId="1805B8E0" w14:textId="2BFE8ABA" w:rsidR="005C4533" w:rsidRDefault="00DA58D7" w:rsidP="00FC1B04">
            <w:pPr>
              <w:jc w:val="both"/>
              <w:rPr>
                <w:rFonts w:ascii="Times New Roman" w:hAnsi="Times New Roman" w:cs="Times New Roman"/>
                <w:szCs w:val="24"/>
              </w:rPr>
            </w:pPr>
            <w:r>
              <w:rPr>
                <w:rFonts w:ascii="Times New Roman" w:hAnsi="Times New Roman" w:cs="Times New Roman"/>
                <w:szCs w:val="24"/>
              </w:rPr>
              <w:t>13</w:t>
            </w:r>
            <w:r w:rsidR="000C7E96">
              <w:rPr>
                <w:rFonts w:ascii="Times New Roman" w:hAnsi="Times New Roman" w:cs="Times New Roman"/>
                <w:szCs w:val="24"/>
              </w:rPr>
              <w:t>.2</w:t>
            </w:r>
          </w:p>
        </w:tc>
        <w:tc>
          <w:tcPr>
            <w:tcW w:w="2338" w:type="dxa"/>
          </w:tcPr>
          <w:p w14:paraId="2E92314F" w14:textId="77777777" w:rsidR="005C4533" w:rsidRDefault="005C4533" w:rsidP="00FC1B04">
            <w:pPr>
              <w:jc w:val="both"/>
              <w:rPr>
                <w:rFonts w:ascii="Times New Roman" w:hAnsi="Times New Roman" w:cs="Times New Roman"/>
                <w:szCs w:val="24"/>
              </w:rPr>
            </w:pPr>
          </w:p>
        </w:tc>
      </w:tr>
      <w:tr w:rsidR="005C4533" w14:paraId="6B6557E0" w14:textId="77777777" w:rsidTr="00E61CEA">
        <w:tc>
          <w:tcPr>
            <w:tcW w:w="2337" w:type="dxa"/>
          </w:tcPr>
          <w:p w14:paraId="3539E20D" w14:textId="333FB915" w:rsidR="005C4533" w:rsidRDefault="005C4533" w:rsidP="00FC1B04">
            <w:pPr>
              <w:jc w:val="both"/>
              <w:rPr>
                <w:rFonts w:ascii="Times New Roman" w:hAnsi="Times New Roman" w:cs="Times New Roman"/>
                <w:szCs w:val="24"/>
              </w:rPr>
            </w:pPr>
            <w:r>
              <w:rPr>
                <w:rFonts w:ascii="Times New Roman" w:hAnsi="Times New Roman" w:cs="Times New Roman"/>
                <w:szCs w:val="24"/>
              </w:rPr>
              <w:t>November</w:t>
            </w:r>
          </w:p>
        </w:tc>
        <w:tc>
          <w:tcPr>
            <w:tcW w:w="2337" w:type="dxa"/>
          </w:tcPr>
          <w:p w14:paraId="08A1CD3D" w14:textId="77777777" w:rsidR="005C4533" w:rsidRDefault="005C4533" w:rsidP="00FC1B04">
            <w:pPr>
              <w:jc w:val="both"/>
              <w:rPr>
                <w:rFonts w:ascii="Times New Roman" w:hAnsi="Times New Roman" w:cs="Times New Roman"/>
                <w:szCs w:val="24"/>
              </w:rPr>
            </w:pPr>
          </w:p>
        </w:tc>
        <w:tc>
          <w:tcPr>
            <w:tcW w:w="2338" w:type="dxa"/>
          </w:tcPr>
          <w:p w14:paraId="424B5FB2" w14:textId="27EFB186" w:rsidR="005C4533" w:rsidRDefault="00DA58D7" w:rsidP="00FC1B04">
            <w:pPr>
              <w:jc w:val="both"/>
              <w:rPr>
                <w:rFonts w:ascii="Times New Roman" w:hAnsi="Times New Roman" w:cs="Times New Roman"/>
                <w:szCs w:val="24"/>
              </w:rPr>
            </w:pPr>
            <w:r>
              <w:rPr>
                <w:rFonts w:ascii="Times New Roman" w:hAnsi="Times New Roman" w:cs="Times New Roman"/>
                <w:szCs w:val="24"/>
              </w:rPr>
              <w:t>11</w:t>
            </w:r>
            <w:r w:rsidR="000C7E96">
              <w:rPr>
                <w:rFonts w:ascii="Times New Roman" w:hAnsi="Times New Roman" w:cs="Times New Roman"/>
                <w:szCs w:val="24"/>
              </w:rPr>
              <w:t>.6</w:t>
            </w:r>
          </w:p>
        </w:tc>
        <w:tc>
          <w:tcPr>
            <w:tcW w:w="2338" w:type="dxa"/>
          </w:tcPr>
          <w:p w14:paraId="60A314E4" w14:textId="1CCBB027" w:rsidR="005C4533" w:rsidRDefault="000C7E96" w:rsidP="00FC1B04">
            <w:pPr>
              <w:jc w:val="both"/>
              <w:rPr>
                <w:rFonts w:ascii="Times New Roman" w:hAnsi="Times New Roman" w:cs="Times New Roman"/>
                <w:szCs w:val="24"/>
              </w:rPr>
            </w:pPr>
            <w:r>
              <w:rPr>
                <w:rFonts w:ascii="Times New Roman" w:hAnsi="Times New Roman" w:cs="Times New Roman"/>
                <w:szCs w:val="24"/>
              </w:rPr>
              <w:t>8.8</w:t>
            </w:r>
          </w:p>
        </w:tc>
      </w:tr>
      <w:tr w:rsidR="005C4533" w14:paraId="2616A0E1" w14:textId="77777777" w:rsidTr="00E61CEA">
        <w:tc>
          <w:tcPr>
            <w:tcW w:w="2337" w:type="dxa"/>
          </w:tcPr>
          <w:p w14:paraId="548E4788" w14:textId="449AE7D1" w:rsidR="005C4533" w:rsidRDefault="005C4533" w:rsidP="00FC1B04">
            <w:pPr>
              <w:jc w:val="both"/>
              <w:rPr>
                <w:rFonts w:ascii="Times New Roman" w:hAnsi="Times New Roman" w:cs="Times New Roman"/>
                <w:szCs w:val="24"/>
              </w:rPr>
            </w:pPr>
            <w:r>
              <w:rPr>
                <w:rFonts w:ascii="Times New Roman" w:hAnsi="Times New Roman" w:cs="Times New Roman"/>
                <w:szCs w:val="24"/>
              </w:rPr>
              <w:t>December</w:t>
            </w:r>
          </w:p>
        </w:tc>
        <w:tc>
          <w:tcPr>
            <w:tcW w:w="2337" w:type="dxa"/>
          </w:tcPr>
          <w:p w14:paraId="715B0591" w14:textId="77777777" w:rsidR="005C4533" w:rsidRDefault="005C4533" w:rsidP="00FC1B04">
            <w:pPr>
              <w:jc w:val="both"/>
              <w:rPr>
                <w:rFonts w:ascii="Times New Roman" w:hAnsi="Times New Roman" w:cs="Times New Roman"/>
                <w:szCs w:val="24"/>
              </w:rPr>
            </w:pPr>
          </w:p>
        </w:tc>
        <w:tc>
          <w:tcPr>
            <w:tcW w:w="2338" w:type="dxa"/>
          </w:tcPr>
          <w:p w14:paraId="4BF191B9" w14:textId="35171F5B" w:rsidR="005C4533" w:rsidRDefault="00DA58D7" w:rsidP="00FC1B04">
            <w:pPr>
              <w:jc w:val="both"/>
              <w:rPr>
                <w:rFonts w:ascii="Times New Roman" w:hAnsi="Times New Roman" w:cs="Times New Roman"/>
                <w:szCs w:val="24"/>
              </w:rPr>
            </w:pPr>
            <w:r>
              <w:rPr>
                <w:rFonts w:ascii="Times New Roman" w:hAnsi="Times New Roman" w:cs="Times New Roman"/>
                <w:szCs w:val="24"/>
              </w:rPr>
              <w:t>11</w:t>
            </w:r>
            <w:r w:rsidR="000C7E96">
              <w:rPr>
                <w:rFonts w:ascii="Times New Roman" w:hAnsi="Times New Roman" w:cs="Times New Roman"/>
                <w:szCs w:val="24"/>
              </w:rPr>
              <w:t>.1</w:t>
            </w:r>
            <w:r w:rsidR="000409A5">
              <w:rPr>
                <w:rStyle w:val="FootnoteReference"/>
                <w:rFonts w:ascii="Times New Roman" w:hAnsi="Times New Roman" w:cs="Times New Roman"/>
                <w:szCs w:val="24"/>
              </w:rPr>
              <w:footnoteReference w:id="1"/>
            </w:r>
          </w:p>
        </w:tc>
        <w:tc>
          <w:tcPr>
            <w:tcW w:w="2338" w:type="dxa"/>
          </w:tcPr>
          <w:p w14:paraId="0D703E67" w14:textId="4F87BED6" w:rsidR="005C4533" w:rsidRDefault="000C7E96" w:rsidP="00FC1B04">
            <w:pPr>
              <w:jc w:val="both"/>
              <w:rPr>
                <w:rFonts w:ascii="Times New Roman" w:hAnsi="Times New Roman" w:cs="Times New Roman"/>
                <w:szCs w:val="24"/>
              </w:rPr>
            </w:pPr>
            <w:r>
              <w:rPr>
                <w:rFonts w:ascii="Times New Roman" w:hAnsi="Times New Roman" w:cs="Times New Roman"/>
                <w:szCs w:val="24"/>
              </w:rPr>
              <w:t>8.7</w:t>
            </w:r>
          </w:p>
        </w:tc>
      </w:tr>
      <w:tr w:rsidR="00DA58D7" w14:paraId="2EFB8A90" w14:textId="77777777" w:rsidTr="00E61CEA">
        <w:tc>
          <w:tcPr>
            <w:tcW w:w="2337" w:type="dxa"/>
          </w:tcPr>
          <w:p w14:paraId="4856DCBF" w14:textId="74B0620A" w:rsidR="00DA58D7" w:rsidRDefault="00DA58D7" w:rsidP="00FC1B04">
            <w:pPr>
              <w:jc w:val="both"/>
              <w:rPr>
                <w:rFonts w:ascii="Times New Roman" w:hAnsi="Times New Roman" w:cs="Times New Roman"/>
                <w:szCs w:val="24"/>
              </w:rPr>
            </w:pPr>
            <w:r>
              <w:rPr>
                <w:rFonts w:ascii="Times New Roman" w:hAnsi="Times New Roman" w:cs="Times New Roman"/>
                <w:szCs w:val="24"/>
              </w:rPr>
              <w:t>Annual</w:t>
            </w:r>
            <w:r w:rsidR="002F11A1">
              <w:rPr>
                <w:rFonts w:ascii="Times New Roman" w:hAnsi="Times New Roman" w:cs="Times New Roman"/>
                <w:szCs w:val="24"/>
              </w:rPr>
              <w:t xml:space="preserve"> Average</w:t>
            </w:r>
          </w:p>
        </w:tc>
        <w:tc>
          <w:tcPr>
            <w:tcW w:w="2337" w:type="dxa"/>
          </w:tcPr>
          <w:p w14:paraId="475F5B2F" w14:textId="270CA167" w:rsidR="00DA58D7" w:rsidRDefault="004D5221" w:rsidP="00FC1B04">
            <w:pPr>
              <w:jc w:val="both"/>
              <w:rPr>
                <w:rFonts w:ascii="Times New Roman" w:hAnsi="Times New Roman" w:cs="Times New Roman"/>
                <w:szCs w:val="24"/>
              </w:rPr>
            </w:pPr>
            <w:r>
              <w:rPr>
                <w:rFonts w:ascii="Times New Roman" w:hAnsi="Times New Roman" w:cs="Times New Roman"/>
                <w:szCs w:val="24"/>
              </w:rPr>
              <w:t>10.</w:t>
            </w:r>
            <w:r w:rsidR="000C7E96">
              <w:rPr>
                <w:rFonts w:ascii="Times New Roman" w:hAnsi="Times New Roman" w:cs="Times New Roman"/>
                <w:szCs w:val="24"/>
              </w:rPr>
              <w:t>6</w:t>
            </w:r>
          </w:p>
        </w:tc>
        <w:tc>
          <w:tcPr>
            <w:tcW w:w="2338" w:type="dxa"/>
          </w:tcPr>
          <w:p w14:paraId="303A0513" w14:textId="4608605A" w:rsidR="00DA58D7" w:rsidRDefault="00DA58D7" w:rsidP="00FC1B04">
            <w:pPr>
              <w:jc w:val="both"/>
              <w:rPr>
                <w:rFonts w:ascii="Times New Roman" w:hAnsi="Times New Roman" w:cs="Times New Roman"/>
                <w:szCs w:val="24"/>
              </w:rPr>
            </w:pPr>
            <w:r>
              <w:rPr>
                <w:rFonts w:ascii="Times New Roman" w:hAnsi="Times New Roman" w:cs="Times New Roman"/>
                <w:szCs w:val="24"/>
              </w:rPr>
              <w:t>14</w:t>
            </w:r>
            <w:r w:rsidR="000C7E96">
              <w:rPr>
                <w:rFonts w:ascii="Times New Roman" w:hAnsi="Times New Roman" w:cs="Times New Roman"/>
                <w:szCs w:val="24"/>
              </w:rPr>
              <w:t>.0</w:t>
            </w:r>
          </w:p>
        </w:tc>
        <w:tc>
          <w:tcPr>
            <w:tcW w:w="2338" w:type="dxa"/>
          </w:tcPr>
          <w:p w14:paraId="3CE16C11" w14:textId="0E2C86B1" w:rsidR="00DA58D7" w:rsidRDefault="000C7E96" w:rsidP="00FC1B04">
            <w:pPr>
              <w:jc w:val="both"/>
              <w:rPr>
                <w:rFonts w:ascii="Times New Roman" w:hAnsi="Times New Roman" w:cs="Times New Roman"/>
                <w:szCs w:val="24"/>
              </w:rPr>
            </w:pPr>
            <w:r>
              <w:rPr>
                <w:rFonts w:ascii="Times New Roman" w:hAnsi="Times New Roman" w:cs="Times New Roman"/>
                <w:szCs w:val="24"/>
              </w:rPr>
              <w:t>8.8</w:t>
            </w:r>
          </w:p>
        </w:tc>
      </w:tr>
    </w:tbl>
    <w:p w14:paraId="7BBE9753" w14:textId="485F6801" w:rsidR="00FC1B04" w:rsidRDefault="00FC1B04" w:rsidP="00FC1B04">
      <w:pPr>
        <w:ind w:left="360"/>
        <w:jc w:val="both"/>
        <w:rPr>
          <w:rFonts w:ascii="Times New Roman" w:hAnsi="Times New Roman" w:cs="Times New Roman"/>
          <w:sz w:val="24"/>
          <w:szCs w:val="24"/>
        </w:rPr>
      </w:pPr>
    </w:p>
    <w:p w14:paraId="6B136262" w14:textId="7394B8EC" w:rsidR="00F73D0B" w:rsidRPr="005B0E6E" w:rsidRDefault="00B10590" w:rsidP="00F73D0B">
      <w:pPr>
        <w:jc w:val="both"/>
        <w:rPr>
          <w:rFonts w:ascii="Times New Roman" w:hAnsi="Times New Roman" w:cs="Times New Roman"/>
          <w:sz w:val="24"/>
          <w:szCs w:val="24"/>
        </w:rPr>
      </w:pPr>
      <w:r>
        <w:rPr>
          <w:rFonts w:ascii="Times New Roman" w:hAnsi="Times New Roman" w:cs="Times New Roman"/>
          <w:sz w:val="24"/>
          <w:szCs w:val="24"/>
        </w:rPr>
        <w:t>MORCAP opened in late 2021 and its ADC has n</w:t>
      </w:r>
      <w:r w:rsidR="009B7161">
        <w:rPr>
          <w:rFonts w:ascii="Times New Roman" w:hAnsi="Times New Roman" w:cs="Times New Roman"/>
          <w:sz w:val="24"/>
          <w:szCs w:val="24"/>
        </w:rPr>
        <w:t xml:space="preserve">ot exceeded 18 beds. In </w:t>
      </w:r>
      <w:r w:rsidR="000C7E96">
        <w:rPr>
          <w:rFonts w:ascii="Times New Roman" w:hAnsi="Times New Roman" w:cs="Times New Roman"/>
          <w:sz w:val="24"/>
          <w:szCs w:val="24"/>
        </w:rPr>
        <w:t>December</w:t>
      </w:r>
      <w:r w:rsidR="009B7161">
        <w:rPr>
          <w:rFonts w:ascii="Times New Roman" w:hAnsi="Times New Roman" w:cs="Times New Roman"/>
          <w:sz w:val="24"/>
          <w:szCs w:val="24"/>
        </w:rPr>
        <w:t xml:space="preserve"> 2022, the Hospital </w:t>
      </w:r>
      <w:r w:rsidR="000C7E96">
        <w:rPr>
          <w:rFonts w:ascii="Times New Roman" w:hAnsi="Times New Roman" w:cs="Times New Roman"/>
          <w:sz w:val="24"/>
          <w:szCs w:val="24"/>
        </w:rPr>
        <w:t xml:space="preserve">received approval from </w:t>
      </w:r>
      <w:r w:rsidR="00FE6A15">
        <w:rPr>
          <w:rFonts w:ascii="Times New Roman" w:hAnsi="Times New Roman" w:cs="Times New Roman"/>
          <w:sz w:val="24"/>
          <w:szCs w:val="24"/>
        </w:rPr>
        <w:t>the Department</w:t>
      </w:r>
      <w:r w:rsidR="000C7E96">
        <w:rPr>
          <w:rFonts w:ascii="Times New Roman" w:hAnsi="Times New Roman" w:cs="Times New Roman"/>
          <w:sz w:val="24"/>
          <w:szCs w:val="24"/>
        </w:rPr>
        <w:t xml:space="preserve"> to formally </w:t>
      </w:r>
      <w:r w:rsidR="009B7161">
        <w:rPr>
          <w:rFonts w:ascii="Times New Roman" w:hAnsi="Times New Roman" w:cs="Times New Roman"/>
          <w:sz w:val="24"/>
          <w:szCs w:val="24"/>
        </w:rPr>
        <w:t>decrease</w:t>
      </w:r>
      <w:r w:rsidR="000C7E96">
        <w:rPr>
          <w:rFonts w:ascii="Times New Roman" w:hAnsi="Times New Roman" w:cs="Times New Roman"/>
          <w:sz w:val="24"/>
          <w:szCs w:val="24"/>
        </w:rPr>
        <w:t xml:space="preserve"> the number of operating</w:t>
      </w:r>
      <w:r w:rsidR="009B7161">
        <w:rPr>
          <w:rFonts w:ascii="Times New Roman" w:hAnsi="Times New Roman" w:cs="Times New Roman"/>
          <w:sz w:val="24"/>
          <w:szCs w:val="24"/>
        </w:rPr>
        <w:t xml:space="preserve"> beds to 18 beds </w:t>
      </w:r>
      <w:r w:rsidR="000C7E96">
        <w:rPr>
          <w:rFonts w:ascii="Times New Roman" w:hAnsi="Times New Roman" w:cs="Times New Roman"/>
          <w:sz w:val="24"/>
          <w:szCs w:val="24"/>
        </w:rPr>
        <w:t>in order to operate</w:t>
      </w:r>
      <w:r w:rsidR="009B7161">
        <w:rPr>
          <w:rFonts w:ascii="Times New Roman" w:hAnsi="Times New Roman" w:cs="Times New Roman"/>
          <w:sz w:val="24"/>
          <w:szCs w:val="24"/>
        </w:rPr>
        <w:t xml:space="preserve"> 14 beds in the unit as medical/surgical beds. Further, in </w:t>
      </w:r>
      <w:r w:rsidR="000C7E96">
        <w:rPr>
          <w:rFonts w:ascii="Times New Roman" w:hAnsi="Times New Roman" w:cs="Times New Roman"/>
          <w:sz w:val="24"/>
          <w:szCs w:val="24"/>
        </w:rPr>
        <w:t>early March</w:t>
      </w:r>
      <w:r w:rsidR="009B7161">
        <w:rPr>
          <w:rFonts w:ascii="Times New Roman" w:hAnsi="Times New Roman" w:cs="Times New Roman"/>
          <w:sz w:val="24"/>
          <w:szCs w:val="24"/>
        </w:rPr>
        <w:t xml:space="preserve"> 2023, Brockton Hospital experienced a fire and has since been closed, resulting in the need for the Hospital to continue to utilize 14 beds on the unit for medical/surgical demand. </w:t>
      </w:r>
    </w:p>
    <w:p w14:paraId="097D8ECB" w14:textId="77777777" w:rsidR="00186E9B" w:rsidRDefault="00186E9B" w:rsidP="00186E9B">
      <w:pPr>
        <w:jc w:val="both"/>
        <w:rPr>
          <w:rFonts w:ascii="Times New Roman" w:hAnsi="Times New Roman" w:cs="Times New Roman"/>
          <w:sz w:val="24"/>
          <w:szCs w:val="24"/>
        </w:rPr>
      </w:pPr>
    </w:p>
    <w:p w14:paraId="24DDBDFB" w14:textId="581FBD6A" w:rsidR="006949D1" w:rsidRPr="00186E9B" w:rsidRDefault="00C23D45" w:rsidP="00404BAD">
      <w:pPr>
        <w:pStyle w:val="ListParagraph"/>
        <w:numPr>
          <w:ilvl w:val="0"/>
          <w:numId w:val="8"/>
        </w:numPr>
        <w:ind w:hanging="720"/>
        <w:jc w:val="both"/>
        <w:rPr>
          <w:rFonts w:ascii="Times New Roman" w:hAnsi="Times New Roman" w:cs="Times New Roman"/>
          <w:b/>
          <w:bCs/>
          <w:sz w:val="24"/>
          <w:szCs w:val="24"/>
        </w:rPr>
      </w:pPr>
      <w:r w:rsidRPr="00C23D45">
        <w:rPr>
          <w:rFonts w:ascii="Times New Roman" w:hAnsi="Times New Roman" w:cs="Times New Roman"/>
          <w:b/>
          <w:bCs/>
          <w:sz w:val="24"/>
          <w:szCs w:val="24"/>
        </w:rPr>
        <w:t>Information on the location and service capacity of alternative delivery sites, including Carney Hospital. Include an explanation of the basis for the Hospital’s determination that the alternative delivery sites do or do not have the capacity (necessary space, resources, etc.) to handle the increased patient volume at the identified sites. To</w:t>
      </w:r>
      <w:r>
        <w:rPr>
          <w:rFonts w:ascii="Times New Roman" w:hAnsi="Times New Roman" w:cs="Times New Roman"/>
          <w:b/>
          <w:bCs/>
          <w:sz w:val="24"/>
          <w:szCs w:val="24"/>
        </w:rPr>
        <w:t xml:space="preserve"> </w:t>
      </w:r>
      <w:r w:rsidR="006949D1" w:rsidRPr="00186E9B">
        <w:rPr>
          <w:rFonts w:ascii="Times New Roman" w:hAnsi="Times New Roman" w:cs="Times New Roman"/>
          <w:b/>
          <w:bCs/>
          <w:sz w:val="24"/>
          <w:szCs w:val="24"/>
        </w:rPr>
        <w:t xml:space="preserve">support that assertion, please provide the following specific details: </w:t>
      </w:r>
    </w:p>
    <w:p w14:paraId="54B9A165" w14:textId="77777777" w:rsidR="00DF5431" w:rsidRDefault="00DF5431" w:rsidP="00DF5431">
      <w:pPr>
        <w:jc w:val="both"/>
        <w:rPr>
          <w:rFonts w:ascii="Times New Roman" w:hAnsi="Times New Roman" w:cs="Times New Roman"/>
          <w:sz w:val="24"/>
          <w:szCs w:val="24"/>
        </w:rPr>
      </w:pPr>
    </w:p>
    <w:p w14:paraId="16ACA331" w14:textId="18C377D6" w:rsidR="00C604F3" w:rsidRDefault="009B7161" w:rsidP="00316912">
      <w:pPr>
        <w:jc w:val="both"/>
        <w:rPr>
          <w:rFonts w:ascii="Times New Roman" w:hAnsi="Times New Roman" w:cs="Times New Roman"/>
          <w:sz w:val="24"/>
          <w:szCs w:val="24"/>
        </w:rPr>
      </w:pPr>
      <w:r>
        <w:rPr>
          <w:rFonts w:ascii="Times New Roman" w:hAnsi="Times New Roman" w:cs="Times New Roman"/>
          <w:sz w:val="24"/>
          <w:szCs w:val="24"/>
        </w:rPr>
        <w:t>As previously noted, the Hospital plans</w:t>
      </w:r>
      <w:r w:rsidR="00FB0182">
        <w:rPr>
          <w:rFonts w:ascii="Times New Roman" w:hAnsi="Times New Roman" w:cs="Times New Roman"/>
          <w:sz w:val="24"/>
          <w:szCs w:val="24"/>
        </w:rPr>
        <w:t xml:space="preserve"> </w:t>
      </w:r>
      <w:r w:rsidR="00BC53C6">
        <w:rPr>
          <w:rFonts w:ascii="Times New Roman" w:hAnsi="Times New Roman" w:cs="Times New Roman"/>
          <w:sz w:val="24"/>
          <w:szCs w:val="24"/>
        </w:rPr>
        <w:t xml:space="preserve">to </w:t>
      </w:r>
      <w:r>
        <w:rPr>
          <w:rFonts w:ascii="Times New Roman" w:hAnsi="Times New Roman" w:cs="Times New Roman"/>
          <w:sz w:val="24"/>
          <w:szCs w:val="24"/>
        </w:rPr>
        <w:t xml:space="preserve">continue to </w:t>
      </w:r>
      <w:r w:rsidR="00BC53C6">
        <w:rPr>
          <w:rFonts w:ascii="Times New Roman" w:hAnsi="Times New Roman" w:cs="Times New Roman"/>
          <w:sz w:val="24"/>
          <w:szCs w:val="24"/>
        </w:rPr>
        <w:t>maintain 18-Level 4</w:t>
      </w:r>
      <w:r w:rsidR="00FE6A15">
        <w:rPr>
          <w:rFonts w:ascii="Times New Roman" w:hAnsi="Times New Roman" w:cs="Times New Roman"/>
          <w:sz w:val="24"/>
          <w:szCs w:val="24"/>
        </w:rPr>
        <w:t>.0</w:t>
      </w:r>
      <w:r w:rsidR="00BC53C6">
        <w:rPr>
          <w:rFonts w:ascii="Times New Roman" w:hAnsi="Times New Roman" w:cs="Times New Roman"/>
          <w:sz w:val="24"/>
          <w:szCs w:val="24"/>
        </w:rPr>
        <w:t xml:space="preserve"> beds at Morton Hospital until the </w:t>
      </w:r>
      <w:r w:rsidR="00BD1301">
        <w:rPr>
          <w:rFonts w:ascii="Times New Roman" w:hAnsi="Times New Roman" w:cs="Times New Roman"/>
          <w:sz w:val="24"/>
          <w:szCs w:val="24"/>
        </w:rPr>
        <w:t>25-Level 4</w:t>
      </w:r>
      <w:r w:rsidR="00FE6A15">
        <w:rPr>
          <w:rFonts w:ascii="Times New Roman" w:hAnsi="Times New Roman" w:cs="Times New Roman"/>
          <w:sz w:val="24"/>
          <w:szCs w:val="24"/>
        </w:rPr>
        <w:t>.0</w:t>
      </w:r>
      <w:r w:rsidR="00BD1301">
        <w:rPr>
          <w:rFonts w:ascii="Times New Roman" w:hAnsi="Times New Roman" w:cs="Times New Roman"/>
          <w:sz w:val="24"/>
          <w:szCs w:val="24"/>
        </w:rPr>
        <w:t xml:space="preserve"> </w:t>
      </w:r>
      <w:r w:rsidR="00FE6A15">
        <w:rPr>
          <w:rFonts w:ascii="Times New Roman" w:hAnsi="Times New Roman" w:cs="Times New Roman"/>
          <w:sz w:val="24"/>
          <w:szCs w:val="24"/>
        </w:rPr>
        <w:t>bed unit</w:t>
      </w:r>
      <w:r w:rsidR="00BD1301">
        <w:rPr>
          <w:rFonts w:ascii="Times New Roman" w:hAnsi="Times New Roman" w:cs="Times New Roman"/>
          <w:sz w:val="24"/>
          <w:szCs w:val="24"/>
        </w:rPr>
        <w:t xml:space="preserve"> at </w:t>
      </w:r>
      <w:r w:rsidR="00FE6A15">
        <w:rPr>
          <w:rFonts w:ascii="Times New Roman" w:hAnsi="Times New Roman" w:cs="Times New Roman"/>
          <w:sz w:val="24"/>
          <w:szCs w:val="24"/>
        </w:rPr>
        <w:t xml:space="preserve">the </w:t>
      </w:r>
      <w:r w:rsidR="00BC53C6">
        <w:rPr>
          <w:rFonts w:ascii="Times New Roman" w:hAnsi="Times New Roman" w:cs="Times New Roman"/>
          <w:sz w:val="24"/>
          <w:szCs w:val="24"/>
        </w:rPr>
        <w:t xml:space="preserve">Carney Hospital Comprehensive </w:t>
      </w:r>
      <w:r w:rsidR="00B0719C">
        <w:rPr>
          <w:rFonts w:ascii="Times New Roman" w:hAnsi="Times New Roman" w:cs="Times New Roman"/>
          <w:sz w:val="24"/>
          <w:szCs w:val="24"/>
        </w:rPr>
        <w:t xml:space="preserve">Addiction Program (CARCAP) </w:t>
      </w:r>
      <w:r w:rsidR="00BD1301">
        <w:rPr>
          <w:rFonts w:ascii="Times New Roman" w:hAnsi="Times New Roman" w:cs="Times New Roman"/>
          <w:sz w:val="24"/>
          <w:szCs w:val="24"/>
        </w:rPr>
        <w:t>opens</w:t>
      </w:r>
      <w:r w:rsidR="00B0719C">
        <w:rPr>
          <w:rFonts w:ascii="Times New Roman" w:hAnsi="Times New Roman" w:cs="Times New Roman"/>
          <w:sz w:val="24"/>
          <w:szCs w:val="24"/>
        </w:rPr>
        <w:t>.</w:t>
      </w:r>
      <w:r w:rsidR="00FE6A15">
        <w:rPr>
          <w:rFonts w:ascii="Times New Roman" w:hAnsi="Times New Roman" w:cs="Times New Roman"/>
          <w:sz w:val="24"/>
          <w:szCs w:val="24"/>
        </w:rPr>
        <w:t xml:space="preserve"> CARCAP will be a 25-bed Level 4.0 medically managed inpatient unit, as well as an intensive outpatient program (“IOP”) to ensure a continuum of treatment.</w:t>
      </w:r>
      <w:r w:rsidR="00B0719C">
        <w:rPr>
          <w:rFonts w:ascii="Times New Roman" w:hAnsi="Times New Roman" w:cs="Times New Roman"/>
          <w:sz w:val="24"/>
          <w:szCs w:val="24"/>
        </w:rPr>
        <w:t xml:space="preserve"> </w:t>
      </w:r>
      <w:r>
        <w:rPr>
          <w:rFonts w:ascii="Times New Roman" w:hAnsi="Times New Roman" w:cs="Times New Roman"/>
          <w:sz w:val="24"/>
          <w:szCs w:val="24"/>
        </w:rPr>
        <w:t xml:space="preserve">Following the opening of CARCAP, the remaining 18 beds at MORCAP will close. This is planned to occur in </w:t>
      </w:r>
      <w:r w:rsidR="00A4247F">
        <w:rPr>
          <w:rFonts w:ascii="Times New Roman" w:hAnsi="Times New Roman" w:cs="Times New Roman"/>
          <w:sz w:val="24"/>
          <w:szCs w:val="24"/>
        </w:rPr>
        <w:t>late</w:t>
      </w:r>
      <w:r>
        <w:rPr>
          <w:rFonts w:ascii="Times New Roman" w:hAnsi="Times New Roman" w:cs="Times New Roman"/>
          <w:sz w:val="24"/>
          <w:szCs w:val="24"/>
        </w:rPr>
        <w:t xml:space="preserve"> 2024. </w:t>
      </w:r>
      <w:r w:rsidR="00FE6A15">
        <w:rPr>
          <w:rFonts w:ascii="Times New Roman" w:hAnsi="Times New Roman" w:cs="Times New Roman"/>
          <w:sz w:val="24"/>
          <w:szCs w:val="24"/>
        </w:rPr>
        <w:t>In addition</w:t>
      </w:r>
      <w:r w:rsidR="00C604F3">
        <w:rPr>
          <w:rFonts w:ascii="Times New Roman" w:hAnsi="Times New Roman" w:cs="Times New Roman"/>
          <w:sz w:val="24"/>
          <w:szCs w:val="24"/>
        </w:rPr>
        <w:t xml:space="preserve">, access to </w:t>
      </w:r>
      <w:r w:rsidR="00FE6A15">
        <w:rPr>
          <w:rFonts w:ascii="Times New Roman" w:hAnsi="Times New Roman" w:cs="Times New Roman"/>
          <w:sz w:val="24"/>
          <w:szCs w:val="24"/>
        </w:rPr>
        <w:t>the same services also</w:t>
      </w:r>
      <w:r w:rsidR="00C604F3">
        <w:rPr>
          <w:rFonts w:ascii="Times New Roman" w:hAnsi="Times New Roman" w:cs="Times New Roman"/>
          <w:sz w:val="24"/>
          <w:szCs w:val="24"/>
        </w:rPr>
        <w:t xml:space="preserve"> will continue to be available to patients at St. Elizabeth’s Medical Center (SECAP). </w:t>
      </w:r>
      <w:r>
        <w:rPr>
          <w:rFonts w:ascii="Times New Roman" w:hAnsi="Times New Roman" w:cs="Times New Roman"/>
          <w:sz w:val="24"/>
          <w:szCs w:val="24"/>
        </w:rPr>
        <w:t>As the historical ADC for MORCAP has been less than 18 patients, the continued operation of MORCAP will ensure access for patients.</w:t>
      </w:r>
    </w:p>
    <w:p w14:paraId="36FDB020" w14:textId="77777777" w:rsidR="006C5DAC" w:rsidRPr="00C604F3" w:rsidRDefault="006C5DAC" w:rsidP="00C604F3">
      <w:pPr>
        <w:jc w:val="both"/>
        <w:rPr>
          <w:rFonts w:ascii="Times New Roman" w:hAnsi="Times New Roman" w:cs="Times New Roman"/>
          <w:sz w:val="24"/>
          <w:szCs w:val="24"/>
        </w:rPr>
      </w:pPr>
    </w:p>
    <w:p w14:paraId="61EC3B85" w14:textId="18246A3B" w:rsidR="00B07C27" w:rsidRPr="00A05767" w:rsidRDefault="006949D1" w:rsidP="00404BAD">
      <w:pPr>
        <w:pStyle w:val="ListParagraph"/>
        <w:numPr>
          <w:ilvl w:val="1"/>
          <w:numId w:val="8"/>
        </w:numPr>
        <w:ind w:hanging="720"/>
        <w:jc w:val="both"/>
        <w:rPr>
          <w:rFonts w:ascii="Times New Roman" w:hAnsi="Times New Roman" w:cs="Times New Roman"/>
          <w:b/>
          <w:bCs/>
          <w:sz w:val="24"/>
          <w:szCs w:val="24"/>
        </w:rPr>
      </w:pPr>
      <w:r w:rsidRPr="00A05767">
        <w:rPr>
          <w:rFonts w:ascii="Times New Roman" w:hAnsi="Times New Roman" w:cs="Times New Roman"/>
          <w:b/>
          <w:bCs/>
          <w:sz w:val="24"/>
          <w:szCs w:val="24"/>
        </w:rPr>
        <w:t>Current utilization at these alternative sites</w:t>
      </w:r>
      <w:r w:rsidR="005C1B8E" w:rsidRPr="00A05767">
        <w:rPr>
          <w:rFonts w:ascii="Times New Roman" w:hAnsi="Times New Roman" w:cs="Times New Roman"/>
          <w:b/>
          <w:bCs/>
          <w:sz w:val="24"/>
          <w:szCs w:val="24"/>
        </w:rPr>
        <w:t>.</w:t>
      </w:r>
    </w:p>
    <w:p w14:paraId="00C327F3" w14:textId="379A08F4" w:rsidR="002E6E38" w:rsidRDefault="002E6E38" w:rsidP="00B07C27">
      <w:pPr>
        <w:pStyle w:val="ListParagraph"/>
        <w:ind w:left="1440"/>
        <w:jc w:val="both"/>
        <w:rPr>
          <w:rFonts w:ascii="Times New Roman" w:hAnsi="Times New Roman" w:cs="Times New Roman"/>
          <w:sz w:val="24"/>
          <w:szCs w:val="24"/>
        </w:rPr>
      </w:pPr>
    </w:p>
    <w:p w14:paraId="1E1D9800" w14:textId="3666D74F" w:rsidR="006949D1" w:rsidRPr="00EC2AA2" w:rsidRDefault="009B7161" w:rsidP="00EC2AA2">
      <w:pPr>
        <w:jc w:val="both"/>
        <w:rPr>
          <w:rFonts w:ascii="Times New Roman" w:hAnsi="Times New Roman" w:cs="Times New Roman"/>
          <w:b/>
          <w:bCs/>
          <w:sz w:val="24"/>
          <w:szCs w:val="24"/>
        </w:rPr>
      </w:pPr>
      <w:r w:rsidRPr="00EC2AA2">
        <w:rPr>
          <w:rFonts w:ascii="Times New Roman" w:hAnsi="Times New Roman" w:cs="Times New Roman"/>
          <w:sz w:val="24"/>
          <w:szCs w:val="24"/>
        </w:rPr>
        <w:t xml:space="preserve">As noted above, the ADC for MORCAP ranged from </w:t>
      </w:r>
      <w:r w:rsidR="00FE6A15">
        <w:rPr>
          <w:rFonts w:ascii="Times New Roman" w:hAnsi="Times New Roman" w:cs="Times New Roman"/>
          <w:sz w:val="24"/>
          <w:szCs w:val="24"/>
        </w:rPr>
        <w:t>8.8</w:t>
      </w:r>
      <w:r w:rsidRPr="00EC2AA2">
        <w:rPr>
          <w:rFonts w:ascii="Times New Roman" w:hAnsi="Times New Roman" w:cs="Times New Roman"/>
          <w:sz w:val="24"/>
          <w:szCs w:val="24"/>
        </w:rPr>
        <w:t xml:space="preserve"> patients in 2021 to </w:t>
      </w:r>
      <w:r w:rsidR="00FE6A15">
        <w:rPr>
          <w:rFonts w:ascii="Times New Roman" w:hAnsi="Times New Roman" w:cs="Times New Roman"/>
          <w:sz w:val="24"/>
          <w:szCs w:val="24"/>
        </w:rPr>
        <w:t>10.6</w:t>
      </w:r>
      <w:r w:rsidRPr="00EC2AA2">
        <w:rPr>
          <w:rFonts w:ascii="Times New Roman" w:hAnsi="Times New Roman" w:cs="Times New Roman"/>
          <w:sz w:val="24"/>
          <w:szCs w:val="24"/>
        </w:rPr>
        <w:t xml:space="preserve"> patients through M</w:t>
      </w:r>
      <w:r w:rsidR="00FE6A15">
        <w:rPr>
          <w:rFonts w:ascii="Times New Roman" w:hAnsi="Times New Roman" w:cs="Times New Roman"/>
          <w:sz w:val="24"/>
          <w:szCs w:val="24"/>
        </w:rPr>
        <w:t>arch</w:t>
      </w:r>
      <w:r w:rsidRPr="00EC2AA2">
        <w:rPr>
          <w:rFonts w:ascii="Times New Roman" w:hAnsi="Times New Roman" w:cs="Times New Roman"/>
          <w:sz w:val="24"/>
          <w:szCs w:val="24"/>
        </w:rPr>
        <w:t xml:space="preserve"> 2023. MORCAP will maintain 18 beds in operation until CARCAP opens with 25 beds. This continued operation and transition will accommodate historical demand at MORCAP. In addition, </w:t>
      </w:r>
      <w:r w:rsidR="007C2F3E" w:rsidRPr="00EC2AA2">
        <w:rPr>
          <w:rFonts w:ascii="Times New Roman" w:hAnsi="Times New Roman" w:cs="Times New Roman"/>
          <w:sz w:val="24"/>
          <w:szCs w:val="24"/>
        </w:rPr>
        <w:t>St. Elizabeth’s Medical Center operates 14 Level 4 beds.</w:t>
      </w:r>
      <w:r w:rsidR="00FE6A15">
        <w:rPr>
          <w:rFonts w:ascii="Times New Roman" w:hAnsi="Times New Roman" w:cs="Times New Roman"/>
          <w:sz w:val="24"/>
          <w:szCs w:val="24"/>
        </w:rPr>
        <w:t xml:space="preserve"> </w:t>
      </w:r>
      <w:r w:rsidR="00FE6A15" w:rsidRPr="00A4247F">
        <w:rPr>
          <w:rFonts w:ascii="Times New Roman" w:hAnsi="Times New Roman" w:cs="Times New Roman"/>
          <w:sz w:val="24"/>
          <w:szCs w:val="24"/>
        </w:rPr>
        <w:t>SECAP’s</w:t>
      </w:r>
      <w:r w:rsidR="007C2F3E" w:rsidRPr="00A4247F">
        <w:rPr>
          <w:rFonts w:ascii="Times New Roman" w:hAnsi="Times New Roman" w:cs="Times New Roman"/>
          <w:sz w:val="24"/>
          <w:szCs w:val="24"/>
        </w:rPr>
        <w:t xml:space="preserve"> average daily census for 2022 was </w:t>
      </w:r>
      <w:r w:rsidR="00171931" w:rsidRPr="00A4247F">
        <w:rPr>
          <w:rFonts w:ascii="Times New Roman" w:hAnsi="Times New Roman" w:cs="Times New Roman"/>
          <w:sz w:val="24"/>
          <w:szCs w:val="24"/>
        </w:rPr>
        <w:t>7.9</w:t>
      </w:r>
      <w:r w:rsidR="007C2F3E" w:rsidRPr="00A4247F">
        <w:rPr>
          <w:rFonts w:ascii="Times New Roman" w:hAnsi="Times New Roman" w:cs="Times New Roman"/>
          <w:sz w:val="24"/>
          <w:szCs w:val="24"/>
        </w:rPr>
        <w:t xml:space="preserve"> patients and </w:t>
      </w:r>
      <w:r w:rsidR="00171931" w:rsidRPr="00A4247F">
        <w:rPr>
          <w:rFonts w:ascii="Times New Roman" w:hAnsi="Times New Roman" w:cs="Times New Roman"/>
          <w:sz w:val="24"/>
          <w:szCs w:val="24"/>
        </w:rPr>
        <w:t>9.5</w:t>
      </w:r>
      <w:r w:rsidR="007C2F3E" w:rsidRPr="00A4247F">
        <w:rPr>
          <w:rFonts w:ascii="Times New Roman" w:hAnsi="Times New Roman" w:cs="Times New Roman"/>
          <w:sz w:val="24"/>
          <w:szCs w:val="24"/>
        </w:rPr>
        <w:t xml:space="preserve"> patients through </w:t>
      </w:r>
      <w:r w:rsidR="00171931" w:rsidRPr="00A4247F">
        <w:rPr>
          <w:rFonts w:ascii="Times New Roman" w:hAnsi="Times New Roman" w:cs="Times New Roman"/>
          <w:sz w:val="24"/>
          <w:szCs w:val="24"/>
        </w:rPr>
        <w:t>Quarter 1</w:t>
      </w:r>
      <w:r w:rsidR="007C2F3E" w:rsidRPr="00A4247F">
        <w:rPr>
          <w:rFonts w:ascii="Times New Roman" w:hAnsi="Times New Roman" w:cs="Times New Roman"/>
          <w:sz w:val="24"/>
          <w:szCs w:val="24"/>
        </w:rPr>
        <w:t xml:space="preserve"> 2023.</w:t>
      </w:r>
      <w:r w:rsidR="007C2F3E" w:rsidRPr="00EC2AA2">
        <w:rPr>
          <w:rFonts w:ascii="Times New Roman" w:hAnsi="Times New Roman" w:cs="Times New Roman"/>
          <w:sz w:val="24"/>
          <w:szCs w:val="24"/>
        </w:rPr>
        <w:t xml:space="preserve"> </w:t>
      </w:r>
    </w:p>
    <w:p w14:paraId="5FBC7F6F" w14:textId="0E975154" w:rsidR="004E1EAE" w:rsidRDefault="004E1EAE">
      <w:pPr>
        <w:rPr>
          <w:rFonts w:ascii="Times New Roman" w:hAnsi="Times New Roman" w:cs="Times New Roman"/>
          <w:b/>
          <w:bCs/>
          <w:sz w:val="24"/>
          <w:szCs w:val="24"/>
        </w:rPr>
      </w:pPr>
      <w:r>
        <w:rPr>
          <w:rFonts w:ascii="Times New Roman" w:hAnsi="Times New Roman" w:cs="Times New Roman"/>
          <w:b/>
          <w:bCs/>
          <w:sz w:val="24"/>
          <w:szCs w:val="24"/>
        </w:rPr>
        <w:br w:type="page"/>
      </w:r>
    </w:p>
    <w:p w14:paraId="705CF5D0" w14:textId="6F78B4FE" w:rsidR="006949D1" w:rsidRPr="005C1B8E" w:rsidRDefault="006949D1" w:rsidP="00404BAD">
      <w:pPr>
        <w:pStyle w:val="ListParagraph"/>
        <w:numPr>
          <w:ilvl w:val="1"/>
          <w:numId w:val="8"/>
        </w:numPr>
        <w:ind w:hanging="720"/>
        <w:jc w:val="both"/>
        <w:rPr>
          <w:rFonts w:ascii="Times New Roman" w:hAnsi="Times New Roman" w:cs="Times New Roman"/>
          <w:b/>
          <w:bCs/>
          <w:sz w:val="24"/>
          <w:szCs w:val="24"/>
        </w:rPr>
      </w:pPr>
      <w:r w:rsidRPr="005C1B8E">
        <w:rPr>
          <w:rFonts w:ascii="Times New Roman" w:hAnsi="Times New Roman" w:cs="Times New Roman"/>
          <w:b/>
          <w:bCs/>
          <w:sz w:val="24"/>
          <w:szCs w:val="24"/>
        </w:rPr>
        <w:lastRenderedPageBreak/>
        <w:t>Type of medical diagnoses accepted</w:t>
      </w:r>
      <w:r w:rsidR="00531DC7" w:rsidRPr="005C1B8E">
        <w:rPr>
          <w:rFonts w:ascii="Times New Roman" w:hAnsi="Times New Roman" w:cs="Times New Roman"/>
          <w:b/>
          <w:bCs/>
          <w:sz w:val="24"/>
          <w:szCs w:val="24"/>
        </w:rPr>
        <w:t xml:space="preserve">. </w:t>
      </w:r>
      <w:r w:rsidRPr="005C1B8E">
        <w:rPr>
          <w:rFonts w:ascii="Times New Roman" w:hAnsi="Times New Roman" w:cs="Times New Roman"/>
          <w:b/>
          <w:bCs/>
          <w:sz w:val="24"/>
          <w:szCs w:val="24"/>
        </w:rPr>
        <w:t xml:space="preserve"> </w:t>
      </w:r>
    </w:p>
    <w:p w14:paraId="76D80875" w14:textId="305B66E6" w:rsidR="00B07C27" w:rsidRDefault="00B07C27" w:rsidP="00B07C27">
      <w:pPr>
        <w:pStyle w:val="ListParagraph"/>
        <w:ind w:left="1440"/>
        <w:jc w:val="both"/>
        <w:rPr>
          <w:rFonts w:ascii="Times New Roman" w:hAnsi="Times New Roman" w:cs="Times New Roman"/>
          <w:sz w:val="24"/>
          <w:szCs w:val="24"/>
        </w:rPr>
      </w:pPr>
    </w:p>
    <w:p w14:paraId="4103C15E" w14:textId="22053F12" w:rsidR="00AE0CF8" w:rsidRDefault="00B23A4A" w:rsidP="006122EA">
      <w:pPr>
        <w:jc w:val="both"/>
        <w:rPr>
          <w:rFonts w:ascii="Times New Roman" w:hAnsi="Times New Roman" w:cs="Times New Roman"/>
          <w:sz w:val="24"/>
          <w:szCs w:val="24"/>
        </w:rPr>
      </w:pPr>
      <w:r>
        <w:rPr>
          <w:rFonts w:ascii="Times New Roman" w:hAnsi="Times New Roman" w:cs="Times New Roman"/>
          <w:sz w:val="24"/>
          <w:szCs w:val="24"/>
        </w:rPr>
        <w:t xml:space="preserve">By way of background for comparison to the alternative sites, </w:t>
      </w:r>
      <w:r w:rsidR="00AD7271">
        <w:rPr>
          <w:rFonts w:ascii="Times New Roman" w:hAnsi="Times New Roman" w:cs="Times New Roman"/>
          <w:sz w:val="24"/>
          <w:szCs w:val="24"/>
        </w:rPr>
        <w:t>MORCAP</w:t>
      </w:r>
      <w:r>
        <w:rPr>
          <w:rFonts w:ascii="Times New Roman" w:hAnsi="Times New Roman" w:cs="Times New Roman"/>
          <w:sz w:val="24"/>
          <w:szCs w:val="24"/>
        </w:rPr>
        <w:t xml:space="preserve"> accepts medical diagnoses of a</w:t>
      </w:r>
      <w:r w:rsidRPr="00C47B1F">
        <w:rPr>
          <w:rFonts w:ascii="Times New Roman" w:hAnsi="Times New Roman" w:cs="Times New Roman"/>
          <w:sz w:val="24"/>
          <w:szCs w:val="24"/>
        </w:rPr>
        <w:t>lcohol</w:t>
      </w:r>
      <w:r>
        <w:rPr>
          <w:rFonts w:ascii="Times New Roman" w:hAnsi="Times New Roman" w:cs="Times New Roman"/>
          <w:sz w:val="24"/>
          <w:szCs w:val="24"/>
        </w:rPr>
        <w:t>, b</w:t>
      </w:r>
      <w:r w:rsidRPr="00C47B1F">
        <w:rPr>
          <w:rFonts w:ascii="Times New Roman" w:hAnsi="Times New Roman" w:cs="Times New Roman"/>
          <w:sz w:val="24"/>
          <w:szCs w:val="24"/>
        </w:rPr>
        <w:t>enzodiazepine</w:t>
      </w:r>
      <w:r>
        <w:rPr>
          <w:rFonts w:ascii="Times New Roman" w:hAnsi="Times New Roman" w:cs="Times New Roman"/>
          <w:sz w:val="24"/>
          <w:szCs w:val="24"/>
        </w:rPr>
        <w:t>, and o</w:t>
      </w:r>
      <w:r w:rsidRPr="00C47B1F">
        <w:rPr>
          <w:rFonts w:ascii="Times New Roman" w:hAnsi="Times New Roman" w:cs="Times New Roman"/>
          <w:sz w:val="24"/>
          <w:szCs w:val="24"/>
        </w:rPr>
        <w:t>pioid</w:t>
      </w:r>
      <w:r>
        <w:rPr>
          <w:rFonts w:ascii="Times New Roman" w:hAnsi="Times New Roman" w:cs="Times New Roman"/>
          <w:sz w:val="24"/>
          <w:szCs w:val="24"/>
        </w:rPr>
        <w:t xml:space="preserve"> detoxification. </w:t>
      </w:r>
      <w:r w:rsidR="00531DC7" w:rsidRPr="00CA4FC1">
        <w:rPr>
          <w:rFonts w:ascii="Times New Roman" w:hAnsi="Times New Roman" w:cs="Times New Roman"/>
          <w:sz w:val="24"/>
          <w:szCs w:val="24"/>
        </w:rPr>
        <w:t>The following table indicates the types of medical diagnoses accepted at the alternative site</w:t>
      </w:r>
      <w:r>
        <w:rPr>
          <w:rFonts w:ascii="Times New Roman" w:hAnsi="Times New Roman" w:cs="Times New Roman"/>
          <w:sz w:val="24"/>
          <w:szCs w:val="24"/>
        </w:rPr>
        <w:t xml:space="preserve">s. </w:t>
      </w:r>
    </w:p>
    <w:p w14:paraId="0E45345C" w14:textId="0FF6658C" w:rsidR="00DF5431" w:rsidRDefault="00DF5431" w:rsidP="00DF5431">
      <w:pPr>
        <w:jc w:val="both"/>
        <w:rPr>
          <w:rFonts w:ascii="Times New Roman" w:hAnsi="Times New Roman" w:cs="Times New Roman"/>
          <w:sz w:val="24"/>
          <w:szCs w:val="24"/>
        </w:rPr>
      </w:pPr>
    </w:p>
    <w:p w14:paraId="7609E5BD" w14:textId="77777777" w:rsidR="00531DC7" w:rsidRPr="00531DC7" w:rsidRDefault="00531DC7" w:rsidP="00531DC7">
      <w:pPr>
        <w:rPr>
          <w:rFonts w:ascii="Times New Roman" w:hAnsi="Times New Roman"/>
          <w:sz w:val="19"/>
          <w:szCs w:val="19"/>
        </w:rPr>
      </w:pPr>
    </w:p>
    <w:tbl>
      <w:tblPr>
        <w:tblStyle w:val="TableGrid"/>
        <w:tblW w:w="0" w:type="auto"/>
        <w:jc w:val="center"/>
        <w:tblLook w:val="04A0" w:firstRow="1" w:lastRow="0" w:firstColumn="1" w:lastColumn="0" w:noHBand="0" w:noVBand="1"/>
      </w:tblPr>
      <w:tblGrid>
        <w:gridCol w:w="3955"/>
        <w:gridCol w:w="1810"/>
        <w:gridCol w:w="2160"/>
      </w:tblGrid>
      <w:tr w:rsidR="00D05418" w:rsidRPr="00531DC7" w14:paraId="1E7F43D9" w14:textId="77777777" w:rsidTr="00223295">
        <w:trPr>
          <w:jc w:val="center"/>
        </w:trPr>
        <w:tc>
          <w:tcPr>
            <w:tcW w:w="3955" w:type="dxa"/>
          </w:tcPr>
          <w:p w14:paraId="74BF6F67" w14:textId="30B21412" w:rsidR="00D05418" w:rsidRPr="00D43299" w:rsidRDefault="00D05418" w:rsidP="00D05418">
            <w:pPr>
              <w:jc w:val="center"/>
              <w:rPr>
                <w:rFonts w:ascii="Times New Roman" w:hAnsi="Times New Roman" w:cs="Times New Roman"/>
                <w:b/>
                <w:bCs/>
                <w:sz w:val="20"/>
                <w:szCs w:val="20"/>
              </w:rPr>
            </w:pPr>
            <w:r w:rsidRPr="00D43299">
              <w:rPr>
                <w:rFonts w:ascii="Times New Roman" w:hAnsi="Times New Roman" w:cs="Times New Roman"/>
                <w:b/>
                <w:bCs/>
                <w:sz w:val="20"/>
                <w:szCs w:val="20"/>
              </w:rPr>
              <w:t>Alternative Site</w:t>
            </w:r>
          </w:p>
        </w:tc>
        <w:tc>
          <w:tcPr>
            <w:tcW w:w="1810" w:type="dxa"/>
            <w:vAlign w:val="center"/>
          </w:tcPr>
          <w:p w14:paraId="7E5F120E" w14:textId="77777777" w:rsidR="00D05418" w:rsidRPr="00D43299" w:rsidRDefault="00D05418" w:rsidP="00D05418">
            <w:pPr>
              <w:jc w:val="center"/>
              <w:rPr>
                <w:rFonts w:ascii="Times New Roman" w:hAnsi="Times New Roman" w:cs="Times New Roman"/>
                <w:b/>
                <w:bCs/>
                <w:sz w:val="20"/>
                <w:szCs w:val="20"/>
              </w:rPr>
            </w:pPr>
            <w:r w:rsidRPr="00D43299">
              <w:rPr>
                <w:rFonts w:ascii="Times New Roman" w:hAnsi="Times New Roman" w:cs="Times New Roman"/>
                <w:b/>
                <w:bCs/>
                <w:sz w:val="20"/>
                <w:szCs w:val="20"/>
              </w:rPr>
              <w:t>Level</w:t>
            </w:r>
          </w:p>
        </w:tc>
        <w:tc>
          <w:tcPr>
            <w:tcW w:w="2160" w:type="dxa"/>
            <w:vAlign w:val="center"/>
          </w:tcPr>
          <w:p w14:paraId="2044A34A" w14:textId="77777777" w:rsidR="00D05418" w:rsidRPr="00D43299" w:rsidRDefault="00D05418" w:rsidP="00D05418">
            <w:pPr>
              <w:jc w:val="center"/>
              <w:rPr>
                <w:rFonts w:ascii="Times New Roman" w:hAnsi="Times New Roman" w:cs="Times New Roman"/>
                <w:b/>
                <w:bCs/>
                <w:sz w:val="20"/>
                <w:szCs w:val="20"/>
              </w:rPr>
            </w:pPr>
            <w:r w:rsidRPr="00D43299">
              <w:rPr>
                <w:rFonts w:ascii="Times New Roman" w:hAnsi="Times New Roman" w:cs="Times New Roman"/>
                <w:b/>
                <w:bCs/>
                <w:sz w:val="20"/>
                <w:szCs w:val="20"/>
              </w:rPr>
              <w:t>Medical Diagnoses Accepted</w:t>
            </w:r>
          </w:p>
        </w:tc>
      </w:tr>
      <w:tr w:rsidR="008B08EF" w:rsidRPr="00531DC7" w14:paraId="64097883" w14:textId="77777777" w:rsidTr="00223295">
        <w:trPr>
          <w:jc w:val="center"/>
        </w:trPr>
        <w:tc>
          <w:tcPr>
            <w:tcW w:w="3955" w:type="dxa"/>
          </w:tcPr>
          <w:p w14:paraId="5E828ED2" w14:textId="281D6004" w:rsidR="008B08EF" w:rsidRPr="00D43299" w:rsidRDefault="008B08EF" w:rsidP="00D05418">
            <w:pPr>
              <w:rPr>
                <w:rFonts w:ascii="Times New Roman" w:hAnsi="Times New Roman" w:cs="Times New Roman"/>
                <w:sz w:val="20"/>
                <w:szCs w:val="20"/>
              </w:rPr>
            </w:pPr>
            <w:r w:rsidRPr="008B08EF">
              <w:rPr>
                <w:rFonts w:ascii="Times New Roman" w:hAnsi="Times New Roman" w:cs="Times New Roman"/>
                <w:sz w:val="20"/>
                <w:szCs w:val="20"/>
              </w:rPr>
              <w:t>Steward St. Elizabeth Medical Center of Boston - SECAP ATS</w:t>
            </w:r>
          </w:p>
        </w:tc>
        <w:tc>
          <w:tcPr>
            <w:tcW w:w="1810" w:type="dxa"/>
            <w:vAlign w:val="center"/>
          </w:tcPr>
          <w:p w14:paraId="51ADFD8F" w14:textId="51EB35EF" w:rsidR="008B08EF" w:rsidRDefault="008B08EF" w:rsidP="00D05418">
            <w:pPr>
              <w:jc w:val="center"/>
              <w:rPr>
                <w:rFonts w:ascii="Times New Roman" w:hAnsi="Times New Roman" w:cs="Times New Roman"/>
                <w:sz w:val="20"/>
                <w:szCs w:val="20"/>
              </w:rPr>
            </w:pPr>
            <w:r>
              <w:rPr>
                <w:rFonts w:ascii="Times New Roman" w:hAnsi="Times New Roman" w:cs="Times New Roman"/>
                <w:sz w:val="20"/>
                <w:szCs w:val="20"/>
              </w:rPr>
              <w:t>4.0</w:t>
            </w:r>
          </w:p>
        </w:tc>
        <w:tc>
          <w:tcPr>
            <w:tcW w:w="2160" w:type="dxa"/>
            <w:vAlign w:val="center"/>
          </w:tcPr>
          <w:p w14:paraId="1AE526AD" w14:textId="13C1E64F" w:rsidR="008B08EF" w:rsidRPr="00D43299" w:rsidRDefault="008B08EF" w:rsidP="00D05418">
            <w:pPr>
              <w:jc w:val="center"/>
              <w:rPr>
                <w:rFonts w:ascii="Times New Roman" w:hAnsi="Times New Roman" w:cs="Times New Roman"/>
                <w:sz w:val="20"/>
                <w:szCs w:val="20"/>
              </w:rPr>
            </w:pPr>
            <w:r w:rsidRPr="008B08EF">
              <w:rPr>
                <w:rFonts w:ascii="Times New Roman" w:hAnsi="Times New Roman" w:cs="Times New Roman"/>
                <w:sz w:val="20"/>
                <w:szCs w:val="20"/>
              </w:rPr>
              <w:t>alcohol, benzodiazepine, opioid detoxification</w:t>
            </w:r>
          </w:p>
        </w:tc>
      </w:tr>
      <w:tr w:rsidR="008B08EF" w:rsidRPr="00531DC7" w14:paraId="57D218AD" w14:textId="77777777" w:rsidTr="00223295">
        <w:trPr>
          <w:jc w:val="center"/>
        </w:trPr>
        <w:tc>
          <w:tcPr>
            <w:tcW w:w="3955" w:type="dxa"/>
          </w:tcPr>
          <w:p w14:paraId="74967C20" w14:textId="65BDBD02" w:rsidR="008B08EF" w:rsidRPr="008B08EF" w:rsidRDefault="008B08EF" w:rsidP="00D05418">
            <w:pPr>
              <w:rPr>
                <w:rFonts w:ascii="Times New Roman" w:hAnsi="Times New Roman" w:cs="Times New Roman"/>
                <w:sz w:val="20"/>
                <w:szCs w:val="20"/>
              </w:rPr>
            </w:pPr>
            <w:r>
              <w:rPr>
                <w:rFonts w:ascii="Times New Roman" w:hAnsi="Times New Roman"/>
                <w:sz w:val="20"/>
                <w:szCs w:val="20"/>
              </w:rPr>
              <w:t>Carney Hospital (CARCAP) (</w:t>
            </w:r>
            <w:r w:rsidR="00A4247F" w:rsidRPr="00A4247F">
              <w:rPr>
                <w:rFonts w:ascii="Times New Roman" w:hAnsi="Times New Roman"/>
                <w:sz w:val="20"/>
                <w:szCs w:val="20"/>
              </w:rPr>
              <w:t>Late</w:t>
            </w:r>
            <w:r w:rsidR="00171931" w:rsidRPr="00A4247F">
              <w:rPr>
                <w:rFonts w:ascii="Times New Roman" w:hAnsi="Times New Roman"/>
                <w:sz w:val="20"/>
                <w:szCs w:val="20"/>
              </w:rPr>
              <w:t xml:space="preserve"> 2024</w:t>
            </w:r>
            <w:r>
              <w:rPr>
                <w:rFonts w:ascii="Times New Roman" w:hAnsi="Times New Roman"/>
                <w:sz w:val="20"/>
                <w:szCs w:val="20"/>
              </w:rPr>
              <w:t>)</w:t>
            </w:r>
          </w:p>
        </w:tc>
        <w:tc>
          <w:tcPr>
            <w:tcW w:w="1810" w:type="dxa"/>
            <w:vAlign w:val="center"/>
          </w:tcPr>
          <w:p w14:paraId="4C24DA26" w14:textId="25648E55" w:rsidR="008B08EF" w:rsidRDefault="008B08EF" w:rsidP="00D05418">
            <w:pPr>
              <w:jc w:val="center"/>
              <w:rPr>
                <w:rFonts w:ascii="Times New Roman" w:hAnsi="Times New Roman" w:cs="Times New Roman"/>
                <w:sz w:val="20"/>
                <w:szCs w:val="20"/>
              </w:rPr>
            </w:pPr>
            <w:r>
              <w:rPr>
                <w:rFonts w:ascii="Times New Roman" w:hAnsi="Times New Roman" w:cs="Times New Roman"/>
                <w:sz w:val="20"/>
                <w:szCs w:val="20"/>
              </w:rPr>
              <w:t>4.0</w:t>
            </w:r>
          </w:p>
        </w:tc>
        <w:tc>
          <w:tcPr>
            <w:tcW w:w="2160" w:type="dxa"/>
            <w:vAlign w:val="center"/>
          </w:tcPr>
          <w:p w14:paraId="3CD1CDD4" w14:textId="05F8CBD8" w:rsidR="008B08EF" w:rsidRPr="008B08EF" w:rsidRDefault="008B08EF" w:rsidP="00D05418">
            <w:pPr>
              <w:jc w:val="center"/>
              <w:rPr>
                <w:rFonts w:ascii="Times New Roman" w:hAnsi="Times New Roman" w:cs="Times New Roman"/>
                <w:sz w:val="20"/>
                <w:szCs w:val="20"/>
              </w:rPr>
            </w:pPr>
            <w:r w:rsidRPr="008B08EF">
              <w:rPr>
                <w:rFonts w:ascii="Times New Roman" w:hAnsi="Times New Roman" w:cs="Times New Roman"/>
                <w:sz w:val="20"/>
                <w:szCs w:val="20"/>
              </w:rPr>
              <w:t>alcohol, benzodiazepine, opioid detoxification</w:t>
            </w:r>
          </w:p>
        </w:tc>
      </w:tr>
    </w:tbl>
    <w:p w14:paraId="2AE4FC0E" w14:textId="487EC465" w:rsidR="00531DC7" w:rsidRPr="005C1B8E" w:rsidRDefault="00CA4FC1" w:rsidP="00CA4FC1">
      <w:pPr>
        <w:rPr>
          <w:rFonts w:ascii="Times New Roman" w:hAnsi="Times New Roman"/>
          <w:sz w:val="19"/>
          <w:szCs w:val="19"/>
        </w:rPr>
      </w:pPr>
      <w:r>
        <w:rPr>
          <w:rFonts w:ascii="Times New Roman" w:hAnsi="Times New Roman"/>
          <w:sz w:val="19"/>
          <w:szCs w:val="19"/>
        </w:rPr>
        <w:t xml:space="preserve">               </w:t>
      </w:r>
      <w:r w:rsidR="00531DC7" w:rsidRPr="00531DC7">
        <w:rPr>
          <w:rFonts w:ascii="Times New Roman" w:hAnsi="Times New Roman"/>
          <w:sz w:val="19"/>
          <w:szCs w:val="19"/>
        </w:rPr>
        <w:t>Information obtained from SAMHSA Treatment Locator</w:t>
      </w:r>
      <w:r w:rsidR="00B23FB7">
        <w:rPr>
          <w:rFonts w:ascii="Times New Roman" w:hAnsi="Times New Roman"/>
          <w:sz w:val="19"/>
          <w:szCs w:val="19"/>
        </w:rPr>
        <w:t xml:space="preserve"> and provider site information. </w:t>
      </w:r>
    </w:p>
    <w:p w14:paraId="352971F5" w14:textId="77777777" w:rsidR="002E6E38" w:rsidRPr="00B149A6" w:rsidRDefault="002E6E38" w:rsidP="00B07C27">
      <w:pPr>
        <w:pStyle w:val="ListParagraph"/>
        <w:ind w:left="1440"/>
        <w:jc w:val="both"/>
        <w:rPr>
          <w:rFonts w:ascii="Times New Roman" w:hAnsi="Times New Roman" w:cs="Times New Roman"/>
          <w:sz w:val="24"/>
          <w:szCs w:val="24"/>
        </w:rPr>
      </w:pPr>
    </w:p>
    <w:p w14:paraId="394F2725" w14:textId="2E309F07" w:rsidR="006949D1" w:rsidRPr="00C47B1F" w:rsidRDefault="006949D1" w:rsidP="00404BAD">
      <w:pPr>
        <w:pStyle w:val="ListParagraph"/>
        <w:numPr>
          <w:ilvl w:val="1"/>
          <w:numId w:val="8"/>
        </w:numPr>
        <w:ind w:hanging="720"/>
        <w:jc w:val="both"/>
        <w:rPr>
          <w:rFonts w:ascii="Times New Roman" w:hAnsi="Times New Roman" w:cs="Times New Roman"/>
          <w:b/>
          <w:bCs/>
          <w:sz w:val="24"/>
          <w:szCs w:val="24"/>
        </w:rPr>
      </w:pPr>
      <w:bookmarkStart w:id="0" w:name="_Hlk74567045"/>
      <w:r w:rsidRPr="00C47B1F">
        <w:rPr>
          <w:rFonts w:ascii="Times New Roman" w:hAnsi="Times New Roman" w:cs="Times New Roman"/>
          <w:b/>
          <w:bCs/>
          <w:sz w:val="24"/>
          <w:szCs w:val="24"/>
        </w:rPr>
        <w:t>Adequacy of space and resources at the alternative sites</w:t>
      </w:r>
      <w:bookmarkEnd w:id="0"/>
      <w:r w:rsidRPr="00C47B1F">
        <w:rPr>
          <w:rFonts w:ascii="Times New Roman" w:hAnsi="Times New Roman" w:cs="Times New Roman"/>
          <w:b/>
          <w:bCs/>
          <w:sz w:val="24"/>
          <w:szCs w:val="24"/>
        </w:rPr>
        <w:t xml:space="preserve">. </w:t>
      </w:r>
    </w:p>
    <w:p w14:paraId="1A5189C4" w14:textId="5FA843B8" w:rsidR="002E6E38" w:rsidRDefault="002E6E38" w:rsidP="002E6E38">
      <w:pPr>
        <w:pStyle w:val="ListParagraph"/>
        <w:ind w:left="1440"/>
        <w:jc w:val="both"/>
        <w:rPr>
          <w:rFonts w:ascii="Times New Roman" w:hAnsi="Times New Roman" w:cs="Times New Roman"/>
          <w:sz w:val="24"/>
          <w:szCs w:val="24"/>
        </w:rPr>
      </w:pPr>
    </w:p>
    <w:p w14:paraId="6B6101AA" w14:textId="20830167" w:rsidR="00065E21" w:rsidRDefault="00992AF2" w:rsidP="006122EA">
      <w:pPr>
        <w:jc w:val="both"/>
        <w:rPr>
          <w:rFonts w:ascii="Times New Roman" w:hAnsi="Times New Roman" w:cs="Times New Roman"/>
          <w:sz w:val="24"/>
          <w:szCs w:val="24"/>
        </w:rPr>
      </w:pPr>
      <w:r>
        <w:rPr>
          <w:rFonts w:ascii="Times New Roman" w:hAnsi="Times New Roman" w:cs="Times New Roman"/>
          <w:sz w:val="24"/>
          <w:szCs w:val="24"/>
        </w:rPr>
        <w:t>Morton Hospital will maintain 18 Level 4.0 SUD beds until</w:t>
      </w:r>
      <w:r w:rsidRPr="00C47B1F">
        <w:rPr>
          <w:rFonts w:ascii="Times New Roman" w:hAnsi="Times New Roman" w:cs="Times New Roman"/>
          <w:sz w:val="24"/>
          <w:szCs w:val="24"/>
        </w:rPr>
        <w:t xml:space="preserve"> the new </w:t>
      </w:r>
      <w:r>
        <w:rPr>
          <w:rFonts w:ascii="Times New Roman" w:hAnsi="Times New Roman" w:cs="Times New Roman"/>
          <w:sz w:val="24"/>
          <w:szCs w:val="24"/>
        </w:rPr>
        <w:t xml:space="preserve">25-bed </w:t>
      </w:r>
      <w:r w:rsidRPr="00C47B1F">
        <w:rPr>
          <w:rFonts w:ascii="Times New Roman" w:hAnsi="Times New Roman" w:cs="Times New Roman"/>
          <w:sz w:val="24"/>
          <w:szCs w:val="24"/>
        </w:rPr>
        <w:t>Level 4</w:t>
      </w:r>
      <w:r>
        <w:rPr>
          <w:rFonts w:ascii="Times New Roman" w:hAnsi="Times New Roman" w:cs="Times New Roman"/>
          <w:sz w:val="24"/>
          <w:szCs w:val="24"/>
        </w:rPr>
        <w:t>.0</w:t>
      </w:r>
      <w:r w:rsidRPr="00C47B1F">
        <w:rPr>
          <w:rFonts w:ascii="Times New Roman" w:hAnsi="Times New Roman" w:cs="Times New Roman"/>
          <w:sz w:val="24"/>
          <w:szCs w:val="24"/>
        </w:rPr>
        <w:t xml:space="preserve"> SUD unit at </w:t>
      </w:r>
      <w:r>
        <w:rPr>
          <w:rFonts w:ascii="Times New Roman" w:hAnsi="Times New Roman" w:cs="Times New Roman"/>
          <w:sz w:val="24"/>
          <w:szCs w:val="24"/>
        </w:rPr>
        <w:t>Carney</w:t>
      </w:r>
      <w:r w:rsidRPr="00C47B1F">
        <w:rPr>
          <w:rFonts w:ascii="Times New Roman" w:hAnsi="Times New Roman" w:cs="Times New Roman"/>
          <w:sz w:val="24"/>
          <w:szCs w:val="24"/>
        </w:rPr>
        <w:t xml:space="preserve"> Hospital </w:t>
      </w:r>
      <w:r>
        <w:rPr>
          <w:rFonts w:ascii="Times New Roman" w:hAnsi="Times New Roman" w:cs="Times New Roman"/>
          <w:sz w:val="24"/>
          <w:szCs w:val="24"/>
        </w:rPr>
        <w:t>opens.</w:t>
      </w:r>
      <w:r w:rsidR="006731EB" w:rsidRPr="00C47B1F">
        <w:rPr>
          <w:rFonts w:ascii="Times New Roman" w:hAnsi="Times New Roman" w:cs="Times New Roman"/>
          <w:sz w:val="24"/>
          <w:szCs w:val="24"/>
        </w:rPr>
        <w:t xml:space="preserve"> </w:t>
      </w:r>
      <w:r w:rsidR="007C2F3E">
        <w:rPr>
          <w:rFonts w:ascii="Times New Roman" w:hAnsi="Times New Roman" w:cs="Times New Roman"/>
          <w:sz w:val="24"/>
          <w:szCs w:val="24"/>
        </w:rPr>
        <w:t xml:space="preserve">As CARCAP is a replacement for MORCAP, it will have adequate space and resources. Notably, </w:t>
      </w:r>
      <w:r w:rsidR="00FE6A15">
        <w:rPr>
          <w:rFonts w:ascii="Times New Roman" w:hAnsi="Times New Roman" w:cs="Times New Roman"/>
          <w:sz w:val="24"/>
          <w:szCs w:val="24"/>
        </w:rPr>
        <w:t xml:space="preserve">CARCAP </w:t>
      </w:r>
      <w:r w:rsidR="007C2F3E">
        <w:rPr>
          <w:rFonts w:ascii="Times New Roman" w:hAnsi="Times New Roman" w:cs="Times New Roman"/>
          <w:sz w:val="24"/>
          <w:szCs w:val="24"/>
        </w:rPr>
        <w:t xml:space="preserve">will have an additional 7 beds compared to MORCAP’s current operating capacity. </w:t>
      </w:r>
      <w:r w:rsidR="00FE6A15">
        <w:rPr>
          <w:rFonts w:ascii="Times New Roman" w:hAnsi="Times New Roman" w:cs="Times New Roman"/>
          <w:sz w:val="24"/>
          <w:szCs w:val="24"/>
        </w:rPr>
        <w:t>There are no other provider</w:t>
      </w:r>
      <w:r w:rsidR="00D414BA">
        <w:rPr>
          <w:rFonts w:ascii="Times New Roman" w:hAnsi="Times New Roman" w:cs="Times New Roman"/>
          <w:sz w:val="24"/>
          <w:szCs w:val="24"/>
        </w:rPr>
        <w:t>s</w:t>
      </w:r>
      <w:r w:rsidR="00FE6A15">
        <w:rPr>
          <w:rFonts w:ascii="Times New Roman" w:hAnsi="Times New Roman" w:cs="Times New Roman"/>
          <w:sz w:val="24"/>
          <w:szCs w:val="24"/>
        </w:rPr>
        <w:t xml:space="preserve"> of Level 4.0 SUD services between MORCAP and SECAP. When CARCAP opens, </w:t>
      </w:r>
      <w:r w:rsidR="00D414BA">
        <w:rPr>
          <w:rFonts w:ascii="Times New Roman" w:hAnsi="Times New Roman" w:cs="Times New Roman"/>
          <w:sz w:val="24"/>
          <w:szCs w:val="24"/>
        </w:rPr>
        <w:t>travel time from Morton Hospital will be shorter than it is to SECAP</w:t>
      </w:r>
      <w:r w:rsidR="00FE6A15">
        <w:rPr>
          <w:rFonts w:ascii="Times New Roman" w:hAnsi="Times New Roman" w:cs="Times New Roman"/>
          <w:sz w:val="24"/>
          <w:szCs w:val="24"/>
        </w:rPr>
        <w:t xml:space="preserve">. </w:t>
      </w:r>
      <w:r w:rsidR="007C2F3E">
        <w:rPr>
          <w:rFonts w:ascii="Times New Roman" w:hAnsi="Times New Roman" w:cs="Times New Roman"/>
          <w:sz w:val="24"/>
          <w:szCs w:val="24"/>
        </w:rPr>
        <w:t xml:space="preserve">As </w:t>
      </w:r>
      <w:r w:rsidR="00FE6A15">
        <w:rPr>
          <w:rFonts w:ascii="Times New Roman" w:hAnsi="Times New Roman" w:cs="Times New Roman"/>
          <w:sz w:val="24"/>
          <w:szCs w:val="24"/>
        </w:rPr>
        <w:t>CARCAP will replace MORCAP</w:t>
      </w:r>
      <w:r w:rsidR="007C2F3E">
        <w:rPr>
          <w:rFonts w:ascii="Times New Roman" w:hAnsi="Times New Roman" w:cs="Times New Roman"/>
          <w:sz w:val="24"/>
          <w:szCs w:val="24"/>
        </w:rPr>
        <w:t xml:space="preserve">, there will not be an adverse impact on the available of space and resources at other providers. </w:t>
      </w:r>
    </w:p>
    <w:p w14:paraId="55C41E42" w14:textId="77777777" w:rsidR="00065E21" w:rsidRDefault="00065E21" w:rsidP="006949D1">
      <w:pPr>
        <w:jc w:val="both"/>
        <w:rPr>
          <w:rFonts w:ascii="Times New Roman" w:hAnsi="Times New Roman" w:cs="Times New Roman"/>
          <w:sz w:val="24"/>
          <w:szCs w:val="24"/>
        </w:rPr>
      </w:pPr>
    </w:p>
    <w:p w14:paraId="79212032" w14:textId="1337C526" w:rsidR="002E6E38" w:rsidRDefault="006949D1" w:rsidP="00404BAD">
      <w:pPr>
        <w:pStyle w:val="ListParagraph"/>
        <w:numPr>
          <w:ilvl w:val="0"/>
          <w:numId w:val="8"/>
        </w:numPr>
        <w:ind w:hanging="720"/>
        <w:jc w:val="both"/>
        <w:rPr>
          <w:rFonts w:ascii="Times New Roman" w:hAnsi="Times New Roman" w:cs="Times New Roman"/>
          <w:b/>
          <w:bCs/>
          <w:sz w:val="24"/>
          <w:szCs w:val="24"/>
        </w:rPr>
      </w:pPr>
      <w:r w:rsidRPr="00B07C27">
        <w:rPr>
          <w:rFonts w:ascii="Times New Roman" w:hAnsi="Times New Roman" w:cs="Times New Roman"/>
          <w:b/>
          <w:bCs/>
          <w:sz w:val="24"/>
          <w:szCs w:val="24"/>
        </w:rPr>
        <w:t>Travel times to alternative service delivery sites, for both peak and non-peak travel times, and an explanation as to the source for this information or what these estimates are based on</w:t>
      </w:r>
      <w:r w:rsidR="00B07C27">
        <w:rPr>
          <w:rFonts w:ascii="Times New Roman" w:hAnsi="Times New Roman" w:cs="Times New Roman"/>
          <w:b/>
          <w:bCs/>
          <w:sz w:val="24"/>
          <w:szCs w:val="24"/>
        </w:rPr>
        <w:t>.</w:t>
      </w:r>
      <w:r w:rsidRPr="00B07C27">
        <w:rPr>
          <w:rFonts w:ascii="Times New Roman" w:hAnsi="Times New Roman" w:cs="Times New Roman"/>
          <w:b/>
          <w:bCs/>
          <w:sz w:val="24"/>
          <w:szCs w:val="24"/>
        </w:rPr>
        <w:t xml:space="preserve"> </w:t>
      </w:r>
    </w:p>
    <w:p w14:paraId="5D92F8C0" w14:textId="6A5DD58F" w:rsidR="002E6E38" w:rsidRDefault="002E6E38" w:rsidP="002E6E38">
      <w:pPr>
        <w:pStyle w:val="ListParagraph"/>
        <w:jc w:val="both"/>
        <w:rPr>
          <w:rFonts w:ascii="Times New Roman" w:hAnsi="Times New Roman" w:cs="Times New Roman"/>
          <w:b/>
          <w:bCs/>
          <w:sz w:val="24"/>
          <w:szCs w:val="24"/>
        </w:rPr>
      </w:pPr>
    </w:p>
    <w:p w14:paraId="2CD6B9CC" w14:textId="71D7550A" w:rsidR="002E6E38" w:rsidRPr="00C47B1F" w:rsidRDefault="008667E9" w:rsidP="006122EA">
      <w:pPr>
        <w:jc w:val="both"/>
        <w:rPr>
          <w:rFonts w:ascii="Times New Roman" w:hAnsi="Times New Roman" w:cs="Times New Roman"/>
          <w:sz w:val="24"/>
          <w:szCs w:val="24"/>
        </w:rPr>
      </w:pPr>
      <w:r w:rsidRPr="00C47B1F">
        <w:rPr>
          <w:rFonts w:ascii="Times New Roman" w:hAnsi="Times New Roman" w:cs="Times New Roman"/>
          <w:sz w:val="24"/>
          <w:szCs w:val="24"/>
        </w:rPr>
        <w:t>The travel times to alternative delivery sites</w:t>
      </w:r>
      <w:r w:rsidR="0036107E">
        <w:rPr>
          <w:rFonts w:ascii="Times New Roman" w:hAnsi="Times New Roman" w:cs="Times New Roman"/>
          <w:sz w:val="24"/>
          <w:szCs w:val="24"/>
        </w:rPr>
        <w:t xml:space="preserve"> </w:t>
      </w:r>
      <w:r w:rsidR="00403BB9">
        <w:rPr>
          <w:rFonts w:ascii="Times New Roman" w:hAnsi="Times New Roman" w:cs="Times New Roman"/>
          <w:sz w:val="24"/>
          <w:szCs w:val="24"/>
        </w:rPr>
        <w:t xml:space="preserve">as </w:t>
      </w:r>
      <w:r w:rsidR="0036107E">
        <w:rPr>
          <w:rFonts w:ascii="Times New Roman" w:hAnsi="Times New Roman" w:cs="Times New Roman"/>
          <w:sz w:val="24"/>
          <w:szCs w:val="24"/>
        </w:rPr>
        <w:t>calculated on Google Maps</w:t>
      </w:r>
      <w:r w:rsidRPr="00C47B1F">
        <w:rPr>
          <w:rFonts w:ascii="Times New Roman" w:hAnsi="Times New Roman" w:cs="Times New Roman"/>
          <w:sz w:val="24"/>
          <w:szCs w:val="24"/>
        </w:rPr>
        <w:t xml:space="preserve"> for peak and non-peak travel is </w:t>
      </w:r>
      <w:r w:rsidR="009F58F3" w:rsidRPr="00C47B1F">
        <w:rPr>
          <w:rFonts w:ascii="Times New Roman" w:hAnsi="Times New Roman" w:cs="Times New Roman"/>
          <w:sz w:val="24"/>
          <w:szCs w:val="24"/>
        </w:rPr>
        <w:t>provided in the table below</w:t>
      </w:r>
      <w:r w:rsidR="002F0499">
        <w:rPr>
          <w:rFonts w:ascii="Times New Roman" w:hAnsi="Times New Roman" w:cs="Times New Roman"/>
          <w:sz w:val="24"/>
          <w:szCs w:val="24"/>
        </w:rPr>
        <w:t>.</w:t>
      </w:r>
    </w:p>
    <w:p w14:paraId="0996F314" w14:textId="77777777" w:rsidR="006C5DAC" w:rsidRPr="006C5DAC" w:rsidRDefault="006C5DAC" w:rsidP="006C5DAC">
      <w:pPr>
        <w:rPr>
          <w:rFonts w:ascii="Times New Roman" w:hAnsi="Times New Roman"/>
          <w:sz w:val="19"/>
          <w:szCs w:val="19"/>
        </w:rPr>
      </w:pPr>
    </w:p>
    <w:p w14:paraId="7EF7F46B" w14:textId="77777777" w:rsidR="006C5DAC" w:rsidRPr="006C5DAC" w:rsidRDefault="006C5DAC" w:rsidP="006C5DAC">
      <w:pPr>
        <w:rPr>
          <w:rFonts w:ascii="Times New Roman" w:hAnsi="Times New Roman"/>
          <w:sz w:val="19"/>
          <w:szCs w:val="19"/>
        </w:rPr>
      </w:pPr>
    </w:p>
    <w:tbl>
      <w:tblPr>
        <w:tblStyle w:val="TableGrid"/>
        <w:tblW w:w="0" w:type="auto"/>
        <w:jc w:val="center"/>
        <w:tblLook w:val="04A0" w:firstRow="1" w:lastRow="0" w:firstColumn="1" w:lastColumn="0" w:noHBand="0" w:noVBand="1"/>
      </w:tblPr>
      <w:tblGrid>
        <w:gridCol w:w="3960"/>
        <w:gridCol w:w="1937"/>
        <w:gridCol w:w="1938"/>
      </w:tblGrid>
      <w:tr w:rsidR="00703973" w:rsidRPr="006C5DAC" w14:paraId="706973BF" w14:textId="77777777" w:rsidTr="00703973">
        <w:trPr>
          <w:jc w:val="center"/>
        </w:trPr>
        <w:tc>
          <w:tcPr>
            <w:tcW w:w="3960" w:type="dxa"/>
            <w:vAlign w:val="center"/>
          </w:tcPr>
          <w:p w14:paraId="0968A8E2" w14:textId="77777777" w:rsidR="00703973" w:rsidRPr="00801D22" w:rsidRDefault="00703973" w:rsidP="006C5DAC">
            <w:pPr>
              <w:jc w:val="center"/>
              <w:rPr>
                <w:rFonts w:ascii="Times New Roman" w:hAnsi="Times New Roman" w:cs="Times New Roman"/>
                <w:b/>
                <w:bCs/>
                <w:sz w:val="20"/>
                <w:szCs w:val="20"/>
              </w:rPr>
            </w:pPr>
            <w:r w:rsidRPr="00801D22">
              <w:rPr>
                <w:rFonts w:ascii="Times New Roman" w:hAnsi="Times New Roman" w:cs="Times New Roman"/>
                <w:b/>
                <w:bCs/>
                <w:sz w:val="20"/>
                <w:szCs w:val="20"/>
              </w:rPr>
              <w:t>Alternative Site</w:t>
            </w:r>
          </w:p>
        </w:tc>
        <w:tc>
          <w:tcPr>
            <w:tcW w:w="1937" w:type="dxa"/>
            <w:vAlign w:val="center"/>
          </w:tcPr>
          <w:p w14:paraId="61942DC9" w14:textId="0B62000D" w:rsidR="00703973" w:rsidRPr="00801D22" w:rsidRDefault="00703973" w:rsidP="006C5DAC">
            <w:pPr>
              <w:jc w:val="center"/>
              <w:rPr>
                <w:rFonts w:ascii="Times New Roman" w:hAnsi="Times New Roman" w:cs="Times New Roman"/>
                <w:b/>
                <w:bCs/>
                <w:sz w:val="20"/>
                <w:szCs w:val="20"/>
              </w:rPr>
            </w:pPr>
            <w:r w:rsidRPr="00801D22">
              <w:rPr>
                <w:rFonts w:ascii="Times New Roman" w:hAnsi="Times New Roman" w:cs="Times New Roman"/>
                <w:b/>
                <w:bCs/>
                <w:sz w:val="20"/>
                <w:szCs w:val="20"/>
              </w:rPr>
              <w:t xml:space="preserve">Travel time </w:t>
            </w:r>
            <w:r w:rsidR="00A44CBF">
              <w:rPr>
                <w:rFonts w:ascii="Times New Roman" w:hAnsi="Times New Roman" w:cs="Times New Roman"/>
                <w:b/>
                <w:bCs/>
                <w:sz w:val="20"/>
                <w:szCs w:val="20"/>
              </w:rPr>
              <w:t>MORCAP</w:t>
            </w:r>
            <w:r w:rsidRPr="00801D22">
              <w:rPr>
                <w:rFonts w:ascii="Times New Roman" w:hAnsi="Times New Roman" w:cs="Times New Roman"/>
                <w:b/>
                <w:bCs/>
                <w:sz w:val="20"/>
                <w:szCs w:val="20"/>
              </w:rPr>
              <w:t xml:space="preserve"> to Alternative Site (Non-Peak Time: </w:t>
            </w:r>
            <w:r w:rsidR="003109A8">
              <w:rPr>
                <w:rFonts w:ascii="Times New Roman" w:hAnsi="Times New Roman" w:cs="Times New Roman"/>
                <w:b/>
                <w:bCs/>
                <w:sz w:val="20"/>
                <w:szCs w:val="20"/>
              </w:rPr>
              <w:t>5</w:t>
            </w:r>
            <w:r w:rsidRPr="00801D22">
              <w:rPr>
                <w:rFonts w:ascii="Times New Roman" w:hAnsi="Times New Roman" w:cs="Times New Roman"/>
                <w:b/>
                <w:bCs/>
                <w:sz w:val="20"/>
                <w:szCs w:val="20"/>
              </w:rPr>
              <w:t>AM)</w:t>
            </w:r>
          </w:p>
        </w:tc>
        <w:tc>
          <w:tcPr>
            <w:tcW w:w="1938" w:type="dxa"/>
            <w:vAlign w:val="center"/>
          </w:tcPr>
          <w:p w14:paraId="0CAD5383" w14:textId="5154E280" w:rsidR="00703973" w:rsidRPr="00801D22" w:rsidRDefault="00703973" w:rsidP="006C5DAC">
            <w:pPr>
              <w:jc w:val="center"/>
              <w:rPr>
                <w:rFonts w:ascii="Times New Roman" w:hAnsi="Times New Roman" w:cs="Times New Roman"/>
                <w:b/>
                <w:bCs/>
                <w:sz w:val="20"/>
                <w:szCs w:val="20"/>
              </w:rPr>
            </w:pPr>
            <w:r w:rsidRPr="00801D22">
              <w:rPr>
                <w:rFonts w:ascii="Times New Roman" w:hAnsi="Times New Roman" w:cs="Times New Roman"/>
                <w:b/>
                <w:bCs/>
                <w:sz w:val="20"/>
                <w:szCs w:val="20"/>
              </w:rPr>
              <w:t xml:space="preserve">Travel time </w:t>
            </w:r>
            <w:r w:rsidR="00A44CBF">
              <w:rPr>
                <w:rFonts w:ascii="Times New Roman" w:hAnsi="Times New Roman" w:cs="Times New Roman"/>
                <w:b/>
                <w:bCs/>
                <w:sz w:val="20"/>
                <w:szCs w:val="20"/>
              </w:rPr>
              <w:t>MORCAP</w:t>
            </w:r>
            <w:r w:rsidRPr="00801D22">
              <w:rPr>
                <w:rFonts w:ascii="Times New Roman" w:hAnsi="Times New Roman" w:cs="Times New Roman"/>
                <w:b/>
                <w:bCs/>
                <w:sz w:val="20"/>
                <w:szCs w:val="20"/>
              </w:rPr>
              <w:t xml:space="preserve"> to Alternative Site (Peak Time: 5PM)</w:t>
            </w:r>
          </w:p>
        </w:tc>
      </w:tr>
      <w:tr w:rsidR="000E7E4D" w:rsidRPr="006C5DAC" w14:paraId="2A9CA314" w14:textId="77777777" w:rsidTr="00703973">
        <w:trPr>
          <w:jc w:val="center"/>
        </w:trPr>
        <w:tc>
          <w:tcPr>
            <w:tcW w:w="3960" w:type="dxa"/>
          </w:tcPr>
          <w:p w14:paraId="019E987D" w14:textId="69A3BE6D" w:rsidR="000E7E4D" w:rsidRPr="00801D22" w:rsidRDefault="000E7E4D" w:rsidP="000E7E4D">
            <w:pPr>
              <w:rPr>
                <w:rFonts w:ascii="Times New Roman" w:hAnsi="Times New Roman" w:cs="Times New Roman"/>
                <w:sz w:val="20"/>
                <w:szCs w:val="20"/>
              </w:rPr>
            </w:pPr>
            <w:r w:rsidRPr="00801D22">
              <w:rPr>
                <w:rFonts w:ascii="Times New Roman" w:hAnsi="Times New Roman" w:cs="Times New Roman"/>
                <w:sz w:val="20"/>
                <w:szCs w:val="20"/>
              </w:rPr>
              <w:t>Steward St. Elizabeth Medical Center of Boston - SECAP ATS</w:t>
            </w:r>
          </w:p>
        </w:tc>
        <w:tc>
          <w:tcPr>
            <w:tcW w:w="1937" w:type="dxa"/>
            <w:vAlign w:val="center"/>
          </w:tcPr>
          <w:p w14:paraId="6499B967" w14:textId="4EF14AF2" w:rsidR="000E7E4D" w:rsidRPr="00801D22" w:rsidRDefault="002422F6" w:rsidP="000E7E4D">
            <w:pPr>
              <w:jc w:val="center"/>
              <w:rPr>
                <w:rFonts w:ascii="Times New Roman" w:hAnsi="Times New Roman" w:cs="Times New Roman"/>
                <w:sz w:val="20"/>
                <w:szCs w:val="20"/>
              </w:rPr>
            </w:pPr>
            <w:r>
              <w:rPr>
                <w:rFonts w:ascii="Times New Roman" w:hAnsi="Times New Roman" w:cs="Times New Roman"/>
                <w:sz w:val="20"/>
                <w:szCs w:val="20"/>
              </w:rPr>
              <w:t>45</w:t>
            </w:r>
            <w:r w:rsidR="00372E41">
              <w:rPr>
                <w:rFonts w:ascii="Times New Roman" w:hAnsi="Times New Roman" w:cs="Times New Roman"/>
                <w:sz w:val="20"/>
                <w:szCs w:val="20"/>
              </w:rPr>
              <w:t>-</w:t>
            </w:r>
            <w:r w:rsidR="00035EA0">
              <w:rPr>
                <w:rFonts w:ascii="Times New Roman" w:hAnsi="Times New Roman" w:cs="Times New Roman"/>
                <w:sz w:val="20"/>
                <w:szCs w:val="20"/>
              </w:rPr>
              <w:t>6</w:t>
            </w:r>
            <w:r w:rsidR="00372E41">
              <w:rPr>
                <w:rFonts w:ascii="Times New Roman" w:hAnsi="Times New Roman" w:cs="Times New Roman"/>
                <w:sz w:val="20"/>
                <w:szCs w:val="20"/>
              </w:rPr>
              <w:t>0 mins</w:t>
            </w:r>
          </w:p>
        </w:tc>
        <w:tc>
          <w:tcPr>
            <w:tcW w:w="1938" w:type="dxa"/>
            <w:vAlign w:val="center"/>
          </w:tcPr>
          <w:p w14:paraId="786A8C7E" w14:textId="2A02D23E" w:rsidR="000E7E4D" w:rsidRPr="00801D22" w:rsidRDefault="00372E41" w:rsidP="000E7E4D">
            <w:pPr>
              <w:jc w:val="center"/>
              <w:rPr>
                <w:rFonts w:ascii="Times New Roman" w:hAnsi="Times New Roman" w:cs="Times New Roman"/>
                <w:sz w:val="20"/>
                <w:szCs w:val="20"/>
              </w:rPr>
            </w:pPr>
            <w:r>
              <w:rPr>
                <w:rFonts w:ascii="Times New Roman" w:hAnsi="Times New Roman" w:cs="Times New Roman"/>
                <w:sz w:val="20"/>
                <w:szCs w:val="20"/>
              </w:rPr>
              <w:t>60-90 mins</w:t>
            </w:r>
          </w:p>
        </w:tc>
      </w:tr>
      <w:tr w:rsidR="000E7E4D" w:rsidRPr="006C5DAC" w14:paraId="7E8279E8" w14:textId="77777777" w:rsidTr="00703973">
        <w:trPr>
          <w:jc w:val="center"/>
        </w:trPr>
        <w:tc>
          <w:tcPr>
            <w:tcW w:w="3960" w:type="dxa"/>
          </w:tcPr>
          <w:p w14:paraId="5628FFEB" w14:textId="7EE57A36" w:rsidR="000E7E4D" w:rsidRPr="00801D22" w:rsidRDefault="000E7E4D" w:rsidP="000E7E4D">
            <w:pPr>
              <w:rPr>
                <w:rFonts w:ascii="Times New Roman" w:hAnsi="Times New Roman" w:cs="Times New Roman"/>
                <w:sz w:val="20"/>
                <w:szCs w:val="20"/>
              </w:rPr>
            </w:pPr>
            <w:r w:rsidRPr="00801D22">
              <w:rPr>
                <w:rFonts w:ascii="Times New Roman" w:hAnsi="Times New Roman" w:cs="Times New Roman"/>
                <w:sz w:val="20"/>
                <w:szCs w:val="20"/>
              </w:rPr>
              <w:t>Carney Hospital (CARCAP) (</w:t>
            </w:r>
            <w:r w:rsidR="00A4247F">
              <w:rPr>
                <w:rFonts w:ascii="Times New Roman" w:hAnsi="Times New Roman" w:cs="Times New Roman"/>
                <w:sz w:val="20"/>
                <w:szCs w:val="20"/>
              </w:rPr>
              <w:t>Late</w:t>
            </w:r>
            <w:r w:rsidR="00171931" w:rsidRPr="00A4247F">
              <w:rPr>
                <w:rFonts w:ascii="Times New Roman" w:hAnsi="Times New Roman" w:cs="Times New Roman"/>
                <w:sz w:val="20"/>
                <w:szCs w:val="20"/>
              </w:rPr>
              <w:t xml:space="preserve"> 2024</w:t>
            </w:r>
            <w:r w:rsidRPr="00801D22">
              <w:rPr>
                <w:rFonts w:ascii="Times New Roman" w:hAnsi="Times New Roman" w:cs="Times New Roman"/>
                <w:sz w:val="20"/>
                <w:szCs w:val="20"/>
              </w:rPr>
              <w:t>)</w:t>
            </w:r>
          </w:p>
        </w:tc>
        <w:tc>
          <w:tcPr>
            <w:tcW w:w="1937" w:type="dxa"/>
            <w:vAlign w:val="center"/>
          </w:tcPr>
          <w:p w14:paraId="4CB1C8B0" w14:textId="63552973" w:rsidR="000E7E4D" w:rsidRPr="00801D22" w:rsidRDefault="000E7E4D" w:rsidP="000E7E4D">
            <w:pPr>
              <w:jc w:val="center"/>
              <w:rPr>
                <w:rFonts w:ascii="Times New Roman" w:hAnsi="Times New Roman" w:cs="Times New Roman"/>
                <w:sz w:val="20"/>
                <w:szCs w:val="20"/>
              </w:rPr>
            </w:pPr>
            <w:r w:rsidRPr="00801D22">
              <w:rPr>
                <w:rFonts w:ascii="Times New Roman" w:hAnsi="Times New Roman" w:cs="Times New Roman"/>
                <w:sz w:val="20"/>
                <w:szCs w:val="20"/>
              </w:rPr>
              <w:t>35</w:t>
            </w:r>
            <w:r w:rsidR="008917E0">
              <w:rPr>
                <w:rFonts w:ascii="Times New Roman" w:hAnsi="Times New Roman" w:cs="Times New Roman"/>
                <w:sz w:val="20"/>
                <w:szCs w:val="20"/>
              </w:rPr>
              <w:t>-45 mins</w:t>
            </w:r>
          </w:p>
        </w:tc>
        <w:tc>
          <w:tcPr>
            <w:tcW w:w="1938" w:type="dxa"/>
            <w:vAlign w:val="center"/>
          </w:tcPr>
          <w:p w14:paraId="5B6CF867" w14:textId="4EC556BC" w:rsidR="000E7E4D" w:rsidRPr="00801D22" w:rsidRDefault="000E7E4D" w:rsidP="000E7E4D">
            <w:pPr>
              <w:jc w:val="center"/>
              <w:rPr>
                <w:rFonts w:ascii="Times New Roman" w:hAnsi="Times New Roman" w:cs="Times New Roman"/>
                <w:sz w:val="20"/>
                <w:szCs w:val="20"/>
              </w:rPr>
            </w:pPr>
            <w:r w:rsidRPr="00801D22">
              <w:rPr>
                <w:rFonts w:ascii="Times New Roman" w:hAnsi="Times New Roman" w:cs="Times New Roman"/>
                <w:sz w:val="20"/>
                <w:szCs w:val="20"/>
              </w:rPr>
              <w:t>4</w:t>
            </w:r>
            <w:r w:rsidR="008917E0">
              <w:rPr>
                <w:rFonts w:ascii="Times New Roman" w:hAnsi="Times New Roman" w:cs="Times New Roman"/>
                <w:sz w:val="20"/>
                <w:szCs w:val="20"/>
              </w:rPr>
              <w:t>5-</w:t>
            </w:r>
            <w:r w:rsidR="003417F7">
              <w:rPr>
                <w:rFonts w:ascii="Times New Roman" w:hAnsi="Times New Roman" w:cs="Times New Roman"/>
                <w:sz w:val="20"/>
                <w:szCs w:val="20"/>
              </w:rPr>
              <w:t>70 mins</w:t>
            </w:r>
          </w:p>
        </w:tc>
      </w:tr>
    </w:tbl>
    <w:p w14:paraId="382DFDFD" w14:textId="77777777" w:rsidR="00E2762D" w:rsidRPr="006949D1" w:rsidRDefault="00E2762D" w:rsidP="006949D1">
      <w:pPr>
        <w:jc w:val="both"/>
        <w:rPr>
          <w:rFonts w:ascii="Times New Roman" w:hAnsi="Times New Roman" w:cs="Times New Roman"/>
          <w:sz w:val="24"/>
          <w:szCs w:val="24"/>
        </w:rPr>
      </w:pPr>
    </w:p>
    <w:p w14:paraId="05FA5690" w14:textId="388F674E" w:rsidR="008667E9" w:rsidRDefault="006949D1" w:rsidP="00404BAD">
      <w:pPr>
        <w:pStyle w:val="ListParagraph"/>
        <w:numPr>
          <w:ilvl w:val="0"/>
          <w:numId w:val="8"/>
        </w:numPr>
        <w:ind w:hanging="720"/>
        <w:jc w:val="both"/>
        <w:rPr>
          <w:rFonts w:ascii="Times New Roman" w:hAnsi="Times New Roman" w:cs="Times New Roman"/>
          <w:b/>
          <w:bCs/>
          <w:sz w:val="24"/>
          <w:szCs w:val="24"/>
        </w:rPr>
      </w:pPr>
      <w:r w:rsidRPr="00B07C27">
        <w:rPr>
          <w:rFonts w:ascii="Times New Roman" w:hAnsi="Times New Roman" w:cs="Times New Roman"/>
          <w:b/>
          <w:bCs/>
          <w:sz w:val="24"/>
          <w:szCs w:val="24"/>
        </w:rPr>
        <w:t>An assessment of transportation needs post discontinuance and a plan for meeting those needs</w:t>
      </w:r>
      <w:r w:rsidR="00B07C27" w:rsidRPr="00B07C27">
        <w:rPr>
          <w:rFonts w:ascii="Times New Roman" w:hAnsi="Times New Roman" w:cs="Times New Roman"/>
          <w:b/>
          <w:bCs/>
          <w:sz w:val="24"/>
          <w:szCs w:val="24"/>
        </w:rPr>
        <w:t>.</w:t>
      </w:r>
      <w:r w:rsidRPr="00B07C27">
        <w:rPr>
          <w:rFonts w:ascii="Times New Roman" w:hAnsi="Times New Roman" w:cs="Times New Roman"/>
          <w:b/>
          <w:bCs/>
          <w:sz w:val="24"/>
          <w:szCs w:val="24"/>
        </w:rPr>
        <w:t xml:space="preserve"> </w:t>
      </w:r>
    </w:p>
    <w:p w14:paraId="1473D08A" w14:textId="77777777" w:rsidR="00DF5431" w:rsidRDefault="00DF5431" w:rsidP="00DF5431">
      <w:pPr>
        <w:jc w:val="both"/>
        <w:rPr>
          <w:rFonts w:ascii="Times New Roman" w:hAnsi="Times New Roman" w:cs="Times New Roman"/>
          <w:sz w:val="24"/>
          <w:szCs w:val="24"/>
        </w:rPr>
      </w:pPr>
    </w:p>
    <w:p w14:paraId="58BAE019" w14:textId="380F7985" w:rsidR="008667E9" w:rsidRDefault="00D414BA" w:rsidP="006122EA">
      <w:pPr>
        <w:jc w:val="both"/>
        <w:rPr>
          <w:rFonts w:ascii="Times New Roman" w:hAnsi="Times New Roman" w:cs="Times New Roman"/>
          <w:sz w:val="24"/>
          <w:szCs w:val="24"/>
        </w:rPr>
      </w:pPr>
      <w:r>
        <w:rPr>
          <w:rFonts w:ascii="Times New Roman" w:hAnsi="Times New Roman" w:cs="Times New Roman"/>
          <w:sz w:val="24"/>
          <w:szCs w:val="24"/>
        </w:rPr>
        <w:t xml:space="preserve">Morton Hospital and Carney Hospital will coordinate the closure and opening of units to allow for all patients to complete treatment at MORCAP before closure. This will eliminate any disruption in care for existing patients.  Accordingly, current patients of MORCAP will not require transport to CARCAP. </w:t>
      </w:r>
    </w:p>
    <w:p w14:paraId="2A84C796" w14:textId="77777777" w:rsidR="004D46A3" w:rsidRPr="006949D1" w:rsidRDefault="004D46A3" w:rsidP="00403BB9">
      <w:pPr>
        <w:ind w:left="360"/>
        <w:jc w:val="both"/>
        <w:rPr>
          <w:rFonts w:ascii="Times New Roman" w:hAnsi="Times New Roman" w:cs="Times New Roman"/>
          <w:sz w:val="24"/>
          <w:szCs w:val="24"/>
        </w:rPr>
      </w:pPr>
    </w:p>
    <w:p w14:paraId="46CF0291" w14:textId="414DA276" w:rsidR="006949D1" w:rsidRDefault="006949D1" w:rsidP="00404BAD">
      <w:pPr>
        <w:pStyle w:val="ListParagraph"/>
        <w:numPr>
          <w:ilvl w:val="0"/>
          <w:numId w:val="8"/>
        </w:numPr>
        <w:ind w:hanging="720"/>
        <w:jc w:val="both"/>
        <w:rPr>
          <w:rFonts w:ascii="Times New Roman" w:hAnsi="Times New Roman" w:cs="Times New Roman"/>
          <w:b/>
          <w:bCs/>
          <w:sz w:val="24"/>
          <w:szCs w:val="24"/>
        </w:rPr>
      </w:pPr>
      <w:r w:rsidRPr="00B07C27">
        <w:rPr>
          <w:rFonts w:ascii="Times New Roman" w:hAnsi="Times New Roman" w:cs="Times New Roman"/>
          <w:b/>
          <w:bCs/>
          <w:sz w:val="24"/>
          <w:szCs w:val="24"/>
        </w:rPr>
        <w:t>A protocol that details mechanisms to maintain continuity of care for current patients of the discontinued service</w:t>
      </w:r>
      <w:r w:rsidR="00B07C27">
        <w:rPr>
          <w:rFonts w:ascii="Times New Roman" w:hAnsi="Times New Roman" w:cs="Times New Roman"/>
          <w:b/>
          <w:bCs/>
          <w:sz w:val="24"/>
          <w:szCs w:val="24"/>
        </w:rPr>
        <w:t xml:space="preserve">. </w:t>
      </w:r>
    </w:p>
    <w:p w14:paraId="2FA00454" w14:textId="77777777" w:rsidR="00DF5431" w:rsidRDefault="00DF5431" w:rsidP="00DF5431">
      <w:pPr>
        <w:jc w:val="both"/>
        <w:rPr>
          <w:rFonts w:ascii="Times New Roman" w:hAnsi="Times New Roman" w:cs="Times New Roman"/>
          <w:sz w:val="24"/>
          <w:szCs w:val="24"/>
        </w:rPr>
      </w:pPr>
    </w:p>
    <w:p w14:paraId="49C06399" w14:textId="368B81C0" w:rsidR="009B1F25" w:rsidRDefault="00D414BA" w:rsidP="006122EA">
      <w:pPr>
        <w:jc w:val="both"/>
        <w:rPr>
          <w:rFonts w:ascii="Times New Roman" w:hAnsi="Times New Roman" w:cs="Times New Roman"/>
          <w:sz w:val="24"/>
          <w:szCs w:val="24"/>
        </w:rPr>
      </w:pPr>
      <w:r>
        <w:rPr>
          <w:rFonts w:ascii="Times New Roman" w:hAnsi="Times New Roman" w:cs="Times New Roman"/>
          <w:sz w:val="24"/>
          <w:szCs w:val="24"/>
        </w:rPr>
        <w:t xml:space="preserve">The average length of treatment at MORCAP is </w:t>
      </w:r>
      <w:r w:rsidR="00543014">
        <w:rPr>
          <w:rFonts w:ascii="Times New Roman" w:hAnsi="Times New Roman" w:cs="Times New Roman"/>
          <w:sz w:val="24"/>
          <w:szCs w:val="24"/>
        </w:rPr>
        <w:t>5 days or less</w:t>
      </w:r>
      <w:r>
        <w:rPr>
          <w:rFonts w:ascii="Times New Roman" w:hAnsi="Times New Roman" w:cs="Times New Roman"/>
          <w:sz w:val="24"/>
          <w:szCs w:val="24"/>
        </w:rPr>
        <w:t>. To ensure that all patients complete their treatment at MORCAP, it will remain open after CARCAP becomes licensed until all existing patients are discharged.  As currently occurs for all MORCAP patients, discharge planning includes the development of</w:t>
      </w:r>
      <w:r w:rsidR="00A44CBF">
        <w:rPr>
          <w:rFonts w:ascii="Times New Roman" w:hAnsi="Times New Roman" w:cs="Times New Roman"/>
          <w:sz w:val="24"/>
          <w:szCs w:val="24"/>
        </w:rPr>
        <w:t xml:space="preserve"> </w:t>
      </w:r>
      <w:r w:rsidR="009B1F25" w:rsidRPr="009B1F25">
        <w:rPr>
          <w:rFonts w:ascii="Times New Roman" w:hAnsi="Times New Roman" w:cs="Times New Roman"/>
          <w:sz w:val="24"/>
          <w:szCs w:val="24"/>
        </w:rPr>
        <w:t xml:space="preserve">an individualized plan of care based on individual treatment goals that includes planning to further </w:t>
      </w:r>
      <w:r w:rsidR="009B1F25">
        <w:rPr>
          <w:rFonts w:ascii="Times New Roman" w:hAnsi="Times New Roman" w:cs="Times New Roman"/>
          <w:sz w:val="24"/>
          <w:szCs w:val="24"/>
        </w:rPr>
        <w:t xml:space="preserve">SUD </w:t>
      </w:r>
      <w:r w:rsidR="009B1F25" w:rsidRPr="009B1F25">
        <w:rPr>
          <w:rFonts w:ascii="Times New Roman" w:hAnsi="Times New Roman" w:cs="Times New Roman"/>
          <w:sz w:val="24"/>
          <w:szCs w:val="24"/>
        </w:rPr>
        <w:t xml:space="preserve">services. </w:t>
      </w:r>
      <w:r w:rsidR="00A44CBF">
        <w:rPr>
          <w:rFonts w:ascii="Times New Roman" w:hAnsi="Times New Roman" w:cs="Times New Roman"/>
          <w:sz w:val="24"/>
          <w:szCs w:val="24"/>
        </w:rPr>
        <w:t>MORCAP</w:t>
      </w:r>
      <w:r w:rsidR="009B1F25" w:rsidRPr="009B1F25">
        <w:rPr>
          <w:rFonts w:ascii="Times New Roman" w:hAnsi="Times New Roman" w:cs="Times New Roman"/>
          <w:sz w:val="24"/>
          <w:szCs w:val="24"/>
        </w:rPr>
        <w:t xml:space="preserve"> has cultivated and maintained relationships with numerous community providers across the SUD continuum of care, including </w:t>
      </w:r>
      <w:r w:rsidR="009B1F25">
        <w:rPr>
          <w:rFonts w:ascii="Times New Roman" w:hAnsi="Times New Roman" w:cs="Times New Roman"/>
          <w:sz w:val="24"/>
          <w:szCs w:val="24"/>
        </w:rPr>
        <w:t>o</w:t>
      </w:r>
      <w:r w:rsidR="009B1F25" w:rsidRPr="009B1F25">
        <w:rPr>
          <w:rFonts w:ascii="Times New Roman" w:hAnsi="Times New Roman" w:cs="Times New Roman"/>
          <w:sz w:val="24"/>
          <w:szCs w:val="24"/>
        </w:rPr>
        <w:t xml:space="preserve">utpatient counseling services, Office Based Opioid Treatment (OBOT) and Office Based Addiction Treatment (OBAT) Services, Clinical Stabilization Services (CSS), Transitional Stabilization Services (TSS), Partial Hospitalization Programs, long-term residential programs and </w:t>
      </w:r>
      <w:r w:rsidR="0005721B">
        <w:rPr>
          <w:rFonts w:ascii="Times New Roman" w:hAnsi="Times New Roman" w:cs="Times New Roman"/>
          <w:sz w:val="24"/>
          <w:szCs w:val="24"/>
        </w:rPr>
        <w:t xml:space="preserve">the </w:t>
      </w:r>
      <w:r w:rsidR="009B1F25" w:rsidRPr="009B1F25">
        <w:rPr>
          <w:rFonts w:ascii="Times New Roman" w:hAnsi="Times New Roman" w:cs="Times New Roman"/>
          <w:sz w:val="24"/>
          <w:szCs w:val="24"/>
        </w:rPr>
        <w:t>Massachusetts Alliance for Sober House (MASH) sober houses.</w:t>
      </w:r>
      <w:r>
        <w:rPr>
          <w:rFonts w:ascii="Times New Roman" w:hAnsi="Times New Roman" w:cs="Times New Roman"/>
          <w:sz w:val="24"/>
          <w:szCs w:val="24"/>
        </w:rPr>
        <w:t xml:space="preserve"> </w:t>
      </w:r>
      <w:r w:rsidR="00A44CBF">
        <w:rPr>
          <w:rFonts w:ascii="Times New Roman" w:hAnsi="Times New Roman" w:cs="Times New Roman"/>
          <w:sz w:val="24"/>
          <w:szCs w:val="24"/>
        </w:rPr>
        <w:t>MORCAP</w:t>
      </w:r>
      <w:r w:rsidR="009B1F25" w:rsidRPr="009B1F25">
        <w:rPr>
          <w:rFonts w:ascii="Times New Roman" w:hAnsi="Times New Roman" w:cs="Times New Roman"/>
          <w:sz w:val="24"/>
          <w:szCs w:val="24"/>
        </w:rPr>
        <w:t xml:space="preserve"> will work with all patients who are actively </w:t>
      </w:r>
      <w:r w:rsidR="0005721B">
        <w:rPr>
          <w:rFonts w:ascii="Times New Roman" w:hAnsi="Times New Roman" w:cs="Times New Roman"/>
          <w:sz w:val="24"/>
          <w:szCs w:val="24"/>
        </w:rPr>
        <w:t xml:space="preserve">receiving </w:t>
      </w:r>
      <w:r w:rsidR="009B1F25" w:rsidRPr="009B1F25">
        <w:rPr>
          <w:rFonts w:ascii="Times New Roman" w:hAnsi="Times New Roman" w:cs="Times New Roman"/>
          <w:sz w:val="24"/>
          <w:szCs w:val="24"/>
        </w:rPr>
        <w:t xml:space="preserve">services at the time of </w:t>
      </w:r>
      <w:r w:rsidR="00A44CBF">
        <w:rPr>
          <w:rFonts w:ascii="Times New Roman" w:hAnsi="Times New Roman" w:cs="Times New Roman"/>
          <w:sz w:val="24"/>
          <w:szCs w:val="24"/>
        </w:rPr>
        <w:t>MORCAP</w:t>
      </w:r>
      <w:r w:rsidR="009B1F25" w:rsidRPr="009B1F25">
        <w:rPr>
          <w:rFonts w:ascii="Times New Roman" w:hAnsi="Times New Roman" w:cs="Times New Roman"/>
          <w:sz w:val="24"/>
          <w:szCs w:val="24"/>
        </w:rPr>
        <w:t>’s closure to develop an individualized transition plan for the patient to tran</w:t>
      </w:r>
      <w:r w:rsidR="005C29BF">
        <w:rPr>
          <w:rFonts w:ascii="Times New Roman" w:hAnsi="Times New Roman" w:cs="Times New Roman"/>
          <w:sz w:val="24"/>
          <w:szCs w:val="24"/>
        </w:rPr>
        <w:t xml:space="preserve">sition </w:t>
      </w:r>
      <w:r w:rsidR="009B1F25" w:rsidRPr="009B1F25">
        <w:rPr>
          <w:rFonts w:ascii="Times New Roman" w:hAnsi="Times New Roman" w:cs="Times New Roman"/>
          <w:sz w:val="24"/>
          <w:szCs w:val="24"/>
        </w:rPr>
        <w:t xml:space="preserve">to the appropriate next level of care prior to the date of closure. </w:t>
      </w:r>
    </w:p>
    <w:p w14:paraId="58F16F74" w14:textId="77777777" w:rsidR="00203127" w:rsidRPr="006949D1" w:rsidRDefault="00203127" w:rsidP="006949D1">
      <w:pPr>
        <w:jc w:val="both"/>
        <w:rPr>
          <w:rFonts w:ascii="Times New Roman" w:hAnsi="Times New Roman" w:cs="Times New Roman"/>
          <w:sz w:val="24"/>
          <w:szCs w:val="24"/>
        </w:rPr>
      </w:pPr>
    </w:p>
    <w:p w14:paraId="01F3236A" w14:textId="196CBC5F" w:rsidR="006949D1" w:rsidRPr="00B07C27" w:rsidRDefault="006949D1" w:rsidP="00404BAD">
      <w:pPr>
        <w:pStyle w:val="ListParagraph"/>
        <w:numPr>
          <w:ilvl w:val="0"/>
          <w:numId w:val="8"/>
        </w:numPr>
        <w:ind w:hanging="720"/>
        <w:jc w:val="both"/>
        <w:rPr>
          <w:rFonts w:ascii="Times New Roman" w:hAnsi="Times New Roman" w:cs="Times New Roman"/>
          <w:b/>
          <w:bCs/>
          <w:sz w:val="24"/>
          <w:szCs w:val="24"/>
        </w:rPr>
      </w:pPr>
      <w:r w:rsidRPr="00B07C27">
        <w:rPr>
          <w:rFonts w:ascii="Times New Roman" w:hAnsi="Times New Roman" w:cs="Times New Roman"/>
          <w:b/>
          <w:bCs/>
          <w:sz w:val="24"/>
          <w:szCs w:val="24"/>
        </w:rPr>
        <w:t xml:space="preserve">A protocol that describes how patients in the Hospital’s service area will access the </w:t>
      </w:r>
      <w:r w:rsidR="00545078">
        <w:rPr>
          <w:rFonts w:ascii="Times New Roman" w:hAnsi="Times New Roman" w:cs="Times New Roman"/>
          <w:b/>
          <w:bCs/>
          <w:sz w:val="24"/>
          <w:szCs w:val="24"/>
        </w:rPr>
        <w:t xml:space="preserve">equivalent </w:t>
      </w:r>
      <w:r w:rsidRPr="00B07C27">
        <w:rPr>
          <w:rFonts w:ascii="Times New Roman" w:hAnsi="Times New Roman" w:cs="Times New Roman"/>
          <w:b/>
          <w:bCs/>
          <w:sz w:val="24"/>
          <w:szCs w:val="24"/>
        </w:rPr>
        <w:t>services</w:t>
      </w:r>
      <w:r w:rsidR="004E024D">
        <w:rPr>
          <w:rFonts w:ascii="Times New Roman" w:hAnsi="Times New Roman" w:cs="Times New Roman"/>
          <w:b/>
          <w:bCs/>
          <w:sz w:val="24"/>
          <w:szCs w:val="24"/>
        </w:rPr>
        <w:t>, i.e. level 4 beds,</w:t>
      </w:r>
      <w:r w:rsidRPr="00B07C27">
        <w:rPr>
          <w:rFonts w:ascii="Times New Roman" w:hAnsi="Times New Roman" w:cs="Times New Roman"/>
          <w:b/>
          <w:bCs/>
          <w:sz w:val="24"/>
          <w:szCs w:val="24"/>
        </w:rPr>
        <w:t xml:space="preserve"> at alternative delivery sites. The protocol should specifically address the following: </w:t>
      </w:r>
    </w:p>
    <w:p w14:paraId="374D9E18" w14:textId="77777777" w:rsidR="005450F2" w:rsidRDefault="005450F2" w:rsidP="005450F2">
      <w:pPr>
        <w:jc w:val="both"/>
        <w:rPr>
          <w:rFonts w:ascii="Times New Roman" w:hAnsi="Times New Roman" w:cs="Times New Roman"/>
          <w:sz w:val="24"/>
          <w:szCs w:val="24"/>
        </w:rPr>
      </w:pPr>
    </w:p>
    <w:p w14:paraId="6AE05642" w14:textId="4D7A353A" w:rsidR="00B149A6" w:rsidRPr="00B07C27" w:rsidRDefault="00B149A6" w:rsidP="00404BAD">
      <w:pPr>
        <w:pStyle w:val="ListParagraph"/>
        <w:numPr>
          <w:ilvl w:val="1"/>
          <w:numId w:val="8"/>
        </w:numPr>
        <w:ind w:hanging="720"/>
        <w:jc w:val="both"/>
        <w:rPr>
          <w:rFonts w:ascii="Times New Roman" w:hAnsi="Times New Roman" w:cs="Times New Roman"/>
          <w:b/>
          <w:bCs/>
          <w:sz w:val="24"/>
          <w:szCs w:val="24"/>
        </w:rPr>
      </w:pPr>
      <w:r w:rsidRPr="00B07C27">
        <w:rPr>
          <w:rFonts w:ascii="Times New Roman" w:hAnsi="Times New Roman" w:cs="Times New Roman"/>
          <w:b/>
          <w:bCs/>
          <w:sz w:val="24"/>
          <w:szCs w:val="24"/>
        </w:rPr>
        <w:t xml:space="preserve">The process that will be employed to </w:t>
      </w:r>
      <w:r w:rsidR="004E024D">
        <w:rPr>
          <w:rFonts w:ascii="Times New Roman" w:hAnsi="Times New Roman" w:cs="Times New Roman"/>
          <w:b/>
          <w:bCs/>
          <w:sz w:val="24"/>
          <w:szCs w:val="24"/>
        </w:rPr>
        <w:t xml:space="preserve">directly facilitate </w:t>
      </w:r>
      <w:r w:rsidR="000C7C9B">
        <w:rPr>
          <w:rFonts w:ascii="Times New Roman" w:hAnsi="Times New Roman" w:cs="Times New Roman"/>
          <w:b/>
          <w:bCs/>
          <w:sz w:val="24"/>
          <w:szCs w:val="24"/>
        </w:rPr>
        <w:t xml:space="preserve">patient </w:t>
      </w:r>
      <w:r w:rsidRPr="00B07C27">
        <w:rPr>
          <w:rFonts w:ascii="Times New Roman" w:hAnsi="Times New Roman" w:cs="Times New Roman"/>
          <w:b/>
          <w:bCs/>
          <w:sz w:val="24"/>
          <w:szCs w:val="24"/>
        </w:rPr>
        <w:t>refer</w:t>
      </w:r>
      <w:r w:rsidR="000C7C9B">
        <w:rPr>
          <w:rFonts w:ascii="Times New Roman" w:hAnsi="Times New Roman" w:cs="Times New Roman"/>
          <w:b/>
          <w:bCs/>
          <w:sz w:val="24"/>
          <w:szCs w:val="24"/>
        </w:rPr>
        <w:t>rals</w:t>
      </w:r>
      <w:r w:rsidRPr="00B07C27">
        <w:rPr>
          <w:rFonts w:ascii="Times New Roman" w:hAnsi="Times New Roman" w:cs="Times New Roman"/>
          <w:b/>
          <w:bCs/>
          <w:sz w:val="24"/>
          <w:szCs w:val="24"/>
        </w:rPr>
        <w:t xml:space="preserve"> </w:t>
      </w:r>
      <w:r w:rsidR="000C7C9B">
        <w:rPr>
          <w:rFonts w:ascii="Times New Roman" w:hAnsi="Times New Roman" w:cs="Times New Roman"/>
          <w:b/>
          <w:bCs/>
          <w:sz w:val="24"/>
          <w:szCs w:val="24"/>
        </w:rPr>
        <w:t xml:space="preserve">and placement at </w:t>
      </w:r>
      <w:r w:rsidRPr="00B07C27">
        <w:rPr>
          <w:rFonts w:ascii="Times New Roman" w:hAnsi="Times New Roman" w:cs="Times New Roman"/>
          <w:b/>
          <w:bCs/>
          <w:sz w:val="24"/>
          <w:szCs w:val="24"/>
        </w:rPr>
        <w:t>other facilities or providers</w:t>
      </w:r>
      <w:r w:rsidR="00B07C27" w:rsidRPr="00B07C27">
        <w:rPr>
          <w:rFonts w:ascii="Times New Roman" w:hAnsi="Times New Roman" w:cs="Times New Roman"/>
          <w:b/>
          <w:bCs/>
          <w:sz w:val="24"/>
          <w:szCs w:val="24"/>
        </w:rPr>
        <w:t>.</w:t>
      </w:r>
    </w:p>
    <w:p w14:paraId="00E128DF" w14:textId="77777777" w:rsidR="00880CA0" w:rsidRDefault="00880CA0" w:rsidP="00880CA0">
      <w:pPr>
        <w:ind w:firstLine="720"/>
        <w:jc w:val="both"/>
        <w:rPr>
          <w:rFonts w:ascii="Times New Roman" w:hAnsi="Times New Roman" w:cs="Times New Roman"/>
          <w:sz w:val="24"/>
          <w:szCs w:val="24"/>
        </w:rPr>
      </w:pPr>
    </w:p>
    <w:p w14:paraId="0F560F79" w14:textId="4EAEE78C" w:rsidR="006122EA" w:rsidRPr="006415FD" w:rsidRDefault="00B3402C" w:rsidP="00D414BA">
      <w:pPr>
        <w:jc w:val="both"/>
        <w:rPr>
          <w:rFonts w:ascii="Times New Roman" w:hAnsi="Times New Roman" w:cs="Times New Roman"/>
          <w:sz w:val="24"/>
          <w:szCs w:val="24"/>
        </w:rPr>
      </w:pPr>
      <w:r>
        <w:rPr>
          <w:rFonts w:ascii="Times New Roman" w:hAnsi="Times New Roman" w:cs="Times New Roman"/>
          <w:sz w:val="24"/>
          <w:szCs w:val="24"/>
        </w:rPr>
        <w:t xml:space="preserve">MORCAP will maintain 18 Level 4.0 SUD beds </w:t>
      </w:r>
      <w:r w:rsidR="00D414BA">
        <w:rPr>
          <w:rFonts w:ascii="Times New Roman" w:hAnsi="Times New Roman" w:cs="Times New Roman"/>
          <w:sz w:val="24"/>
          <w:szCs w:val="24"/>
        </w:rPr>
        <w:t>until CARCAP is licensed and all existing MORCAP patients complete their course of inpatient treatment</w:t>
      </w:r>
      <w:r>
        <w:rPr>
          <w:rFonts w:ascii="Times New Roman" w:hAnsi="Times New Roman" w:cs="Times New Roman"/>
          <w:sz w:val="24"/>
          <w:szCs w:val="24"/>
        </w:rPr>
        <w:t xml:space="preserve">. </w:t>
      </w:r>
      <w:r w:rsidR="008662E1">
        <w:rPr>
          <w:rFonts w:ascii="Times New Roman" w:hAnsi="Times New Roman" w:cs="Times New Roman"/>
          <w:sz w:val="24"/>
          <w:szCs w:val="24"/>
        </w:rPr>
        <w:t>As the opening of</w:t>
      </w:r>
      <w:r w:rsidR="00E8568B">
        <w:rPr>
          <w:rFonts w:ascii="Times New Roman" w:hAnsi="Times New Roman" w:cs="Times New Roman"/>
          <w:sz w:val="24"/>
          <w:szCs w:val="24"/>
        </w:rPr>
        <w:t xml:space="preserve"> t</w:t>
      </w:r>
      <w:r w:rsidR="00D65F4B">
        <w:rPr>
          <w:rFonts w:ascii="Times New Roman" w:hAnsi="Times New Roman" w:cs="Times New Roman"/>
          <w:sz w:val="24"/>
          <w:szCs w:val="24"/>
        </w:rPr>
        <w:t>he</w:t>
      </w:r>
      <w:r w:rsidR="005450F2" w:rsidRPr="006415FD">
        <w:rPr>
          <w:rFonts w:ascii="Times New Roman" w:hAnsi="Times New Roman" w:cs="Times New Roman"/>
          <w:sz w:val="24"/>
          <w:szCs w:val="24"/>
        </w:rPr>
        <w:t xml:space="preserve"> </w:t>
      </w:r>
      <w:r w:rsidR="002D5EB3">
        <w:rPr>
          <w:rFonts w:ascii="Times New Roman" w:hAnsi="Times New Roman" w:cs="Times New Roman"/>
          <w:sz w:val="24"/>
          <w:szCs w:val="24"/>
        </w:rPr>
        <w:t>25</w:t>
      </w:r>
      <w:r w:rsidR="005450F2" w:rsidRPr="006415FD">
        <w:rPr>
          <w:rFonts w:ascii="Times New Roman" w:hAnsi="Times New Roman" w:cs="Times New Roman"/>
          <w:sz w:val="24"/>
          <w:szCs w:val="24"/>
        </w:rPr>
        <w:t>-bed Level 4</w:t>
      </w:r>
      <w:r w:rsidR="0005721B">
        <w:rPr>
          <w:rFonts w:ascii="Times New Roman" w:hAnsi="Times New Roman" w:cs="Times New Roman"/>
          <w:sz w:val="24"/>
          <w:szCs w:val="24"/>
        </w:rPr>
        <w:t>.0</w:t>
      </w:r>
      <w:r w:rsidR="005450F2" w:rsidRPr="006415FD">
        <w:rPr>
          <w:rFonts w:ascii="Times New Roman" w:hAnsi="Times New Roman" w:cs="Times New Roman"/>
          <w:sz w:val="24"/>
          <w:szCs w:val="24"/>
        </w:rPr>
        <w:t xml:space="preserve"> SUD </w:t>
      </w:r>
      <w:r w:rsidR="0005721B">
        <w:rPr>
          <w:rFonts w:ascii="Times New Roman" w:hAnsi="Times New Roman" w:cs="Times New Roman"/>
          <w:sz w:val="24"/>
          <w:szCs w:val="24"/>
        </w:rPr>
        <w:t>unit</w:t>
      </w:r>
      <w:r w:rsidR="005450F2" w:rsidRPr="006415FD">
        <w:rPr>
          <w:rFonts w:ascii="Times New Roman" w:hAnsi="Times New Roman" w:cs="Times New Roman"/>
          <w:sz w:val="24"/>
          <w:szCs w:val="24"/>
        </w:rPr>
        <w:t xml:space="preserve"> at </w:t>
      </w:r>
      <w:r w:rsidR="002D5EB3">
        <w:rPr>
          <w:rFonts w:ascii="Times New Roman" w:hAnsi="Times New Roman" w:cs="Times New Roman"/>
          <w:sz w:val="24"/>
          <w:szCs w:val="24"/>
        </w:rPr>
        <w:t>Carney</w:t>
      </w:r>
      <w:r w:rsidR="005450F2" w:rsidRPr="006415FD">
        <w:rPr>
          <w:rFonts w:ascii="Times New Roman" w:hAnsi="Times New Roman" w:cs="Times New Roman"/>
          <w:sz w:val="24"/>
          <w:szCs w:val="24"/>
        </w:rPr>
        <w:t xml:space="preserve"> Hospital</w:t>
      </w:r>
      <w:r w:rsidR="00E8568B">
        <w:rPr>
          <w:rFonts w:ascii="Times New Roman" w:hAnsi="Times New Roman" w:cs="Times New Roman"/>
          <w:sz w:val="24"/>
          <w:szCs w:val="24"/>
        </w:rPr>
        <w:t xml:space="preserve"> (CARCAP)</w:t>
      </w:r>
      <w:r w:rsidR="008662E1">
        <w:rPr>
          <w:rFonts w:ascii="Times New Roman" w:hAnsi="Times New Roman" w:cs="Times New Roman"/>
          <w:sz w:val="24"/>
          <w:szCs w:val="24"/>
        </w:rPr>
        <w:t xml:space="preserve"> approaches, MORCAP will</w:t>
      </w:r>
      <w:r w:rsidR="0005721B">
        <w:rPr>
          <w:rFonts w:ascii="Times New Roman" w:hAnsi="Times New Roman" w:cs="Times New Roman"/>
          <w:sz w:val="24"/>
          <w:szCs w:val="24"/>
        </w:rPr>
        <w:t xml:space="preserve"> </w:t>
      </w:r>
      <w:r w:rsidR="008662E1">
        <w:rPr>
          <w:rFonts w:ascii="Times New Roman" w:hAnsi="Times New Roman" w:cs="Times New Roman"/>
          <w:sz w:val="24"/>
          <w:szCs w:val="24"/>
        </w:rPr>
        <w:t xml:space="preserve">work with Carney </w:t>
      </w:r>
      <w:r w:rsidR="00A44CBF">
        <w:rPr>
          <w:rFonts w:ascii="Times New Roman" w:hAnsi="Times New Roman" w:cs="Times New Roman"/>
          <w:sz w:val="24"/>
          <w:szCs w:val="24"/>
        </w:rPr>
        <w:t>H</w:t>
      </w:r>
      <w:r w:rsidR="008662E1">
        <w:rPr>
          <w:rFonts w:ascii="Times New Roman" w:hAnsi="Times New Roman" w:cs="Times New Roman"/>
          <w:sz w:val="24"/>
          <w:szCs w:val="24"/>
        </w:rPr>
        <w:t xml:space="preserve">ospital </w:t>
      </w:r>
      <w:r w:rsidR="00491CB9">
        <w:rPr>
          <w:rFonts w:ascii="Times New Roman" w:hAnsi="Times New Roman" w:cs="Times New Roman"/>
          <w:sz w:val="24"/>
          <w:szCs w:val="24"/>
        </w:rPr>
        <w:t xml:space="preserve">to </w:t>
      </w:r>
      <w:r w:rsidR="00D65F4B">
        <w:rPr>
          <w:rFonts w:ascii="Times New Roman" w:hAnsi="Times New Roman" w:cs="Times New Roman"/>
          <w:sz w:val="24"/>
          <w:szCs w:val="24"/>
        </w:rPr>
        <w:t xml:space="preserve">ensure </w:t>
      </w:r>
      <w:r w:rsidR="00D414BA">
        <w:rPr>
          <w:rFonts w:ascii="Times New Roman" w:hAnsi="Times New Roman" w:cs="Times New Roman"/>
          <w:sz w:val="24"/>
          <w:szCs w:val="24"/>
        </w:rPr>
        <w:t xml:space="preserve">that continued access to services is available. As noted in response to #5 above, MORCAP will </w:t>
      </w:r>
      <w:r w:rsidR="005C29BF">
        <w:rPr>
          <w:rFonts w:ascii="Times New Roman" w:hAnsi="Times New Roman" w:cs="Times New Roman"/>
          <w:sz w:val="24"/>
          <w:szCs w:val="24"/>
        </w:rPr>
        <w:t xml:space="preserve">provide discharge planning for all existing patients prior to closure of the unit. This includes the development of an individualized care plan based on individual treatment goals for the patient to transition to the appropriate next level of care upon discharge. </w:t>
      </w:r>
    </w:p>
    <w:p w14:paraId="20FA2317" w14:textId="77777777" w:rsidR="00DF5431" w:rsidRPr="00DF5431" w:rsidRDefault="00DF5431" w:rsidP="00DF5431">
      <w:pPr>
        <w:jc w:val="both"/>
        <w:rPr>
          <w:rFonts w:ascii="Times New Roman" w:hAnsi="Times New Roman" w:cs="Times New Roman"/>
          <w:b/>
          <w:bCs/>
          <w:sz w:val="24"/>
          <w:szCs w:val="24"/>
        </w:rPr>
      </w:pPr>
    </w:p>
    <w:p w14:paraId="27A6AC1E" w14:textId="77777777" w:rsidR="00880CA0" w:rsidRDefault="00B149A6" w:rsidP="00404BAD">
      <w:pPr>
        <w:pStyle w:val="ListParagraph"/>
        <w:numPr>
          <w:ilvl w:val="1"/>
          <w:numId w:val="8"/>
        </w:numPr>
        <w:ind w:hanging="720"/>
        <w:jc w:val="both"/>
        <w:rPr>
          <w:rFonts w:ascii="Times New Roman" w:hAnsi="Times New Roman" w:cs="Times New Roman"/>
          <w:b/>
          <w:bCs/>
          <w:sz w:val="24"/>
          <w:szCs w:val="24"/>
        </w:rPr>
      </w:pPr>
      <w:r w:rsidRPr="00B07C27">
        <w:rPr>
          <w:rFonts w:ascii="Times New Roman" w:hAnsi="Times New Roman" w:cs="Times New Roman"/>
          <w:b/>
          <w:bCs/>
          <w:sz w:val="24"/>
          <w:szCs w:val="24"/>
        </w:rPr>
        <w:t>The impact that this may have on the current occupancy rates at alternative delivery sites</w:t>
      </w:r>
      <w:r w:rsidR="00B07C27" w:rsidRPr="00B07C27">
        <w:rPr>
          <w:rFonts w:ascii="Times New Roman" w:hAnsi="Times New Roman" w:cs="Times New Roman"/>
          <w:b/>
          <w:bCs/>
          <w:sz w:val="24"/>
          <w:szCs w:val="24"/>
        </w:rPr>
        <w:t>.</w:t>
      </w:r>
    </w:p>
    <w:p w14:paraId="066AA7D2" w14:textId="77777777" w:rsidR="00880CA0" w:rsidRDefault="00880CA0" w:rsidP="00880CA0">
      <w:pPr>
        <w:pStyle w:val="ListParagraph"/>
        <w:jc w:val="both"/>
        <w:rPr>
          <w:rFonts w:ascii="Times New Roman" w:hAnsi="Times New Roman" w:cs="Times New Roman"/>
          <w:b/>
          <w:bCs/>
          <w:sz w:val="24"/>
          <w:szCs w:val="24"/>
        </w:rPr>
      </w:pPr>
    </w:p>
    <w:p w14:paraId="7AE9825C" w14:textId="3E205A11" w:rsidR="005450F2" w:rsidRPr="00AD44A6" w:rsidRDefault="005450F2" w:rsidP="006122EA">
      <w:pPr>
        <w:jc w:val="both"/>
        <w:rPr>
          <w:rFonts w:ascii="Times New Roman" w:hAnsi="Times New Roman" w:cs="Times New Roman"/>
          <w:b/>
          <w:bCs/>
          <w:sz w:val="24"/>
          <w:szCs w:val="24"/>
        </w:rPr>
      </w:pPr>
      <w:r w:rsidRPr="00AD44A6">
        <w:rPr>
          <w:rFonts w:ascii="Times New Roman" w:hAnsi="Times New Roman" w:cs="Times New Roman"/>
          <w:sz w:val="24"/>
          <w:szCs w:val="24"/>
        </w:rPr>
        <w:t xml:space="preserve">The </w:t>
      </w:r>
      <w:r w:rsidR="00403BB9" w:rsidRPr="00AD44A6">
        <w:rPr>
          <w:rFonts w:ascii="Times New Roman" w:hAnsi="Times New Roman" w:cs="Times New Roman"/>
          <w:sz w:val="24"/>
          <w:szCs w:val="24"/>
        </w:rPr>
        <w:t>Hospital does not anticipate that closing</w:t>
      </w:r>
      <w:r w:rsidRPr="00AD44A6">
        <w:rPr>
          <w:rFonts w:ascii="Times New Roman" w:hAnsi="Times New Roman" w:cs="Times New Roman"/>
          <w:sz w:val="24"/>
          <w:szCs w:val="24"/>
        </w:rPr>
        <w:t xml:space="preserve"> </w:t>
      </w:r>
      <w:r w:rsidR="00471DD2">
        <w:rPr>
          <w:rFonts w:ascii="Times New Roman" w:hAnsi="Times New Roman" w:cs="Times New Roman"/>
          <w:sz w:val="24"/>
          <w:szCs w:val="24"/>
        </w:rPr>
        <w:t>MORCAP</w:t>
      </w:r>
      <w:r w:rsidRPr="00AD44A6">
        <w:rPr>
          <w:rFonts w:ascii="Times New Roman" w:hAnsi="Times New Roman" w:cs="Times New Roman"/>
          <w:sz w:val="24"/>
          <w:szCs w:val="24"/>
        </w:rPr>
        <w:t xml:space="preserve"> </w:t>
      </w:r>
      <w:r w:rsidR="00403BB9" w:rsidRPr="00AD44A6">
        <w:rPr>
          <w:rFonts w:ascii="Times New Roman" w:hAnsi="Times New Roman" w:cs="Times New Roman"/>
          <w:sz w:val="24"/>
          <w:szCs w:val="24"/>
        </w:rPr>
        <w:t>will</w:t>
      </w:r>
      <w:r w:rsidRPr="00AD44A6">
        <w:rPr>
          <w:rFonts w:ascii="Times New Roman" w:hAnsi="Times New Roman" w:cs="Times New Roman"/>
          <w:sz w:val="24"/>
          <w:szCs w:val="24"/>
        </w:rPr>
        <w:t xml:space="preserve"> impact occupancy rates </w:t>
      </w:r>
      <w:r w:rsidR="00A44CBF">
        <w:rPr>
          <w:rFonts w:ascii="Times New Roman" w:hAnsi="Times New Roman" w:cs="Times New Roman"/>
          <w:sz w:val="24"/>
          <w:szCs w:val="24"/>
        </w:rPr>
        <w:t>CARCAP or St. Elizabeth’s Medical Center</w:t>
      </w:r>
      <w:r w:rsidR="005C29BF">
        <w:rPr>
          <w:rFonts w:ascii="Times New Roman" w:hAnsi="Times New Roman" w:cs="Times New Roman"/>
          <w:sz w:val="24"/>
          <w:szCs w:val="24"/>
        </w:rPr>
        <w:t>, the closest Level 4.0 unit to MORCAP</w:t>
      </w:r>
      <w:r w:rsidRPr="00AD44A6">
        <w:rPr>
          <w:rFonts w:ascii="Times New Roman" w:hAnsi="Times New Roman" w:cs="Times New Roman"/>
          <w:sz w:val="24"/>
          <w:szCs w:val="24"/>
        </w:rPr>
        <w:t xml:space="preserve">. </w:t>
      </w:r>
      <w:r w:rsidR="007401CD">
        <w:rPr>
          <w:rFonts w:ascii="Times New Roman" w:hAnsi="Times New Roman" w:cs="Times New Roman"/>
          <w:sz w:val="24"/>
          <w:szCs w:val="24"/>
        </w:rPr>
        <w:t>Until</w:t>
      </w:r>
      <w:r w:rsidRPr="00AD44A6">
        <w:rPr>
          <w:rFonts w:ascii="Times New Roman" w:hAnsi="Times New Roman" w:cs="Times New Roman"/>
          <w:sz w:val="24"/>
          <w:szCs w:val="24"/>
        </w:rPr>
        <w:t xml:space="preserve"> the opening of </w:t>
      </w:r>
      <w:r w:rsidR="007401CD">
        <w:rPr>
          <w:rFonts w:ascii="Times New Roman" w:hAnsi="Times New Roman" w:cs="Times New Roman"/>
          <w:sz w:val="24"/>
          <w:szCs w:val="24"/>
        </w:rPr>
        <w:t>the</w:t>
      </w:r>
      <w:r w:rsidRPr="00AD44A6">
        <w:rPr>
          <w:rFonts w:ascii="Times New Roman" w:hAnsi="Times New Roman" w:cs="Times New Roman"/>
          <w:sz w:val="24"/>
          <w:szCs w:val="24"/>
        </w:rPr>
        <w:t xml:space="preserve"> </w:t>
      </w:r>
      <w:r w:rsidR="007401CD">
        <w:rPr>
          <w:rFonts w:ascii="Times New Roman" w:hAnsi="Times New Roman" w:cs="Times New Roman"/>
          <w:sz w:val="24"/>
          <w:szCs w:val="24"/>
        </w:rPr>
        <w:t>25</w:t>
      </w:r>
      <w:r w:rsidRPr="00AD44A6">
        <w:rPr>
          <w:rFonts w:ascii="Times New Roman" w:hAnsi="Times New Roman" w:cs="Times New Roman"/>
          <w:sz w:val="24"/>
          <w:szCs w:val="24"/>
        </w:rPr>
        <w:t xml:space="preserve">-bed </w:t>
      </w:r>
      <w:r w:rsidR="005715D5" w:rsidRPr="00AD44A6">
        <w:rPr>
          <w:rFonts w:ascii="Times New Roman" w:hAnsi="Times New Roman" w:cs="Times New Roman"/>
          <w:sz w:val="24"/>
          <w:szCs w:val="24"/>
        </w:rPr>
        <w:t>Level 4</w:t>
      </w:r>
      <w:r w:rsidR="00403BB9" w:rsidRPr="00AD44A6">
        <w:rPr>
          <w:rFonts w:ascii="Times New Roman" w:hAnsi="Times New Roman" w:cs="Times New Roman"/>
          <w:sz w:val="24"/>
          <w:szCs w:val="24"/>
        </w:rPr>
        <w:t>.0</w:t>
      </w:r>
      <w:r w:rsidR="005715D5" w:rsidRPr="00AD44A6">
        <w:rPr>
          <w:rFonts w:ascii="Times New Roman" w:hAnsi="Times New Roman" w:cs="Times New Roman"/>
          <w:sz w:val="24"/>
          <w:szCs w:val="24"/>
        </w:rPr>
        <w:t xml:space="preserve"> </w:t>
      </w:r>
      <w:r w:rsidRPr="00AD44A6">
        <w:rPr>
          <w:rFonts w:ascii="Times New Roman" w:hAnsi="Times New Roman" w:cs="Times New Roman"/>
          <w:sz w:val="24"/>
          <w:szCs w:val="24"/>
        </w:rPr>
        <w:t xml:space="preserve">service at </w:t>
      </w:r>
      <w:r w:rsidR="007401CD">
        <w:rPr>
          <w:rFonts w:ascii="Times New Roman" w:hAnsi="Times New Roman" w:cs="Times New Roman"/>
          <w:sz w:val="24"/>
          <w:szCs w:val="24"/>
        </w:rPr>
        <w:t>Carney</w:t>
      </w:r>
      <w:r w:rsidRPr="00AD44A6">
        <w:rPr>
          <w:rFonts w:ascii="Times New Roman" w:hAnsi="Times New Roman" w:cs="Times New Roman"/>
          <w:sz w:val="24"/>
          <w:szCs w:val="24"/>
        </w:rPr>
        <w:t xml:space="preserve"> Hospital</w:t>
      </w:r>
      <w:r w:rsidR="005C29BF">
        <w:rPr>
          <w:rFonts w:ascii="Times New Roman" w:hAnsi="Times New Roman" w:cs="Times New Roman"/>
          <w:sz w:val="24"/>
          <w:szCs w:val="24"/>
        </w:rPr>
        <w:t>, MORCAP will continue to operate as an</w:t>
      </w:r>
      <w:r w:rsidR="00277F35">
        <w:rPr>
          <w:rFonts w:ascii="Times New Roman" w:hAnsi="Times New Roman" w:cs="Times New Roman"/>
          <w:sz w:val="24"/>
          <w:szCs w:val="24"/>
        </w:rPr>
        <w:t xml:space="preserve"> 18</w:t>
      </w:r>
      <w:r w:rsidR="005C29BF">
        <w:rPr>
          <w:rFonts w:ascii="Times New Roman" w:hAnsi="Times New Roman" w:cs="Times New Roman"/>
          <w:sz w:val="24"/>
          <w:szCs w:val="24"/>
        </w:rPr>
        <w:t>-bed</w:t>
      </w:r>
      <w:r w:rsidR="00277F35">
        <w:rPr>
          <w:rFonts w:ascii="Times New Roman" w:hAnsi="Times New Roman" w:cs="Times New Roman"/>
          <w:sz w:val="24"/>
          <w:szCs w:val="24"/>
        </w:rPr>
        <w:t xml:space="preserve"> Level 4</w:t>
      </w:r>
      <w:r w:rsidR="006122EA">
        <w:rPr>
          <w:rFonts w:ascii="Times New Roman" w:hAnsi="Times New Roman" w:cs="Times New Roman"/>
          <w:sz w:val="24"/>
          <w:szCs w:val="24"/>
        </w:rPr>
        <w:t>.</w:t>
      </w:r>
      <w:r w:rsidR="00277F35">
        <w:rPr>
          <w:rFonts w:ascii="Times New Roman" w:hAnsi="Times New Roman" w:cs="Times New Roman"/>
          <w:sz w:val="24"/>
          <w:szCs w:val="24"/>
        </w:rPr>
        <w:t xml:space="preserve">0 </w:t>
      </w:r>
      <w:r w:rsidR="005C29BF">
        <w:rPr>
          <w:rFonts w:ascii="Times New Roman" w:hAnsi="Times New Roman" w:cs="Times New Roman"/>
          <w:sz w:val="24"/>
          <w:szCs w:val="24"/>
        </w:rPr>
        <w:t>unit</w:t>
      </w:r>
      <w:r w:rsidRPr="00AD44A6">
        <w:rPr>
          <w:rFonts w:ascii="Times New Roman" w:hAnsi="Times New Roman" w:cs="Times New Roman"/>
          <w:sz w:val="24"/>
          <w:szCs w:val="24"/>
        </w:rPr>
        <w:t xml:space="preserve">. </w:t>
      </w:r>
      <w:r w:rsidR="00A44CBF">
        <w:rPr>
          <w:rFonts w:ascii="Times New Roman" w:hAnsi="Times New Roman" w:cs="Times New Roman"/>
          <w:sz w:val="24"/>
          <w:szCs w:val="24"/>
        </w:rPr>
        <w:t>As such, demand for services at St. Elizabeth’s Medical Center will not measurably change from historical occupancy.</w:t>
      </w:r>
      <w:r w:rsidR="005C29BF">
        <w:rPr>
          <w:rFonts w:ascii="Times New Roman" w:hAnsi="Times New Roman" w:cs="Times New Roman"/>
          <w:sz w:val="24"/>
          <w:szCs w:val="24"/>
        </w:rPr>
        <w:t xml:space="preserve"> CARCAP will operate with 7 additional beds when compared to MORCAP’s current 18 bed operation.</w:t>
      </w:r>
      <w:r w:rsidR="00A44CBF">
        <w:rPr>
          <w:rFonts w:ascii="Times New Roman" w:hAnsi="Times New Roman" w:cs="Times New Roman"/>
          <w:sz w:val="24"/>
          <w:szCs w:val="24"/>
        </w:rPr>
        <w:t xml:space="preserve"> </w:t>
      </w:r>
      <w:r w:rsidRPr="00AD44A6">
        <w:rPr>
          <w:rFonts w:ascii="Times New Roman" w:hAnsi="Times New Roman" w:cs="Times New Roman"/>
          <w:sz w:val="24"/>
          <w:szCs w:val="24"/>
        </w:rPr>
        <w:t xml:space="preserve">Given the </w:t>
      </w:r>
      <w:r w:rsidR="00A11E6E">
        <w:rPr>
          <w:rFonts w:ascii="Times New Roman" w:hAnsi="Times New Roman" w:cs="Times New Roman"/>
          <w:sz w:val="24"/>
          <w:szCs w:val="24"/>
        </w:rPr>
        <w:t xml:space="preserve">continued </w:t>
      </w:r>
      <w:r w:rsidR="005C29BF">
        <w:rPr>
          <w:rFonts w:ascii="Times New Roman" w:hAnsi="Times New Roman" w:cs="Times New Roman"/>
          <w:sz w:val="24"/>
          <w:szCs w:val="24"/>
        </w:rPr>
        <w:t>operation of MORCAP until replacement services are available through CARCAP</w:t>
      </w:r>
      <w:r w:rsidRPr="00AD44A6">
        <w:rPr>
          <w:rFonts w:ascii="Times New Roman" w:hAnsi="Times New Roman" w:cs="Times New Roman"/>
          <w:sz w:val="24"/>
          <w:szCs w:val="24"/>
        </w:rPr>
        <w:t xml:space="preserve">, the </w:t>
      </w:r>
      <w:r w:rsidR="00D9221C" w:rsidRPr="00AD44A6">
        <w:rPr>
          <w:rFonts w:ascii="Times New Roman" w:hAnsi="Times New Roman" w:cs="Times New Roman"/>
          <w:sz w:val="24"/>
          <w:szCs w:val="24"/>
        </w:rPr>
        <w:t xml:space="preserve">closure of </w:t>
      </w:r>
      <w:r w:rsidR="00A11E6E">
        <w:rPr>
          <w:rFonts w:ascii="Times New Roman" w:hAnsi="Times New Roman" w:cs="Times New Roman"/>
          <w:sz w:val="24"/>
          <w:szCs w:val="24"/>
        </w:rPr>
        <w:t>MORCAP</w:t>
      </w:r>
      <w:r w:rsidRPr="00AD44A6">
        <w:rPr>
          <w:rFonts w:ascii="Times New Roman" w:hAnsi="Times New Roman" w:cs="Times New Roman"/>
          <w:sz w:val="24"/>
          <w:szCs w:val="24"/>
        </w:rPr>
        <w:t xml:space="preserve"> will not have </w:t>
      </w:r>
      <w:r w:rsidR="005C29BF">
        <w:rPr>
          <w:rFonts w:ascii="Times New Roman" w:hAnsi="Times New Roman" w:cs="Times New Roman"/>
          <w:sz w:val="24"/>
          <w:szCs w:val="24"/>
        </w:rPr>
        <w:t xml:space="preserve">a </w:t>
      </w:r>
      <w:r w:rsidRPr="00AD44A6">
        <w:rPr>
          <w:rFonts w:ascii="Times New Roman" w:hAnsi="Times New Roman" w:cs="Times New Roman"/>
          <w:sz w:val="24"/>
          <w:szCs w:val="24"/>
        </w:rPr>
        <w:t xml:space="preserve">negative impact </w:t>
      </w:r>
      <w:r w:rsidR="007A3DA5" w:rsidRPr="00AD44A6">
        <w:rPr>
          <w:rFonts w:ascii="Times New Roman" w:hAnsi="Times New Roman" w:cs="Times New Roman"/>
          <w:sz w:val="24"/>
          <w:szCs w:val="24"/>
        </w:rPr>
        <w:t xml:space="preserve">on </w:t>
      </w:r>
      <w:r w:rsidRPr="00AD44A6">
        <w:rPr>
          <w:rFonts w:ascii="Times New Roman" w:hAnsi="Times New Roman" w:cs="Times New Roman"/>
          <w:sz w:val="24"/>
          <w:szCs w:val="24"/>
        </w:rPr>
        <w:t xml:space="preserve">alternative delivery sites.  </w:t>
      </w:r>
    </w:p>
    <w:p w14:paraId="68CC0B16" w14:textId="77777777" w:rsidR="005450F2" w:rsidRPr="00B07C27" w:rsidRDefault="005450F2" w:rsidP="00B07C27">
      <w:pPr>
        <w:pStyle w:val="ListParagraph"/>
        <w:ind w:left="1440"/>
        <w:jc w:val="both"/>
        <w:rPr>
          <w:rFonts w:ascii="Times New Roman" w:hAnsi="Times New Roman" w:cs="Times New Roman"/>
          <w:b/>
          <w:bCs/>
          <w:sz w:val="24"/>
          <w:szCs w:val="24"/>
        </w:rPr>
      </w:pPr>
    </w:p>
    <w:p w14:paraId="09996A96" w14:textId="12303488" w:rsidR="00B149A6" w:rsidRPr="00B07C27" w:rsidRDefault="00B149A6" w:rsidP="00404BAD">
      <w:pPr>
        <w:pStyle w:val="ListParagraph"/>
        <w:numPr>
          <w:ilvl w:val="1"/>
          <w:numId w:val="8"/>
        </w:numPr>
        <w:ind w:hanging="720"/>
        <w:jc w:val="both"/>
        <w:rPr>
          <w:rFonts w:ascii="Times New Roman" w:hAnsi="Times New Roman" w:cs="Times New Roman"/>
          <w:b/>
          <w:bCs/>
          <w:sz w:val="24"/>
          <w:szCs w:val="24"/>
        </w:rPr>
      </w:pPr>
      <w:r w:rsidRPr="00B07C27">
        <w:rPr>
          <w:rFonts w:ascii="Times New Roman" w:hAnsi="Times New Roman" w:cs="Times New Roman"/>
          <w:b/>
          <w:bCs/>
          <w:sz w:val="24"/>
          <w:szCs w:val="24"/>
        </w:rPr>
        <w:t>The ability of the alternative delivery sites to meet the needs of these patients</w:t>
      </w:r>
      <w:r w:rsidR="00B07C27" w:rsidRPr="00B07C27">
        <w:rPr>
          <w:rFonts w:ascii="Times New Roman" w:hAnsi="Times New Roman" w:cs="Times New Roman"/>
          <w:b/>
          <w:bCs/>
          <w:sz w:val="24"/>
          <w:szCs w:val="24"/>
        </w:rPr>
        <w:t>.</w:t>
      </w:r>
    </w:p>
    <w:p w14:paraId="45CCE777" w14:textId="77777777" w:rsidR="00880CA0" w:rsidRDefault="00880CA0" w:rsidP="00880CA0">
      <w:pPr>
        <w:jc w:val="both"/>
        <w:rPr>
          <w:rFonts w:ascii="Times New Roman" w:hAnsi="Times New Roman" w:cs="Times New Roman"/>
          <w:sz w:val="24"/>
          <w:szCs w:val="24"/>
        </w:rPr>
      </w:pPr>
    </w:p>
    <w:p w14:paraId="245BA09A" w14:textId="0F92D602" w:rsidR="005450F2" w:rsidRPr="006415FD" w:rsidRDefault="00A44CBF" w:rsidP="006122EA">
      <w:pPr>
        <w:jc w:val="both"/>
        <w:rPr>
          <w:rFonts w:ascii="Times New Roman" w:hAnsi="Times New Roman" w:cs="Times New Roman"/>
          <w:sz w:val="24"/>
          <w:szCs w:val="24"/>
        </w:rPr>
      </w:pPr>
      <w:r>
        <w:rPr>
          <w:rFonts w:ascii="Times New Roman" w:hAnsi="Times New Roman" w:cs="Times New Roman"/>
          <w:sz w:val="24"/>
          <w:szCs w:val="24"/>
        </w:rPr>
        <w:t xml:space="preserve">CARCAP is being </w:t>
      </w:r>
      <w:r w:rsidR="00882FCC">
        <w:rPr>
          <w:rFonts w:ascii="Times New Roman" w:hAnsi="Times New Roman" w:cs="Times New Roman"/>
          <w:sz w:val="24"/>
          <w:szCs w:val="24"/>
        </w:rPr>
        <w:t>developed</w:t>
      </w:r>
      <w:r>
        <w:rPr>
          <w:rFonts w:ascii="Times New Roman" w:hAnsi="Times New Roman" w:cs="Times New Roman"/>
          <w:sz w:val="24"/>
          <w:szCs w:val="24"/>
        </w:rPr>
        <w:t xml:space="preserve"> as a replacement for the MORCAP unit within the Steward hospital system. CARCAP will offer the same services as provided at MORCAP. In addition, CARCAP will have 25 Level 4 beds, an increase of 7 beds from MORCAP’s current operating capacity. Based on </w:t>
      </w:r>
      <w:r w:rsidR="005C29BF">
        <w:rPr>
          <w:rFonts w:ascii="Times New Roman" w:hAnsi="Times New Roman" w:cs="Times New Roman"/>
          <w:sz w:val="24"/>
          <w:szCs w:val="24"/>
        </w:rPr>
        <w:t xml:space="preserve">the </w:t>
      </w:r>
      <w:r>
        <w:rPr>
          <w:rFonts w:ascii="Times New Roman" w:hAnsi="Times New Roman" w:cs="Times New Roman"/>
          <w:sz w:val="24"/>
          <w:szCs w:val="24"/>
        </w:rPr>
        <w:t xml:space="preserve">historical census of MORCAP, </w:t>
      </w:r>
      <w:r w:rsidR="00882FCC">
        <w:rPr>
          <w:rFonts w:ascii="Times New Roman" w:hAnsi="Times New Roman" w:cs="Times New Roman"/>
          <w:sz w:val="24"/>
          <w:szCs w:val="24"/>
        </w:rPr>
        <w:t xml:space="preserve">the planned 25 beds at </w:t>
      </w:r>
      <w:r w:rsidR="005C29BF">
        <w:rPr>
          <w:rFonts w:ascii="Times New Roman" w:hAnsi="Times New Roman" w:cs="Times New Roman"/>
          <w:sz w:val="24"/>
          <w:szCs w:val="24"/>
        </w:rPr>
        <w:t>CAR</w:t>
      </w:r>
      <w:r w:rsidR="00882FCC">
        <w:rPr>
          <w:rFonts w:ascii="Times New Roman" w:hAnsi="Times New Roman" w:cs="Times New Roman"/>
          <w:sz w:val="24"/>
          <w:szCs w:val="24"/>
        </w:rPr>
        <w:t xml:space="preserve">CAP </w:t>
      </w:r>
      <w:proofErr w:type="gramStart"/>
      <w:r w:rsidR="00882FCC">
        <w:rPr>
          <w:rFonts w:ascii="Times New Roman" w:hAnsi="Times New Roman" w:cs="Times New Roman"/>
          <w:sz w:val="24"/>
          <w:szCs w:val="24"/>
        </w:rPr>
        <w:t>is</w:t>
      </w:r>
      <w:proofErr w:type="gramEnd"/>
      <w:r w:rsidR="00882FCC">
        <w:rPr>
          <w:rFonts w:ascii="Times New Roman" w:hAnsi="Times New Roman" w:cs="Times New Roman"/>
          <w:sz w:val="24"/>
          <w:szCs w:val="24"/>
        </w:rPr>
        <w:t xml:space="preserve"> </w:t>
      </w:r>
      <w:r w:rsidR="005C29BF">
        <w:rPr>
          <w:rFonts w:ascii="Times New Roman" w:hAnsi="Times New Roman" w:cs="Times New Roman"/>
          <w:sz w:val="24"/>
          <w:szCs w:val="24"/>
        </w:rPr>
        <w:t>sufficient to</w:t>
      </w:r>
      <w:r w:rsidR="00882FCC">
        <w:rPr>
          <w:rFonts w:ascii="Times New Roman" w:hAnsi="Times New Roman" w:cs="Times New Roman"/>
          <w:sz w:val="24"/>
          <w:szCs w:val="24"/>
        </w:rPr>
        <w:t xml:space="preserve"> </w:t>
      </w:r>
      <w:r w:rsidR="005C29BF">
        <w:rPr>
          <w:rFonts w:ascii="Times New Roman" w:hAnsi="Times New Roman" w:cs="Times New Roman"/>
          <w:sz w:val="24"/>
          <w:szCs w:val="24"/>
        </w:rPr>
        <w:t>meet historical demand</w:t>
      </w:r>
      <w:r w:rsidR="00882FCC">
        <w:rPr>
          <w:rFonts w:ascii="Times New Roman" w:hAnsi="Times New Roman" w:cs="Times New Roman"/>
          <w:sz w:val="24"/>
          <w:szCs w:val="24"/>
        </w:rPr>
        <w:t xml:space="preserve">. </w:t>
      </w:r>
    </w:p>
    <w:p w14:paraId="5A8B4B51" w14:textId="77777777" w:rsidR="005450F2" w:rsidRPr="00B07C27" w:rsidRDefault="005450F2" w:rsidP="00B07C27">
      <w:pPr>
        <w:pStyle w:val="ListParagraph"/>
        <w:ind w:left="1440"/>
        <w:jc w:val="both"/>
        <w:rPr>
          <w:rFonts w:ascii="Times New Roman" w:hAnsi="Times New Roman" w:cs="Times New Roman"/>
          <w:b/>
          <w:bCs/>
          <w:sz w:val="24"/>
          <w:szCs w:val="24"/>
        </w:rPr>
      </w:pPr>
    </w:p>
    <w:p w14:paraId="74A41224" w14:textId="7C4F4B2E" w:rsidR="00880CA0" w:rsidRPr="006122EA" w:rsidRDefault="002F255D" w:rsidP="00404BAD">
      <w:pPr>
        <w:pStyle w:val="ListParagraph"/>
        <w:numPr>
          <w:ilvl w:val="1"/>
          <w:numId w:val="8"/>
        </w:numPr>
        <w:ind w:hanging="720"/>
        <w:rPr>
          <w:rFonts w:ascii="Times New Roman" w:hAnsi="Times New Roman" w:cs="Times New Roman"/>
          <w:b/>
          <w:bCs/>
          <w:sz w:val="24"/>
          <w:szCs w:val="24"/>
        </w:rPr>
      </w:pPr>
      <w:r w:rsidRPr="002F255D">
        <w:rPr>
          <w:rFonts w:ascii="Times New Roman" w:hAnsi="Times New Roman" w:cs="Times New Roman"/>
          <w:b/>
          <w:bCs/>
          <w:sz w:val="24"/>
          <w:szCs w:val="24"/>
        </w:rPr>
        <w:t>Other alternatives, in compliance with applicable requirements of BSAS approval under 105 CMR 164, if medical needs cannot be accommodated at the proposed alternative sites</w:t>
      </w:r>
    </w:p>
    <w:p w14:paraId="4F39B667" w14:textId="77777777" w:rsidR="00880CA0" w:rsidRDefault="00880CA0" w:rsidP="00880CA0">
      <w:pPr>
        <w:pStyle w:val="ListParagraph"/>
        <w:jc w:val="both"/>
        <w:rPr>
          <w:rFonts w:ascii="Times New Roman" w:hAnsi="Times New Roman" w:cs="Times New Roman"/>
          <w:b/>
          <w:bCs/>
          <w:sz w:val="24"/>
          <w:szCs w:val="24"/>
        </w:rPr>
      </w:pPr>
    </w:p>
    <w:p w14:paraId="233249A6" w14:textId="0E6DDD59" w:rsidR="00DF5431" w:rsidRDefault="00882FCC" w:rsidP="00DF5431">
      <w:pPr>
        <w:jc w:val="both"/>
        <w:rPr>
          <w:rFonts w:ascii="Times New Roman" w:hAnsi="Times New Roman" w:cs="Times New Roman"/>
          <w:sz w:val="24"/>
          <w:szCs w:val="24"/>
        </w:rPr>
      </w:pPr>
      <w:r>
        <w:rPr>
          <w:rFonts w:ascii="Times New Roman" w:hAnsi="Times New Roman" w:cs="Times New Roman"/>
          <w:sz w:val="24"/>
          <w:szCs w:val="24"/>
        </w:rPr>
        <w:t>There are 123 licensed Level 4.0 SUD beds across the Commonwealth, in addition to the proposed CARCAP beds and existing SECAP beds.</w:t>
      </w:r>
      <w:r w:rsidRPr="006B42B8">
        <w:rPr>
          <w:rFonts w:ascii="Times New Roman" w:hAnsi="Times New Roman" w:cs="Times New Roman"/>
          <w:sz w:val="24"/>
          <w:szCs w:val="24"/>
        </w:rPr>
        <w:t xml:space="preserve"> </w:t>
      </w:r>
    </w:p>
    <w:p w14:paraId="4A143729" w14:textId="77777777" w:rsidR="008E0599" w:rsidRPr="008E0599" w:rsidRDefault="008E0599" w:rsidP="008E0599">
      <w:pPr>
        <w:jc w:val="both"/>
        <w:rPr>
          <w:rFonts w:ascii="Times New Roman" w:hAnsi="Times New Roman" w:cs="Times New Roman"/>
          <w:b/>
          <w:bCs/>
          <w:sz w:val="24"/>
          <w:szCs w:val="24"/>
        </w:rPr>
      </w:pPr>
    </w:p>
    <w:p w14:paraId="04950F18" w14:textId="7FE8A981" w:rsidR="008E0599" w:rsidRPr="008E0599" w:rsidRDefault="008E0599" w:rsidP="00404BAD">
      <w:pPr>
        <w:pStyle w:val="ListParagraph"/>
        <w:numPr>
          <w:ilvl w:val="0"/>
          <w:numId w:val="8"/>
        </w:numPr>
        <w:ind w:hanging="720"/>
        <w:jc w:val="both"/>
        <w:rPr>
          <w:rFonts w:ascii="Times New Roman" w:hAnsi="Times New Roman" w:cs="Times New Roman"/>
          <w:b/>
          <w:bCs/>
          <w:sz w:val="24"/>
          <w:szCs w:val="24"/>
        </w:rPr>
      </w:pPr>
      <w:r w:rsidRPr="008E0599">
        <w:rPr>
          <w:rFonts w:ascii="Times New Roman" w:hAnsi="Times New Roman" w:cs="Times New Roman"/>
          <w:b/>
          <w:bCs/>
          <w:sz w:val="24"/>
          <w:szCs w:val="24"/>
        </w:rPr>
        <w:t>Information on ongoing provision of services at MORCAP until such time as additional capacity is operational at Carney Hospital.</w:t>
      </w:r>
    </w:p>
    <w:p w14:paraId="2AF5ACF7" w14:textId="77777777" w:rsidR="005C29BF" w:rsidRDefault="005C29BF" w:rsidP="008E0599">
      <w:pPr>
        <w:jc w:val="both"/>
        <w:rPr>
          <w:rFonts w:ascii="Times New Roman" w:hAnsi="Times New Roman" w:cs="Times New Roman"/>
          <w:sz w:val="24"/>
          <w:szCs w:val="24"/>
        </w:rPr>
      </w:pPr>
    </w:p>
    <w:p w14:paraId="662A4D69" w14:textId="43B70F07" w:rsidR="008E0599" w:rsidRPr="008E0599" w:rsidRDefault="008E0599" w:rsidP="008E0599">
      <w:pPr>
        <w:jc w:val="both"/>
        <w:rPr>
          <w:rFonts w:ascii="Times New Roman" w:hAnsi="Times New Roman" w:cs="Times New Roman"/>
          <w:sz w:val="24"/>
          <w:szCs w:val="24"/>
        </w:rPr>
      </w:pPr>
      <w:r>
        <w:rPr>
          <w:rFonts w:ascii="Times New Roman" w:hAnsi="Times New Roman" w:cs="Times New Roman"/>
          <w:sz w:val="24"/>
          <w:szCs w:val="24"/>
        </w:rPr>
        <w:t xml:space="preserve">The Hospital will maintain the 18 Level 4.0 SUD beds that are currently open until the CARCAP service opens at Carney Hospital. Additionally, when the CARCAP service opens, the Hospital will not completely close the MORCAP service until the </w:t>
      </w:r>
      <w:r w:rsidR="005C29BF">
        <w:rPr>
          <w:rFonts w:ascii="Times New Roman" w:hAnsi="Times New Roman" w:cs="Times New Roman"/>
          <w:sz w:val="24"/>
          <w:szCs w:val="24"/>
        </w:rPr>
        <w:t xml:space="preserve">existing </w:t>
      </w:r>
      <w:r>
        <w:rPr>
          <w:rFonts w:ascii="Times New Roman" w:hAnsi="Times New Roman" w:cs="Times New Roman"/>
          <w:sz w:val="24"/>
          <w:szCs w:val="24"/>
        </w:rPr>
        <w:t xml:space="preserve">inpatients complete their medically necessary stay. </w:t>
      </w:r>
    </w:p>
    <w:p w14:paraId="6570AE1C" w14:textId="77777777" w:rsidR="008E0599" w:rsidRPr="008E0599" w:rsidRDefault="008E0599" w:rsidP="008E0599">
      <w:pPr>
        <w:jc w:val="both"/>
        <w:rPr>
          <w:rFonts w:ascii="Times New Roman" w:hAnsi="Times New Roman" w:cs="Times New Roman"/>
          <w:b/>
          <w:bCs/>
          <w:sz w:val="24"/>
          <w:szCs w:val="24"/>
        </w:rPr>
      </w:pPr>
    </w:p>
    <w:p w14:paraId="2595E07C" w14:textId="4C29B4BF" w:rsidR="008E0599" w:rsidRDefault="008E0599" w:rsidP="00404BAD">
      <w:pPr>
        <w:pStyle w:val="ListParagraph"/>
        <w:numPr>
          <w:ilvl w:val="0"/>
          <w:numId w:val="8"/>
        </w:numPr>
        <w:ind w:hanging="720"/>
        <w:jc w:val="both"/>
        <w:rPr>
          <w:rFonts w:ascii="Times New Roman" w:hAnsi="Times New Roman" w:cs="Times New Roman"/>
          <w:b/>
          <w:bCs/>
          <w:sz w:val="24"/>
          <w:szCs w:val="24"/>
        </w:rPr>
      </w:pPr>
      <w:r w:rsidRPr="008E0599">
        <w:rPr>
          <w:rFonts w:ascii="Times New Roman" w:hAnsi="Times New Roman" w:cs="Times New Roman"/>
          <w:b/>
          <w:bCs/>
          <w:sz w:val="24"/>
          <w:szCs w:val="24"/>
        </w:rPr>
        <w:t xml:space="preserve">Information on Steward Health Care System, LLC’s (“Steward”) anticipated timing for determination of need to add 25 Level 4 substance use disorder beds at Carney Hospital, as referenced in outside counsel’s April 20, 2023 letter submitted to the Department on behalf of Steward. </w:t>
      </w:r>
    </w:p>
    <w:p w14:paraId="7707E397" w14:textId="3B004747" w:rsidR="008E0599" w:rsidRDefault="008E0599" w:rsidP="008E0599">
      <w:pPr>
        <w:jc w:val="both"/>
        <w:rPr>
          <w:rFonts w:ascii="Times New Roman" w:hAnsi="Times New Roman" w:cs="Times New Roman"/>
          <w:b/>
          <w:bCs/>
          <w:sz w:val="24"/>
          <w:szCs w:val="24"/>
        </w:rPr>
      </w:pPr>
    </w:p>
    <w:p w14:paraId="14BB506D" w14:textId="437C7C1E" w:rsidR="008E0599" w:rsidRPr="005C29BF" w:rsidRDefault="005C29BF" w:rsidP="008E0599">
      <w:pPr>
        <w:jc w:val="both"/>
        <w:rPr>
          <w:rFonts w:ascii="Times New Roman" w:hAnsi="Times New Roman" w:cs="Times New Roman"/>
          <w:sz w:val="24"/>
          <w:szCs w:val="24"/>
        </w:rPr>
      </w:pPr>
      <w:r>
        <w:rPr>
          <w:rFonts w:ascii="Times New Roman" w:hAnsi="Times New Roman" w:cs="Times New Roman"/>
          <w:sz w:val="24"/>
          <w:szCs w:val="24"/>
        </w:rPr>
        <w:t>Carney Hospital has notified the Department of its intent to file a notice of Determination of Need (“DoN”) for a substantial change in service to license 25 Level 4.0 SUD beds and an intensive outpatient program. Steward anticipates that the DoN filing will be submitted in the Fall of 2023.</w:t>
      </w:r>
    </w:p>
    <w:p w14:paraId="6CEABA25" w14:textId="01D1A9E0" w:rsidR="00880CA0" w:rsidRDefault="00880CA0" w:rsidP="00DF5431">
      <w:pPr>
        <w:jc w:val="both"/>
        <w:rPr>
          <w:rFonts w:ascii="Times New Roman" w:hAnsi="Times New Roman" w:cs="Times New Roman"/>
          <w:b/>
          <w:bCs/>
          <w:sz w:val="24"/>
          <w:szCs w:val="24"/>
          <w:u w:val="single"/>
        </w:rPr>
      </w:pPr>
    </w:p>
    <w:p w14:paraId="227B1883" w14:textId="143FC163" w:rsidR="00C9369C" w:rsidRPr="00C9369C" w:rsidRDefault="00C9369C" w:rsidP="00DF5431">
      <w:pPr>
        <w:jc w:val="both"/>
        <w:rPr>
          <w:rFonts w:ascii="Times New Roman" w:hAnsi="Times New Roman" w:cs="Times New Roman"/>
          <w:b/>
          <w:bCs/>
          <w:sz w:val="24"/>
          <w:szCs w:val="24"/>
          <w:u w:val="single"/>
        </w:rPr>
      </w:pPr>
      <w:r w:rsidRPr="00C9369C">
        <w:rPr>
          <w:rFonts w:ascii="Times New Roman" w:hAnsi="Times New Roman" w:cs="Times New Roman"/>
          <w:b/>
          <w:bCs/>
          <w:sz w:val="24"/>
          <w:szCs w:val="24"/>
          <w:u w:val="single"/>
        </w:rPr>
        <w:t>Part 2</w:t>
      </w:r>
    </w:p>
    <w:p w14:paraId="3F0E9C1B" w14:textId="77777777" w:rsidR="00C9369C" w:rsidRDefault="00C9369C" w:rsidP="00B149A6">
      <w:pPr>
        <w:jc w:val="both"/>
        <w:rPr>
          <w:rFonts w:ascii="Times New Roman" w:hAnsi="Times New Roman" w:cs="Times New Roman"/>
          <w:sz w:val="24"/>
          <w:szCs w:val="24"/>
        </w:rPr>
      </w:pPr>
    </w:p>
    <w:p w14:paraId="1A42FCEB" w14:textId="77777777" w:rsidR="00B149A6" w:rsidRPr="009828FD" w:rsidRDefault="00B149A6" w:rsidP="00B149A6">
      <w:pPr>
        <w:jc w:val="both"/>
        <w:rPr>
          <w:rFonts w:ascii="Times New Roman" w:hAnsi="Times New Roman" w:cs="Times New Roman"/>
          <w:b/>
          <w:bCs/>
          <w:sz w:val="24"/>
          <w:szCs w:val="24"/>
        </w:rPr>
      </w:pPr>
      <w:r w:rsidRPr="009828FD">
        <w:rPr>
          <w:rFonts w:ascii="Times New Roman" w:hAnsi="Times New Roman" w:cs="Times New Roman"/>
          <w:b/>
          <w:bCs/>
          <w:sz w:val="24"/>
          <w:szCs w:val="24"/>
        </w:rPr>
        <w:t xml:space="preserve">In addition to the regulatory elements listed above, and in light of the Department’s review of testimony on the proposed closure, your plan must also address the following: </w:t>
      </w:r>
    </w:p>
    <w:p w14:paraId="224C9636" w14:textId="5D71ABAD" w:rsidR="00404BAD" w:rsidRDefault="00404BAD">
      <w:pPr>
        <w:rPr>
          <w:rFonts w:ascii="Times New Roman" w:hAnsi="Times New Roman" w:cs="Times New Roman"/>
          <w:b/>
          <w:bCs/>
          <w:sz w:val="24"/>
          <w:szCs w:val="24"/>
        </w:rPr>
      </w:pPr>
    </w:p>
    <w:p w14:paraId="48F1F191" w14:textId="3DEE8C9A" w:rsidR="00B149A6" w:rsidRPr="005C29BF" w:rsidRDefault="00173E1B" w:rsidP="00404BAD">
      <w:pPr>
        <w:pStyle w:val="ListParagraph"/>
        <w:numPr>
          <w:ilvl w:val="0"/>
          <w:numId w:val="8"/>
        </w:numPr>
        <w:ind w:hanging="720"/>
        <w:jc w:val="both"/>
        <w:rPr>
          <w:rFonts w:ascii="Times New Roman" w:hAnsi="Times New Roman" w:cs="Times New Roman"/>
          <w:b/>
          <w:bCs/>
          <w:sz w:val="24"/>
          <w:szCs w:val="24"/>
        </w:rPr>
      </w:pPr>
      <w:bookmarkStart w:id="1" w:name="_Hlk137028388"/>
      <w:r w:rsidRPr="005C29BF">
        <w:rPr>
          <w:rFonts w:ascii="Times New Roman" w:hAnsi="Times New Roman" w:cs="Times New Roman"/>
          <w:b/>
          <w:bCs/>
          <w:sz w:val="24"/>
          <w:szCs w:val="24"/>
        </w:rPr>
        <w:t>Transportation: Based on testimony submitted to the Department and presented at the hearing on May 18, 2023, concern was expressed regarding the ability of patients who lack resources to reach alternative providers. The plan which you are required to submit must address how the Hospital will assist families and patients who need access to transportation once MORCAP is closed.</w:t>
      </w:r>
      <w:r w:rsidR="00B149A6" w:rsidRPr="005C29BF">
        <w:rPr>
          <w:rFonts w:ascii="Times New Roman" w:hAnsi="Times New Roman" w:cs="Times New Roman"/>
          <w:b/>
          <w:bCs/>
          <w:sz w:val="24"/>
          <w:szCs w:val="24"/>
        </w:rPr>
        <w:t xml:space="preserve"> </w:t>
      </w:r>
    </w:p>
    <w:bookmarkEnd w:id="1"/>
    <w:p w14:paraId="755660E8" w14:textId="77777777" w:rsidR="00DF5431" w:rsidRDefault="00DF5431" w:rsidP="00DF5431">
      <w:pPr>
        <w:jc w:val="both"/>
        <w:rPr>
          <w:rFonts w:ascii="Times New Roman" w:hAnsi="Times New Roman" w:cs="Times New Roman"/>
          <w:sz w:val="24"/>
          <w:szCs w:val="24"/>
        </w:rPr>
      </w:pPr>
    </w:p>
    <w:p w14:paraId="17F97880" w14:textId="218949CD" w:rsidR="00E063AD" w:rsidRPr="005819B7" w:rsidRDefault="009F58F3" w:rsidP="005819B7">
      <w:pPr>
        <w:autoSpaceDE w:val="0"/>
        <w:autoSpaceDN w:val="0"/>
        <w:adjustRightInd w:val="0"/>
        <w:jc w:val="both"/>
        <w:rPr>
          <w:rFonts w:ascii="Times New Roman" w:hAnsi="Times New Roman" w:cs="Times New Roman"/>
          <w:sz w:val="24"/>
          <w:szCs w:val="24"/>
        </w:rPr>
      </w:pPr>
      <w:r w:rsidRPr="005819B7">
        <w:rPr>
          <w:rFonts w:ascii="Times New Roman" w:hAnsi="Times New Roman" w:cs="Times New Roman"/>
          <w:sz w:val="24"/>
          <w:szCs w:val="24"/>
        </w:rPr>
        <w:t xml:space="preserve">The Hospital is committed to </w:t>
      </w:r>
      <w:r w:rsidR="00C23442" w:rsidRPr="005819B7">
        <w:rPr>
          <w:rFonts w:ascii="Times New Roman" w:hAnsi="Times New Roman" w:cs="Times New Roman"/>
          <w:sz w:val="24"/>
          <w:szCs w:val="24"/>
        </w:rPr>
        <w:t xml:space="preserve">maintaining 18 Level 4.0 SUD beds </w:t>
      </w:r>
      <w:r w:rsidR="00D92146" w:rsidRPr="005819B7">
        <w:rPr>
          <w:rFonts w:ascii="Times New Roman" w:hAnsi="Times New Roman" w:cs="Times New Roman"/>
          <w:sz w:val="24"/>
          <w:szCs w:val="24"/>
        </w:rPr>
        <w:t>until the CARCAP service at Carney Hospital opens</w:t>
      </w:r>
      <w:r w:rsidR="00E063AD" w:rsidRPr="005819B7">
        <w:rPr>
          <w:rFonts w:ascii="Times New Roman" w:hAnsi="Times New Roman" w:cs="Times New Roman"/>
          <w:sz w:val="24"/>
          <w:szCs w:val="24"/>
        </w:rPr>
        <w:t xml:space="preserve"> and all patients are discharged from MORCAP</w:t>
      </w:r>
      <w:r w:rsidR="00D92146" w:rsidRPr="005819B7">
        <w:rPr>
          <w:rFonts w:ascii="Times New Roman" w:hAnsi="Times New Roman" w:cs="Times New Roman"/>
          <w:sz w:val="24"/>
          <w:szCs w:val="24"/>
        </w:rPr>
        <w:t>.</w:t>
      </w:r>
      <w:r w:rsidR="006122EA" w:rsidRPr="005819B7">
        <w:rPr>
          <w:rFonts w:ascii="Times New Roman" w:hAnsi="Times New Roman" w:cs="Times New Roman"/>
          <w:sz w:val="24"/>
          <w:szCs w:val="24"/>
        </w:rPr>
        <w:t xml:space="preserve"> </w:t>
      </w:r>
      <w:r w:rsidR="005819B7" w:rsidRPr="005819B7">
        <w:rPr>
          <w:rFonts w:ascii="Times New Roman" w:hAnsi="Times New Roman" w:cs="Times New Roman"/>
          <w:sz w:val="24"/>
          <w:szCs w:val="24"/>
        </w:rPr>
        <w:t xml:space="preserve"> It is important to recognize that MORCAP’s service area is broader than Morton Hospital’s service area</w:t>
      </w:r>
      <w:r w:rsidR="005819B7" w:rsidRPr="005819B7">
        <w:rPr>
          <w:rStyle w:val="FootnoteReference"/>
          <w:rFonts w:ascii="Times New Roman" w:hAnsi="Times New Roman" w:cs="Times New Roman"/>
          <w:sz w:val="24"/>
          <w:szCs w:val="24"/>
        </w:rPr>
        <w:footnoteReference w:id="2"/>
      </w:r>
      <w:r w:rsidR="005819B7" w:rsidRPr="005819B7">
        <w:rPr>
          <w:rFonts w:ascii="Times New Roman" w:hAnsi="Times New Roman" w:cs="Times New Roman"/>
          <w:sz w:val="24"/>
          <w:szCs w:val="24"/>
        </w:rPr>
        <w:t xml:space="preserve"> and includes Boston and more specifically, Dorchester, where CARCAP will be located. The towns in Morton Hospital’s service area represent 32.5% of MORCAP discharges, while the remaining 67.5% of discharges are from outside of Morton Hospital’s service area. Moreover, </w:t>
      </w:r>
      <w:r w:rsidR="005819B7">
        <w:rPr>
          <w:rFonts w:ascii="Times New Roman" w:hAnsi="Times New Roman" w:cs="Times New Roman"/>
          <w:sz w:val="24"/>
          <w:szCs w:val="24"/>
        </w:rPr>
        <w:t>patients of MORCAP</w:t>
      </w:r>
      <w:r w:rsidR="00E063AD" w:rsidRPr="005819B7">
        <w:rPr>
          <w:rFonts w:ascii="Times New Roman" w:hAnsi="Times New Roman" w:cs="Times New Roman"/>
          <w:sz w:val="24"/>
          <w:szCs w:val="24"/>
        </w:rPr>
        <w:t xml:space="preserve"> arrive at the facility through their own transportation</w:t>
      </w:r>
      <w:r w:rsidR="00E063AD" w:rsidRPr="00A4247F">
        <w:rPr>
          <w:rFonts w:ascii="Times New Roman" w:hAnsi="Times New Roman" w:cs="Times New Roman"/>
          <w:sz w:val="24"/>
          <w:szCs w:val="24"/>
        </w:rPr>
        <w:t xml:space="preserve">. Patients are not </w:t>
      </w:r>
      <w:r w:rsidR="00171931" w:rsidRPr="00A4247F">
        <w:rPr>
          <w:rFonts w:ascii="Times New Roman" w:hAnsi="Times New Roman" w:cs="Times New Roman"/>
          <w:sz w:val="24"/>
          <w:szCs w:val="24"/>
        </w:rPr>
        <w:t xml:space="preserve">required to be directly admitted </w:t>
      </w:r>
      <w:r w:rsidR="00E063AD" w:rsidRPr="00A4247F">
        <w:rPr>
          <w:rFonts w:ascii="Times New Roman" w:hAnsi="Times New Roman" w:cs="Times New Roman"/>
          <w:sz w:val="24"/>
          <w:szCs w:val="24"/>
        </w:rPr>
        <w:t xml:space="preserve">from the emergency department </w:t>
      </w:r>
      <w:r w:rsidR="005819B7" w:rsidRPr="00A4247F">
        <w:rPr>
          <w:rFonts w:ascii="Times New Roman" w:hAnsi="Times New Roman" w:cs="Times New Roman"/>
          <w:sz w:val="24"/>
          <w:szCs w:val="24"/>
        </w:rPr>
        <w:t xml:space="preserve">and other hospitals do not transfer or transport patients to </w:t>
      </w:r>
      <w:r w:rsidR="00E063AD" w:rsidRPr="00A4247F">
        <w:rPr>
          <w:rFonts w:ascii="Times New Roman" w:hAnsi="Times New Roman" w:cs="Times New Roman"/>
          <w:sz w:val="24"/>
          <w:szCs w:val="24"/>
        </w:rPr>
        <w:t>MORCAP.</w:t>
      </w:r>
      <w:r w:rsidR="00E063AD" w:rsidRPr="005819B7">
        <w:rPr>
          <w:rFonts w:ascii="Times New Roman" w:hAnsi="Times New Roman" w:cs="Times New Roman"/>
          <w:sz w:val="24"/>
          <w:szCs w:val="24"/>
        </w:rPr>
        <w:t xml:space="preserve"> </w:t>
      </w:r>
      <w:r w:rsidR="005819B7">
        <w:rPr>
          <w:rFonts w:ascii="Times New Roman" w:hAnsi="Times New Roman" w:cs="Times New Roman"/>
          <w:sz w:val="24"/>
          <w:szCs w:val="24"/>
        </w:rPr>
        <w:t>R</w:t>
      </w:r>
      <w:r w:rsidR="00E063AD" w:rsidRPr="005819B7">
        <w:rPr>
          <w:rFonts w:ascii="Times New Roman" w:hAnsi="Times New Roman" w:cs="Times New Roman"/>
          <w:sz w:val="24"/>
          <w:szCs w:val="24"/>
        </w:rPr>
        <w:t xml:space="preserve">ather, patients are discharged from the emergency department when medically </w:t>
      </w:r>
      <w:r w:rsidR="005819B7" w:rsidRPr="005819B7">
        <w:rPr>
          <w:rFonts w:ascii="Times New Roman" w:hAnsi="Times New Roman" w:cs="Times New Roman"/>
          <w:sz w:val="24"/>
          <w:szCs w:val="24"/>
        </w:rPr>
        <w:t>stable</w:t>
      </w:r>
      <w:r w:rsidR="00E063AD" w:rsidRPr="005819B7">
        <w:rPr>
          <w:rFonts w:ascii="Times New Roman" w:hAnsi="Times New Roman" w:cs="Times New Roman"/>
          <w:sz w:val="24"/>
          <w:szCs w:val="24"/>
        </w:rPr>
        <w:t xml:space="preserve"> and provided with resources for accessing inpatient treatment. An individual then contacts MORCAP or another facility to be screened for admission and arrive</w:t>
      </w:r>
      <w:r w:rsidR="005819B7" w:rsidRPr="005819B7">
        <w:rPr>
          <w:rFonts w:ascii="Times New Roman" w:hAnsi="Times New Roman" w:cs="Times New Roman"/>
          <w:sz w:val="24"/>
          <w:szCs w:val="24"/>
        </w:rPr>
        <w:t>s</w:t>
      </w:r>
      <w:r w:rsidR="00E063AD" w:rsidRPr="005819B7">
        <w:rPr>
          <w:rFonts w:ascii="Times New Roman" w:hAnsi="Times New Roman" w:cs="Times New Roman"/>
          <w:sz w:val="24"/>
          <w:szCs w:val="24"/>
        </w:rPr>
        <w:t xml:space="preserve"> at the facility independently. Should a potential patient or family from Taunton require transportation to CARCAP, there is public transit to Boston less than one mile from the Hospital. </w:t>
      </w:r>
    </w:p>
    <w:p w14:paraId="7A0A45CE" w14:textId="77777777" w:rsidR="00B149A6" w:rsidRPr="00B149A6" w:rsidRDefault="00B149A6" w:rsidP="00E063AD">
      <w:pPr>
        <w:jc w:val="both"/>
        <w:rPr>
          <w:rFonts w:ascii="Times New Roman" w:hAnsi="Times New Roman" w:cs="Times New Roman"/>
          <w:sz w:val="24"/>
          <w:szCs w:val="24"/>
        </w:rPr>
      </w:pPr>
    </w:p>
    <w:p w14:paraId="7C772676" w14:textId="4BD0F238" w:rsidR="00DF5431" w:rsidRPr="005819B7" w:rsidRDefault="00887D42" w:rsidP="00404BAD">
      <w:pPr>
        <w:pStyle w:val="ListParagraph"/>
        <w:numPr>
          <w:ilvl w:val="0"/>
          <w:numId w:val="8"/>
        </w:numPr>
        <w:ind w:hanging="720"/>
        <w:jc w:val="both"/>
        <w:rPr>
          <w:rFonts w:ascii="Times New Roman" w:hAnsi="Times New Roman" w:cs="Times New Roman"/>
          <w:b/>
          <w:bCs/>
          <w:sz w:val="24"/>
          <w:szCs w:val="24"/>
        </w:rPr>
      </w:pPr>
      <w:bookmarkStart w:id="2" w:name="_Hlk137028423"/>
      <w:r w:rsidRPr="005819B7">
        <w:rPr>
          <w:rFonts w:ascii="Times New Roman" w:hAnsi="Times New Roman" w:cs="Times New Roman"/>
          <w:b/>
          <w:bCs/>
          <w:sz w:val="24"/>
          <w:szCs w:val="24"/>
        </w:rPr>
        <w:t>Equity &amp; Inclusion: Based on testimony presented at the hearing on May 18, 2023, concern was expressed regarding the closure of MORCAP having a disproportionate effect on marginalized communities. The plan which you are required to submit must address this issue and include details on what will be done to ensure transition plans are in place for marginalized patients including MassHealth patients. Additionally, the plan which you are required to submit must address the Hospital’s plans to meet the cultural and linguistic needs of patients from the Taunton area community when referring these patients to alternate facilities.</w:t>
      </w:r>
    </w:p>
    <w:bookmarkEnd w:id="2"/>
    <w:p w14:paraId="4D863F5F" w14:textId="77777777" w:rsidR="00DF5431" w:rsidRDefault="00DF5431" w:rsidP="00DF5431">
      <w:pPr>
        <w:jc w:val="both"/>
        <w:rPr>
          <w:rFonts w:ascii="Times New Roman" w:hAnsi="Times New Roman" w:cs="Times New Roman"/>
          <w:sz w:val="24"/>
          <w:szCs w:val="24"/>
        </w:rPr>
      </w:pPr>
    </w:p>
    <w:p w14:paraId="1A44381E" w14:textId="5E18A11C" w:rsidR="00332294" w:rsidRDefault="00E063AD" w:rsidP="00332294">
      <w:pPr>
        <w:jc w:val="both"/>
        <w:rPr>
          <w:rFonts w:ascii="Times New Roman" w:hAnsi="Times New Roman" w:cs="Times New Roman"/>
          <w:sz w:val="24"/>
          <w:szCs w:val="24"/>
        </w:rPr>
      </w:pPr>
      <w:r>
        <w:rPr>
          <w:rFonts w:ascii="Times New Roman" w:hAnsi="Times New Roman" w:cs="Times New Roman"/>
          <w:sz w:val="24"/>
          <w:szCs w:val="24"/>
        </w:rPr>
        <w:t>The</w:t>
      </w:r>
      <w:r w:rsidR="005E5097">
        <w:rPr>
          <w:rFonts w:ascii="Times New Roman" w:hAnsi="Times New Roman" w:cs="Times New Roman"/>
          <w:sz w:val="24"/>
          <w:szCs w:val="24"/>
        </w:rPr>
        <w:t xml:space="preserve"> Hospital is committed to continue providing services locally until the CARCAP services are open</w:t>
      </w:r>
      <w:r w:rsidR="006E1637">
        <w:rPr>
          <w:rFonts w:ascii="Times New Roman" w:hAnsi="Times New Roman" w:cs="Times New Roman"/>
          <w:sz w:val="24"/>
          <w:szCs w:val="24"/>
        </w:rPr>
        <w:t>.</w:t>
      </w:r>
      <w:r w:rsidR="00332294">
        <w:rPr>
          <w:rFonts w:ascii="Times New Roman" w:hAnsi="Times New Roman" w:cs="Times New Roman"/>
          <w:sz w:val="24"/>
          <w:szCs w:val="24"/>
        </w:rPr>
        <w:t xml:space="preserve"> </w:t>
      </w:r>
      <w:r>
        <w:rPr>
          <w:rFonts w:ascii="Times New Roman" w:hAnsi="Times New Roman" w:cs="Times New Roman"/>
          <w:sz w:val="24"/>
          <w:szCs w:val="24"/>
        </w:rPr>
        <w:t xml:space="preserve">The Hospital does not plan to transfer patients from MORCAP to CARCAP as the average length of stay is 5 days or less and all patients will be discharged prior to the unit’s closure. </w:t>
      </w:r>
      <w:r w:rsidR="00631AF2">
        <w:rPr>
          <w:rFonts w:ascii="Times New Roman" w:hAnsi="Times New Roman" w:cs="Times New Roman"/>
          <w:sz w:val="24"/>
          <w:szCs w:val="24"/>
        </w:rPr>
        <w:t xml:space="preserve">As occurs today, discharge planning to the next appropriate level of care following a patient’s course of treatment at MORCAP. </w:t>
      </w:r>
      <w:r w:rsidR="00631AF2" w:rsidRPr="00A4247F">
        <w:rPr>
          <w:rFonts w:ascii="Times New Roman" w:hAnsi="Times New Roman" w:cs="Times New Roman"/>
          <w:sz w:val="24"/>
          <w:szCs w:val="24"/>
        </w:rPr>
        <w:t xml:space="preserve">Such discharge planning includes </w:t>
      </w:r>
      <w:r w:rsidR="00171931" w:rsidRPr="00A4247F">
        <w:rPr>
          <w:rFonts w:ascii="Times New Roman" w:hAnsi="Times New Roman" w:cs="Times New Roman"/>
          <w:sz w:val="24"/>
          <w:szCs w:val="24"/>
        </w:rPr>
        <w:t>setting patients up with medication assisted treatment, community resources to further their recovery, placement to long term programing if desired, as well as working to find a continuance of treatment via intensive outpatient programing to ensure that the individualized plan of care post-discharge takes into account the needs of marginalized patients including MassHealth patients</w:t>
      </w:r>
      <w:r w:rsidR="00631AF2" w:rsidRPr="00A4247F">
        <w:rPr>
          <w:rFonts w:ascii="Times New Roman" w:hAnsi="Times New Roman" w:cs="Times New Roman"/>
          <w:sz w:val="24"/>
          <w:szCs w:val="24"/>
        </w:rPr>
        <w:t>.</w:t>
      </w:r>
      <w:r w:rsidR="00631AF2">
        <w:rPr>
          <w:rFonts w:ascii="Times New Roman" w:hAnsi="Times New Roman" w:cs="Times New Roman"/>
          <w:sz w:val="24"/>
          <w:szCs w:val="24"/>
        </w:rPr>
        <w:t xml:space="preserve"> In addition, </w:t>
      </w:r>
      <w:r>
        <w:rPr>
          <w:rFonts w:ascii="Times New Roman" w:hAnsi="Times New Roman" w:cs="Times New Roman"/>
          <w:sz w:val="24"/>
          <w:szCs w:val="24"/>
        </w:rPr>
        <w:t xml:space="preserve">CARCAP will provide the same services as MORCAP to ensure that the cultural and linguistic needs of patients seeking voluntary admission to CARCAP from the Taunton area community are met. This includes access to interpreter services. </w:t>
      </w:r>
    </w:p>
    <w:p w14:paraId="32F3EA03" w14:textId="77777777" w:rsidR="0005721B" w:rsidRPr="00B149A6" w:rsidRDefault="0005721B" w:rsidP="00880CA0">
      <w:pPr>
        <w:jc w:val="both"/>
        <w:rPr>
          <w:rFonts w:ascii="Times New Roman" w:hAnsi="Times New Roman" w:cs="Times New Roman"/>
          <w:sz w:val="24"/>
          <w:szCs w:val="24"/>
        </w:rPr>
      </w:pPr>
    </w:p>
    <w:p w14:paraId="2C38422D" w14:textId="291CF0D8" w:rsidR="00DF5431" w:rsidRPr="005819B7" w:rsidRDefault="00D753EA" w:rsidP="00404BAD">
      <w:pPr>
        <w:pStyle w:val="ListParagraph"/>
        <w:numPr>
          <w:ilvl w:val="0"/>
          <w:numId w:val="8"/>
        </w:numPr>
        <w:ind w:hanging="720"/>
        <w:jc w:val="both"/>
        <w:rPr>
          <w:rFonts w:ascii="Times New Roman" w:hAnsi="Times New Roman" w:cs="Times New Roman"/>
          <w:b/>
          <w:bCs/>
          <w:i/>
          <w:iCs/>
          <w:sz w:val="24"/>
          <w:szCs w:val="24"/>
        </w:rPr>
      </w:pPr>
      <w:bookmarkStart w:id="3" w:name="_Hlk137028450"/>
      <w:r w:rsidRPr="005819B7">
        <w:rPr>
          <w:rFonts w:ascii="Times New Roman" w:hAnsi="Times New Roman" w:cs="Times New Roman"/>
          <w:b/>
          <w:bCs/>
          <w:sz w:val="24"/>
          <w:szCs w:val="24"/>
        </w:rPr>
        <w:t>ED Boarding: Based on testimony presented at the hearing on May 18, 2023, concern was expressed regarding the effect the closure of MORCAP will have on ED boarding at area hospitals. The plan which you are required to submit must include information on steps taken to ensure patients in need of substance use disorder treatment beds will have access to an alternative care site once MORCAP has closed.</w:t>
      </w:r>
    </w:p>
    <w:bookmarkEnd w:id="3"/>
    <w:p w14:paraId="10FD90D7" w14:textId="77777777" w:rsidR="00D753EA" w:rsidRPr="00167E7D" w:rsidRDefault="00D753EA" w:rsidP="00D753EA">
      <w:pPr>
        <w:pStyle w:val="ListParagraph"/>
        <w:ind w:left="360"/>
        <w:jc w:val="both"/>
        <w:rPr>
          <w:rFonts w:ascii="Times New Roman" w:hAnsi="Times New Roman" w:cs="Times New Roman"/>
          <w:b/>
          <w:bCs/>
          <w:sz w:val="24"/>
          <w:szCs w:val="24"/>
          <w:u w:val="single"/>
        </w:rPr>
      </w:pPr>
    </w:p>
    <w:p w14:paraId="744E2CAE" w14:textId="1F5BB3B5" w:rsidR="00D9221C" w:rsidRDefault="00C3042F" w:rsidP="00631AF2">
      <w:pPr>
        <w:jc w:val="both"/>
        <w:rPr>
          <w:rFonts w:ascii="Times New Roman" w:hAnsi="Times New Roman" w:cs="Times New Roman"/>
          <w:sz w:val="24"/>
          <w:szCs w:val="24"/>
        </w:rPr>
      </w:pPr>
      <w:r>
        <w:rPr>
          <w:rFonts w:ascii="Times New Roman" w:hAnsi="Times New Roman" w:cs="Times New Roman"/>
          <w:sz w:val="24"/>
          <w:szCs w:val="24"/>
        </w:rPr>
        <w:t xml:space="preserve">The Hospital does not anticipate </w:t>
      </w:r>
      <w:r w:rsidR="00631AF2">
        <w:rPr>
          <w:rFonts w:ascii="Times New Roman" w:hAnsi="Times New Roman" w:cs="Times New Roman"/>
          <w:sz w:val="24"/>
          <w:szCs w:val="24"/>
        </w:rPr>
        <w:t>any</w:t>
      </w:r>
      <w:r>
        <w:rPr>
          <w:rFonts w:ascii="Times New Roman" w:hAnsi="Times New Roman" w:cs="Times New Roman"/>
          <w:sz w:val="24"/>
          <w:szCs w:val="24"/>
        </w:rPr>
        <w:t xml:space="preserve"> impact on </w:t>
      </w:r>
      <w:r w:rsidR="003D67F3">
        <w:rPr>
          <w:rFonts w:ascii="Times New Roman" w:hAnsi="Times New Roman" w:cs="Times New Roman"/>
          <w:sz w:val="24"/>
          <w:szCs w:val="24"/>
        </w:rPr>
        <w:t xml:space="preserve">emergency department boarding at area hospitals. </w:t>
      </w:r>
      <w:r w:rsidR="00171931" w:rsidRPr="00A4247F">
        <w:rPr>
          <w:rFonts w:ascii="Times New Roman" w:hAnsi="Times New Roman" w:cs="Times New Roman"/>
          <w:sz w:val="24"/>
          <w:szCs w:val="24"/>
        </w:rPr>
        <w:t>MORCAP does not accept patients on a voluntary basis from Morton Hospital’s emergency department or any other emergency departments.</w:t>
      </w:r>
      <w:r w:rsidR="00171931">
        <w:rPr>
          <w:rFonts w:ascii="Times New Roman" w:hAnsi="Times New Roman" w:cs="Times New Roman"/>
          <w:sz w:val="24"/>
          <w:szCs w:val="24"/>
        </w:rPr>
        <w:t xml:space="preserve"> </w:t>
      </w:r>
      <w:r w:rsidR="00167E7D">
        <w:rPr>
          <w:rFonts w:ascii="Times New Roman" w:hAnsi="Times New Roman" w:cs="Times New Roman"/>
          <w:sz w:val="24"/>
          <w:szCs w:val="24"/>
        </w:rPr>
        <w:t>MORCAP does accept transfers</w:t>
      </w:r>
      <w:r w:rsidR="00631AF2">
        <w:rPr>
          <w:rFonts w:ascii="Times New Roman" w:hAnsi="Times New Roman" w:cs="Times New Roman"/>
          <w:sz w:val="24"/>
          <w:szCs w:val="24"/>
        </w:rPr>
        <w:t xml:space="preserve"> </w:t>
      </w:r>
      <w:r w:rsidR="00543014">
        <w:rPr>
          <w:rFonts w:ascii="Times New Roman" w:hAnsi="Times New Roman" w:cs="Times New Roman"/>
          <w:sz w:val="24"/>
          <w:szCs w:val="24"/>
        </w:rPr>
        <w:t xml:space="preserve">from other hospital emergency departments. </w:t>
      </w:r>
      <w:r w:rsidR="00923494" w:rsidRPr="00A4247F">
        <w:rPr>
          <w:rFonts w:ascii="Times New Roman" w:hAnsi="Times New Roman" w:cs="Times New Roman"/>
          <w:sz w:val="24"/>
          <w:szCs w:val="24"/>
        </w:rPr>
        <w:t>These patients are not transported to MORCAP by the referring hospital’s emergency department but arrive via their own transportation or public transportation.</w:t>
      </w:r>
      <w:r w:rsidR="00923494">
        <w:rPr>
          <w:rFonts w:ascii="Times New Roman" w:hAnsi="Times New Roman" w:cs="Times New Roman"/>
          <w:sz w:val="24"/>
          <w:szCs w:val="24"/>
        </w:rPr>
        <w:t xml:space="preserve"> </w:t>
      </w:r>
      <w:r w:rsidR="00543014">
        <w:rPr>
          <w:rFonts w:ascii="Times New Roman" w:hAnsi="Times New Roman" w:cs="Times New Roman"/>
          <w:sz w:val="24"/>
          <w:szCs w:val="24"/>
        </w:rPr>
        <w:t>Morton Hospital also does not directly admit patients from its own ED to MORCAP</w:t>
      </w:r>
      <w:r w:rsidR="00167E7D">
        <w:rPr>
          <w:rFonts w:ascii="Times New Roman" w:hAnsi="Times New Roman" w:cs="Times New Roman"/>
          <w:sz w:val="24"/>
          <w:szCs w:val="24"/>
        </w:rPr>
        <w:t xml:space="preserve">. </w:t>
      </w:r>
      <w:r w:rsidR="00543014">
        <w:rPr>
          <w:rFonts w:ascii="Times New Roman" w:hAnsi="Times New Roman" w:cs="Times New Roman"/>
          <w:sz w:val="24"/>
          <w:szCs w:val="24"/>
        </w:rPr>
        <w:t>For patients in need for medical detoxification, t</w:t>
      </w:r>
      <w:r w:rsidR="00631AF2">
        <w:rPr>
          <w:rFonts w:ascii="Times New Roman" w:hAnsi="Times New Roman" w:cs="Times New Roman"/>
          <w:sz w:val="24"/>
          <w:szCs w:val="24"/>
        </w:rPr>
        <w:t xml:space="preserve">he role of the emergency department is to medically stabilize the patient for discharge. Upon discharge from the emergency department, the treating hospital typically provides patients with information on how to seek voluntary admission for inpatient detoxification. This process will not change as a result of the closure of MORCAP.  </w:t>
      </w:r>
      <w:r w:rsidR="00167E7D">
        <w:rPr>
          <w:rFonts w:ascii="Times New Roman" w:hAnsi="Times New Roman" w:cs="Times New Roman"/>
          <w:sz w:val="24"/>
          <w:szCs w:val="24"/>
        </w:rPr>
        <w:t xml:space="preserve"> </w:t>
      </w:r>
      <w:r w:rsidR="00543014">
        <w:rPr>
          <w:rFonts w:ascii="Times New Roman" w:hAnsi="Times New Roman" w:cs="Times New Roman"/>
          <w:sz w:val="24"/>
          <w:szCs w:val="24"/>
        </w:rPr>
        <w:t>Accordingly, this patient population does not board in the Morton Hospital or other hospital emergency departments awaiting admission to a Level 4.0 SUD bed for inpatient detoxification.</w:t>
      </w:r>
    </w:p>
    <w:p w14:paraId="08118A1C" w14:textId="6CD3EA54" w:rsidR="004E1EAE" w:rsidRDefault="004E1EAE">
      <w:r>
        <w:br w:type="page"/>
      </w:r>
    </w:p>
    <w:p w14:paraId="02AA96B8" w14:textId="0D773FF6" w:rsidR="00B149A6" w:rsidRPr="005819B7" w:rsidRDefault="00F80827" w:rsidP="00404BAD">
      <w:pPr>
        <w:pStyle w:val="ListParagraph"/>
        <w:numPr>
          <w:ilvl w:val="0"/>
          <w:numId w:val="8"/>
        </w:numPr>
        <w:ind w:hanging="720"/>
        <w:jc w:val="both"/>
        <w:rPr>
          <w:rFonts w:ascii="Times New Roman" w:hAnsi="Times New Roman" w:cs="Times New Roman"/>
          <w:b/>
          <w:bCs/>
          <w:sz w:val="24"/>
          <w:szCs w:val="24"/>
        </w:rPr>
      </w:pPr>
      <w:bookmarkStart w:id="4" w:name="_Hlk74568423"/>
      <w:r w:rsidRPr="005819B7">
        <w:rPr>
          <w:rFonts w:ascii="Times New Roman" w:hAnsi="Times New Roman" w:cs="Times New Roman"/>
          <w:b/>
          <w:bCs/>
          <w:sz w:val="24"/>
          <w:szCs w:val="24"/>
        </w:rPr>
        <w:lastRenderedPageBreak/>
        <w:t>Community Engagement: Based on testimony presented at the May 18, 2023, hearing, concern was expressed that Morton Hospital failed to appropriately communicate with the local community to assess the impact of eliminating these services on patients in need, and possible alternatives to the elimination of substance use disorder treatment beds at MORCAP. The plan which you are required to submit must address how the Hospital will continue to provide information on an ongoing basis to the community to ensure they are aware of the impact of the discontinuance of these services, and how the Hospital will obtain community input on the development and implementation of its plan to ensure access in the future.</w:t>
      </w:r>
    </w:p>
    <w:bookmarkEnd w:id="4"/>
    <w:p w14:paraId="6617EE9E" w14:textId="77777777" w:rsidR="00DF5431" w:rsidRDefault="00DF5431" w:rsidP="00DF5431">
      <w:pPr>
        <w:jc w:val="both"/>
        <w:rPr>
          <w:rFonts w:ascii="Times New Roman" w:hAnsi="Times New Roman" w:cs="Times New Roman"/>
          <w:sz w:val="24"/>
          <w:szCs w:val="24"/>
        </w:rPr>
      </w:pPr>
    </w:p>
    <w:p w14:paraId="13889D1F" w14:textId="4771F646" w:rsidR="008F7288" w:rsidRDefault="005715D5" w:rsidP="00543014">
      <w:pPr>
        <w:jc w:val="both"/>
        <w:rPr>
          <w:rFonts w:ascii="Times New Roman" w:hAnsi="Times New Roman" w:cs="Times New Roman"/>
          <w:sz w:val="24"/>
          <w:szCs w:val="24"/>
        </w:rPr>
      </w:pPr>
      <w:r w:rsidRPr="005715D5">
        <w:rPr>
          <w:rFonts w:ascii="Times New Roman" w:hAnsi="Times New Roman" w:cs="Times New Roman"/>
          <w:sz w:val="24"/>
          <w:szCs w:val="24"/>
        </w:rPr>
        <w:t xml:space="preserve">The Hospital shared its plans for the closure of </w:t>
      </w:r>
      <w:r w:rsidR="00ED07DA">
        <w:rPr>
          <w:rFonts w:ascii="Times New Roman" w:hAnsi="Times New Roman" w:cs="Times New Roman"/>
          <w:sz w:val="24"/>
          <w:szCs w:val="24"/>
        </w:rPr>
        <w:t>MORCAP</w:t>
      </w:r>
      <w:r w:rsidRPr="005715D5">
        <w:rPr>
          <w:rFonts w:ascii="Times New Roman" w:hAnsi="Times New Roman" w:cs="Times New Roman"/>
          <w:sz w:val="24"/>
          <w:szCs w:val="24"/>
        </w:rPr>
        <w:t xml:space="preserve"> with various interested parties since the </w:t>
      </w:r>
      <w:r w:rsidR="0006346D">
        <w:rPr>
          <w:rFonts w:ascii="Times New Roman" w:hAnsi="Times New Roman" w:cs="Times New Roman"/>
          <w:sz w:val="24"/>
          <w:szCs w:val="24"/>
        </w:rPr>
        <w:t>decision to close the service was made</w:t>
      </w:r>
      <w:r w:rsidR="005214F2">
        <w:rPr>
          <w:rFonts w:ascii="Times New Roman" w:hAnsi="Times New Roman" w:cs="Times New Roman"/>
          <w:sz w:val="24"/>
          <w:szCs w:val="24"/>
        </w:rPr>
        <w:t>. The Hospital has reached out to</w:t>
      </w:r>
      <w:r w:rsidRPr="005715D5">
        <w:rPr>
          <w:rFonts w:ascii="Times New Roman" w:hAnsi="Times New Roman" w:cs="Times New Roman"/>
          <w:sz w:val="24"/>
          <w:szCs w:val="24"/>
        </w:rPr>
        <w:t>, includin</w:t>
      </w:r>
      <w:r w:rsidR="004B2C54">
        <w:rPr>
          <w:rFonts w:ascii="Times New Roman" w:hAnsi="Times New Roman" w:cs="Times New Roman"/>
          <w:sz w:val="24"/>
          <w:szCs w:val="24"/>
        </w:rPr>
        <w:t>g state and local officials, the</w:t>
      </w:r>
      <w:r w:rsidRPr="005715D5">
        <w:rPr>
          <w:rFonts w:ascii="Times New Roman" w:hAnsi="Times New Roman" w:cs="Times New Roman"/>
          <w:sz w:val="24"/>
          <w:szCs w:val="24"/>
        </w:rPr>
        <w:t xml:space="preserve"> Hospital staff, labor unions, the Hospital’s Patient and Family Advisory Committee (“PFAC”), and the Hospital’s Board. </w:t>
      </w:r>
      <w:r w:rsidR="001767B7">
        <w:rPr>
          <w:rFonts w:ascii="Times New Roman" w:hAnsi="Times New Roman" w:cs="Times New Roman"/>
          <w:sz w:val="24"/>
          <w:szCs w:val="24"/>
        </w:rPr>
        <w:t>MORCAP</w:t>
      </w:r>
      <w:r w:rsidRPr="005715D5">
        <w:rPr>
          <w:rFonts w:ascii="Times New Roman" w:hAnsi="Times New Roman" w:cs="Times New Roman"/>
          <w:sz w:val="24"/>
          <w:szCs w:val="24"/>
        </w:rPr>
        <w:t xml:space="preserve"> participates in community organized and sponsored recovery coalitions that support community efforts to address addictions, </w:t>
      </w:r>
      <w:r w:rsidR="001767B7">
        <w:rPr>
          <w:rFonts w:ascii="Times New Roman" w:hAnsi="Times New Roman" w:cs="Times New Roman"/>
          <w:sz w:val="24"/>
          <w:szCs w:val="24"/>
        </w:rPr>
        <w:t xml:space="preserve">and the following </w:t>
      </w:r>
      <w:r w:rsidR="00B71B3A">
        <w:rPr>
          <w:rFonts w:ascii="Times New Roman" w:hAnsi="Times New Roman" w:cs="Times New Roman"/>
          <w:sz w:val="24"/>
          <w:szCs w:val="24"/>
        </w:rPr>
        <w:t>groups</w:t>
      </w:r>
      <w:r w:rsidR="008F7288">
        <w:rPr>
          <w:rFonts w:ascii="Times New Roman" w:hAnsi="Times New Roman" w:cs="Times New Roman"/>
          <w:sz w:val="24"/>
          <w:szCs w:val="24"/>
        </w:rPr>
        <w:t xml:space="preserve">: </w:t>
      </w:r>
    </w:p>
    <w:p w14:paraId="5BC31E06" w14:textId="77777777" w:rsidR="008F7288" w:rsidRDefault="008F7288" w:rsidP="008F7288">
      <w:pPr>
        <w:ind w:firstLine="360"/>
        <w:jc w:val="both"/>
        <w:rPr>
          <w:rFonts w:ascii="Times New Roman" w:hAnsi="Times New Roman" w:cs="Times New Roman"/>
          <w:sz w:val="24"/>
          <w:szCs w:val="24"/>
        </w:rPr>
      </w:pPr>
    </w:p>
    <w:p w14:paraId="5A442C50" w14:textId="7B007631" w:rsidR="008F7288" w:rsidRPr="008F7288" w:rsidRDefault="008F7288" w:rsidP="008F7288">
      <w:pPr>
        <w:ind w:firstLine="360"/>
        <w:jc w:val="both"/>
        <w:rPr>
          <w:rFonts w:ascii="Times New Roman" w:hAnsi="Times New Roman" w:cs="Times New Roman"/>
          <w:sz w:val="24"/>
          <w:szCs w:val="24"/>
        </w:rPr>
      </w:pPr>
      <w:r w:rsidRPr="008F7288">
        <w:rPr>
          <w:rFonts w:ascii="Times New Roman" w:hAnsi="Times New Roman" w:cs="Times New Roman"/>
          <w:sz w:val="24"/>
          <w:szCs w:val="24"/>
        </w:rPr>
        <w:t>Community Counseling of Bristol County, 1 Washington Street, Taunton, MA 02780</w:t>
      </w:r>
    </w:p>
    <w:p w14:paraId="0464E856" w14:textId="77777777" w:rsidR="008F7288" w:rsidRPr="008F7288" w:rsidRDefault="008F7288" w:rsidP="008F7288">
      <w:pPr>
        <w:ind w:firstLine="360"/>
        <w:jc w:val="both"/>
        <w:rPr>
          <w:rFonts w:ascii="Times New Roman" w:hAnsi="Times New Roman" w:cs="Times New Roman"/>
          <w:sz w:val="24"/>
          <w:szCs w:val="24"/>
        </w:rPr>
      </w:pPr>
      <w:r w:rsidRPr="008F7288">
        <w:rPr>
          <w:rFonts w:ascii="Times New Roman" w:hAnsi="Times New Roman" w:cs="Times New Roman"/>
          <w:sz w:val="24"/>
          <w:szCs w:val="24"/>
        </w:rPr>
        <w:t>Learn to Cope, 4 Court Street, Suite 110, Taunton, MA 02780</w:t>
      </w:r>
    </w:p>
    <w:p w14:paraId="2E31D49B" w14:textId="77777777" w:rsidR="008F7288" w:rsidRPr="008F7288" w:rsidRDefault="008F7288" w:rsidP="008F7288">
      <w:pPr>
        <w:ind w:firstLine="360"/>
        <w:jc w:val="both"/>
        <w:rPr>
          <w:rFonts w:ascii="Times New Roman" w:hAnsi="Times New Roman" w:cs="Times New Roman"/>
          <w:sz w:val="24"/>
          <w:szCs w:val="24"/>
        </w:rPr>
      </w:pPr>
      <w:r w:rsidRPr="008F7288">
        <w:rPr>
          <w:rFonts w:ascii="Times New Roman" w:hAnsi="Times New Roman" w:cs="Times New Roman"/>
          <w:sz w:val="24"/>
          <w:szCs w:val="24"/>
        </w:rPr>
        <w:t>Manet Community Health Center, 1 Washington Street, Taunton, MA 02780</w:t>
      </w:r>
    </w:p>
    <w:p w14:paraId="48B5FBF9" w14:textId="77777777" w:rsidR="008F7288" w:rsidRPr="008F7288" w:rsidRDefault="008F7288" w:rsidP="008F7288">
      <w:pPr>
        <w:ind w:firstLine="360"/>
        <w:jc w:val="both"/>
        <w:rPr>
          <w:rFonts w:ascii="Times New Roman" w:hAnsi="Times New Roman" w:cs="Times New Roman"/>
          <w:sz w:val="24"/>
          <w:szCs w:val="24"/>
        </w:rPr>
      </w:pPr>
      <w:r w:rsidRPr="008F7288">
        <w:rPr>
          <w:rFonts w:ascii="Times New Roman" w:hAnsi="Times New Roman" w:cs="Times New Roman"/>
          <w:sz w:val="24"/>
          <w:szCs w:val="24"/>
        </w:rPr>
        <w:t>Plymouth County Outreach, 153 Central Street, East Bridgewater, MA 02333</w:t>
      </w:r>
    </w:p>
    <w:p w14:paraId="08906C1B" w14:textId="77777777" w:rsidR="008F7288" w:rsidRPr="008F7288" w:rsidRDefault="008F7288" w:rsidP="008F7288">
      <w:pPr>
        <w:ind w:firstLine="360"/>
        <w:jc w:val="both"/>
        <w:rPr>
          <w:rFonts w:ascii="Times New Roman" w:hAnsi="Times New Roman" w:cs="Times New Roman"/>
          <w:sz w:val="24"/>
          <w:szCs w:val="24"/>
        </w:rPr>
      </w:pPr>
      <w:r w:rsidRPr="008F7288">
        <w:rPr>
          <w:rFonts w:ascii="Times New Roman" w:hAnsi="Times New Roman" w:cs="Times New Roman"/>
          <w:sz w:val="24"/>
          <w:szCs w:val="24"/>
        </w:rPr>
        <w:t>SSTAR, 386 Stanley Street, Fall River 02720</w:t>
      </w:r>
    </w:p>
    <w:p w14:paraId="279009D2" w14:textId="77777777" w:rsidR="008F7288" w:rsidRPr="008F7288" w:rsidRDefault="008F7288" w:rsidP="008F7288">
      <w:pPr>
        <w:ind w:firstLine="360"/>
        <w:jc w:val="both"/>
        <w:rPr>
          <w:rFonts w:ascii="Times New Roman" w:hAnsi="Times New Roman" w:cs="Times New Roman"/>
          <w:sz w:val="24"/>
          <w:szCs w:val="24"/>
        </w:rPr>
      </w:pPr>
      <w:r w:rsidRPr="008F7288">
        <w:rPr>
          <w:rFonts w:ascii="Times New Roman" w:hAnsi="Times New Roman" w:cs="Times New Roman"/>
          <w:sz w:val="24"/>
          <w:szCs w:val="24"/>
        </w:rPr>
        <w:t>Taunton Open Doors to Recovery, 61 Winthrop Street, Taunton, MA 02780</w:t>
      </w:r>
    </w:p>
    <w:p w14:paraId="5BD5981A" w14:textId="77777777" w:rsidR="008F7288" w:rsidRPr="008F7288" w:rsidRDefault="008F7288" w:rsidP="008F7288">
      <w:pPr>
        <w:ind w:firstLine="360"/>
        <w:jc w:val="both"/>
        <w:rPr>
          <w:rFonts w:ascii="Times New Roman" w:hAnsi="Times New Roman" w:cs="Times New Roman"/>
          <w:sz w:val="24"/>
          <w:szCs w:val="24"/>
        </w:rPr>
      </w:pPr>
      <w:r w:rsidRPr="008F7288">
        <w:rPr>
          <w:rFonts w:ascii="Times New Roman" w:hAnsi="Times New Roman" w:cs="Times New Roman"/>
          <w:sz w:val="24"/>
          <w:szCs w:val="24"/>
        </w:rPr>
        <w:t>Taunton Opiate &amp; Substance Use Task Force, 30 Olney Street, Taunton, MA 02780</w:t>
      </w:r>
    </w:p>
    <w:p w14:paraId="78B63384" w14:textId="77777777" w:rsidR="008F7288" w:rsidRDefault="008F7288" w:rsidP="008F7288">
      <w:pPr>
        <w:ind w:firstLine="360"/>
        <w:jc w:val="both"/>
        <w:rPr>
          <w:rFonts w:ascii="Times New Roman" w:hAnsi="Times New Roman" w:cs="Times New Roman"/>
          <w:sz w:val="24"/>
          <w:szCs w:val="24"/>
        </w:rPr>
      </w:pPr>
      <w:r w:rsidRPr="008F7288">
        <w:rPr>
          <w:rFonts w:ascii="Times New Roman" w:hAnsi="Times New Roman" w:cs="Times New Roman"/>
          <w:sz w:val="24"/>
          <w:szCs w:val="24"/>
        </w:rPr>
        <w:t>Taunton Community Crisis Intervention Team, 1 Washington Street, Taunton, MA 02780</w:t>
      </w:r>
    </w:p>
    <w:p w14:paraId="284CE6B7" w14:textId="77777777" w:rsidR="008F7288" w:rsidRDefault="008F7288" w:rsidP="008F7288">
      <w:pPr>
        <w:ind w:firstLine="360"/>
        <w:jc w:val="both"/>
        <w:rPr>
          <w:rFonts w:ascii="Times New Roman" w:hAnsi="Times New Roman" w:cs="Times New Roman"/>
          <w:sz w:val="24"/>
          <w:szCs w:val="24"/>
        </w:rPr>
      </w:pPr>
    </w:p>
    <w:p w14:paraId="4C3F0004" w14:textId="0A185948" w:rsidR="005715D5" w:rsidRDefault="005715D5" w:rsidP="00543014">
      <w:pPr>
        <w:jc w:val="both"/>
        <w:rPr>
          <w:rFonts w:ascii="Times New Roman" w:hAnsi="Times New Roman" w:cs="Times New Roman"/>
          <w:sz w:val="24"/>
          <w:szCs w:val="24"/>
        </w:rPr>
      </w:pPr>
      <w:r w:rsidRPr="005715D5">
        <w:rPr>
          <w:rFonts w:ascii="Times New Roman" w:hAnsi="Times New Roman" w:cs="Times New Roman"/>
          <w:sz w:val="24"/>
          <w:szCs w:val="24"/>
        </w:rPr>
        <w:t xml:space="preserve">The Hospital will </w:t>
      </w:r>
      <w:r w:rsidR="00BB6125">
        <w:rPr>
          <w:rFonts w:ascii="Times New Roman" w:hAnsi="Times New Roman" w:cs="Times New Roman"/>
          <w:sz w:val="24"/>
          <w:szCs w:val="24"/>
        </w:rPr>
        <w:t xml:space="preserve">continue to </w:t>
      </w:r>
      <w:r w:rsidRPr="005715D5">
        <w:rPr>
          <w:rFonts w:ascii="Times New Roman" w:hAnsi="Times New Roman" w:cs="Times New Roman"/>
          <w:sz w:val="24"/>
          <w:szCs w:val="24"/>
        </w:rPr>
        <w:t>provide updates on its closure plan to the groups referenced above, as well as elected officials, in monthly community forums.</w:t>
      </w:r>
    </w:p>
    <w:p w14:paraId="6225F754" w14:textId="77777777" w:rsidR="00AA2975" w:rsidRDefault="00AA2975" w:rsidP="008F7288">
      <w:pPr>
        <w:ind w:firstLine="360"/>
        <w:jc w:val="both"/>
        <w:rPr>
          <w:rFonts w:ascii="Times New Roman" w:hAnsi="Times New Roman" w:cs="Times New Roman"/>
          <w:sz w:val="24"/>
          <w:szCs w:val="24"/>
        </w:rPr>
      </w:pPr>
    </w:p>
    <w:p w14:paraId="1B27A7F7" w14:textId="3CFB2CC8" w:rsidR="00AA2975" w:rsidRPr="002E144A" w:rsidRDefault="00AA2975" w:rsidP="00404BAD">
      <w:pPr>
        <w:pStyle w:val="ListParagraph"/>
        <w:numPr>
          <w:ilvl w:val="0"/>
          <w:numId w:val="8"/>
        </w:numPr>
        <w:ind w:hanging="720"/>
        <w:jc w:val="both"/>
        <w:rPr>
          <w:rFonts w:ascii="Times New Roman" w:hAnsi="Times New Roman" w:cs="Times New Roman"/>
          <w:b/>
          <w:bCs/>
          <w:sz w:val="24"/>
          <w:szCs w:val="24"/>
        </w:rPr>
      </w:pPr>
      <w:bookmarkStart w:id="5" w:name="_Hlk137028501"/>
      <w:r w:rsidRPr="002E144A">
        <w:rPr>
          <w:rFonts w:ascii="Times New Roman" w:hAnsi="Times New Roman" w:cs="Times New Roman"/>
          <w:b/>
          <w:bCs/>
          <w:sz w:val="24"/>
          <w:szCs w:val="24"/>
        </w:rPr>
        <w:t xml:space="preserve">Staffing: Based on testimony presented at the hearing on May 18, 2023, concern was expressed regarding continued staffing problems at MORCAP and the Hospital’s practice of floating staff to other areas while capping the census of MORCAP. The plan which you are required to submit must detail the efforts taken to adequately staff MORCAP for 32 </w:t>
      </w:r>
      <w:proofErr w:type="gramStart"/>
      <w:r w:rsidRPr="002E144A">
        <w:rPr>
          <w:rFonts w:ascii="Times New Roman" w:hAnsi="Times New Roman" w:cs="Times New Roman"/>
          <w:b/>
          <w:bCs/>
          <w:sz w:val="24"/>
          <w:szCs w:val="24"/>
        </w:rPr>
        <w:t>substance</w:t>
      </w:r>
      <w:proofErr w:type="gramEnd"/>
      <w:r w:rsidRPr="002E144A">
        <w:rPr>
          <w:rFonts w:ascii="Times New Roman" w:hAnsi="Times New Roman" w:cs="Times New Roman"/>
          <w:b/>
          <w:bCs/>
          <w:sz w:val="24"/>
          <w:szCs w:val="24"/>
        </w:rPr>
        <w:t xml:space="preserve"> use disorder treatment beds.</w:t>
      </w:r>
    </w:p>
    <w:bookmarkEnd w:id="5"/>
    <w:p w14:paraId="2BCA6E42" w14:textId="77777777" w:rsidR="00D9221C" w:rsidRDefault="00D9221C" w:rsidP="00630960">
      <w:pPr>
        <w:jc w:val="both"/>
        <w:rPr>
          <w:rFonts w:ascii="Times New Roman" w:hAnsi="Times New Roman" w:cs="Times New Roman"/>
          <w:sz w:val="24"/>
          <w:szCs w:val="24"/>
        </w:rPr>
      </w:pPr>
    </w:p>
    <w:p w14:paraId="7EFAF424" w14:textId="4E8BFBCA" w:rsidR="002E144A" w:rsidRDefault="00BC41A5" w:rsidP="0057431D">
      <w:pPr>
        <w:jc w:val="both"/>
        <w:rPr>
          <w:rFonts w:ascii="Times New Roman" w:hAnsi="Times New Roman" w:cs="Times New Roman"/>
          <w:sz w:val="24"/>
          <w:szCs w:val="24"/>
        </w:rPr>
      </w:pPr>
      <w:r w:rsidRPr="00BC41A5">
        <w:rPr>
          <w:rFonts w:ascii="Times New Roman" w:hAnsi="Times New Roman" w:cs="Times New Roman"/>
          <w:sz w:val="24"/>
          <w:szCs w:val="24"/>
        </w:rPr>
        <w:t>Based on</w:t>
      </w:r>
      <w:r>
        <w:rPr>
          <w:rFonts w:ascii="Times New Roman" w:hAnsi="Times New Roman" w:cs="Times New Roman"/>
          <w:sz w:val="24"/>
          <w:szCs w:val="24"/>
        </w:rPr>
        <w:t xml:space="preserve"> the data provided</w:t>
      </w:r>
      <w:r w:rsidRPr="00BC41A5">
        <w:rPr>
          <w:rFonts w:ascii="Times New Roman" w:hAnsi="Times New Roman" w:cs="Times New Roman"/>
          <w:sz w:val="24"/>
          <w:szCs w:val="24"/>
        </w:rPr>
        <w:t xml:space="preserve"> above</w:t>
      </w:r>
      <w:r>
        <w:rPr>
          <w:rFonts w:ascii="Times New Roman" w:hAnsi="Times New Roman" w:cs="Times New Roman"/>
          <w:sz w:val="24"/>
          <w:szCs w:val="24"/>
        </w:rPr>
        <w:t xml:space="preserve"> in response to Question 1</w:t>
      </w:r>
      <w:r w:rsidRPr="00BC41A5">
        <w:rPr>
          <w:rFonts w:ascii="Times New Roman" w:hAnsi="Times New Roman" w:cs="Times New Roman"/>
          <w:sz w:val="24"/>
          <w:szCs w:val="24"/>
        </w:rPr>
        <w:t xml:space="preserve">, </w:t>
      </w:r>
      <w:r w:rsidR="00187140">
        <w:rPr>
          <w:rFonts w:ascii="Times New Roman" w:hAnsi="Times New Roman" w:cs="Times New Roman"/>
          <w:sz w:val="24"/>
          <w:szCs w:val="24"/>
        </w:rPr>
        <w:t xml:space="preserve">MORCAP’s average daily census has not exceeded 18 patients. Staffing shortages have impacted the operation of MORCAP. MORCAP has consistently had 1.6 FTE vacancy for night nursing. Due to inadequate night staffing, there are times when the unit could not accept additional patients because there would be insufficient coverage overnight. In addition, there have been times where volume is so low that nurses are </w:t>
      </w:r>
      <w:r w:rsidR="00187140">
        <w:rPr>
          <w:rFonts w:ascii="Times New Roman" w:hAnsi="Times New Roman" w:cs="Times New Roman"/>
          <w:sz w:val="24"/>
          <w:szCs w:val="24"/>
        </w:rPr>
        <w:lastRenderedPageBreak/>
        <w:t>floated to other areas of the hospital</w:t>
      </w:r>
      <w:r>
        <w:rPr>
          <w:rFonts w:ascii="Times New Roman" w:hAnsi="Times New Roman" w:cs="Times New Roman"/>
          <w:sz w:val="24"/>
          <w:szCs w:val="24"/>
        </w:rPr>
        <w:t>, particularly the medical-surgical units which have operated at or above capacity during the same time period.</w:t>
      </w:r>
      <w:r w:rsidR="00924044">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00924044">
        <w:rPr>
          <w:rFonts w:ascii="Times New Roman" w:hAnsi="Times New Roman" w:cs="Times New Roman"/>
          <w:sz w:val="24"/>
          <w:szCs w:val="24"/>
        </w:rPr>
        <w:t>MORCAP has experienced the staffing shortages that are affecting all Massachusetts hospitals, the</w:t>
      </w:r>
      <w:r>
        <w:rPr>
          <w:rFonts w:ascii="Times New Roman" w:hAnsi="Times New Roman" w:cs="Times New Roman"/>
          <w:sz w:val="24"/>
          <w:szCs w:val="24"/>
        </w:rPr>
        <w:t xml:space="preserve"> required</w:t>
      </w:r>
      <w:r w:rsidR="00924044">
        <w:rPr>
          <w:rFonts w:ascii="Times New Roman" w:hAnsi="Times New Roman" w:cs="Times New Roman"/>
          <w:sz w:val="24"/>
          <w:szCs w:val="24"/>
        </w:rPr>
        <w:t xml:space="preserve"> nursing staff </w:t>
      </w:r>
      <w:r>
        <w:rPr>
          <w:rFonts w:ascii="Times New Roman" w:hAnsi="Times New Roman" w:cs="Times New Roman"/>
          <w:sz w:val="24"/>
          <w:szCs w:val="24"/>
        </w:rPr>
        <w:t>for</w:t>
      </w:r>
      <w:r w:rsidR="00924044">
        <w:rPr>
          <w:rFonts w:ascii="Times New Roman" w:hAnsi="Times New Roman" w:cs="Times New Roman"/>
          <w:sz w:val="24"/>
          <w:szCs w:val="24"/>
        </w:rPr>
        <w:t xml:space="preserve"> the </w:t>
      </w:r>
      <w:r>
        <w:rPr>
          <w:rFonts w:ascii="Times New Roman" w:hAnsi="Times New Roman" w:cs="Times New Roman"/>
          <w:sz w:val="24"/>
          <w:szCs w:val="24"/>
        </w:rPr>
        <w:t xml:space="preserve">18 Level 4.0 </w:t>
      </w:r>
      <w:r w:rsidR="00924044">
        <w:rPr>
          <w:rFonts w:ascii="Times New Roman" w:hAnsi="Times New Roman" w:cs="Times New Roman"/>
          <w:sz w:val="24"/>
          <w:szCs w:val="24"/>
        </w:rPr>
        <w:t xml:space="preserve">beds </w:t>
      </w:r>
      <w:r w:rsidR="00DA189F">
        <w:rPr>
          <w:rFonts w:ascii="Times New Roman" w:hAnsi="Times New Roman" w:cs="Times New Roman"/>
          <w:sz w:val="24"/>
          <w:szCs w:val="24"/>
        </w:rPr>
        <w:t>will b</w:t>
      </w:r>
      <w:r>
        <w:rPr>
          <w:rFonts w:ascii="Times New Roman" w:hAnsi="Times New Roman" w:cs="Times New Roman"/>
          <w:sz w:val="24"/>
          <w:szCs w:val="24"/>
        </w:rPr>
        <w:t>e</w:t>
      </w:r>
      <w:r w:rsidR="00DA189F">
        <w:rPr>
          <w:rFonts w:ascii="Times New Roman" w:hAnsi="Times New Roman" w:cs="Times New Roman"/>
          <w:sz w:val="24"/>
          <w:szCs w:val="24"/>
        </w:rPr>
        <w:t xml:space="preserve"> available </w:t>
      </w:r>
      <w:r>
        <w:rPr>
          <w:rFonts w:ascii="Times New Roman" w:hAnsi="Times New Roman" w:cs="Times New Roman"/>
          <w:sz w:val="24"/>
          <w:szCs w:val="24"/>
        </w:rPr>
        <w:t xml:space="preserve">while MORCAP remains open, </w:t>
      </w:r>
      <w:r w:rsidR="00DA189F">
        <w:rPr>
          <w:rFonts w:ascii="Times New Roman" w:hAnsi="Times New Roman" w:cs="Times New Roman"/>
          <w:sz w:val="24"/>
          <w:szCs w:val="24"/>
        </w:rPr>
        <w:t xml:space="preserve">to the extent the census and the nursing staff </w:t>
      </w:r>
      <w:r w:rsidR="0057431D">
        <w:rPr>
          <w:rFonts w:ascii="Times New Roman" w:hAnsi="Times New Roman" w:cs="Times New Roman"/>
          <w:sz w:val="24"/>
          <w:szCs w:val="24"/>
        </w:rPr>
        <w:t xml:space="preserve">support such staffing. </w:t>
      </w:r>
    </w:p>
    <w:p w14:paraId="7EDE3F8B" w14:textId="77777777" w:rsidR="00187140" w:rsidRDefault="00187140" w:rsidP="00630960">
      <w:pPr>
        <w:jc w:val="both"/>
        <w:rPr>
          <w:rFonts w:ascii="Times New Roman" w:hAnsi="Times New Roman" w:cs="Times New Roman"/>
          <w:sz w:val="24"/>
          <w:szCs w:val="24"/>
        </w:rPr>
      </w:pPr>
    </w:p>
    <w:p w14:paraId="4111DD44" w14:textId="58ECBB24" w:rsidR="00B149A6" w:rsidRDefault="00630960" w:rsidP="00630960">
      <w:pPr>
        <w:jc w:val="both"/>
        <w:rPr>
          <w:rFonts w:ascii="Times New Roman" w:hAnsi="Times New Roman" w:cs="Times New Roman"/>
          <w:sz w:val="24"/>
          <w:szCs w:val="24"/>
        </w:rPr>
      </w:pPr>
      <w:r>
        <w:rPr>
          <w:rFonts w:ascii="Times New Roman" w:hAnsi="Times New Roman" w:cs="Times New Roman"/>
          <w:sz w:val="24"/>
          <w:szCs w:val="24"/>
        </w:rPr>
        <w:t xml:space="preserve">We thank you for your attention to this matter. Please do not hesitate to contact </w:t>
      </w:r>
      <w:r w:rsidR="00E205DB">
        <w:rPr>
          <w:rFonts w:ascii="Times New Roman" w:hAnsi="Times New Roman" w:cs="Times New Roman"/>
          <w:sz w:val="24"/>
          <w:szCs w:val="24"/>
        </w:rPr>
        <w:t>Crystal Bloom</w:t>
      </w:r>
      <w:r>
        <w:rPr>
          <w:rFonts w:ascii="Times New Roman" w:hAnsi="Times New Roman" w:cs="Times New Roman"/>
          <w:sz w:val="24"/>
          <w:szCs w:val="24"/>
        </w:rPr>
        <w:t>, Esq.</w:t>
      </w:r>
      <w:r w:rsidR="00CD2EDF">
        <w:rPr>
          <w:rFonts w:ascii="Times New Roman" w:hAnsi="Times New Roman" w:cs="Times New Roman"/>
          <w:sz w:val="24"/>
          <w:szCs w:val="24"/>
        </w:rPr>
        <w:t xml:space="preserve"> or me</w:t>
      </w:r>
      <w:r>
        <w:rPr>
          <w:rFonts w:ascii="Times New Roman" w:hAnsi="Times New Roman" w:cs="Times New Roman"/>
          <w:sz w:val="24"/>
          <w:szCs w:val="24"/>
        </w:rPr>
        <w:t xml:space="preserve"> if you have any questions or require additional information.</w:t>
      </w:r>
    </w:p>
    <w:p w14:paraId="7DEF38FA" w14:textId="5D69D28B" w:rsidR="00630960" w:rsidRDefault="00630960" w:rsidP="00630960">
      <w:pPr>
        <w:jc w:val="both"/>
        <w:rPr>
          <w:rFonts w:ascii="Times New Roman" w:hAnsi="Times New Roman" w:cs="Times New Roman"/>
          <w:sz w:val="24"/>
          <w:szCs w:val="24"/>
        </w:rPr>
      </w:pPr>
    </w:p>
    <w:p w14:paraId="15E3F4E9" w14:textId="170092DB" w:rsidR="00630960" w:rsidRDefault="004E1EAE" w:rsidP="0063096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14:paraId="21E89FE5" w14:textId="3C8664C5" w:rsidR="004E1EAE" w:rsidRDefault="00E205DB" w:rsidP="00630960">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3681BB9B" wp14:editId="110B02AB">
            <wp:simplePos x="0" y="0"/>
            <wp:positionH relativeFrom="column">
              <wp:posOffset>3200400</wp:posOffset>
            </wp:positionH>
            <wp:positionV relativeFrom="paragraph">
              <wp:posOffset>88550</wp:posOffset>
            </wp:positionV>
            <wp:extent cx="1205865" cy="44958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86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F3D4F" w14:textId="46BC2FE6" w:rsidR="004E1EAE" w:rsidRDefault="00E205DB" w:rsidP="0063096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5BB40DA" w14:textId="5BB3E028" w:rsidR="004E1EAE" w:rsidRDefault="004E1EAE" w:rsidP="00630960">
      <w:pPr>
        <w:jc w:val="both"/>
        <w:rPr>
          <w:rFonts w:ascii="Times New Roman" w:hAnsi="Times New Roman" w:cs="Times New Roman"/>
          <w:sz w:val="24"/>
          <w:szCs w:val="24"/>
        </w:rPr>
      </w:pPr>
    </w:p>
    <w:p w14:paraId="1EAB4D21" w14:textId="0C0EA405" w:rsidR="004E1EAE" w:rsidRDefault="004E1EAE" w:rsidP="0063096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Andrew S. Levine</w:t>
      </w:r>
    </w:p>
    <w:p w14:paraId="28B6F9BB" w14:textId="77777777" w:rsidR="004E1EAE" w:rsidRDefault="004E1EAE" w:rsidP="00630960">
      <w:pPr>
        <w:jc w:val="both"/>
        <w:rPr>
          <w:rFonts w:ascii="Times New Roman" w:hAnsi="Times New Roman" w:cs="Times New Roman"/>
          <w:sz w:val="24"/>
          <w:szCs w:val="24"/>
        </w:rPr>
      </w:pPr>
    </w:p>
    <w:p w14:paraId="0E9EE5A8" w14:textId="69151268" w:rsidR="00A4247F" w:rsidRDefault="00630960" w:rsidP="00630960">
      <w:pPr>
        <w:jc w:val="both"/>
        <w:rPr>
          <w:rFonts w:ascii="Times New Roman" w:hAnsi="Times New Roman" w:cs="Times New Roman"/>
          <w:sz w:val="24"/>
          <w:szCs w:val="24"/>
        </w:rPr>
      </w:pPr>
      <w:r>
        <w:rPr>
          <w:rFonts w:ascii="Times New Roman" w:hAnsi="Times New Roman" w:cs="Times New Roman"/>
          <w:sz w:val="24"/>
          <w:szCs w:val="24"/>
        </w:rPr>
        <w:t>cc:</w:t>
      </w:r>
      <w:r w:rsidR="00A4247F">
        <w:rPr>
          <w:rFonts w:ascii="Times New Roman" w:hAnsi="Times New Roman" w:cs="Times New Roman"/>
          <w:sz w:val="24"/>
          <w:szCs w:val="24"/>
        </w:rPr>
        <w:tab/>
        <w:t>E. Kelley, DPH</w:t>
      </w:r>
    </w:p>
    <w:p w14:paraId="0253255B" w14:textId="6AAD1F83" w:rsidR="00FE653B" w:rsidRDefault="00FE653B" w:rsidP="00A4247F">
      <w:pPr>
        <w:ind w:firstLine="720"/>
        <w:jc w:val="both"/>
        <w:rPr>
          <w:rFonts w:ascii="Times New Roman" w:hAnsi="Times New Roman" w:cs="Times New Roman"/>
          <w:sz w:val="24"/>
          <w:szCs w:val="24"/>
        </w:rPr>
      </w:pPr>
      <w:r>
        <w:rPr>
          <w:rFonts w:ascii="Times New Roman" w:hAnsi="Times New Roman" w:cs="Times New Roman"/>
          <w:sz w:val="24"/>
          <w:szCs w:val="24"/>
        </w:rPr>
        <w:t>J. Bernice, DPH</w:t>
      </w:r>
    </w:p>
    <w:p w14:paraId="486D46D1" w14:textId="20A721F1" w:rsidR="00BF08CE" w:rsidRDefault="00FE653B" w:rsidP="00630960">
      <w:pPr>
        <w:jc w:val="both"/>
        <w:rPr>
          <w:rFonts w:ascii="Times New Roman" w:hAnsi="Times New Roman" w:cs="Times New Roman"/>
          <w:sz w:val="24"/>
          <w:szCs w:val="24"/>
        </w:rPr>
      </w:pPr>
      <w:r>
        <w:rPr>
          <w:rFonts w:ascii="Times New Roman" w:hAnsi="Times New Roman" w:cs="Times New Roman"/>
          <w:sz w:val="24"/>
          <w:szCs w:val="24"/>
        </w:rPr>
        <w:tab/>
      </w:r>
      <w:r w:rsidR="00BF08CE">
        <w:rPr>
          <w:rFonts w:ascii="Times New Roman" w:hAnsi="Times New Roman" w:cs="Times New Roman"/>
          <w:sz w:val="24"/>
          <w:szCs w:val="24"/>
        </w:rPr>
        <w:t>R. Kaye, Esq., DPH</w:t>
      </w:r>
    </w:p>
    <w:p w14:paraId="62319F85" w14:textId="60AB8644" w:rsidR="00A9786E" w:rsidRDefault="00A9786E" w:rsidP="00630960">
      <w:pPr>
        <w:jc w:val="both"/>
        <w:rPr>
          <w:rFonts w:ascii="Times New Roman" w:hAnsi="Times New Roman" w:cs="Times New Roman"/>
          <w:sz w:val="24"/>
          <w:szCs w:val="24"/>
        </w:rPr>
      </w:pPr>
      <w:r>
        <w:rPr>
          <w:rFonts w:ascii="Times New Roman" w:hAnsi="Times New Roman" w:cs="Times New Roman"/>
          <w:sz w:val="24"/>
          <w:szCs w:val="24"/>
        </w:rPr>
        <w:tab/>
        <w:t>A. Mehlman, DPH</w:t>
      </w:r>
      <w:r w:rsidR="00BF08CE">
        <w:rPr>
          <w:rFonts w:ascii="Times New Roman" w:hAnsi="Times New Roman" w:cs="Times New Roman"/>
          <w:sz w:val="24"/>
          <w:szCs w:val="24"/>
        </w:rPr>
        <w:tab/>
      </w:r>
    </w:p>
    <w:p w14:paraId="73424CED" w14:textId="77777777" w:rsidR="00A9786E" w:rsidRDefault="00A9786E" w:rsidP="00A9786E">
      <w:pPr>
        <w:ind w:firstLine="720"/>
        <w:jc w:val="both"/>
        <w:rPr>
          <w:rFonts w:ascii="Times New Roman" w:hAnsi="Times New Roman" w:cs="Times New Roman"/>
          <w:sz w:val="24"/>
          <w:szCs w:val="24"/>
        </w:rPr>
      </w:pPr>
      <w:r>
        <w:rPr>
          <w:rFonts w:ascii="Times New Roman" w:hAnsi="Times New Roman" w:cs="Times New Roman"/>
          <w:sz w:val="24"/>
          <w:szCs w:val="24"/>
        </w:rPr>
        <w:t>M. Callahan, DPH</w:t>
      </w:r>
    </w:p>
    <w:p w14:paraId="7FA6E198" w14:textId="0FA9875B" w:rsidR="00BF08CE" w:rsidRDefault="00BF08CE" w:rsidP="00A9786E">
      <w:pPr>
        <w:ind w:firstLine="720"/>
        <w:jc w:val="both"/>
        <w:rPr>
          <w:rFonts w:ascii="Times New Roman" w:hAnsi="Times New Roman" w:cs="Times New Roman"/>
          <w:sz w:val="24"/>
          <w:szCs w:val="24"/>
        </w:rPr>
      </w:pPr>
      <w:r>
        <w:rPr>
          <w:rFonts w:ascii="Times New Roman" w:hAnsi="Times New Roman" w:cs="Times New Roman"/>
          <w:sz w:val="24"/>
          <w:szCs w:val="24"/>
        </w:rPr>
        <w:t xml:space="preserve">E. </w:t>
      </w:r>
      <w:r w:rsidR="00D75E0B">
        <w:rPr>
          <w:rFonts w:ascii="Times New Roman" w:hAnsi="Times New Roman" w:cs="Times New Roman"/>
          <w:sz w:val="24"/>
          <w:szCs w:val="24"/>
        </w:rPr>
        <w:t>Weil</w:t>
      </w:r>
      <w:r>
        <w:rPr>
          <w:rFonts w:ascii="Times New Roman" w:hAnsi="Times New Roman" w:cs="Times New Roman"/>
          <w:sz w:val="24"/>
          <w:szCs w:val="24"/>
        </w:rPr>
        <w:t>, DPH</w:t>
      </w:r>
    </w:p>
    <w:p w14:paraId="708390AB" w14:textId="66FA8E58" w:rsidR="002D0CFE" w:rsidRDefault="00D75E0B" w:rsidP="00A4247F">
      <w:pPr>
        <w:ind w:firstLine="720"/>
        <w:jc w:val="both"/>
        <w:rPr>
          <w:rFonts w:ascii="Times New Roman" w:hAnsi="Times New Roman" w:cs="Times New Roman"/>
          <w:sz w:val="24"/>
          <w:szCs w:val="24"/>
        </w:rPr>
      </w:pPr>
      <w:r>
        <w:rPr>
          <w:rFonts w:ascii="Times New Roman" w:hAnsi="Times New Roman" w:cs="Times New Roman"/>
          <w:sz w:val="24"/>
          <w:szCs w:val="24"/>
        </w:rPr>
        <w:t>M. Butler, DPH</w:t>
      </w:r>
    </w:p>
    <w:p w14:paraId="038B301A" w14:textId="5602090A" w:rsidR="002D0CFE" w:rsidRDefault="002D0CFE" w:rsidP="00630960">
      <w:pPr>
        <w:jc w:val="both"/>
        <w:rPr>
          <w:rFonts w:ascii="Times New Roman" w:hAnsi="Times New Roman" w:cs="Times New Roman"/>
          <w:sz w:val="24"/>
          <w:szCs w:val="24"/>
        </w:rPr>
      </w:pPr>
      <w:r>
        <w:rPr>
          <w:rFonts w:ascii="Times New Roman" w:hAnsi="Times New Roman" w:cs="Times New Roman"/>
          <w:sz w:val="24"/>
          <w:szCs w:val="24"/>
        </w:rPr>
        <w:tab/>
        <w:t>T. McNamara, DPH</w:t>
      </w:r>
    </w:p>
    <w:p w14:paraId="2721AAD6" w14:textId="3EC6835E" w:rsidR="002D4315" w:rsidRDefault="002D4315" w:rsidP="00630960">
      <w:pPr>
        <w:jc w:val="both"/>
        <w:rPr>
          <w:rFonts w:ascii="Times New Roman" w:hAnsi="Times New Roman" w:cs="Times New Roman"/>
          <w:sz w:val="24"/>
          <w:szCs w:val="24"/>
        </w:rPr>
      </w:pPr>
      <w:r>
        <w:rPr>
          <w:rFonts w:ascii="Times New Roman" w:hAnsi="Times New Roman" w:cs="Times New Roman"/>
          <w:sz w:val="24"/>
          <w:szCs w:val="24"/>
        </w:rPr>
        <w:tab/>
        <w:t>N. Hibble, Esq.</w:t>
      </w:r>
    </w:p>
    <w:p w14:paraId="60AA826A" w14:textId="575C5575" w:rsidR="002D4315" w:rsidRDefault="002D4315" w:rsidP="00630960">
      <w:pPr>
        <w:jc w:val="both"/>
        <w:rPr>
          <w:rFonts w:ascii="Times New Roman" w:hAnsi="Times New Roman" w:cs="Times New Roman"/>
          <w:sz w:val="24"/>
          <w:szCs w:val="24"/>
        </w:rPr>
      </w:pPr>
      <w:r>
        <w:rPr>
          <w:rFonts w:ascii="Times New Roman" w:hAnsi="Times New Roman" w:cs="Times New Roman"/>
          <w:sz w:val="24"/>
          <w:szCs w:val="24"/>
        </w:rPr>
        <w:tab/>
        <w:t>H. Taylor</w:t>
      </w:r>
    </w:p>
    <w:p w14:paraId="5F5F1BDB" w14:textId="10724837" w:rsidR="0007797E" w:rsidRPr="0007797E" w:rsidRDefault="002D0CFE" w:rsidP="006826DA">
      <w:pPr>
        <w:jc w:val="both"/>
        <w:rPr>
          <w:rFonts w:ascii="Times New Roman" w:hAnsi="Times New Roman" w:cs="Times New Roman"/>
          <w:sz w:val="24"/>
          <w:szCs w:val="24"/>
        </w:rPr>
      </w:pPr>
      <w:r>
        <w:rPr>
          <w:rFonts w:ascii="Times New Roman" w:hAnsi="Times New Roman" w:cs="Times New Roman"/>
          <w:sz w:val="24"/>
          <w:szCs w:val="24"/>
        </w:rPr>
        <w:tab/>
      </w:r>
    </w:p>
    <w:sectPr w:rsidR="0007797E" w:rsidRPr="0007797E" w:rsidSect="009828FD">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C862" w14:textId="77777777" w:rsidR="00D22476" w:rsidRDefault="00D22476" w:rsidP="00B149A6">
      <w:r>
        <w:separator/>
      </w:r>
    </w:p>
  </w:endnote>
  <w:endnote w:type="continuationSeparator" w:id="0">
    <w:p w14:paraId="4C00E4A1" w14:textId="77777777" w:rsidR="00D22476" w:rsidRDefault="00D22476" w:rsidP="00B1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77D5" w14:textId="2120686D" w:rsidR="003021D6" w:rsidRDefault="00F84C10" w:rsidP="001B366A">
    <w:pPr>
      <w:pStyle w:val="DocID"/>
    </w:pPr>
    <w:r>
      <w:fldChar w:fldCharType="begin"/>
    </w:r>
    <w:r>
      <w:instrText xml:space="preserve"> DOCPROPERTY DOCXDOCID DMS=NetDocuments Format=HB: &lt;&lt;ID&gt;&gt;.&lt;&lt;VER&gt;&gt; PRESERVELOCATION \* MERGEFORMAT </w:instrText>
    </w:r>
    <w:r>
      <w:fldChar w:fldCharType="separate"/>
    </w:r>
    <w:r w:rsidR="001B366A" w:rsidRPr="001B366A">
      <w:t>HB: 4863-1082-1994.2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B22A" w14:textId="0818E651" w:rsidR="0092024C" w:rsidRPr="00F73D0B" w:rsidRDefault="0092024C">
    <w:pPr>
      <w:pStyle w:val="Footer"/>
      <w:jc w:val="right"/>
      <w:rPr>
        <w:rFonts w:ascii="Times New Roman" w:hAnsi="Times New Roman" w:cs="Times New Roman"/>
        <w:sz w:val="24"/>
        <w:szCs w:val="24"/>
      </w:rPr>
    </w:pPr>
  </w:p>
  <w:p w14:paraId="47E57B99" w14:textId="324BE70D" w:rsidR="00B149A6" w:rsidRDefault="00B149A6" w:rsidP="0092024C">
    <w:pPr>
      <w:pStyle w:val="DocID"/>
    </w:pPr>
  </w:p>
  <w:p w14:paraId="0F0BF845" w14:textId="5FE4AF34" w:rsidR="000321A2" w:rsidRPr="00B23A4A" w:rsidRDefault="00F84C10" w:rsidP="001B366A">
    <w:pPr>
      <w:pStyle w:val="DocID"/>
    </w:pPr>
    <w:r>
      <w:fldChar w:fldCharType="begin"/>
    </w:r>
    <w:r>
      <w:instrText xml:space="preserve"> DOCPROPERTY DOCXDOCID DMS=NetDocuments Format=HB: &lt;&lt;ID&gt;&gt;.&lt;&lt;VER&gt;&gt; PRESERVELOCATION \* MERGEFORMAT </w:instrText>
    </w:r>
    <w:r>
      <w:fldChar w:fldCharType="separate"/>
    </w:r>
    <w:r w:rsidR="001B366A" w:rsidRPr="001B366A">
      <w:t>HB: 4863-1082-1994.2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D16F" w14:textId="6F90F0EE" w:rsidR="003021D6" w:rsidRDefault="00F84C10" w:rsidP="001B366A">
    <w:pPr>
      <w:pStyle w:val="DocID"/>
    </w:pPr>
    <w:r>
      <w:fldChar w:fldCharType="begin"/>
    </w:r>
    <w:r>
      <w:instrText xml:space="preserve"> DOCPROPERTY DOCXDOCID DMS=NetDocuments Format=HB: &lt;&lt;ID&gt;&gt;.&lt;&lt;VER&gt;&gt; PRESERVELOCATION \* MERGEFORMAT </w:instrText>
    </w:r>
    <w:r>
      <w:fldChar w:fldCharType="separate"/>
    </w:r>
    <w:r w:rsidR="001B366A" w:rsidRPr="001B366A">
      <w:t>HB: 4863-1082-1994.2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65F3B" w14:textId="77777777" w:rsidR="00D22476" w:rsidRDefault="00D22476" w:rsidP="00B149A6">
      <w:r>
        <w:separator/>
      </w:r>
    </w:p>
  </w:footnote>
  <w:footnote w:type="continuationSeparator" w:id="0">
    <w:p w14:paraId="79C0CA44" w14:textId="77777777" w:rsidR="00D22476" w:rsidRDefault="00D22476" w:rsidP="00B149A6">
      <w:r>
        <w:continuationSeparator/>
      </w:r>
    </w:p>
  </w:footnote>
  <w:footnote w:id="1">
    <w:p w14:paraId="1E0F5010" w14:textId="69B81BD7" w:rsidR="000409A5" w:rsidRDefault="000409A5">
      <w:pPr>
        <w:pStyle w:val="FootnoteText"/>
      </w:pPr>
      <w:r>
        <w:rPr>
          <w:rStyle w:val="FootnoteReference"/>
        </w:rPr>
        <w:footnoteRef/>
      </w:r>
      <w:r>
        <w:t xml:space="preserve"> In December 2022, DPH granted approval of the waiver to reduce the number of Level 4.0 licensed beds to 18 to support the Hospital’s acute care demands. </w:t>
      </w:r>
    </w:p>
  </w:footnote>
  <w:footnote w:id="2">
    <w:p w14:paraId="1C407551" w14:textId="77777777" w:rsidR="005819B7" w:rsidRDefault="005819B7" w:rsidP="005819B7">
      <w:pPr>
        <w:pStyle w:val="FootnoteText"/>
      </w:pPr>
      <w:r>
        <w:rPr>
          <w:rStyle w:val="FootnoteReference"/>
        </w:rPr>
        <w:footnoteRef/>
      </w:r>
      <w:r>
        <w:t xml:space="preserve"> Morton Hospital’s service area as defined by CHIA includes Taunton, Raynham, Middleboro, Lakeville, E. Taunton, Fall River, Bridgewater, Berkley, N. Dighton. </w:t>
      </w:r>
      <w:hyperlink r:id="rId1" w:history="1">
        <w:r>
          <w:rPr>
            <w:rStyle w:val="Hyperlink"/>
          </w:rPr>
          <w:t>https://www.chiamass.gov/massachusetts-acute-hospital-profiles/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1A" w14:textId="6C1A9681" w:rsidR="004E1EAE" w:rsidRDefault="004E1EAE" w:rsidP="002C522F">
    <w:pPr>
      <w:tabs>
        <w:tab w:val="left" w:pos="2313"/>
      </w:tabs>
      <w:rPr>
        <w:rFonts w:ascii="Times New Roman" w:hAnsi="Times New Roman" w:cs="Times New Roman"/>
        <w:sz w:val="24"/>
        <w:szCs w:val="24"/>
      </w:rPr>
    </w:pPr>
    <w:r>
      <w:rPr>
        <w:noProof/>
      </w:rPr>
      <w:drawing>
        <wp:anchor distT="0" distB="0" distL="114300" distR="114300" simplePos="0" relativeHeight="251663360" behindDoc="0" locked="1" layoutInCell="1" allowOverlap="1" wp14:anchorId="530CCC3F" wp14:editId="6E7221E6">
          <wp:simplePos x="0" y="0"/>
          <wp:positionH relativeFrom="page">
            <wp:posOffset>2388235</wp:posOffset>
          </wp:positionH>
          <wp:positionV relativeFrom="page">
            <wp:posOffset>354330</wp:posOffset>
          </wp:positionV>
          <wp:extent cx="2633345" cy="164465"/>
          <wp:effectExtent l="0" t="0" r="0" b="6985"/>
          <wp:wrapNone/>
          <wp:docPr id="1"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7AFB684E" w14:textId="77777777" w:rsidR="004E1EAE" w:rsidRDefault="004E1EAE" w:rsidP="009828FD">
    <w:pPr>
      <w:rPr>
        <w:rFonts w:ascii="Times New Roman" w:hAnsi="Times New Roman" w:cs="Times New Roman"/>
        <w:sz w:val="24"/>
        <w:szCs w:val="24"/>
      </w:rPr>
    </w:pPr>
  </w:p>
  <w:p w14:paraId="50C4375E" w14:textId="3DF4FF85" w:rsidR="009828FD" w:rsidRDefault="00D21D81" w:rsidP="009828FD">
    <w:pPr>
      <w:rPr>
        <w:rFonts w:ascii="Times New Roman" w:hAnsi="Times New Roman" w:cs="Times New Roman"/>
        <w:sz w:val="24"/>
        <w:szCs w:val="24"/>
      </w:rPr>
    </w:pPr>
    <w:r>
      <w:rPr>
        <w:rFonts w:ascii="Times New Roman" w:hAnsi="Times New Roman" w:cs="Times New Roman"/>
        <w:sz w:val="24"/>
        <w:szCs w:val="24"/>
      </w:rPr>
      <w:t>Stephen Davis</w:t>
    </w:r>
    <w:r w:rsidR="009828FD">
      <w:rPr>
        <w:rFonts w:ascii="Times New Roman" w:hAnsi="Times New Roman" w:cs="Times New Roman"/>
        <w:sz w:val="24"/>
        <w:szCs w:val="24"/>
      </w:rPr>
      <w:t xml:space="preserve">, </w:t>
    </w:r>
    <w:r w:rsidR="006C00ED">
      <w:rPr>
        <w:rFonts w:ascii="Times New Roman" w:hAnsi="Times New Roman" w:cs="Times New Roman"/>
        <w:sz w:val="24"/>
        <w:szCs w:val="24"/>
      </w:rPr>
      <w:t xml:space="preserve">Division </w:t>
    </w:r>
    <w:r w:rsidR="009828FD">
      <w:rPr>
        <w:rFonts w:ascii="Times New Roman" w:hAnsi="Times New Roman" w:cs="Times New Roman"/>
        <w:sz w:val="24"/>
        <w:szCs w:val="24"/>
      </w:rPr>
      <w:t>Director</w:t>
    </w:r>
  </w:p>
  <w:p w14:paraId="128CE778" w14:textId="77777777" w:rsidR="009828FD" w:rsidRDefault="009828FD" w:rsidP="009828FD">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4298A3A9" w14:textId="568467FB" w:rsidR="009828FD" w:rsidRDefault="009828FD" w:rsidP="009828FD">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3095E47F" w14:textId="724D58C1" w:rsidR="009828FD" w:rsidRDefault="00405F52" w:rsidP="009828FD">
    <w:pPr>
      <w:rPr>
        <w:rFonts w:ascii="Times New Roman" w:hAnsi="Times New Roman" w:cs="Times New Roman"/>
        <w:sz w:val="24"/>
        <w:szCs w:val="24"/>
      </w:rPr>
    </w:pPr>
    <w:r>
      <w:rPr>
        <w:rFonts w:ascii="Times New Roman" w:hAnsi="Times New Roman" w:cs="Times New Roman"/>
        <w:sz w:val="24"/>
        <w:szCs w:val="24"/>
      </w:rPr>
      <w:t>June 1</w:t>
    </w:r>
    <w:r w:rsidR="00B10590">
      <w:rPr>
        <w:rFonts w:ascii="Times New Roman" w:hAnsi="Times New Roman" w:cs="Times New Roman"/>
        <w:sz w:val="24"/>
        <w:szCs w:val="24"/>
      </w:rPr>
      <w:t>5</w:t>
    </w:r>
    <w:r>
      <w:rPr>
        <w:rFonts w:ascii="Times New Roman" w:hAnsi="Times New Roman" w:cs="Times New Roman"/>
        <w:sz w:val="24"/>
        <w:szCs w:val="24"/>
      </w:rPr>
      <w:t>, 202</w:t>
    </w:r>
    <w:r w:rsidR="00B10590">
      <w:rPr>
        <w:rFonts w:ascii="Times New Roman" w:hAnsi="Times New Roman" w:cs="Times New Roman"/>
        <w:sz w:val="24"/>
        <w:szCs w:val="24"/>
      </w:rPr>
      <w:t>3</w:t>
    </w:r>
  </w:p>
  <w:p w14:paraId="5466AA2E" w14:textId="461387AE" w:rsidR="009828FD" w:rsidRDefault="009828FD" w:rsidP="009828FD">
    <w:pPr>
      <w:rPr>
        <w:rFonts w:ascii="Times New Roman" w:hAnsi="Times New Roman" w:cs="Times New Roman"/>
        <w:sz w:val="24"/>
        <w:szCs w:val="24"/>
      </w:rPr>
    </w:pPr>
    <w:r>
      <w:rPr>
        <w:rFonts w:ascii="Times New Roman" w:hAnsi="Times New Roman" w:cs="Times New Roman"/>
        <w:sz w:val="24"/>
        <w:szCs w:val="24"/>
      </w:rPr>
      <w:t xml:space="preserve">Page </w:t>
    </w:r>
    <w:r w:rsidRPr="009828FD">
      <w:rPr>
        <w:rFonts w:ascii="Times New Roman" w:hAnsi="Times New Roman" w:cs="Times New Roman"/>
        <w:sz w:val="24"/>
        <w:szCs w:val="24"/>
      </w:rPr>
      <w:fldChar w:fldCharType="begin"/>
    </w:r>
    <w:r w:rsidRPr="009828FD">
      <w:rPr>
        <w:rFonts w:ascii="Times New Roman" w:hAnsi="Times New Roman" w:cs="Times New Roman"/>
        <w:sz w:val="24"/>
        <w:szCs w:val="24"/>
      </w:rPr>
      <w:instrText xml:space="preserve"> PAGE   \* MERGEFORMAT </w:instrText>
    </w:r>
    <w:r w:rsidRPr="009828FD">
      <w:rPr>
        <w:rFonts w:ascii="Times New Roman" w:hAnsi="Times New Roman" w:cs="Times New Roman"/>
        <w:sz w:val="24"/>
        <w:szCs w:val="24"/>
      </w:rPr>
      <w:fldChar w:fldCharType="separate"/>
    </w:r>
    <w:r w:rsidRPr="009828FD">
      <w:rPr>
        <w:rFonts w:ascii="Times New Roman" w:hAnsi="Times New Roman" w:cs="Times New Roman"/>
        <w:noProof/>
        <w:sz w:val="24"/>
        <w:szCs w:val="24"/>
      </w:rPr>
      <w:t>1</w:t>
    </w:r>
    <w:r w:rsidRPr="009828FD">
      <w:rPr>
        <w:rFonts w:ascii="Times New Roman" w:hAnsi="Times New Roman" w:cs="Times New Roman"/>
        <w:noProof/>
        <w:sz w:val="24"/>
        <w:szCs w:val="24"/>
      </w:rPr>
      <w:fldChar w:fldCharType="end"/>
    </w:r>
  </w:p>
  <w:p w14:paraId="262408BD" w14:textId="76295231" w:rsidR="009828FD" w:rsidRDefault="009828FD">
    <w:pPr>
      <w:pStyle w:val="Header"/>
    </w:pPr>
  </w:p>
  <w:p w14:paraId="2A431F75" w14:textId="77777777" w:rsidR="004E1EAE" w:rsidRDefault="004E1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A84C" w14:textId="0225E421" w:rsidR="00B81B65" w:rsidRDefault="004E1EAE" w:rsidP="004E1EAE">
    <w:pPr>
      <w:pStyle w:val="Heade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3923D282" wp14:editId="2B8B7535">
              <wp:simplePos x="0" y="0"/>
              <wp:positionH relativeFrom="margin">
                <wp:align>right</wp:align>
              </wp:positionH>
              <wp:positionV relativeFrom="page">
                <wp:posOffset>764540</wp:posOffset>
              </wp:positionV>
              <wp:extent cx="5943600" cy="310515"/>
              <wp:effectExtent l="0" t="0" r="0" b="17145"/>
              <wp:wrapTopAndBottom/>
              <wp:docPr id="5" name="AuthorDat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CF7F3" w14:textId="77777777" w:rsidR="004E1EAE" w:rsidRDefault="004E1EAE" w:rsidP="004E1EAE">
                          <w:pPr>
                            <w:pStyle w:val="AuthorName"/>
                            <w:rPr>
                              <w:noProof/>
                            </w:rPr>
                          </w:pPr>
                          <w:r>
                            <w:rPr>
                              <w:noProof/>
                            </w:rPr>
                            <w:t>Andrew S. Levine</w:t>
                          </w:r>
                        </w:p>
                        <w:p w14:paraId="29D0F022" w14:textId="77777777" w:rsidR="004E1EAE" w:rsidRDefault="004E1EAE" w:rsidP="004E1EAE">
                          <w:pPr>
                            <w:pStyle w:val="AuthorInfo"/>
                          </w:pPr>
                          <w:r>
                            <w:t>Partner</w:t>
                          </w:r>
                        </w:p>
                        <w:p w14:paraId="4F990D6F" w14:textId="77777777" w:rsidR="004E1EAE" w:rsidRDefault="004E1EAE" w:rsidP="004E1EAE">
                          <w:pPr>
                            <w:pStyle w:val="AuthorInfo"/>
                          </w:pPr>
                        </w:p>
                        <w:p w14:paraId="3DA5474C" w14:textId="77777777" w:rsidR="004E1EAE" w:rsidRDefault="004E1EAE" w:rsidP="004E1EAE">
                          <w:pPr>
                            <w:pStyle w:val="AuthorInfo"/>
                          </w:pPr>
                          <w:r>
                            <w:t>One Beacon Street, Suite 1320</w:t>
                          </w:r>
                        </w:p>
                        <w:p w14:paraId="08ACFEA3" w14:textId="77777777" w:rsidR="004E1EAE" w:rsidRDefault="004E1EAE" w:rsidP="004E1EAE">
                          <w:pPr>
                            <w:pStyle w:val="AuthorInfo"/>
                          </w:pPr>
                          <w:r>
                            <w:t>Boston, MA 02108</w:t>
                          </w:r>
                        </w:p>
                        <w:p w14:paraId="6FB16663" w14:textId="77777777" w:rsidR="004E1EAE" w:rsidRDefault="004E1EAE" w:rsidP="004E1EAE">
                          <w:pPr>
                            <w:pStyle w:val="AuthorInfo"/>
                          </w:pPr>
                          <w:r>
                            <w:t>Direct: 617.598.6758</w:t>
                          </w:r>
                        </w:p>
                        <w:p w14:paraId="03B1E67E" w14:textId="77777777" w:rsidR="004E1EAE" w:rsidRDefault="004E1EAE" w:rsidP="004E1EAE">
                          <w:pPr>
                            <w:pStyle w:val="AuthorInfo"/>
                          </w:pPr>
                          <w:r>
                            <w:t>Fax: 617.720.5092</w:t>
                          </w:r>
                        </w:p>
                        <w:p w14:paraId="5AE4336F" w14:textId="77777777" w:rsidR="004E1EAE" w:rsidRDefault="004E1EAE" w:rsidP="004E1EAE">
                          <w:pPr>
                            <w:pStyle w:val="AuthorInfo"/>
                          </w:pPr>
                          <w:r>
                            <w:t>andrew.levine@huschblackwell.com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23D282" id="_x0000_t202" coordsize="21600,21600" o:spt="202" path="m,l,21600r21600,l21600,xe">
              <v:stroke joinstyle="miter"/>
              <v:path gradientshapeok="t" o:connecttype="rect"/>
            </v:shapetype>
            <v:shape id="AuthorData" o:spid="_x0000_s1026" type="#_x0000_t202" alt="&quot;&quot;" style="position:absolute;margin-left:416.8pt;margin-top:60.2pt;width:468pt;height:24.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" filled="f" stroked="f">
              <v:textbox style="mso-fit-shape-to-text:t" inset="0,0,0,0">
                <w:txbxContent>
                  <w:p w14:paraId="3E4CF7F3" w14:textId="77777777" w:rsidR="004E1EAE" w:rsidRDefault="004E1EAE" w:rsidP="004E1EAE">
                    <w:pPr>
                      <w:pStyle w:val="AuthorName"/>
                      <w:rPr>
                        <w:noProof/>
                      </w:rPr>
                    </w:pPr>
                    <w:r>
                      <w:rPr>
                        <w:noProof/>
                      </w:rPr>
                      <w:t>Andrew S. Levine</w:t>
                    </w:r>
                  </w:p>
                  <w:p w14:paraId="29D0F022" w14:textId="77777777" w:rsidR="004E1EAE" w:rsidRDefault="004E1EAE" w:rsidP="004E1EAE">
                    <w:pPr>
                      <w:pStyle w:val="AuthorInfo"/>
                    </w:pPr>
                    <w:r>
                      <w:t>Partner</w:t>
                    </w:r>
                  </w:p>
                  <w:p w14:paraId="4F990D6F" w14:textId="77777777" w:rsidR="004E1EAE" w:rsidRDefault="004E1EAE" w:rsidP="004E1EAE">
                    <w:pPr>
                      <w:pStyle w:val="AuthorInfo"/>
                    </w:pPr>
                  </w:p>
                  <w:p w14:paraId="3DA5474C" w14:textId="77777777" w:rsidR="004E1EAE" w:rsidRDefault="004E1EAE" w:rsidP="004E1EAE">
                    <w:pPr>
                      <w:pStyle w:val="AuthorInfo"/>
                    </w:pPr>
                    <w:r>
                      <w:t>One Beacon Street, Suite 1320</w:t>
                    </w:r>
                  </w:p>
                  <w:p w14:paraId="08ACFEA3" w14:textId="77777777" w:rsidR="004E1EAE" w:rsidRDefault="004E1EAE" w:rsidP="004E1EAE">
                    <w:pPr>
                      <w:pStyle w:val="AuthorInfo"/>
                    </w:pPr>
                    <w:r>
                      <w:t>Boston, MA 02108</w:t>
                    </w:r>
                  </w:p>
                  <w:p w14:paraId="6FB16663" w14:textId="77777777" w:rsidR="004E1EAE" w:rsidRDefault="004E1EAE" w:rsidP="004E1EAE">
                    <w:pPr>
                      <w:pStyle w:val="AuthorInfo"/>
                    </w:pPr>
                    <w:r>
                      <w:t>Direct: 617.598.6758</w:t>
                    </w:r>
                  </w:p>
                  <w:p w14:paraId="03B1E67E" w14:textId="77777777" w:rsidR="004E1EAE" w:rsidRDefault="004E1EAE" w:rsidP="004E1EAE">
                    <w:pPr>
                      <w:pStyle w:val="AuthorInfo"/>
                    </w:pPr>
                    <w:r>
                      <w:t>Fax: 617.720.5092</w:t>
                    </w:r>
                  </w:p>
                  <w:p w14:paraId="5AE4336F" w14:textId="77777777" w:rsidR="004E1EAE" w:rsidRDefault="004E1EAE" w:rsidP="004E1EAE">
                    <w:pPr>
                      <w:pStyle w:val="AuthorInfo"/>
                    </w:pPr>
                    <w:r>
                      <w:t>andrew.levine@huschblackwell.com</w:t>
                    </w:r>
                  </w:p>
                </w:txbxContent>
              </v:textbox>
              <w10:wrap type="topAndBottom" anchorx="margin" anchory="page"/>
            </v:shape>
          </w:pict>
        </mc:Fallback>
      </mc:AlternateContent>
    </w:r>
    <w:r>
      <w:rPr>
        <w:noProof/>
      </w:rPr>
      <w:drawing>
        <wp:anchor distT="0" distB="0" distL="114300" distR="114300" simplePos="0" relativeHeight="251659264" behindDoc="1" locked="1" layoutInCell="1" allowOverlap="1" wp14:anchorId="0B424588" wp14:editId="201C4773">
          <wp:simplePos x="0" y="0"/>
          <wp:positionH relativeFrom="margin">
            <wp:posOffset>1504950</wp:posOffset>
          </wp:positionH>
          <wp:positionV relativeFrom="page">
            <wp:posOffset>321945</wp:posOffset>
          </wp:positionV>
          <wp:extent cx="2633345" cy="164465"/>
          <wp:effectExtent l="0" t="0" r="0" b="6985"/>
          <wp:wrapNone/>
          <wp:docPr id="3"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018DE0FF" w14:textId="77777777" w:rsidR="004E1EAE" w:rsidRPr="008261D0" w:rsidRDefault="004E1EAE" w:rsidP="004E1EA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35B0"/>
    <w:multiLevelType w:val="hybridMultilevel"/>
    <w:tmpl w:val="88B06F8A"/>
    <w:lvl w:ilvl="0" w:tplc="8976093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57601B"/>
    <w:multiLevelType w:val="hybridMultilevel"/>
    <w:tmpl w:val="86CA8A9A"/>
    <w:lvl w:ilvl="0" w:tplc="AF967CCC">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961854"/>
    <w:multiLevelType w:val="hybridMultilevel"/>
    <w:tmpl w:val="FCFC1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795950"/>
    <w:multiLevelType w:val="hybridMultilevel"/>
    <w:tmpl w:val="5346F980"/>
    <w:lvl w:ilvl="0" w:tplc="5B228810">
      <w:start w:val="1"/>
      <w:numFmt w:val="decimal"/>
      <w:lvlText w:val="(%1)"/>
      <w:lvlJc w:val="left"/>
      <w:pPr>
        <w:ind w:left="765" w:hanging="405"/>
      </w:pPr>
      <w:rPr>
        <w:rFonts w:hint="default"/>
      </w:rPr>
    </w:lvl>
    <w:lvl w:ilvl="1" w:tplc="47E2F5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57F89"/>
    <w:multiLevelType w:val="hybridMultilevel"/>
    <w:tmpl w:val="F154DD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9917AE"/>
    <w:multiLevelType w:val="hybridMultilevel"/>
    <w:tmpl w:val="A3602C22"/>
    <w:lvl w:ilvl="0" w:tplc="14C2AB00">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4252678"/>
    <w:multiLevelType w:val="hybridMultilevel"/>
    <w:tmpl w:val="5DB2C8EA"/>
    <w:lvl w:ilvl="0" w:tplc="A774A136">
      <w:start w:val="1"/>
      <w:numFmt w:val="decimal"/>
      <w:lvlText w:val="(%1)"/>
      <w:lvlJc w:val="left"/>
      <w:pPr>
        <w:ind w:left="360" w:hanging="360"/>
      </w:pPr>
      <w:rPr>
        <w:rFonts w:hint="default"/>
      </w:rPr>
    </w:lvl>
    <w:lvl w:ilvl="1" w:tplc="03BA48FC">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321DA6"/>
    <w:multiLevelType w:val="hybridMultilevel"/>
    <w:tmpl w:val="BEE04052"/>
    <w:lvl w:ilvl="0" w:tplc="9EDAB30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E0049"/>
    <w:multiLevelType w:val="hybridMultilevel"/>
    <w:tmpl w:val="65723856"/>
    <w:lvl w:ilvl="0" w:tplc="4C94554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424956">
    <w:abstractNumId w:val="1"/>
  </w:num>
  <w:num w:numId="2" w16cid:durableId="534931880">
    <w:abstractNumId w:val="7"/>
  </w:num>
  <w:num w:numId="3" w16cid:durableId="1668289297">
    <w:abstractNumId w:val="6"/>
  </w:num>
  <w:num w:numId="4" w16cid:durableId="670910742">
    <w:abstractNumId w:val="3"/>
  </w:num>
  <w:num w:numId="5" w16cid:durableId="1442995924">
    <w:abstractNumId w:val="2"/>
  </w:num>
  <w:num w:numId="6" w16cid:durableId="1125781285">
    <w:abstractNumId w:val="0"/>
  </w:num>
  <w:num w:numId="7" w16cid:durableId="235365691">
    <w:abstractNumId w:val="4"/>
  </w:num>
  <w:num w:numId="8" w16cid:durableId="1988625552">
    <w:abstractNumId w:val="8"/>
  </w:num>
  <w:num w:numId="9" w16cid:durableId="984625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07797E"/>
    <w:rsid w:val="00013C30"/>
    <w:rsid w:val="00014861"/>
    <w:rsid w:val="00016DF1"/>
    <w:rsid w:val="00021691"/>
    <w:rsid w:val="00030BD7"/>
    <w:rsid w:val="000321A2"/>
    <w:rsid w:val="00032456"/>
    <w:rsid w:val="00035EA0"/>
    <w:rsid w:val="000409A5"/>
    <w:rsid w:val="0004164F"/>
    <w:rsid w:val="00041CCD"/>
    <w:rsid w:val="00054D8C"/>
    <w:rsid w:val="00056C11"/>
    <w:rsid w:val="00057038"/>
    <w:rsid w:val="0005721B"/>
    <w:rsid w:val="0006346D"/>
    <w:rsid w:val="00065E21"/>
    <w:rsid w:val="00067DA2"/>
    <w:rsid w:val="0007797E"/>
    <w:rsid w:val="00081A80"/>
    <w:rsid w:val="000923A1"/>
    <w:rsid w:val="0009564B"/>
    <w:rsid w:val="000A506A"/>
    <w:rsid w:val="000B74A8"/>
    <w:rsid w:val="000B757C"/>
    <w:rsid w:val="000C4B8F"/>
    <w:rsid w:val="000C7C9B"/>
    <w:rsid w:val="000C7E96"/>
    <w:rsid w:val="000D7688"/>
    <w:rsid w:val="000E7E4D"/>
    <w:rsid w:val="00110AC8"/>
    <w:rsid w:val="00114E35"/>
    <w:rsid w:val="00116DD9"/>
    <w:rsid w:val="00122BF0"/>
    <w:rsid w:val="00124B08"/>
    <w:rsid w:val="00130F34"/>
    <w:rsid w:val="00137952"/>
    <w:rsid w:val="00144565"/>
    <w:rsid w:val="00157472"/>
    <w:rsid w:val="00160E4A"/>
    <w:rsid w:val="001660C2"/>
    <w:rsid w:val="00166A14"/>
    <w:rsid w:val="00167E7D"/>
    <w:rsid w:val="00171931"/>
    <w:rsid w:val="00173E1B"/>
    <w:rsid w:val="001767B7"/>
    <w:rsid w:val="001827EC"/>
    <w:rsid w:val="00186E9B"/>
    <w:rsid w:val="00187140"/>
    <w:rsid w:val="00192F36"/>
    <w:rsid w:val="001938A4"/>
    <w:rsid w:val="001A65FA"/>
    <w:rsid w:val="001B366A"/>
    <w:rsid w:val="001B3F3B"/>
    <w:rsid w:val="001B684A"/>
    <w:rsid w:val="001C43AA"/>
    <w:rsid w:val="001C7671"/>
    <w:rsid w:val="001E1AE7"/>
    <w:rsid w:val="001E1F70"/>
    <w:rsid w:val="001E2C3C"/>
    <w:rsid w:val="001E3DF9"/>
    <w:rsid w:val="001E517E"/>
    <w:rsid w:val="00203127"/>
    <w:rsid w:val="00221C06"/>
    <w:rsid w:val="00227D0F"/>
    <w:rsid w:val="002422F6"/>
    <w:rsid w:val="00253834"/>
    <w:rsid w:val="00256115"/>
    <w:rsid w:val="0026537C"/>
    <w:rsid w:val="00277F35"/>
    <w:rsid w:val="002802FC"/>
    <w:rsid w:val="002A2E6E"/>
    <w:rsid w:val="002A7591"/>
    <w:rsid w:val="002A7685"/>
    <w:rsid w:val="002B2ACF"/>
    <w:rsid w:val="002C522F"/>
    <w:rsid w:val="002C5324"/>
    <w:rsid w:val="002D0CFE"/>
    <w:rsid w:val="002D4315"/>
    <w:rsid w:val="002D53F2"/>
    <w:rsid w:val="002D5EB3"/>
    <w:rsid w:val="002E144A"/>
    <w:rsid w:val="002E4E11"/>
    <w:rsid w:val="002E5FD8"/>
    <w:rsid w:val="002E6E38"/>
    <w:rsid w:val="002F0499"/>
    <w:rsid w:val="002F11A1"/>
    <w:rsid w:val="002F1A7A"/>
    <w:rsid w:val="002F255D"/>
    <w:rsid w:val="002F39D8"/>
    <w:rsid w:val="003021D6"/>
    <w:rsid w:val="00302702"/>
    <w:rsid w:val="003109A8"/>
    <w:rsid w:val="00311D9A"/>
    <w:rsid w:val="00316912"/>
    <w:rsid w:val="003247D4"/>
    <w:rsid w:val="00332294"/>
    <w:rsid w:val="003417F7"/>
    <w:rsid w:val="003425B8"/>
    <w:rsid w:val="003440CE"/>
    <w:rsid w:val="00344F86"/>
    <w:rsid w:val="00346B27"/>
    <w:rsid w:val="0036107E"/>
    <w:rsid w:val="00367A81"/>
    <w:rsid w:val="003712E4"/>
    <w:rsid w:val="003713C1"/>
    <w:rsid w:val="00372E41"/>
    <w:rsid w:val="00375097"/>
    <w:rsid w:val="003956DA"/>
    <w:rsid w:val="003B3361"/>
    <w:rsid w:val="003C0B97"/>
    <w:rsid w:val="003C3476"/>
    <w:rsid w:val="003C43B8"/>
    <w:rsid w:val="003C46B6"/>
    <w:rsid w:val="003D67F3"/>
    <w:rsid w:val="003E250F"/>
    <w:rsid w:val="003E3C2A"/>
    <w:rsid w:val="003F5DEE"/>
    <w:rsid w:val="003F738A"/>
    <w:rsid w:val="0040024D"/>
    <w:rsid w:val="00402095"/>
    <w:rsid w:val="00403BB9"/>
    <w:rsid w:val="00404BAD"/>
    <w:rsid w:val="00405F52"/>
    <w:rsid w:val="004069D9"/>
    <w:rsid w:val="00433238"/>
    <w:rsid w:val="0043425B"/>
    <w:rsid w:val="00434FAA"/>
    <w:rsid w:val="00440331"/>
    <w:rsid w:val="004416D3"/>
    <w:rsid w:val="00441E3F"/>
    <w:rsid w:val="0045470B"/>
    <w:rsid w:val="00456E57"/>
    <w:rsid w:val="00466D0B"/>
    <w:rsid w:val="0047028D"/>
    <w:rsid w:val="00471DD2"/>
    <w:rsid w:val="00490E4B"/>
    <w:rsid w:val="00491CB9"/>
    <w:rsid w:val="00496E51"/>
    <w:rsid w:val="004A46FD"/>
    <w:rsid w:val="004A53C6"/>
    <w:rsid w:val="004B1225"/>
    <w:rsid w:val="004B2C54"/>
    <w:rsid w:val="004C0802"/>
    <w:rsid w:val="004D46A3"/>
    <w:rsid w:val="004D5221"/>
    <w:rsid w:val="004E024D"/>
    <w:rsid w:val="004E0DB5"/>
    <w:rsid w:val="004E1EAE"/>
    <w:rsid w:val="00503F76"/>
    <w:rsid w:val="00510682"/>
    <w:rsid w:val="00520E99"/>
    <w:rsid w:val="005214F2"/>
    <w:rsid w:val="00531DC7"/>
    <w:rsid w:val="00540D45"/>
    <w:rsid w:val="00543014"/>
    <w:rsid w:val="00545078"/>
    <w:rsid w:val="005450F2"/>
    <w:rsid w:val="00550AEB"/>
    <w:rsid w:val="0055190E"/>
    <w:rsid w:val="005600B5"/>
    <w:rsid w:val="00560CAB"/>
    <w:rsid w:val="005715D5"/>
    <w:rsid w:val="00573942"/>
    <w:rsid w:val="0057431D"/>
    <w:rsid w:val="00576350"/>
    <w:rsid w:val="00580CBB"/>
    <w:rsid w:val="005819B7"/>
    <w:rsid w:val="005825D3"/>
    <w:rsid w:val="005851C9"/>
    <w:rsid w:val="00597904"/>
    <w:rsid w:val="005B0E6E"/>
    <w:rsid w:val="005B54A4"/>
    <w:rsid w:val="005C1B8E"/>
    <w:rsid w:val="005C29BF"/>
    <w:rsid w:val="005C4533"/>
    <w:rsid w:val="005C79CD"/>
    <w:rsid w:val="005D35F0"/>
    <w:rsid w:val="005E0F10"/>
    <w:rsid w:val="005E5097"/>
    <w:rsid w:val="005E6043"/>
    <w:rsid w:val="005F084A"/>
    <w:rsid w:val="005F7127"/>
    <w:rsid w:val="006122EA"/>
    <w:rsid w:val="00621CE0"/>
    <w:rsid w:val="00622DE6"/>
    <w:rsid w:val="00630960"/>
    <w:rsid w:val="00631AF2"/>
    <w:rsid w:val="006378BE"/>
    <w:rsid w:val="006415FD"/>
    <w:rsid w:val="00647768"/>
    <w:rsid w:val="006579F2"/>
    <w:rsid w:val="006731EB"/>
    <w:rsid w:val="006826DA"/>
    <w:rsid w:val="00682F50"/>
    <w:rsid w:val="006900CB"/>
    <w:rsid w:val="00691C99"/>
    <w:rsid w:val="006949D1"/>
    <w:rsid w:val="006B42B8"/>
    <w:rsid w:val="006C00ED"/>
    <w:rsid w:val="006C5DAC"/>
    <w:rsid w:val="006D26FE"/>
    <w:rsid w:val="006D4CDC"/>
    <w:rsid w:val="006D71EB"/>
    <w:rsid w:val="006E1637"/>
    <w:rsid w:val="006F2BF9"/>
    <w:rsid w:val="00703973"/>
    <w:rsid w:val="007168DD"/>
    <w:rsid w:val="0072152D"/>
    <w:rsid w:val="00724CCF"/>
    <w:rsid w:val="00731127"/>
    <w:rsid w:val="0073761B"/>
    <w:rsid w:val="007401CD"/>
    <w:rsid w:val="00742B37"/>
    <w:rsid w:val="00752D0C"/>
    <w:rsid w:val="00760F12"/>
    <w:rsid w:val="00770559"/>
    <w:rsid w:val="00782644"/>
    <w:rsid w:val="00785A5E"/>
    <w:rsid w:val="0078655F"/>
    <w:rsid w:val="00787BE6"/>
    <w:rsid w:val="007A2130"/>
    <w:rsid w:val="007A2EDB"/>
    <w:rsid w:val="007A3DA5"/>
    <w:rsid w:val="007B3014"/>
    <w:rsid w:val="007C2F3E"/>
    <w:rsid w:val="007D40D5"/>
    <w:rsid w:val="007D5082"/>
    <w:rsid w:val="007D7729"/>
    <w:rsid w:val="007F104B"/>
    <w:rsid w:val="00801D22"/>
    <w:rsid w:val="00806B20"/>
    <w:rsid w:val="008257AC"/>
    <w:rsid w:val="008261D0"/>
    <w:rsid w:val="00833B2D"/>
    <w:rsid w:val="008344CF"/>
    <w:rsid w:val="00841303"/>
    <w:rsid w:val="008459B4"/>
    <w:rsid w:val="008472CC"/>
    <w:rsid w:val="00850285"/>
    <w:rsid w:val="00862690"/>
    <w:rsid w:val="008662E1"/>
    <w:rsid w:val="008667E9"/>
    <w:rsid w:val="00880CA0"/>
    <w:rsid w:val="00882FCC"/>
    <w:rsid w:val="00886B91"/>
    <w:rsid w:val="00887D42"/>
    <w:rsid w:val="00890FF9"/>
    <w:rsid w:val="008917E0"/>
    <w:rsid w:val="00893B12"/>
    <w:rsid w:val="008A08AE"/>
    <w:rsid w:val="008A48AF"/>
    <w:rsid w:val="008B08EF"/>
    <w:rsid w:val="008B1F54"/>
    <w:rsid w:val="008B2CCA"/>
    <w:rsid w:val="008B477D"/>
    <w:rsid w:val="008B5549"/>
    <w:rsid w:val="008C533D"/>
    <w:rsid w:val="008D5BDB"/>
    <w:rsid w:val="008E0599"/>
    <w:rsid w:val="008F7288"/>
    <w:rsid w:val="00902EB1"/>
    <w:rsid w:val="00912BF0"/>
    <w:rsid w:val="00916558"/>
    <w:rsid w:val="0092024C"/>
    <w:rsid w:val="0092089B"/>
    <w:rsid w:val="00923494"/>
    <w:rsid w:val="00924044"/>
    <w:rsid w:val="00924DB0"/>
    <w:rsid w:val="00925179"/>
    <w:rsid w:val="00946B17"/>
    <w:rsid w:val="009574A0"/>
    <w:rsid w:val="00961634"/>
    <w:rsid w:val="00961D9B"/>
    <w:rsid w:val="009828FD"/>
    <w:rsid w:val="00984E8F"/>
    <w:rsid w:val="00992AF2"/>
    <w:rsid w:val="00993F7E"/>
    <w:rsid w:val="00994DA6"/>
    <w:rsid w:val="009A77DF"/>
    <w:rsid w:val="009B1F25"/>
    <w:rsid w:val="009B7161"/>
    <w:rsid w:val="009C1772"/>
    <w:rsid w:val="009D082E"/>
    <w:rsid w:val="009D212A"/>
    <w:rsid w:val="009E0876"/>
    <w:rsid w:val="009E103C"/>
    <w:rsid w:val="009E767B"/>
    <w:rsid w:val="009F3090"/>
    <w:rsid w:val="009F58F3"/>
    <w:rsid w:val="00A008A4"/>
    <w:rsid w:val="00A01638"/>
    <w:rsid w:val="00A01D20"/>
    <w:rsid w:val="00A05767"/>
    <w:rsid w:val="00A05FFA"/>
    <w:rsid w:val="00A11E6E"/>
    <w:rsid w:val="00A15D00"/>
    <w:rsid w:val="00A16EA3"/>
    <w:rsid w:val="00A27B1F"/>
    <w:rsid w:val="00A33DCF"/>
    <w:rsid w:val="00A41101"/>
    <w:rsid w:val="00A4247F"/>
    <w:rsid w:val="00A441B3"/>
    <w:rsid w:val="00A44CBF"/>
    <w:rsid w:val="00A45B18"/>
    <w:rsid w:val="00A46479"/>
    <w:rsid w:val="00A64A5E"/>
    <w:rsid w:val="00A660E7"/>
    <w:rsid w:val="00A73601"/>
    <w:rsid w:val="00A903CA"/>
    <w:rsid w:val="00A92138"/>
    <w:rsid w:val="00A9453A"/>
    <w:rsid w:val="00A9786E"/>
    <w:rsid w:val="00AA2975"/>
    <w:rsid w:val="00AA4CFF"/>
    <w:rsid w:val="00AA7E62"/>
    <w:rsid w:val="00AB13F0"/>
    <w:rsid w:val="00AC2649"/>
    <w:rsid w:val="00AD354E"/>
    <w:rsid w:val="00AD44A6"/>
    <w:rsid w:val="00AD7271"/>
    <w:rsid w:val="00AE0CF8"/>
    <w:rsid w:val="00AE3551"/>
    <w:rsid w:val="00AE5C7C"/>
    <w:rsid w:val="00B06BAC"/>
    <w:rsid w:val="00B0719C"/>
    <w:rsid w:val="00B07C27"/>
    <w:rsid w:val="00B10590"/>
    <w:rsid w:val="00B122A7"/>
    <w:rsid w:val="00B149A6"/>
    <w:rsid w:val="00B15FC6"/>
    <w:rsid w:val="00B23A4A"/>
    <w:rsid w:val="00B23FB7"/>
    <w:rsid w:val="00B33813"/>
    <w:rsid w:val="00B3402C"/>
    <w:rsid w:val="00B420BC"/>
    <w:rsid w:val="00B45D02"/>
    <w:rsid w:val="00B71B3A"/>
    <w:rsid w:val="00B81B65"/>
    <w:rsid w:val="00B9173A"/>
    <w:rsid w:val="00B948BE"/>
    <w:rsid w:val="00BA0DEB"/>
    <w:rsid w:val="00BA348E"/>
    <w:rsid w:val="00BA7C92"/>
    <w:rsid w:val="00BB0D5D"/>
    <w:rsid w:val="00BB53B1"/>
    <w:rsid w:val="00BB6125"/>
    <w:rsid w:val="00BB6653"/>
    <w:rsid w:val="00BC40DA"/>
    <w:rsid w:val="00BC41A5"/>
    <w:rsid w:val="00BC53C6"/>
    <w:rsid w:val="00BD1301"/>
    <w:rsid w:val="00BE2197"/>
    <w:rsid w:val="00BE5030"/>
    <w:rsid w:val="00BF08CE"/>
    <w:rsid w:val="00BF633E"/>
    <w:rsid w:val="00BF66BD"/>
    <w:rsid w:val="00C1796C"/>
    <w:rsid w:val="00C23442"/>
    <w:rsid w:val="00C23D45"/>
    <w:rsid w:val="00C2754E"/>
    <w:rsid w:val="00C3042F"/>
    <w:rsid w:val="00C32A44"/>
    <w:rsid w:val="00C35FA7"/>
    <w:rsid w:val="00C43F3D"/>
    <w:rsid w:val="00C46C46"/>
    <w:rsid w:val="00C47B1F"/>
    <w:rsid w:val="00C53E93"/>
    <w:rsid w:val="00C53EEA"/>
    <w:rsid w:val="00C54CE3"/>
    <w:rsid w:val="00C604F3"/>
    <w:rsid w:val="00C779E6"/>
    <w:rsid w:val="00C8492E"/>
    <w:rsid w:val="00C9369C"/>
    <w:rsid w:val="00CA4FC1"/>
    <w:rsid w:val="00CC4D6E"/>
    <w:rsid w:val="00CD2EDF"/>
    <w:rsid w:val="00CE18CC"/>
    <w:rsid w:val="00CF4424"/>
    <w:rsid w:val="00D05418"/>
    <w:rsid w:val="00D06675"/>
    <w:rsid w:val="00D1375E"/>
    <w:rsid w:val="00D21D81"/>
    <w:rsid w:val="00D22476"/>
    <w:rsid w:val="00D25F5E"/>
    <w:rsid w:val="00D33209"/>
    <w:rsid w:val="00D37B44"/>
    <w:rsid w:val="00D414BA"/>
    <w:rsid w:val="00D43299"/>
    <w:rsid w:val="00D436F7"/>
    <w:rsid w:val="00D50E35"/>
    <w:rsid w:val="00D5232E"/>
    <w:rsid w:val="00D633B1"/>
    <w:rsid w:val="00D639EB"/>
    <w:rsid w:val="00D65F4B"/>
    <w:rsid w:val="00D70B0B"/>
    <w:rsid w:val="00D753EA"/>
    <w:rsid w:val="00D75E0B"/>
    <w:rsid w:val="00D92146"/>
    <w:rsid w:val="00D9221C"/>
    <w:rsid w:val="00D97754"/>
    <w:rsid w:val="00DA189F"/>
    <w:rsid w:val="00DA49C6"/>
    <w:rsid w:val="00DA58D7"/>
    <w:rsid w:val="00DA7671"/>
    <w:rsid w:val="00DF5431"/>
    <w:rsid w:val="00E063AD"/>
    <w:rsid w:val="00E205DB"/>
    <w:rsid w:val="00E23EEF"/>
    <w:rsid w:val="00E248C2"/>
    <w:rsid w:val="00E27283"/>
    <w:rsid w:val="00E2762D"/>
    <w:rsid w:val="00E5007B"/>
    <w:rsid w:val="00E6093C"/>
    <w:rsid w:val="00E61CEA"/>
    <w:rsid w:val="00E72F73"/>
    <w:rsid w:val="00E7391C"/>
    <w:rsid w:val="00E75B9F"/>
    <w:rsid w:val="00E8568B"/>
    <w:rsid w:val="00E86E2D"/>
    <w:rsid w:val="00EA0F45"/>
    <w:rsid w:val="00EC0649"/>
    <w:rsid w:val="00EC2AA2"/>
    <w:rsid w:val="00EC703E"/>
    <w:rsid w:val="00EC7AE0"/>
    <w:rsid w:val="00ED07DA"/>
    <w:rsid w:val="00ED169C"/>
    <w:rsid w:val="00ED21A3"/>
    <w:rsid w:val="00EE1AF1"/>
    <w:rsid w:val="00EE1CA6"/>
    <w:rsid w:val="00EF1C03"/>
    <w:rsid w:val="00EF1D3C"/>
    <w:rsid w:val="00F21F24"/>
    <w:rsid w:val="00F25FEA"/>
    <w:rsid w:val="00F45E41"/>
    <w:rsid w:val="00F73D0B"/>
    <w:rsid w:val="00F80827"/>
    <w:rsid w:val="00F84C10"/>
    <w:rsid w:val="00F9280F"/>
    <w:rsid w:val="00FB0182"/>
    <w:rsid w:val="00FB5BAC"/>
    <w:rsid w:val="00FB739F"/>
    <w:rsid w:val="00FC1B04"/>
    <w:rsid w:val="00FC463C"/>
    <w:rsid w:val="00FC5762"/>
    <w:rsid w:val="00FC5EFD"/>
    <w:rsid w:val="00FC6DBC"/>
    <w:rsid w:val="00FE653B"/>
    <w:rsid w:val="00FE6A15"/>
    <w:rsid w:val="00FE7D37"/>
    <w:rsid w:val="00FF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028A"/>
  <w15:chartTrackingRefBased/>
  <w15:docId w15:val="{C28E4F5B-5AF1-4155-BB97-CAA526EE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904"/>
    <w:rPr>
      <w:rFonts w:ascii="Arial" w:hAnsi="Arial"/>
    </w:rPr>
  </w:style>
  <w:style w:type="paragraph" w:styleId="Heading1">
    <w:name w:val="heading 1"/>
    <w:basedOn w:val="Normal"/>
    <w:next w:val="Normal"/>
    <w:link w:val="Heading1Char"/>
    <w:uiPriority w:val="9"/>
    <w:qFormat/>
    <w:rsid w:val="002C52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unhideWhenUsed/>
    <w:rsid w:val="00EF1D3C"/>
    <w:rPr>
      <w:sz w:val="18"/>
      <w:szCs w:val="20"/>
    </w:rPr>
  </w:style>
  <w:style w:type="character" w:customStyle="1" w:styleId="FootnoteTextChar">
    <w:name w:val="Footnote Text Char"/>
    <w:basedOn w:val="DefaultParagraphFont"/>
    <w:uiPriority w:val="99"/>
    <w:semiHidden/>
    <w:rsid w:val="00EF1D3C"/>
    <w:rPr>
      <w:sz w:val="20"/>
      <w:szCs w:val="20"/>
    </w:rPr>
  </w:style>
  <w:style w:type="character" w:customStyle="1" w:styleId="FootnoteTextChar1">
    <w:name w:val="Footnote Text Char1"/>
    <w:basedOn w:val="DefaultParagraphFont"/>
    <w:link w:val="FootnoteText"/>
    <w:uiPriority w:val="99"/>
    <w:rsid w:val="00EF1D3C"/>
    <w:rPr>
      <w:rFonts w:ascii="Arial" w:hAnsi="Arial"/>
      <w:sz w:val="18"/>
      <w:szCs w:val="20"/>
    </w:rPr>
  </w:style>
  <w:style w:type="paragraph" w:styleId="ListParagraph">
    <w:name w:val="List Paragraph"/>
    <w:basedOn w:val="Normal"/>
    <w:uiPriority w:val="34"/>
    <w:qFormat/>
    <w:rsid w:val="00B149A6"/>
    <w:pPr>
      <w:ind w:left="720"/>
      <w:contextualSpacing/>
    </w:pPr>
  </w:style>
  <w:style w:type="paragraph" w:customStyle="1" w:styleId="DocID">
    <w:name w:val="DocID"/>
    <w:basedOn w:val="Normal"/>
    <w:next w:val="Footer"/>
    <w:link w:val="DocIDChar"/>
    <w:rsid w:val="00B23A4A"/>
    <w:rPr>
      <w:rFonts w:cs="Arial"/>
      <w:color w:val="000000"/>
      <w:sz w:val="16"/>
      <w:szCs w:val="24"/>
    </w:rPr>
  </w:style>
  <w:style w:type="character" w:customStyle="1" w:styleId="DocIDChar">
    <w:name w:val="DocID Char"/>
    <w:basedOn w:val="DefaultParagraphFont"/>
    <w:link w:val="DocID"/>
    <w:rsid w:val="00B23A4A"/>
    <w:rPr>
      <w:rFonts w:ascii="Arial" w:hAnsi="Arial" w:cs="Arial"/>
      <w:color w:val="000000"/>
      <w:sz w:val="16"/>
      <w:szCs w:val="24"/>
    </w:rPr>
  </w:style>
  <w:style w:type="paragraph" w:styleId="Footer">
    <w:name w:val="footer"/>
    <w:basedOn w:val="Normal"/>
    <w:link w:val="FooterChar"/>
    <w:uiPriority w:val="99"/>
    <w:unhideWhenUsed/>
    <w:rsid w:val="00B149A6"/>
    <w:pPr>
      <w:tabs>
        <w:tab w:val="center" w:pos="4680"/>
        <w:tab w:val="right" w:pos="9360"/>
      </w:tabs>
    </w:pPr>
  </w:style>
  <w:style w:type="character" w:customStyle="1" w:styleId="FooterChar">
    <w:name w:val="Footer Char"/>
    <w:basedOn w:val="DefaultParagraphFont"/>
    <w:link w:val="Footer"/>
    <w:uiPriority w:val="99"/>
    <w:rsid w:val="00B149A6"/>
    <w:rPr>
      <w:rFonts w:ascii="Arial" w:hAnsi="Arial"/>
    </w:rPr>
  </w:style>
  <w:style w:type="paragraph" w:styleId="Header">
    <w:name w:val="header"/>
    <w:basedOn w:val="Normal"/>
    <w:link w:val="HeaderChar"/>
    <w:uiPriority w:val="99"/>
    <w:unhideWhenUsed/>
    <w:rsid w:val="00B149A6"/>
    <w:pPr>
      <w:tabs>
        <w:tab w:val="center" w:pos="4680"/>
        <w:tab w:val="right" w:pos="9360"/>
      </w:tabs>
    </w:pPr>
  </w:style>
  <w:style w:type="character" w:customStyle="1" w:styleId="HeaderChar">
    <w:name w:val="Header Char"/>
    <w:basedOn w:val="DefaultParagraphFont"/>
    <w:link w:val="Header"/>
    <w:uiPriority w:val="99"/>
    <w:rsid w:val="00B149A6"/>
    <w:rPr>
      <w:rFonts w:ascii="Arial" w:hAnsi="Arial"/>
    </w:rPr>
  </w:style>
  <w:style w:type="table" w:styleId="TableGrid">
    <w:name w:val="Table Grid"/>
    <w:basedOn w:val="TableNormal"/>
    <w:uiPriority w:val="39"/>
    <w:rsid w:val="006C5DA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B91"/>
    <w:rPr>
      <w:sz w:val="16"/>
      <w:szCs w:val="16"/>
    </w:rPr>
  </w:style>
  <w:style w:type="paragraph" w:styleId="CommentText">
    <w:name w:val="annotation text"/>
    <w:basedOn w:val="Normal"/>
    <w:link w:val="CommentTextChar"/>
    <w:uiPriority w:val="99"/>
    <w:semiHidden/>
    <w:unhideWhenUsed/>
    <w:rsid w:val="00886B91"/>
    <w:rPr>
      <w:sz w:val="20"/>
      <w:szCs w:val="20"/>
    </w:rPr>
  </w:style>
  <w:style w:type="character" w:customStyle="1" w:styleId="CommentTextChar">
    <w:name w:val="Comment Text Char"/>
    <w:basedOn w:val="DefaultParagraphFont"/>
    <w:link w:val="CommentText"/>
    <w:uiPriority w:val="99"/>
    <w:semiHidden/>
    <w:rsid w:val="00886B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6B91"/>
    <w:rPr>
      <w:b/>
      <w:bCs/>
    </w:rPr>
  </w:style>
  <w:style w:type="character" w:customStyle="1" w:styleId="CommentSubjectChar">
    <w:name w:val="Comment Subject Char"/>
    <w:basedOn w:val="CommentTextChar"/>
    <w:link w:val="CommentSubject"/>
    <w:uiPriority w:val="99"/>
    <w:semiHidden/>
    <w:rsid w:val="00886B91"/>
    <w:rPr>
      <w:rFonts w:ascii="Arial" w:hAnsi="Arial"/>
      <w:b/>
      <w:bCs/>
      <w:sz w:val="20"/>
      <w:szCs w:val="20"/>
    </w:rPr>
  </w:style>
  <w:style w:type="paragraph" w:styleId="Revision">
    <w:name w:val="Revision"/>
    <w:hidden/>
    <w:uiPriority w:val="99"/>
    <w:semiHidden/>
    <w:rsid w:val="006F2BF9"/>
    <w:rPr>
      <w:rFonts w:ascii="Arial" w:hAnsi="Arial"/>
    </w:rPr>
  </w:style>
  <w:style w:type="character" w:styleId="FootnoteReference">
    <w:name w:val="footnote reference"/>
    <w:basedOn w:val="DefaultParagraphFont"/>
    <w:uiPriority w:val="99"/>
    <w:semiHidden/>
    <w:unhideWhenUsed/>
    <w:rsid w:val="00902EB1"/>
    <w:rPr>
      <w:vertAlign w:val="superscript"/>
    </w:rPr>
  </w:style>
  <w:style w:type="character" w:styleId="Hyperlink">
    <w:name w:val="Hyperlink"/>
    <w:basedOn w:val="DefaultParagraphFont"/>
    <w:uiPriority w:val="99"/>
    <w:unhideWhenUsed/>
    <w:rsid w:val="00902EB1"/>
    <w:rPr>
      <w:color w:val="0563C1" w:themeColor="hyperlink"/>
      <w:u w:val="single"/>
    </w:rPr>
  </w:style>
  <w:style w:type="character" w:styleId="UnresolvedMention">
    <w:name w:val="Unresolved Mention"/>
    <w:basedOn w:val="DefaultParagraphFont"/>
    <w:uiPriority w:val="99"/>
    <w:semiHidden/>
    <w:unhideWhenUsed/>
    <w:rsid w:val="00902EB1"/>
    <w:rPr>
      <w:color w:val="605E5C"/>
      <w:shd w:val="clear" w:color="auto" w:fill="E1DFDD"/>
    </w:rPr>
  </w:style>
  <w:style w:type="paragraph" w:customStyle="1" w:styleId="AuthorName">
    <w:name w:val="_AuthorName"/>
    <w:basedOn w:val="Normal"/>
    <w:next w:val="AuthorInfo"/>
    <w:uiPriority w:val="99"/>
    <w:semiHidden/>
    <w:unhideWhenUsed/>
    <w:rsid w:val="004E1EAE"/>
    <w:rPr>
      <w:rFonts w:ascii="Times New Roman" w:eastAsia="Times New Roman" w:hAnsi="Times New Roman" w:cs="Times New Roman"/>
      <w:szCs w:val="20"/>
    </w:rPr>
  </w:style>
  <w:style w:type="paragraph" w:customStyle="1" w:styleId="AuthorInfo">
    <w:name w:val="_AuthorInfo"/>
    <w:basedOn w:val="AuthorName"/>
    <w:uiPriority w:val="99"/>
    <w:semiHidden/>
    <w:unhideWhenUsed/>
    <w:rsid w:val="004E1EAE"/>
    <w:rPr>
      <w:sz w:val="20"/>
    </w:rPr>
  </w:style>
  <w:style w:type="character" w:customStyle="1" w:styleId="Heading1Char">
    <w:name w:val="Heading 1 Char"/>
    <w:basedOn w:val="DefaultParagraphFont"/>
    <w:link w:val="Heading1"/>
    <w:uiPriority w:val="9"/>
    <w:rsid w:val="002C52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7712">
      <w:bodyDiv w:val="1"/>
      <w:marLeft w:val="0"/>
      <w:marRight w:val="0"/>
      <w:marTop w:val="0"/>
      <w:marBottom w:val="0"/>
      <w:divBdr>
        <w:top w:val="none" w:sz="0" w:space="0" w:color="auto"/>
        <w:left w:val="none" w:sz="0" w:space="0" w:color="auto"/>
        <w:bottom w:val="none" w:sz="0" w:space="0" w:color="auto"/>
        <w:right w:val="none" w:sz="0" w:space="0" w:color="auto"/>
      </w:divBdr>
    </w:div>
    <w:div w:id="1037123474">
      <w:bodyDiv w:val="1"/>
      <w:marLeft w:val="0"/>
      <w:marRight w:val="0"/>
      <w:marTop w:val="0"/>
      <w:marBottom w:val="0"/>
      <w:divBdr>
        <w:top w:val="none" w:sz="0" w:space="0" w:color="auto"/>
        <w:left w:val="none" w:sz="0" w:space="0" w:color="auto"/>
        <w:bottom w:val="none" w:sz="0" w:space="0" w:color="auto"/>
        <w:right w:val="none" w:sz="0" w:space="0" w:color="auto"/>
      </w:divBdr>
    </w:div>
    <w:div w:id="1110902334">
      <w:bodyDiv w:val="1"/>
      <w:marLeft w:val="0"/>
      <w:marRight w:val="0"/>
      <w:marTop w:val="0"/>
      <w:marBottom w:val="0"/>
      <w:divBdr>
        <w:top w:val="none" w:sz="0" w:space="0" w:color="auto"/>
        <w:left w:val="none" w:sz="0" w:space="0" w:color="auto"/>
        <w:bottom w:val="none" w:sz="0" w:space="0" w:color="auto"/>
        <w:right w:val="none" w:sz="0" w:space="0" w:color="auto"/>
      </w:divBdr>
    </w:div>
    <w:div w:id="1571505731">
      <w:bodyDiv w:val="1"/>
      <w:marLeft w:val="0"/>
      <w:marRight w:val="0"/>
      <w:marTop w:val="0"/>
      <w:marBottom w:val="0"/>
      <w:divBdr>
        <w:top w:val="none" w:sz="0" w:space="0" w:color="auto"/>
        <w:left w:val="none" w:sz="0" w:space="0" w:color="auto"/>
        <w:bottom w:val="none" w:sz="0" w:space="0" w:color="auto"/>
        <w:right w:val="none" w:sz="0" w:space="0" w:color="auto"/>
      </w:divBdr>
    </w:div>
    <w:div w:id="185009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hiamass.gov/massachusetts-acute-hospital-pro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299A6-DC0A-4440-9CD7-9464703E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2970</Words>
  <Characters>16187</Characters>
  <Application>Microsoft Office Word</Application>
  <DocSecurity>0</DocSecurity>
  <Lines>394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Smith-Mady</dc:creator>
  <cp:keywords/>
  <dc:description/>
  <cp:lastModifiedBy>Healy, Terry</cp:lastModifiedBy>
  <cp:revision>2</cp:revision>
  <dcterms:created xsi:type="dcterms:W3CDTF">2023-06-15T18:17:00Z</dcterms:created>
  <dcterms:modified xsi:type="dcterms:W3CDTF">2023-06-15T18:17:00Z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805291.4</vt:lpwstr>
  </property>
  <property fmtid="{D5CDD505-2E9C-101B-9397-08002B2CF9AE}" pid="4" name="ndDocumentId">
    <vt:lpwstr>4863-1082-1994</vt:lpwstr>
  </property>
  <property fmtid="{D5CDD505-2E9C-101B-9397-08002B2CF9AE}" pid="5" name="DOCXDOCID">
    <vt:lpwstr>HB: 4863-1082-1994.2</vt:lpwstr>
  </property>
  <property fmtid="{D5CDD505-2E9C-101B-9397-08002B2CF9AE}" pid="6" name="DocXLocation">
    <vt:lpwstr>Every Page</vt:lpwstr>
  </property>
  <property fmtid="{D5CDD505-2E9C-101B-9397-08002B2CF9AE}" pid="7" name="DocXFormat">
    <vt:lpwstr>HB DocID w/ver w/HB Label</vt:lpwstr>
  </property>
  <property fmtid="{D5CDD505-2E9C-101B-9397-08002B2CF9AE}" pid="8" name="DocXRemovePrint">
    <vt:lpwstr>False</vt:lpwstr>
  </property>
</Properties>
</file>