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C7197" w14:textId="38B18A46" w:rsidR="00AD09D5" w:rsidRDefault="00AD09D5" w:rsidP="00577F0E">
      <w:pPr>
        <w:jc w:val="both"/>
        <w:rPr>
          <w:rFonts w:ascii="Times New Roman" w:hAnsi="Times New Roman" w:cs="Times New Roman"/>
          <w:sz w:val="24"/>
          <w:szCs w:val="24"/>
        </w:rPr>
      </w:pPr>
      <w:r>
        <w:rPr>
          <w:rFonts w:ascii="Times New Roman" w:hAnsi="Times New Roman" w:cs="Times New Roman"/>
          <w:sz w:val="24"/>
          <w:szCs w:val="24"/>
        </w:rPr>
        <w:t xml:space="preserve">August </w:t>
      </w:r>
      <w:r w:rsidR="00A74245">
        <w:rPr>
          <w:rFonts w:ascii="Times New Roman" w:hAnsi="Times New Roman" w:cs="Times New Roman"/>
          <w:sz w:val="24"/>
          <w:szCs w:val="24"/>
        </w:rPr>
        <w:t>27,</w:t>
      </w:r>
      <w:r>
        <w:rPr>
          <w:rFonts w:ascii="Times New Roman" w:hAnsi="Times New Roman" w:cs="Times New Roman"/>
          <w:sz w:val="24"/>
          <w:szCs w:val="24"/>
        </w:rPr>
        <w:t xml:space="preserve"> 2021</w:t>
      </w:r>
    </w:p>
    <w:p w14:paraId="2ADEB062" w14:textId="77777777" w:rsidR="00AD09D5" w:rsidRDefault="00AD09D5" w:rsidP="00577F0E">
      <w:pPr>
        <w:jc w:val="both"/>
        <w:rPr>
          <w:rFonts w:ascii="Times New Roman" w:hAnsi="Times New Roman" w:cs="Times New Roman"/>
          <w:sz w:val="24"/>
          <w:szCs w:val="24"/>
        </w:rPr>
      </w:pPr>
    </w:p>
    <w:p w14:paraId="3C216343" w14:textId="77777777" w:rsidR="00AD09D5" w:rsidRDefault="00AD09D5" w:rsidP="00577F0E">
      <w:pPr>
        <w:jc w:val="both"/>
        <w:rPr>
          <w:rFonts w:ascii="Times New Roman" w:hAnsi="Times New Roman" w:cs="Times New Roman"/>
          <w:sz w:val="24"/>
          <w:szCs w:val="24"/>
        </w:rPr>
      </w:pPr>
    </w:p>
    <w:p w14:paraId="67E9DC00" w14:textId="77777777" w:rsidR="00AD09D5" w:rsidRPr="0007797E" w:rsidRDefault="00AD09D5" w:rsidP="00577F0E">
      <w:pPr>
        <w:jc w:val="both"/>
        <w:rPr>
          <w:rFonts w:ascii="Times New Roman" w:hAnsi="Times New Roman" w:cs="Times New Roman"/>
          <w:sz w:val="24"/>
          <w:szCs w:val="24"/>
          <w:u w:val="single"/>
        </w:rPr>
      </w:pPr>
      <w:r w:rsidRPr="0007797E">
        <w:rPr>
          <w:rFonts w:ascii="Times New Roman" w:hAnsi="Times New Roman" w:cs="Times New Roman"/>
          <w:sz w:val="24"/>
          <w:szCs w:val="24"/>
          <w:u w:val="single"/>
        </w:rPr>
        <w:t>Via E</w:t>
      </w:r>
      <w:r>
        <w:rPr>
          <w:rFonts w:ascii="Times New Roman" w:hAnsi="Times New Roman" w:cs="Times New Roman"/>
          <w:sz w:val="24"/>
          <w:szCs w:val="24"/>
          <w:u w:val="single"/>
        </w:rPr>
        <w:t>-M</w:t>
      </w:r>
      <w:r w:rsidRPr="0007797E">
        <w:rPr>
          <w:rFonts w:ascii="Times New Roman" w:hAnsi="Times New Roman" w:cs="Times New Roman"/>
          <w:sz w:val="24"/>
          <w:szCs w:val="24"/>
          <w:u w:val="single"/>
        </w:rPr>
        <w:t>ail</w:t>
      </w:r>
    </w:p>
    <w:p w14:paraId="11A9E3F7" w14:textId="77777777" w:rsidR="00AD09D5" w:rsidRDefault="00AD09D5" w:rsidP="00577F0E">
      <w:pPr>
        <w:jc w:val="both"/>
        <w:rPr>
          <w:rFonts w:ascii="Times New Roman" w:hAnsi="Times New Roman" w:cs="Times New Roman"/>
          <w:sz w:val="24"/>
          <w:szCs w:val="24"/>
        </w:rPr>
      </w:pPr>
    </w:p>
    <w:p w14:paraId="3D9B26CA" w14:textId="77777777" w:rsidR="00AD09D5" w:rsidRDefault="00AD09D5" w:rsidP="00577F0E">
      <w:pPr>
        <w:jc w:val="both"/>
        <w:rPr>
          <w:rFonts w:ascii="Times New Roman" w:hAnsi="Times New Roman" w:cs="Times New Roman"/>
          <w:sz w:val="24"/>
          <w:szCs w:val="24"/>
        </w:rPr>
      </w:pPr>
      <w:r>
        <w:rPr>
          <w:rFonts w:ascii="Times New Roman" w:hAnsi="Times New Roman" w:cs="Times New Roman"/>
          <w:sz w:val="24"/>
          <w:szCs w:val="24"/>
        </w:rPr>
        <w:t>Sherman Lohnes, Esq., Director</w:t>
      </w:r>
    </w:p>
    <w:p w14:paraId="042BE5BC" w14:textId="77777777" w:rsidR="00AD09D5" w:rsidRDefault="00AD09D5" w:rsidP="00577F0E">
      <w:pPr>
        <w:jc w:val="both"/>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23190250" w14:textId="77777777" w:rsidR="00AD09D5" w:rsidRDefault="00AD09D5" w:rsidP="00577F0E">
      <w:pPr>
        <w:jc w:val="both"/>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117A8691" w14:textId="77777777" w:rsidR="00AD09D5" w:rsidRDefault="00AD09D5" w:rsidP="00577F0E">
      <w:pPr>
        <w:jc w:val="both"/>
        <w:rPr>
          <w:rFonts w:ascii="Times New Roman" w:hAnsi="Times New Roman" w:cs="Times New Roman"/>
          <w:sz w:val="24"/>
          <w:szCs w:val="24"/>
        </w:rPr>
      </w:pPr>
      <w:r>
        <w:rPr>
          <w:rFonts w:ascii="Times New Roman" w:hAnsi="Times New Roman" w:cs="Times New Roman"/>
          <w:sz w:val="24"/>
          <w:szCs w:val="24"/>
        </w:rPr>
        <w:t>67 Forest Street</w:t>
      </w:r>
    </w:p>
    <w:p w14:paraId="24891170" w14:textId="77777777" w:rsidR="00AD09D5" w:rsidRDefault="00AD09D5" w:rsidP="00577F0E">
      <w:pPr>
        <w:jc w:val="both"/>
        <w:rPr>
          <w:rFonts w:ascii="Times New Roman" w:hAnsi="Times New Roman" w:cs="Times New Roman"/>
          <w:sz w:val="24"/>
          <w:szCs w:val="24"/>
        </w:rPr>
      </w:pPr>
      <w:r>
        <w:rPr>
          <w:rFonts w:ascii="Times New Roman" w:hAnsi="Times New Roman" w:cs="Times New Roman"/>
          <w:sz w:val="24"/>
          <w:szCs w:val="24"/>
        </w:rPr>
        <w:t>Marlborough, MA 01752</w:t>
      </w:r>
    </w:p>
    <w:p w14:paraId="396EC856" w14:textId="77777777" w:rsidR="00AD09D5" w:rsidRDefault="00AD09D5" w:rsidP="00577F0E">
      <w:pPr>
        <w:jc w:val="both"/>
        <w:rPr>
          <w:rFonts w:ascii="Times New Roman" w:hAnsi="Times New Roman" w:cs="Times New Roman"/>
          <w:sz w:val="24"/>
          <w:szCs w:val="24"/>
        </w:rPr>
      </w:pPr>
    </w:p>
    <w:p w14:paraId="6A084C21" w14:textId="139CBB81" w:rsidR="00AD09D5" w:rsidRDefault="00AD09D5" w:rsidP="00577F0E">
      <w:pPr>
        <w:ind w:left="1440" w:hanging="72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sz w:val="24"/>
          <w:szCs w:val="24"/>
          <w:u w:val="single"/>
        </w:rPr>
        <w:t xml:space="preserve">Anna Jaques Hospital – </w:t>
      </w:r>
      <w:r w:rsidR="002D641E">
        <w:rPr>
          <w:rFonts w:ascii="Times New Roman" w:hAnsi="Times New Roman" w:cs="Times New Roman"/>
          <w:sz w:val="24"/>
          <w:szCs w:val="24"/>
          <w:u w:val="single"/>
        </w:rPr>
        <w:t xml:space="preserve">Second </w:t>
      </w:r>
      <w:r>
        <w:rPr>
          <w:rFonts w:ascii="Times New Roman" w:hAnsi="Times New Roman" w:cs="Times New Roman"/>
          <w:sz w:val="24"/>
          <w:szCs w:val="24"/>
          <w:u w:val="single"/>
        </w:rPr>
        <w:t xml:space="preserve">Response to </w:t>
      </w:r>
      <w:r w:rsidR="002D641E">
        <w:rPr>
          <w:rFonts w:ascii="Times New Roman" w:hAnsi="Times New Roman" w:cs="Times New Roman"/>
          <w:sz w:val="24"/>
          <w:szCs w:val="24"/>
          <w:u w:val="single"/>
        </w:rPr>
        <w:t>DPH Regarding Inpatient Pediatric Service Closure</w:t>
      </w:r>
    </w:p>
    <w:p w14:paraId="5B5D735D" w14:textId="77777777" w:rsidR="00AD09D5" w:rsidRDefault="00AD09D5" w:rsidP="00577F0E">
      <w:pPr>
        <w:jc w:val="both"/>
        <w:rPr>
          <w:rFonts w:ascii="Times New Roman" w:hAnsi="Times New Roman" w:cs="Times New Roman"/>
          <w:sz w:val="24"/>
          <w:szCs w:val="24"/>
        </w:rPr>
      </w:pPr>
    </w:p>
    <w:p w14:paraId="2B1FADC6" w14:textId="77777777" w:rsidR="00AD09D5" w:rsidRDefault="00AD09D5" w:rsidP="00577F0E">
      <w:pPr>
        <w:jc w:val="both"/>
        <w:rPr>
          <w:rFonts w:ascii="Times New Roman" w:hAnsi="Times New Roman" w:cs="Times New Roman"/>
          <w:sz w:val="24"/>
          <w:szCs w:val="24"/>
        </w:rPr>
      </w:pPr>
      <w:r>
        <w:rPr>
          <w:rFonts w:ascii="Times New Roman" w:hAnsi="Times New Roman" w:cs="Times New Roman"/>
          <w:sz w:val="24"/>
          <w:szCs w:val="24"/>
        </w:rPr>
        <w:t>Dear Attorney Lohnes:</w:t>
      </w:r>
    </w:p>
    <w:p w14:paraId="795A497C" w14:textId="77777777" w:rsidR="00AD09D5" w:rsidRDefault="00AD09D5" w:rsidP="00577F0E">
      <w:pPr>
        <w:jc w:val="both"/>
        <w:rPr>
          <w:rFonts w:ascii="Times New Roman" w:hAnsi="Times New Roman" w:cs="Times New Roman"/>
          <w:sz w:val="24"/>
          <w:szCs w:val="24"/>
        </w:rPr>
      </w:pPr>
    </w:p>
    <w:p w14:paraId="17C221F8" w14:textId="74DCD435" w:rsidR="00AD09D5" w:rsidRDefault="002D641E" w:rsidP="00577F0E">
      <w:pPr>
        <w:jc w:val="both"/>
        <w:rPr>
          <w:rFonts w:ascii="Times New Roman" w:hAnsi="Times New Roman" w:cs="Times New Roman"/>
          <w:sz w:val="24"/>
          <w:szCs w:val="24"/>
        </w:rPr>
      </w:pPr>
      <w:r>
        <w:rPr>
          <w:rFonts w:ascii="Times New Roman" w:hAnsi="Times New Roman" w:cs="Times New Roman"/>
          <w:sz w:val="24"/>
          <w:szCs w:val="24"/>
        </w:rPr>
        <w:t xml:space="preserve">On behalf of </w:t>
      </w:r>
      <w:r w:rsidR="00AD09D5">
        <w:rPr>
          <w:rFonts w:ascii="Times New Roman" w:hAnsi="Times New Roman" w:cs="Times New Roman"/>
          <w:sz w:val="24"/>
          <w:szCs w:val="24"/>
        </w:rPr>
        <w:t>Anna Jaques Hospital (“the Hospital”)</w:t>
      </w:r>
      <w:r w:rsidR="00A17045">
        <w:rPr>
          <w:rFonts w:ascii="Times New Roman" w:hAnsi="Times New Roman" w:cs="Times New Roman"/>
          <w:sz w:val="24"/>
          <w:szCs w:val="24"/>
        </w:rPr>
        <w:t>, please find a</w:t>
      </w:r>
      <w:r w:rsidR="00AD09D5">
        <w:rPr>
          <w:rFonts w:ascii="Times New Roman" w:hAnsi="Times New Roman" w:cs="Times New Roman"/>
          <w:sz w:val="24"/>
          <w:szCs w:val="24"/>
        </w:rPr>
        <w:t xml:space="preserve"> response to the Department of Public Health’s (the “Department”) </w:t>
      </w:r>
      <w:r>
        <w:rPr>
          <w:rFonts w:ascii="Times New Roman" w:hAnsi="Times New Roman" w:cs="Times New Roman"/>
          <w:sz w:val="24"/>
          <w:szCs w:val="24"/>
        </w:rPr>
        <w:t>correspondence</w:t>
      </w:r>
      <w:r w:rsidR="00AD09D5">
        <w:rPr>
          <w:rFonts w:ascii="Times New Roman" w:hAnsi="Times New Roman" w:cs="Times New Roman"/>
          <w:sz w:val="24"/>
          <w:szCs w:val="24"/>
        </w:rPr>
        <w:t>, dated</w:t>
      </w:r>
      <w:r>
        <w:rPr>
          <w:rFonts w:ascii="Times New Roman" w:hAnsi="Times New Roman" w:cs="Times New Roman"/>
          <w:sz w:val="24"/>
          <w:szCs w:val="24"/>
        </w:rPr>
        <w:t xml:space="preserve"> August 18</w:t>
      </w:r>
      <w:r w:rsidR="00AD09D5">
        <w:rPr>
          <w:rFonts w:ascii="Times New Roman" w:hAnsi="Times New Roman" w:cs="Times New Roman"/>
          <w:sz w:val="24"/>
          <w:szCs w:val="24"/>
        </w:rPr>
        <w:t xml:space="preserve">, 2021, concerning the </w:t>
      </w:r>
      <w:r>
        <w:rPr>
          <w:rFonts w:ascii="Times New Roman" w:hAnsi="Times New Roman" w:cs="Times New Roman"/>
          <w:sz w:val="24"/>
          <w:szCs w:val="24"/>
        </w:rPr>
        <w:t>Hospital’s</w:t>
      </w:r>
      <w:r w:rsidR="00AD09D5">
        <w:rPr>
          <w:rFonts w:ascii="Times New Roman" w:hAnsi="Times New Roman" w:cs="Times New Roman"/>
          <w:sz w:val="24"/>
          <w:szCs w:val="24"/>
        </w:rPr>
        <w:t xml:space="preserve"> </w:t>
      </w:r>
      <w:r>
        <w:rPr>
          <w:rFonts w:ascii="Times New Roman" w:hAnsi="Times New Roman" w:cs="Times New Roman"/>
          <w:sz w:val="24"/>
          <w:szCs w:val="24"/>
        </w:rPr>
        <w:t xml:space="preserve">plan for closure of its </w:t>
      </w:r>
      <w:r w:rsidR="00AD09D5">
        <w:rPr>
          <w:rFonts w:ascii="Times New Roman" w:hAnsi="Times New Roman" w:cs="Times New Roman"/>
          <w:sz w:val="24"/>
          <w:szCs w:val="24"/>
        </w:rPr>
        <w:t xml:space="preserve">inpatient pediatric service. </w:t>
      </w:r>
      <w:r>
        <w:rPr>
          <w:rFonts w:ascii="Times New Roman" w:hAnsi="Times New Roman" w:cs="Times New Roman"/>
          <w:sz w:val="24"/>
          <w:szCs w:val="24"/>
        </w:rPr>
        <w:t>In compliance with the regulatory requirements at 105 C.M.R. 130.122(G), the Hospital</w:t>
      </w:r>
      <w:r w:rsidR="00AD09D5">
        <w:rPr>
          <w:rFonts w:ascii="Times New Roman" w:hAnsi="Times New Roman" w:cs="Times New Roman"/>
          <w:sz w:val="24"/>
          <w:szCs w:val="24"/>
        </w:rPr>
        <w:t xml:space="preserve"> offers the following </w:t>
      </w:r>
      <w:r>
        <w:rPr>
          <w:rFonts w:ascii="Times New Roman" w:hAnsi="Times New Roman" w:cs="Times New Roman"/>
          <w:sz w:val="24"/>
          <w:szCs w:val="24"/>
        </w:rPr>
        <w:t>response to the Department’s additional questions below</w:t>
      </w:r>
      <w:r w:rsidR="00AD09D5">
        <w:rPr>
          <w:rFonts w:ascii="Times New Roman" w:hAnsi="Times New Roman" w:cs="Times New Roman"/>
          <w:sz w:val="24"/>
          <w:szCs w:val="24"/>
        </w:rPr>
        <w:t>.</w:t>
      </w:r>
    </w:p>
    <w:p w14:paraId="40737C80" w14:textId="77777777" w:rsidR="00AD09D5" w:rsidRDefault="00AD09D5" w:rsidP="00577F0E">
      <w:pPr>
        <w:jc w:val="both"/>
        <w:rPr>
          <w:rFonts w:ascii="Times New Roman" w:hAnsi="Times New Roman" w:cs="Times New Roman"/>
          <w:sz w:val="24"/>
          <w:szCs w:val="24"/>
        </w:rPr>
      </w:pPr>
    </w:p>
    <w:p w14:paraId="472DF466" w14:textId="534E38B4" w:rsidR="00A17045" w:rsidRPr="00577F0E" w:rsidRDefault="002D641E" w:rsidP="00577F0E">
      <w:pPr>
        <w:pStyle w:val="ListParagraph"/>
        <w:numPr>
          <w:ilvl w:val="0"/>
          <w:numId w:val="4"/>
        </w:numPr>
        <w:jc w:val="both"/>
        <w:rPr>
          <w:rFonts w:ascii="Times New Roman" w:hAnsi="Times New Roman" w:cs="Times New Roman"/>
          <w:b/>
          <w:bCs/>
          <w:sz w:val="24"/>
          <w:szCs w:val="24"/>
        </w:rPr>
      </w:pPr>
      <w:r w:rsidRPr="00577F0E">
        <w:rPr>
          <w:rFonts w:ascii="Times New Roman" w:hAnsi="Times New Roman" w:cs="Times New Roman"/>
          <w:b/>
          <w:bCs/>
          <w:sz w:val="24"/>
          <w:szCs w:val="24"/>
        </w:rPr>
        <w:t>Pediatric Advisory Committee: In your response dated August 10, 2021, you noted that the Pediatric Advisory Committee (the “PAC”) included pediatricians, ENT surgeons and emergency physicians who are familiar with the diversity of the community served by the Hospital. The Department requests the Hospital clarify whether it has considered the feasibility of including individuals who reflect the diversity of the Hospital’s service area as PAC members.</w:t>
      </w:r>
    </w:p>
    <w:p w14:paraId="7C1C82D6" w14:textId="36B57F3C" w:rsidR="00A17045" w:rsidRPr="00577F0E" w:rsidRDefault="00A17045" w:rsidP="00577F0E">
      <w:pPr>
        <w:ind w:left="720"/>
        <w:jc w:val="both"/>
        <w:rPr>
          <w:rFonts w:ascii="Times New Roman" w:hAnsi="Times New Roman" w:cs="Times New Roman"/>
          <w:sz w:val="24"/>
          <w:szCs w:val="24"/>
        </w:rPr>
      </w:pPr>
    </w:p>
    <w:p w14:paraId="6BDEF9F6" w14:textId="0B6FC762" w:rsidR="002D641E" w:rsidRPr="00577F0E" w:rsidRDefault="00C15EA7" w:rsidP="00577F0E">
      <w:pPr>
        <w:ind w:left="720"/>
        <w:jc w:val="both"/>
        <w:rPr>
          <w:rFonts w:ascii="Times New Roman" w:hAnsi="Times New Roman" w:cs="Times New Roman"/>
          <w:sz w:val="24"/>
          <w:szCs w:val="24"/>
        </w:rPr>
      </w:pPr>
      <w:r>
        <w:rPr>
          <w:rFonts w:ascii="Times New Roman" w:hAnsi="Times New Roman" w:cs="Times New Roman"/>
          <w:sz w:val="24"/>
          <w:szCs w:val="24"/>
        </w:rPr>
        <w:t xml:space="preserve">As the PAC is newly formed and has </w:t>
      </w:r>
      <w:r w:rsidR="001E6669">
        <w:rPr>
          <w:rFonts w:ascii="Times New Roman" w:hAnsi="Times New Roman" w:cs="Times New Roman"/>
          <w:sz w:val="24"/>
          <w:szCs w:val="24"/>
        </w:rPr>
        <w:t xml:space="preserve">only </w:t>
      </w:r>
      <w:r>
        <w:rPr>
          <w:rFonts w:ascii="Times New Roman" w:hAnsi="Times New Roman" w:cs="Times New Roman"/>
          <w:sz w:val="24"/>
          <w:szCs w:val="24"/>
        </w:rPr>
        <w:t xml:space="preserve">held two preliminary meetings, the committee’s development is still underway. </w:t>
      </w:r>
      <w:r w:rsidR="001E6669">
        <w:rPr>
          <w:rFonts w:ascii="Times New Roman" w:hAnsi="Times New Roman" w:cs="Times New Roman"/>
          <w:sz w:val="24"/>
          <w:szCs w:val="24"/>
        </w:rPr>
        <w:t xml:space="preserve">The PAC is currently comprised of providers from several specialties areas and professions who work directly with the diverse members of the community. </w:t>
      </w:r>
      <w:r>
        <w:rPr>
          <w:rFonts w:ascii="Times New Roman" w:hAnsi="Times New Roman" w:cs="Times New Roman"/>
          <w:sz w:val="24"/>
          <w:szCs w:val="24"/>
        </w:rPr>
        <w:t xml:space="preserve">The Hospital is seeking </w:t>
      </w:r>
      <w:r w:rsidR="00B358EA">
        <w:rPr>
          <w:rFonts w:ascii="Times New Roman" w:hAnsi="Times New Roman" w:cs="Times New Roman"/>
          <w:sz w:val="24"/>
          <w:szCs w:val="24"/>
        </w:rPr>
        <w:t xml:space="preserve">to add </w:t>
      </w:r>
      <w:r>
        <w:rPr>
          <w:rFonts w:ascii="Times New Roman" w:hAnsi="Times New Roman" w:cs="Times New Roman"/>
          <w:sz w:val="24"/>
          <w:szCs w:val="24"/>
        </w:rPr>
        <w:t xml:space="preserve">at least one community representative </w:t>
      </w:r>
      <w:r w:rsidR="001E6669">
        <w:rPr>
          <w:rFonts w:ascii="Times New Roman" w:hAnsi="Times New Roman" w:cs="Times New Roman"/>
          <w:sz w:val="24"/>
          <w:szCs w:val="24"/>
        </w:rPr>
        <w:t>as a member of the PA</w:t>
      </w:r>
      <w:r w:rsidR="00B358EA">
        <w:rPr>
          <w:rFonts w:ascii="Times New Roman" w:hAnsi="Times New Roman" w:cs="Times New Roman"/>
          <w:sz w:val="24"/>
          <w:szCs w:val="24"/>
        </w:rPr>
        <w:t>C</w:t>
      </w:r>
      <w:r w:rsidR="001E6669">
        <w:rPr>
          <w:rFonts w:ascii="Times New Roman" w:hAnsi="Times New Roman" w:cs="Times New Roman"/>
          <w:sz w:val="24"/>
          <w:szCs w:val="24"/>
        </w:rPr>
        <w:t xml:space="preserve"> who is representative of the diversity of the community the Hospital serves. </w:t>
      </w:r>
    </w:p>
    <w:p w14:paraId="68559802" w14:textId="77777777" w:rsidR="002D641E" w:rsidRPr="00577F0E" w:rsidRDefault="002D641E" w:rsidP="00577F0E">
      <w:pPr>
        <w:jc w:val="both"/>
        <w:rPr>
          <w:rFonts w:ascii="Times New Roman" w:hAnsi="Times New Roman" w:cs="Times New Roman"/>
          <w:sz w:val="24"/>
          <w:szCs w:val="24"/>
        </w:rPr>
      </w:pPr>
    </w:p>
    <w:p w14:paraId="5B6AE21F" w14:textId="52DA8E13" w:rsidR="002D641E" w:rsidRPr="00577F0E" w:rsidRDefault="002D641E" w:rsidP="00577F0E">
      <w:pPr>
        <w:pStyle w:val="ListParagraph"/>
        <w:numPr>
          <w:ilvl w:val="0"/>
          <w:numId w:val="4"/>
        </w:numPr>
        <w:jc w:val="both"/>
        <w:rPr>
          <w:rFonts w:ascii="Times New Roman" w:hAnsi="Times New Roman" w:cs="Times New Roman"/>
          <w:b/>
          <w:bCs/>
          <w:sz w:val="24"/>
          <w:szCs w:val="24"/>
        </w:rPr>
      </w:pPr>
      <w:r w:rsidRPr="00577F0E">
        <w:rPr>
          <w:rFonts w:ascii="Times New Roman" w:hAnsi="Times New Roman" w:cs="Times New Roman"/>
          <w:b/>
          <w:bCs/>
          <w:sz w:val="24"/>
          <w:szCs w:val="24"/>
        </w:rPr>
        <w:t>Pediatric Patients in the Emergency Department: Based on opening remarks given by the Hospital at the July 20th hearing, it is the understanding of the Department that the Hospital will continue to serve pediatric patients who present to the Emergency Department and will arrange transfers for pediatric patients who require inpatient admission. The Department requests additional information on the Hospital’s ability to take care of pediatric patients in the Emergency Department, including those in need of a behavioral health evaluation.</w:t>
      </w:r>
    </w:p>
    <w:p w14:paraId="25895329" w14:textId="204800B9" w:rsidR="002D641E" w:rsidRPr="00577F0E" w:rsidRDefault="002D641E" w:rsidP="00577F0E">
      <w:pPr>
        <w:pStyle w:val="ListParagraph"/>
        <w:jc w:val="both"/>
        <w:rPr>
          <w:rFonts w:ascii="Times New Roman" w:hAnsi="Times New Roman" w:cs="Times New Roman"/>
          <w:sz w:val="24"/>
          <w:szCs w:val="24"/>
        </w:rPr>
      </w:pPr>
    </w:p>
    <w:p w14:paraId="11177BAE" w14:textId="52D6BE91" w:rsidR="00577F0E" w:rsidRDefault="00577F0E" w:rsidP="00577F0E">
      <w:pPr>
        <w:pStyle w:val="ListParagraph"/>
        <w:jc w:val="both"/>
        <w:rPr>
          <w:rFonts w:ascii="Times New Roman" w:hAnsi="Times New Roman" w:cs="Times New Roman"/>
          <w:sz w:val="24"/>
          <w:szCs w:val="24"/>
        </w:rPr>
      </w:pPr>
      <w:r w:rsidRPr="00577F0E">
        <w:rPr>
          <w:rFonts w:ascii="Times New Roman" w:hAnsi="Times New Roman" w:cs="Times New Roman"/>
          <w:sz w:val="24"/>
          <w:szCs w:val="24"/>
        </w:rPr>
        <w:t xml:space="preserve">The </w:t>
      </w:r>
      <w:r>
        <w:rPr>
          <w:rFonts w:ascii="Times New Roman" w:hAnsi="Times New Roman" w:cs="Times New Roman"/>
          <w:sz w:val="24"/>
          <w:szCs w:val="24"/>
        </w:rPr>
        <w:t>Hospital’s</w:t>
      </w:r>
      <w:r w:rsidRPr="00577F0E">
        <w:rPr>
          <w:rFonts w:ascii="Times New Roman" w:hAnsi="Times New Roman" w:cs="Times New Roman"/>
          <w:sz w:val="24"/>
          <w:szCs w:val="24"/>
        </w:rPr>
        <w:t xml:space="preserve"> Emergency Department (</w:t>
      </w:r>
      <w:r>
        <w:rPr>
          <w:rFonts w:ascii="Times New Roman" w:hAnsi="Times New Roman" w:cs="Times New Roman"/>
          <w:sz w:val="24"/>
          <w:szCs w:val="24"/>
        </w:rPr>
        <w:t>“</w:t>
      </w:r>
      <w:r w:rsidRPr="00577F0E">
        <w:rPr>
          <w:rFonts w:ascii="Times New Roman" w:hAnsi="Times New Roman" w:cs="Times New Roman"/>
          <w:sz w:val="24"/>
          <w:szCs w:val="24"/>
        </w:rPr>
        <w:t>ED</w:t>
      </w:r>
      <w:r>
        <w:rPr>
          <w:rFonts w:ascii="Times New Roman" w:hAnsi="Times New Roman" w:cs="Times New Roman"/>
          <w:sz w:val="24"/>
          <w:szCs w:val="24"/>
        </w:rPr>
        <w:t>”</w:t>
      </w:r>
      <w:r w:rsidRPr="00577F0E">
        <w:rPr>
          <w:rFonts w:ascii="Times New Roman" w:hAnsi="Times New Roman" w:cs="Times New Roman"/>
          <w:sz w:val="24"/>
          <w:szCs w:val="24"/>
        </w:rPr>
        <w:t xml:space="preserve">) will continue to provide </w:t>
      </w:r>
      <w:r>
        <w:rPr>
          <w:rFonts w:ascii="Times New Roman" w:hAnsi="Times New Roman" w:cs="Times New Roman"/>
          <w:sz w:val="24"/>
          <w:szCs w:val="24"/>
        </w:rPr>
        <w:t xml:space="preserve">high quality </w:t>
      </w:r>
      <w:r w:rsidRPr="00577F0E">
        <w:rPr>
          <w:rFonts w:ascii="Times New Roman" w:hAnsi="Times New Roman" w:cs="Times New Roman"/>
          <w:sz w:val="24"/>
          <w:szCs w:val="24"/>
        </w:rPr>
        <w:t xml:space="preserve">care to pediatric patients following </w:t>
      </w:r>
      <w:r>
        <w:rPr>
          <w:rFonts w:ascii="Times New Roman" w:hAnsi="Times New Roman" w:cs="Times New Roman"/>
          <w:sz w:val="24"/>
          <w:szCs w:val="24"/>
        </w:rPr>
        <w:t>existing pediatric-specific policies and guidelines</w:t>
      </w:r>
      <w:r w:rsidRPr="00577F0E">
        <w:rPr>
          <w:rFonts w:ascii="Times New Roman" w:hAnsi="Times New Roman" w:cs="Times New Roman"/>
          <w:sz w:val="24"/>
          <w:szCs w:val="24"/>
        </w:rPr>
        <w:t xml:space="preserve">. All ED </w:t>
      </w:r>
      <w:r>
        <w:rPr>
          <w:rFonts w:ascii="Times New Roman" w:hAnsi="Times New Roman" w:cs="Times New Roman"/>
          <w:sz w:val="24"/>
          <w:szCs w:val="24"/>
        </w:rPr>
        <w:lastRenderedPageBreak/>
        <w:t>physicians and nurses</w:t>
      </w:r>
      <w:r w:rsidRPr="00577F0E">
        <w:rPr>
          <w:rFonts w:ascii="Times New Roman" w:hAnsi="Times New Roman" w:cs="Times New Roman"/>
          <w:sz w:val="24"/>
          <w:szCs w:val="24"/>
        </w:rPr>
        <w:t xml:space="preserve"> are required to have current education and certifications on pediatric resuscitation and trauma care</w:t>
      </w:r>
      <w:r>
        <w:rPr>
          <w:rFonts w:ascii="Times New Roman" w:hAnsi="Times New Roman" w:cs="Times New Roman"/>
          <w:sz w:val="24"/>
          <w:szCs w:val="24"/>
        </w:rPr>
        <w:t>, including</w:t>
      </w:r>
      <w:r w:rsidRPr="00577F0E">
        <w:rPr>
          <w:rFonts w:ascii="Times New Roman" w:hAnsi="Times New Roman" w:cs="Times New Roman"/>
          <w:sz w:val="24"/>
          <w:szCs w:val="24"/>
        </w:rPr>
        <w:t xml:space="preserve"> Pediatric Advanced Life Support (PALS) and Trauma Nurse Core Curriculum (TNCC) which has a section focusing on pediatric trauma. The ED is equipped with pediatric</w:t>
      </w:r>
      <w:r>
        <w:rPr>
          <w:rFonts w:ascii="Times New Roman" w:hAnsi="Times New Roman" w:cs="Times New Roman"/>
          <w:sz w:val="24"/>
          <w:szCs w:val="24"/>
        </w:rPr>
        <w:t>-</w:t>
      </w:r>
      <w:r w:rsidRPr="00577F0E">
        <w:rPr>
          <w:rFonts w:ascii="Times New Roman" w:hAnsi="Times New Roman" w:cs="Times New Roman"/>
          <w:sz w:val="24"/>
          <w:szCs w:val="24"/>
        </w:rPr>
        <w:t xml:space="preserve">specific equipment, such as a Breslow Resuscitation Cart and pediatric video airway management devices. The </w:t>
      </w:r>
      <w:r>
        <w:rPr>
          <w:rFonts w:ascii="Times New Roman" w:hAnsi="Times New Roman" w:cs="Times New Roman"/>
          <w:sz w:val="24"/>
          <w:szCs w:val="24"/>
        </w:rPr>
        <w:t>H</w:t>
      </w:r>
      <w:r w:rsidRPr="00577F0E">
        <w:rPr>
          <w:rFonts w:ascii="Times New Roman" w:hAnsi="Times New Roman" w:cs="Times New Roman"/>
          <w:sz w:val="24"/>
          <w:szCs w:val="24"/>
        </w:rPr>
        <w:t>ospital</w:t>
      </w:r>
      <w:r>
        <w:rPr>
          <w:rFonts w:ascii="Times New Roman" w:hAnsi="Times New Roman" w:cs="Times New Roman"/>
          <w:sz w:val="24"/>
          <w:szCs w:val="24"/>
        </w:rPr>
        <w:t>’</w:t>
      </w:r>
      <w:r w:rsidRPr="00577F0E">
        <w:rPr>
          <w:rFonts w:ascii="Times New Roman" w:hAnsi="Times New Roman" w:cs="Times New Roman"/>
          <w:sz w:val="24"/>
          <w:szCs w:val="24"/>
        </w:rPr>
        <w:t>s level 1B Neonatal Care Center is available for all pregnant and newborn emergencies and consultations.</w:t>
      </w:r>
    </w:p>
    <w:p w14:paraId="135995B9" w14:textId="77777777" w:rsidR="00577F0E" w:rsidRPr="00577F0E" w:rsidRDefault="00577F0E" w:rsidP="00577F0E">
      <w:pPr>
        <w:pStyle w:val="ListParagraph"/>
        <w:jc w:val="both"/>
        <w:rPr>
          <w:rFonts w:ascii="Times New Roman" w:hAnsi="Times New Roman" w:cs="Times New Roman"/>
          <w:sz w:val="24"/>
          <w:szCs w:val="24"/>
        </w:rPr>
      </w:pPr>
    </w:p>
    <w:p w14:paraId="4249B6CE" w14:textId="3E367B29" w:rsidR="00577F0E" w:rsidRDefault="00577F0E" w:rsidP="00577F0E">
      <w:pPr>
        <w:pStyle w:val="ListParagraph"/>
        <w:jc w:val="both"/>
        <w:rPr>
          <w:rFonts w:ascii="Times New Roman" w:hAnsi="Times New Roman" w:cs="Times New Roman"/>
          <w:sz w:val="24"/>
          <w:szCs w:val="24"/>
        </w:rPr>
      </w:pPr>
      <w:r w:rsidRPr="00577F0E">
        <w:rPr>
          <w:rFonts w:ascii="Times New Roman" w:hAnsi="Times New Roman" w:cs="Times New Roman"/>
          <w:sz w:val="24"/>
          <w:szCs w:val="24"/>
        </w:rPr>
        <w:t>As a level III Trauma Center accredited through the American College of Surgeons</w:t>
      </w:r>
      <w:r>
        <w:rPr>
          <w:rFonts w:ascii="Times New Roman" w:hAnsi="Times New Roman" w:cs="Times New Roman"/>
          <w:sz w:val="24"/>
          <w:szCs w:val="24"/>
        </w:rPr>
        <w:t>,</w:t>
      </w:r>
      <w:r w:rsidRPr="00577F0E">
        <w:rPr>
          <w:rFonts w:ascii="Times New Roman" w:hAnsi="Times New Roman" w:cs="Times New Roman"/>
          <w:sz w:val="24"/>
          <w:szCs w:val="24"/>
        </w:rPr>
        <w:t xml:space="preserve"> the </w:t>
      </w:r>
      <w:r>
        <w:rPr>
          <w:rFonts w:ascii="Times New Roman" w:hAnsi="Times New Roman" w:cs="Times New Roman"/>
          <w:sz w:val="24"/>
          <w:szCs w:val="24"/>
        </w:rPr>
        <w:t xml:space="preserve">Hospital’s </w:t>
      </w:r>
      <w:r w:rsidRPr="00577F0E">
        <w:rPr>
          <w:rFonts w:ascii="Times New Roman" w:hAnsi="Times New Roman" w:cs="Times New Roman"/>
          <w:sz w:val="24"/>
          <w:szCs w:val="24"/>
        </w:rPr>
        <w:t xml:space="preserve">Trauma Manager oversees the continuity of care provided for all Emergency Medical Services (EMS) transports including Advance Life Support (ALS) and Basic Life Support (BLS) for the pediatric and </w:t>
      </w:r>
      <w:r>
        <w:rPr>
          <w:rFonts w:ascii="Times New Roman" w:hAnsi="Times New Roman" w:cs="Times New Roman"/>
          <w:sz w:val="24"/>
          <w:szCs w:val="24"/>
        </w:rPr>
        <w:t>a</w:t>
      </w:r>
      <w:r w:rsidRPr="00577F0E">
        <w:rPr>
          <w:rFonts w:ascii="Times New Roman" w:hAnsi="Times New Roman" w:cs="Times New Roman"/>
          <w:sz w:val="24"/>
          <w:szCs w:val="24"/>
        </w:rPr>
        <w:t>dult population.</w:t>
      </w:r>
      <w:r>
        <w:rPr>
          <w:rFonts w:ascii="Times New Roman" w:hAnsi="Times New Roman" w:cs="Times New Roman"/>
          <w:sz w:val="24"/>
          <w:szCs w:val="24"/>
        </w:rPr>
        <w:t xml:space="preserve"> </w:t>
      </w:r>
      <w:r w:rsidRPr="00577F0E">
        <w:rPr>
          <w:rFonts w:ascii="Times New Roman" w:hAnsi="Times New Roman" w:cs="Times New Roman"/>
          <w:sz w:val="24"/>
          <w:szCs w:val="24"/>
        </w:rPr>
        <w:t xml:space="preserve">The ED Leadership Providers are involved in the Massachusetts Pediatric Emergency Care Coordinator Network (MPECC), a resource that provides best pediatric practices in emergency medicine. The resource has guided the department by using a National Pediatric Readiness Assessment. With the help of MPECC, the </w:t>
      </w:r>
      <w:r>
        <w:rPr>
          <w:rFonts w:ascii="Times New Roman" w:hAnsi="Times New Roman" w:cs="Times New Roman"/>
          <w:sz w:val="24"/>
          <w:szCs w:val="24"/>
        </w:rPr>
        <w:t>ED</w:t>
      </w:r>
      <w:r w:rsidRPr="00577F0E">
        <w:rPr>
          <w:rFonts w:ascii="Times New Roman" w:hAnsi="Times New Roman" w:cs="Times New Roman"/>
          <w:sz w:val="24"/>
          <w:szCs w:val="24"/>
        </w:rPr>
        <w:t xml:space="preserve"> developed a pediatric psychiatry activity box. The box contains an activity guide for various age groups along with supplies to support the activity. </w:t>
      </w:r>
    </w:p>
    <w:p w14:paraId="4B1FB4B4" w14:textId="1A642AF2" w:rsidR="00577F0E" w:rsidRDefault="00577F0E" w:rsidP="00577F0E">
      <w:pPr>
        <w:pStyle w:val="ListParagraph"/>
        <w:jc w:val="both"/>
        <w:rPr>
          <w:rFonts w:ascii="Times New Roman" w:hAnsi="Times New Roman" w:cs="Times New Roman"/>
          <w:sz w:val="24"/>
          <w:szCs w:val="24"/>
        </w:rPr>
      </w:pPr>
    </w:p>
    <w:p w14:paraId="0FD03951" w14:textId="2A354D54" w:rsidR="00577F0E" w:rsidRDefault="00577F0E" w:rsidP="00577F0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Pediatric and adolescent patients who present to the Hospital’s ED will be triaged in the ED for behavioral health </w:t>
      </w:r>
      <w:r w:rsidR="003B4EC7">
        <w:rPr>
          <w:rFonts w:ascii="Times New Roman" w:hAnsi="Times New Roman" w:cs="Times New Roman"/>
          <w:sz w:val="24"/>
          <w:szCs w:val="24"/>
        </w:rPr>
        <w:t>needs</w:t>
      </w:r>
      <w:r>
        <w:rPr>
          <w:rFonts w:ascii="Times New Roman" w:hAnsi="Times New Roman" w:cs="Times New Roman"/>
          <w:sz w:val="24"/>
          <w:szCs w:val="24"/>
        </w:rPr>
        <w:t xml:space="preserve"> in accordance with existing policies and procedures. For example, once the patient has obtained a medical screening exam and is medically cleared by the treating clinician, and the clinician has determined the patient needs a mental health screening, </w:t>
      </w:r>
      <w:r w:rsidR="003B4EC7">
        <w:rPr>
          <w:rFonts w:ascii="Times New Roman" w:hAnsi="Times New Roman" w:cs="Times New Roman"/>
          <w:sz w:val="24"/>
          <w:szCs w:val="24"/>
        </w:rPr>
        <w:t xml:space="preserve">the Emergency Screener for Psychiatry will be notified. If the patient requires placement at an inpatient facility, the patient will be prioritized for placement in the Hospital’s child and adolescent psychiatric inpatient satellite located in Amesbury. Given the continued need for inpatient psychiatric beds in the Commonwealth, the Hospital has received approval to expand its existing 12-bed child and adolescent inpatient unit to 16 beds. This increased capacity will improve access to inpatient psychiatric care for patients ages 4-17 and will reduce wait times in the ED for patient requiring transfer to the facility. </w:t>
      </w:r>
    </w:p>
    <w:p w14:paraId="59E464B5" w14:textId="29F861C0" w:rsidR="003B4EC7" w:rsidRDefault="003B4EC7" w:rsidP="00577F0E">
      <w:pPr>
        <w:pStyle w:val="ListParagraph"/>
        <w:jc w:val="both"/>
        <w:rPr>
          <w:rFonts w:ascii="Times New Roman" w:hAnsi="Times New Roman" w:cs="Times New Roman"/>
          <w:sz w:val="24"/>
          <w:szCs w:val="24"/>
        </w:rPr>
      </w:pPr>
    </w:p>
    <w:p w14:paraId="38CACF1A" w14:textId="2C6141FD" w:rsidR="003B4EC7" w:rsidRPr="00577F0E" w:rsidRDefault="003B4EC7" w:rsidP="00577F0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In accordance with the above, the Hospital remains committed to emergency treatment of pediatric patients who present to the ED, including those with behavioral health needs. </w:t>
      </w:r>
    </w:p>
    <w:p w14:paraId="05506EDC" w14:textId="2A8FBD8B" w:rsidR="002D641E" w:rsidRPr="00577F0E" w:rsidRDefault="002D641E" w:rsidP="00577F0E">
      <w:pPr>
        <w:pStyle w:val="ListParagraph"/>
        <w:jc w:val="both"/>
        <w:rPr>
          <w:rFonts w:ascii="Times New Roman" w:hAnsi="Times New Roman" w:cs="Times New Roman"/>
          <w:sz w:val="24"/>
          <w:szCs w:val="24"/>
        </w:rPr>
      </w:pPr>
    </w:p>
    <w:p w14:paraId="24A74D73" w14:textId="77777777"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We thank you for your attention to this matter. Please do not hesitate to contact me or Andrew S. Levine, Esq. at (781) 898-4379 if you have any questions or require additional information.</w:t>
      </w:r>
    </w:p>
    <w:p w14:paraId="4152F9F0" w14:textId="77777777" w:rsidR="00A17045" w:rsidRDefault="00A17045" w:rsidP="00577F0E">
      <w:pPr>
        <w:jc w:val="both"/>
        <w:rPr>
          <w:rFonts w:ascii="Times New Roman" w:hAnsi="Times New Roman" w:cs="Times New Roman"/>
          <w:sz w:val="24"/>
          <w:szCs w:val="24"/>
        </w:rPr>
      </w:pPr>
    </w:p>
    <w:p w14:paraId="274B38C4" w14:textId="77777777"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 xml:space="preserve">Sincerely, </w:t>
      </w:r>
    </w:p>
    <w:p w14:paraId="0BCD831C" w14:textId="70331189" w:rsidR="00A17045" w:rsidRDefault="000A3246" w:rsidP="00577F0E">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34B678" wp14:editId="0FB489F5">
            <wp:extent cx="2351593"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rotWithShape="1">
                    <a:blip r:embed="rId7" cstate="print">
                      <a:extLst>
                        <a:ext uri="{28A0092B-C50C-407E-A947-70E740481C1C}">
                          <a14:useLocalDpi xmlns:a14="http://schemas.microsoft.com/office/drawing/2010/main" val="0"/>
                        </a:ext>
                      </a:extLst>
                    </a:blip>
                    <a:srcRect l="19469" t="19328" r="4441" b="70486"/>
                    <a:stretch/>
                  </pic:blipFill>
                  <pic:spPr bwMode="auto">
                    <a:xfrm>
                      <a:off x="0" y="0"/>
                      <a:ext cx="2376153" cy="490848"/>
                    </a:xfrm>
                    <a:prstGeom prst="rect">
                      <a:avLst/>
                    </a:prstGeom>
                    <a:ln>
                      <a:noFill/>
                    </a:ln>
                    <a:extLst>
                      <a:ext uri="{53640926-AAD7-44D8-BBD7-CCE9431645EC}">
                        <a14:shadowObscured xmlns:a14="http://schemas.microsoft.com/office/drawing/2010/main"/>
                      </a:ext>
                    </a:extLst>
                  </pic:spPr>
                </pic:pic>
              </a:graphicData>
            </a:graphic>
          </wp:inline>
        </w:drawing>
      </w:r>
    </w:p>
    <w:p w14:paraId="2D5C9DD9" w14:textId="23731F52" w:rsidR="00A17045" w:rsidRDefault="00A17045" w:rsidP="00577F0E">
      <w:pPr>
        <w:jc w:val="both"/>
        <w:rPr>
          <w:rFonts w:ascii="Times New Roman" w:hAnsi="Times New Roman" w:cs="Times New Roman"/>
          <w:sz w:val="24"/>
          <w:szCs w:val="24"/>
        </w:rPr>
      </w:pPr>
    </w:p>
    <w:p w14:paraId="55206319" w14:textId="292C7029"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Mark Goldstein</w:t>
      </w:r>
    </w:p>
    <w:p w14:paraId="5686AB0B" w14:textId="77777777"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President</w:t>
      </w:r>
    </w:p>
    <w:p w14:paraId="075CB398" w14:textId="08FC2ACA"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 xml:space="preserve">Anna Jaques Hospital </w:t>
      </w:r>
      <w:bookmarkStart w:id="0" w:name="_GoBack"/>
      <w:bookmarkEnd w:id="0"/>
    </w:p>
    <w:p w14:paraId="0A628598" w14:textId="77777777" w:rsidR="00A17045" w:rsidRDefault="00A17045" w:rsidP="00577F0E">
      <w:pPr>
        <w:jc w:val="both"/>
        <w:rPr>
          <w:rFonts w:ascii="Times New Roman" w:hAnsi="Times New Roman" w:cs="Times New Roman"/>
          <w:sz w:val="24"/>
          <w:szCs w:val="24"/>
        </w:rPr>
      </w:pPr>
    </w:p>
    <w:p w14:paraId="4F83A68C" w14:textId="4B12C735"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S. Boyd, Esq., AJH</w:t>
      </w:r>
    </w:p>
    <w:p w14:paraId="5B084DF2" w14:textId="7972950E" w:rsidR="00A17045" w:rsidRDefault="00A17045" w:rsidP="00577F0E">
      <w:pPr>
        <w:ind w:firstLine="720"/>
        <w:jc w:val="both"/>
        <w:rPr>
          <w:rFonts w:ascii="Times New Roman" w:hAnsi="Times New Roman" w:cs="Times New Roman"/>
          <w:sz w:val="24"/>
          <w:szCs w:val="24"/>
        </w:rPr>
      </w:pPr>
      <w:r>
        <w:rPr>
          <w:rFonts w:ascii="Times New Roman" w:hAnsi="Times New Roman" w:cs="Times New Roman"/>
          <w:sz w:val="24"/>
          <w:szCs w:val="24"/>
        </w:rPr>
        <w:t>M. Callahan, Esq., DPH</w:t>
      </w:r>
    </w:p>
    <w:p w14:paraId="68A31E9F" w14:textId="77777777"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ab/>
        <w:t>S. Carlson, DPH</w:t>
      </w:r>
    </w:p>
    <w:p w14:paraId="54DA99AB" w14:textId="77777777"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ab/>
        <w:t>S. Davis, DPH</w:t>
      </w:r>
    </w:p>
    <w:p w14:paraId="61462224" w14:textId="77777777"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ab/>
        <w:t>R. Kaye, Esq., DPH</w:t>
      </w:r>
    </w:p>
    <w:p w14:paraId="2CD5CE09" w14:textId="43335227"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ab/>
        <w:t>E. Kelley, DPH</w:t>
      </w:r>
    </w:p>
    <w:p w14:paraId="214DEA51" w14:textId="77777777"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ab/>
        <w:t>A. Levine, Esq.</w:t>
      </w:r>
    </w:p>
    <w:p w14:paraId="65AB5ECB" w14:textId="2A710EE7"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ab/>
        <w:t>W. Mackie, DPH</w:t>
      </w:r>
    </w:p>
    <w:p w14:paraId="4E5574CE" w14:textId="58897035"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ab/>
        <w:t>R. Maki, AJH</w:t>
      </w:r>
    </w:p>
    <w:p w14:paraId="2BA273AD" w14:textId="16618846" w:rsidR="00765340" w:rsidRDefault="00765340" w:rsidP="00577F0E">
      <w:pPr>
        <w:jc w:val="both"/>
        <w:rPr>
          <w:rFonts w:ascii="Times New Roman" w:hAnsi="Times New Roman" w:cs="Times New Roman"/>
          <w:sz w:val="24"/>
          <w:szCs w:val="24"/>
        </w:rPr>
      </w:pPr>
      <w:r>
        <w:rPr>
          <w:rFonts w:ascii="Times New Roman" w:hAnsi="Times New Roman" w:cs="Times New Roman"/>
          <w:sz w:val="24"/>
          <w:szCs w:val="24"/>
        </w:rPr>
        <w:tab/>
        <w:t>D. Perry, AJH</w:t>
      </w:r>
    </w:p>
    <w:p w14:paraId="7A6085CF" w14:textId="4809725F"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ab/>
        <w:t>R. Rodman, Esq., DPH</w:t>
      </w:r>
    </w:p>
    <w:p w14:paraId="1F5FF67D" w14:textId="1C21294A"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ab/>
        <w:t>M. Schuyler, AJH</w:t>
      </w:r>
    </w:p>
    <w:p w14:paraId="63FA3DE6" w14:textId="3F39B9EC" w:rsidR="00A17045" w:rsidRDefault="00A17045" w:rsidP="00577F0E">
      <w:pPr>
        <w:jc w:val="both"/>
        <w:rPr>
          <w:rFonts w:ascii="Times New Roman" w:hAnsi="Times New Roman" w:cs="Times New Roman"/>
          <w:sz w:val="24"/>
          <w:szCs w:val="24"/>
        </w:rPr>
      </w:pPr>
      <w:r>
        <w:rPr>
          <w:rFonts w:ascii="Times New Roman" w:hAnsi="Times New Roman" w:cs="Times New Roman"/>
          <w:sz w:val="24"/>
          <w:szCs w:val="24"/>
        </w:rPr>
        <w:tab/>
        <w:t>M. Smith-Mady, Esq.</w:t>
      </w:r>
    </w:p>
    <w:p w14:paraId="249E7BDC" w14:textId="7FD760AC" w:rsidR="00A17045" w:rsidRPr="0007797E" w:rsidRDefault="00A17045" w:rsidP="00577F0E">
      <w:pPr>
        <w:jc w:val="both"/>
        <w:rPr>
          <w:rFonts w:ascii="Times New Roman" w:hAnsi="Times New Roman" w:cs="Times New Roman"/>
          <w:sz w:val="24"/>
          <w:szCs w:val="24"/>
        </w:rPr>
      </w:pPr>
      <w:r>
        <w:rPr>
          <w:rFonts w:ascii="Times New Roman" w:hAnsi="Times New Roman" w:cs="Times New Roman"/>
          <w:sz w:val="24"/>
          <w:szCs w:val="24"/>
        </w:rPr>
        <w:tab/>
        <w:t>M. Taberner, Esq., AJH</w:t>
      </w:r>
    </w:p>
    <w:p w14:paraId="172FD938" w14:textId="77777777" w:rsidR="00A17045" w:rsidRDefault="00A17045" w:rsidP="00577F0E">
      <w:pPr>
        <w:jc w:val="both"/>
      </w:pPr>
    </w:p>
    <w:sectPr w:rsidR="00A17045" w:rsidSect="000A32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C6A0B" w14:textId="77777777" w:rsidR="00E17B18" w:rsidRDefault="00E17B18" w:rsidP="00AD09D5">
      <w:r>
        <w:separator/>
      </w:r>
    </w:p>
  </w:endnote>
  <w:endnote w:type="continuationSeparator" w:id="0">
    <w:p w14:paraId="29C49FB6" w14:textId="77777777" w:rsidR="00E17B18" w:rsidRDefault="00E17B18" w:rsidP="00AD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fb873bb2-07e3-4300-96d0-6b4b"/>
  <w:p w14:paraId="2BAEB9DD" w14:textId="0CB32BFB" w:rsidR="001F4984" w:rsidRDefault="001F4984">
    <w:pPr>
      <w:pStyle w:val="DocID"/>
    </w:pPr>
    <w:r>
      <w:fldChar w:fldCharType="begin"/>
    </w:r>
    <w:r>
      <w:instrText xml:space="preserve">  DOCPROPERTY "CUS_DocIDChunk0" </w:instrText>
    </w:r>
    <w:r>
      <w:fldChar w:fldCharType="separate"/>
    </w:r>
    <w:r w:rsidR="000A3246">
      <w:t>807881.2</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047F" w14:textId="4AE0DF3C" w:rsidR="001F4984" w:rsidRPr="00A74245" w:rsidRDefault="00E17B18" w:rsidP="00A74245">
    <w:pPr>
      <w:pStyle w:val="DocID"/>
    </w:pPr>
    <w:r>
      <w:fldChar w:fldCharType="begin"/>
    </w:r>
    <w:r>
      <w:instrText xml:space="preserve"> DOCPROPERTY "DocID" </w:instrText>
    </w:r>
    <w:r>
      <w:fldChar w:fldCharType="separate"/>
    </w:r>
    <w:r w:rsidR="000A3246">
      <w:t>810795.1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52306" w14:textId="624718D5" w:rsidR="001F4984" w:rsidRPr="00A74245" w:rsidRDefault="00E17B18" w:rsidP="00A74245">
    <w:pPr>
      <w:pStyle w:val="DocID"/>
    </w:pPr>
    <w:r>
      <w:fldChar w:fldCharType="begin"/>
    </w:r>
    <w:r>
      <w:instrText xml:space="preserve"> DOCPROPERTY "DocID" </w:instrText>
    </w:r>
    <w:r>
      <w:fldChar w:fldCharType="separate"/>
    </w:r>
    <w:r w:rsidR="000A3246">
      <w:t>810795.1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F354F" w14:textId="77777777" w:rsidR="00E17B18" w:rsidRDefault="00E17B18" w:rsidP="00AD09D5">
      <w:r>
        <w:separator/>
      </w:r>
    </w:p>
  </w:footnote>
  <w:footnote w:type="continuationSeparator" w:id="0">
    <w:p w14:paraId="53041A24" w14:textId="77777777" w:rsidR="00E17B18" w:rsidRDefault="00E17B18" w:rsidP="00AD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DEA7" w14:textId="77777777" w:rsidR="00A74245" w:rsidRDefault="00A74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27A0" w14:textId="77777777" w:rsidR="00A17045" w:rsidRDefault="00A17045" w:rsidP="00A17045">
    <w:pPr>
      <w:rPr>
        <w:rFonts w:ascii="Times New Roman" w:hAnsi="Times New Roman" w:cs="Times New Roman"/>
        <w:sz w:val="24"/>
        <w:szCs w:val="24"/>
      </w:rPr>
    </w:pPr>
    <w:r>
      <w:rPr>
        <w:rFonts w:ascii="Times New Roman" w:hAnsi="Times New Roman" w:cs="Times New Roman"/>
        <w:sz w:val="24"/>
        <w:szCs w:val="24"/>
      </w:rPr>
      <w:t>Sherman Lohnes, Esq., Director</w:t>
    </w:r>
  </w:p>
  <w:p w14:paraId="5F18040F" w14:textId="77777777" w:rsidR="00A17045" w:rsidRDefault="00A17045" w:rsidP="00A17045">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3760929C" w14:textId="77777777" w:rsidR="00A17045" w:rsidRDefault="00A17045" w:rsidP="00A17045">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0EE53860" w14:textId="6B15D4E4" w:rsidR="00A17045" w:rsidRDefault="00A17045" w:rsidP="00A17045">
    <w:pPr>
      <w:rPr>
        <w:rFonts w:ascii="Times New Roman" w:hAnsi="Times New Roman" w:cs="Times New Roman"/>
        <w:sz w:val="24"/>
        <w:szCs w:val="24"/>
      </w:rPr>
    </w:pPr>
    <w:r>
      <w:rPr>
        <w:rFonts w:ascii="Times New Roman" w:hAnsi="Times New Roman" w:cs="Times New Roman"/>
        <w:sz w:val="24"/>
        <w:szCs w:val="24"/>
      </w:rPr>
      <w:t xml:space="preserve">August </w:t>
    </w:r>
    <w:r w:rsidR="00A74245">
      <w:rPr>
        <w:rFonts w:ascii="Times New Roman" w:hAnsi="Times New Roman" w:cs="Times New Roman"/>
        <w:sz w:val="24"/>
        <w:szCs w:val="24"/>
      </w:rPr>
      <w:t>27</w:t>
    </w:r>
    <w:r>
      <w:rPr>
        <w:rFonts w:ascii="Times New Roman" w:hAnsi="Times New Roman" w:cs="Times New Roman"/>
        <w:sz w:val="24"/>
        <w:szCs w:val="24"/>
      </w:rPr>
      <w:t>, 2021</w:t>
    </w:r>
  </w:p>
  <w:p w14:paraId="0AB07C37" w14:textId="4878D848" w:rsidR="00A17045" w:rsidRDefault="00A17045" w:rsidP="00A17045">
    <w:pPr>
      <w:rPr>
        <w:rFonts w:ascii="Times New Roman" w:hAnsi="Times New Roman" w:cs="Times New Roman"/>
        <w:sz w:val="24"/>
        <w:szCs w:val="24"/>
      </w:rPr>
    </w:pPr>
    <w:r>
      <w:rPr>
        <w:rFonts w:ascii="Times New Roman" w:hAnsi="Times New Roman" w:cs="Times New Roman"/>
        <w:sz w:val="24"/>
        <w:szCs w:val="24"/>
      </w:rPr>
      <w:t xml:space="preserve">Page </w:t>
    </w:r>
    <w:r w:rsidRPr="009828FD">
      <w:rPr>
        <w:rFonts w:ascii="Times New Roman" w:hAnsi="Times New Roman" w:cs="Times New Roman"/>
        <w:sz w:val="24"/>
        <w:szCs w:val="24"/>
      </w:rPr>
      <w:fldChar w:fldCharType="begin"/>
    </w:r>
    <w:r w:rsidRPr="009828FD">
      <w:rPr>
        <w:rFonts w:ascii="Times New Roman" w:hAnsi="Times New Roman" w:cs="Times New Roman"/>
        <w:sz w:val="24"/>
        <w:szCs w:val="24"/>
      </w:rPr>
      <w:instrText xml:space="preserve"> PAGE   \* MERGEFORMAT </w:instrText>
    </w:r>
    <w:r w:rsidRPr="009828FD">
      <w:rPr>
        <w:rFonts w:ascii="Times New Roman" w:hAnsi="Times New Roman" w:cs="Times New Roman"/>
        <w:sz w:val="24"/>
        <w:szCs w:val="24"/>
      </w:rPr>
      <w:fldChar w:fldCharType="separate"/>
    </w:r>
    <w:r w:rsidR="000A3246">
      <w:rPr>
        <w:rFonts w:ascii="Times New Roman" w:hAnsi="Times New Roman" w:cs="Times New Roman"/>
        <w:noProof/>
        <w:sz w:val="24"/>
        <w:szCs w:val="24"/>
      </w:rPr>
      <w:t>3</w:t>
    </w:r>
    <w:r w:rsidRPr="009828FD">
      <w:rPr>
        <w:rFonts w:ascii="Times New Roman" w:hAnsi="Times New Roman" w:cs="Times New Roman"/>
        <w:noProof/>
        <w:sz w:val="24"/>
        <w:szCs w:val="24"/>
      </w:rPr>
      <w:fldChar w:fldCharType="end"/>
    </w:r>
  </w:p>
  <w:p w14:paraId="15F10ADE" w14:textId="77777777" w:rsidR="00AD09D5" w:rsidRDefault="00AD0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ED81" w14:textId="77777777" w:rsidR="00A74245" w:rsidRDefault="00A74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B01756"/>
    <w:multiLevelType w:val="hybridMultilevel"/>
    <w:tmpl w:val="2A6CB8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27A1E"/>
    <w:multiLevelType w:val="hybridMultilevel"/>
    <w:tmpl w:val="32E38A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4252678"/>
    <w:multiLevelType w:val="hybridMultilevel"/>
    <w:tmpl w:val="5DB2C8EA"/>
    <w:lvl w:ilvl="0" w:tplc="A774A136">
      <w:start w:val="1"/>
      <w:numFmt w:val="decimal"/>
      <w:lvlText w:val="(%1)"/>
      <w:lvlJc w:val="left"/>
      <w:pPr>
        <w:ind w:left="360" w:hanging="360"/>
      </w:pPr>
      <w:rPr>
        <w:rFonts w:hint="default"/>
      </w:rPr>
    </w:lvl>
    <w:lvl w:ilvl="1" w:tplc="03BA48FC">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0513EC"/>
    <w:multiLevelType w:val="hybridMultilevel"/>
    <w:tmpl w:val="A224B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AD09D5"/>
    <w:rsid w:val="0004164F"/>
    <w:rsid w:val="000A3246"/>
    <w:rsid w:val="00125E23"/>
    <w:rsid w:val="00137103"/>
    <w:rsid w:val="001E6669"/>
    <w:rsid w:val="001F4984"/>
    <w:rsid w:val="002D641E"/>
    <w:rsid w:val="003A46F6"/>
    <w:rsid w:val="003B4EC7"/>
    <w:rsid w:val="00485472"/>
    <w:rsid w:val="004E0DB5"/>
    <w:rsid w:val="00575E87"/>
    <w:rsid w:val="00577F0E"/>
    <w:rsid w:val="00597904"/>
    <w:rsid w:val="005F084A"/>
    <w:rsid w:val="006572EB"/>
    <w:rsid w:val="00672C4B"/>
    <w:rsid w:val="00690FD4"/>
    <w:rsid w:val="00765340"/>
    <w:rsid w:val="00804319"/>
    <w:rsid w:val="00844711"/>
    <w:rsid w:val="008B3A46"/>
    <w:rsid w:val="008D4B6E"/>
    <w:rsid w:val="008D5166"/>
    <w:rsid w:val="0094164F"/>
    <w:rsid w:val="00A17045"/>
    <w:rsid w:val="00A74245"/>
    <w:rsid w:val="00AD09D5"/>
    <w:rsid w:val="00B2361B"/>
    <w:rsid w:val="00B26F20"/>
    <w:rsid w:val="00B358EA"/>
    <w:rsid w:val="00C15EA7"/>
    <w:rsid w:val="00C51A42"/>
    <w:rsid w:val="00D1030C"/>
    <w:rsid w:val="00E17B18"/>
    <w:rsid w:val="00E27283"/>
    <w:rsid w:val="00EC30EC"/>
    <w:rsid w:val="00EF1D3C"/>
    <w:rsid w:val="00F51BCD"/>
    <w:rsid w:val="00FE0F51"/>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5489E"/>
  <w15:chartTrackingRefBased/>
  <w15:docId w15:val="{C2DD6475-59A7-4F7C-B3ED-39F942EC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9D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unhideWhenUsed/>
    <w:rsid w:val="00EF1D3C"/>
    <w:rPr>
      <w:sz w:val="18"/>
      <w:szCs w:val="20"/>
    </w:rPr>
  </w:style>
  <w:style w:type="character" w:customStyle="1" w:styleId="FootnoteTextChar">
    <w:name w:val="Footnote Text Char"/>
    <w:basedOn w:val="DefaultParagraphFont"/>
    <w:uiPriority w:val="99"/>
    <w:semiHidden/>
    <w:rsid w:val="00EF1D3C"/>
    <w:rPr>
      <w:sz w:val="20"/>
      <w:szCs w:val="20"/>
    </w:rPr>
  </w:style>
  <w:style w:type="character" w:customStyle="1" w:styleId="FootnoteTextChar1">
    <w:name w:val="Footnote Text Char1"/>
    <w:basedOn w:val="DefaultParagraphFont"/>
    <w:link w:val="FootnoteText"/>
    <w:uiPriority w:val="99"/>
    <w:rsid w:val="00EF1D3C"/>
    <w:rPr>
      <w:rFonts w:ascii="Arial" w:hAnsi="Arial"/>
      <w:sz w:val="18"/>
      <w:szCs w:val="20"/>
    </w:rPr>
  </w:style>
  <w:style w:type="paragraph" w:styleId="ListParagraph">
    <w:name w:val="List Paragraph"/>
    <w:basedOn w:val="Normal"/>
    <w:uiPriority w:val="34"/>
    <w:qFormat/>
    <w:rsid w:val="00AD09D5"/>
    <w:pPr>
      <w:ind w:left="720"/>
      <w:contextualSpacing/>
    </w:pPr>
  </w:style>
  <w:style w:type="paragraph" w:customStyle="1" w:styleId="DocID">
    <w:name w:val="DocID"/>
    <w:basedOn w:val="Normal"/>
    <w:next w:val="Footer"/>
    <w:link w:val="DocIDChar"/>
    <w:rsid w:val="00A74245"/>
    <w:rPr>
      <w:rFonts w:cs="Arial"/>
      <w:color w:val="000000"/>
      <w:sz w:val="16"/>
      <w:szCs w:val="24"/>
    </w:rPr>
  </w:style>
  <w:style w:type="character" w:customStyle="1" w:styleId="DocIDChar">
    <w:name w:val="DocID Char"/>
    <w:basedOn w:val="DefaultParagraphFont"/>
    <w:link w:val="DocID"/>
    <w:rsid w:val="00A74245"/>
    <w:rPr>
      <w:rFonts w:ascii="Arial" w:hAnsi="Arial" w:cs="Arial"/>
      <w:color w:val="000000"/>
      <w:sz w:val="16"/>
      <w:szCs w:val="24"/>
    </w:rPr>
  </w:style>
  <w:style w:type="paragraph" w:styleId="Footer">
    <w:name w:val="footer"/>
    <w:basedOn w:val="Normal"/>
    <w:link w:val="FooterChar"/>
    <w:uiPriority w:val="99"/>
    <w:unhideWhenUsed/>
    <w:rsid w:val="00AD09D5"/>
    <w:pPr>
      <w:tabs>
        <w:tab w:val="center" w:pos="4680"/>
        <w:tab w:val="right" w:pos="9360"/>
      </w:tabs>
    </w:pPr>
  </w:style>
  <w:style w:type="character" w:customStyle="1" w:styleId="FooterChar">
    <w:name w:val="Footer Char"/>
    <w:basedOn w:val="DefaultParagraphFont"/>
    <w:link w:val="Footer"/>
    <w:uiPriority w:val="99"/>
    <w:rsid w:val="00AD09D5"/>
    <w:rPr>
      <w:rFonts w:ascii="Arial" w:hAnsi="Arial"/>
    </w:rPr>
  </w:style>
  <w:style w:type="paragraph" w:styleId="Header">
    <w:name w:val="header"/>
    <w:basedOn w:val="Normal"/>
    <w:link w:val="HeaderChar"/>
    <w:uiPriority w:val="99"/>
    <w:unhideWhenUsed/>
    <w:rsid w:val="00AD09D5"/>
    <w:pPr>
      <w:tabs>
        <w:tab w:val="center" w:pos="4680"/>
        <w:tab w:val="right" w:pos="9360"/>
      </w:tabs>
    </w:pPr>
  </w:style>
  <w:style w:type="character" w:customStyle="1" w:styleId="HeaderChar">
    <w:name w:val="Header Char"/>
    <w:basedOn w:val="DefaultParagraphFont"/>
    <w:link w:val="Header"/>
    <w:uiPriority w:val="99"/>
    <w:rsid w:val="00AD09D5"/>
    <w:rPr>
      <w:rFonts w:ascii="Arial" w:hAnsi="Arial"/>
    </w:rPr>
  </w:style>
  <w:style w:type="table" w:styleId="TableGrid">
    <w:name w:val="Table Grid"/>
    <w:basedOn w:val="TableNormal"/>
    <w:uiPriority w:val="39"/>
    <w:rsid w:val="008D516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5166"/>
    <w:rPr>
      <w:sz w:val="16"/>
      <w:szCs w:val="16"/>
    </w:rPr>
  </w:style>
  <w:style w:type="paragraph" w:styleId="CommentText">
    <w:name w:val="annotation text"/>
    <w:basedOn w:val="Normal"/>
    <w:link w:val="CommentTextChar"/>
    <w:uiPriority w:val="99"/>
    <w:semiHidden/>
    <w:unhideWhenUsed/>
    <w:rsid w:val="008D5166"/>
    <w:rPr>
      <w:sz w:val="20"/>
      <w:szCs w:val="20"/>
    </w:rPr>
  </w:style>
  <w:style w:type="character" w:customStyle="1" w:styleId="CommentTextChar">
    <w:name w:val="Comment Text Char"/>
    <w:basedOn w:val="DefaultParagraphFont"/>
    <w:link w:val="CommentText"/>
    <w:uiPriority w:val="99"/>
    <w:semiHidden/>
    <w:rsid w:val="008D516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D5166"/>
    <w:rPr>
      <w:b/>
      <w:bCs/>
    </w:rPr>
  </w:style>
  <w:style w:type="character" w:customStyle="1" w:styleId="CommentSubjectChar">
    <w:name w:val="Comment Subject Char"/>
    <w:basedOn w:val="CommentTextChar"/>
    <w:link w:val="CommentSubject"/>
    <w:uiPriority w:val="99"/>
    <w:semiHidden/>
    <w:rsid w:val="008D516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6810">
      <w:bodyDiv w:val="1"/>
      <w:marLeft w:val="0"/>
      <w:marRight w:val="0"/>
      <w:marTop w:val="0"/>
      <w:marBottom w:val="0"/>
      <w:divBdr>
        <w:top w:val="none" w:sz="0" w:space="0" w:color="auto"/>
        <w:left w:val="none" w:sz="0" w:space="0" w:color="auto"/>
        <w:bottom w:val="none" w:sz="0" w:space="0" w:color="auto"/>
        <w:right w:val="none" w:sz="0" w:space="0" w:color="auto"/>
      </w:divBdr>
    </w:div>
    <w:div w:id="20741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Smith-Mady</dc:creator>
  <cp:keywords/>
  <dc:description/>
  <cp:lastModifiedBy>Dorene  Dupuis</cp:lastModifiedBy>
  <cp:revision>2</cp:revision>
  <cp:lastPrinted>2021-08-25T18:53:00Z</cp:lastPrinted>
  <dcterms:created xsi:type="dcterms:W3CDTF">2021-08-25T18:59:00Z</dcterms:created>
  <dcterms:modified xsi:type="dcterms:W3CDTF">2021-08-25T18:59:00Z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810795.1</vt:lpwstr>
  </property>
  <property fmtid="{D5CDD505-2E9C-101B-9397-08002B2CF9AE}" pid="4" name="CUS_DocIDString">
    <vt:lpwstr>807881.2</vt:lpwstr>
  </property>
  <property fmtid="{D5CDD505-2E9C-101B-9397-08002B2CF9AE}" pid="5" name="CUS_DocIDChunk0">
    <vt:lpwstr>807881.2</vt:lpwstr>
  </property>
  <property fmtid="{D5CDD505-2E9C-101B-9397-08002B2CF9AE}" pid="6" name="CUS_DocIDActiveBits">
    <vt:lpwstr>1046528</vt:lpwstr>
  </property>
  <property fmtid="{D5CDD505-2E9C-101B-9397-08002B2CF9AE}" pid="7" name="CUS_DocIDLocation">
    <vt:lpwstr>EVERY_PAGE</vt:lpwstr>
  </property>
  <property fmtid="{D5CDD505-2E9C-101B-9397-08002B2CF9AE}" pid="8" name="CUS_DocIDReference">
    <vt:lpwstr>everyPage</vt:lpwstr>
  </property>
</Properties>
</file>