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57A9" w14:textId="64DEBA95" w:rsidR="0001658A" w:rsidRDefault="0001658A" w:rsidP="0001658A">
      <w:pPr>
        <w:jc w:val="center"/>
        <w:rPr>
          <w:rFonts w:ascii="Times New Roman" w:hAnsi="Times New Roman" w:cs="Times New Roman"/>
          <w:sz w:val="24"/>
          <w:szCs w:val="24"/>
        </w:rPr>
      </w:pPr>
      <w:r>
        <w:rPr>
          <w:rFonts w:ascii="Times New Roman" w:hAnsi="Times New Roman" w:cs="Times New Roman"/>
          <w:sz w:val="24"/>
          <w:szCs w:val="24"/>
        </w:rPr>
        <w:t xml:space="preserve">September </w:t>
      </w:r>
      <w:r w:rsidR="00D85D2E">
        <w:rPr>
          <w:rFonts w:ascii="Times New Roman" w:hAnsi="Times New Roman" w:cs="Times New Roman"/>
          <w:sz w:val="24"/>
          <w:szCs w:val="24"/>
        </w:rPr>
        <w:t>25</w:t>
      </w:r>
      <w:r w:rsidRPr="00A93A4F">
        <w:rPr>
          <w:rFonts w:ascii="Times New Roman" w:hAnsi="Times New Roman" w:cs="Times New Roman"/>
          <w:sz w:val="24"/>
          <w:szCs w:val="24"/>
        </w:rPr>
        <w:t>, 2023</w:t>
      </w:r>
    </w:p>
    <w:p w14:paraId="30D7CE14" w14:textId="77777777" w:rsidR="0001658A" w:rsidRDefault="0001658A" w:rsidP="0001658A">
      <w:pPr>
        <w:jc w:val="center"/>
        <w:rPr>
          <w:rFonts w:ascii="Times New Roman" w:hAnsi="Times New Roman" w:cs="Times New Roman"/>
          <w:sz w:val="24"/>
          <w:szCs w:val="24"/>
        </w:rPr>
      </w:pPr>
    </w:p>
    <w:p w14:paraId="6209AD61" w14:textId="77777777" w:rsidR="0001658A" w:rsidRPr="0007797E" w:rsidRDefault="0001658A" w:rsidP="0001658A">
      <w:pPr>
        <w:rPr>
          <w:rFonts w:ascii="Times New Roman" w:hAnsi="Times New Roman" w:cs="Times New Roman"/>
          <w:sz w:val="24"/>
          <w:szCs w:val="24"/>
          <w:u w:val="single"/>
        </w:rPr>
      </w:pPr>
      <w:r w:rsidRPr="0007797E">
        <w:rPr>
          <w:rFonts w:ascii="Times New Roman" w:hAnsi="Times New Roman" w:cs="Times New Roman"/>
          <w:sz w:val="24"/>
          <w:szCs w:val="24"/>
          <w:u w:val="single"/>
        </w:rPr>
        <w:t>Via E</w:t>
      </w:r>
      <w:r>
        <w:rPr>
          <w:rFonts w:ascii="Times New Roman" w:hAnsi="Times New Roman" w:cs="Times New Roman"/>
          <w:sz w:val="24"/>
          <w:szCs w:val="24"/>
          <w:u w:val="single"/>
        </w:rPr>
        <w:t>m</w:t>
      </w:r>
      <w:r w:rsidRPr="0007797E">
        <w:rPr>
          <w:rFonts w:ascii="Times New Roman" w:hAnsi="Times New Roman" w:cs="Times New Roman"/>
          <w:sz w:val="24"/>
          <w:szCs w:val="24"/>
          <w:u w:val="single"/>
        </w:rPr>
        <w:t>ail</w:t>
      </w:r>
    </w:p>
    <w:p w14:paraId="284D5375" w14:textId="77777777" w:rsidR="0001658A" w:rsidRDefault="0001658A" w:rsidP="0001658A">
      <w:pPr>
        <w:rPr>
          <w:rFonts w:ascii="Times New Roman" w:hAnsi="Times New Roman" w:cs="Times New Roman"/>
          <w:sz w:val="24"/>
          <w:szCs w:val="24"/>
        </w:rPr>
      </w:pPr>
    </w:p>
    <w:p w14:paraId="39877497"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Stephen Davis, Division Director</w:t>
      </w:r>
    </w:p>
    <w:p w14:paraId="1C908A77"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Division of Health Care Facility Licensure and Certification</w:t>
      </w:r>
    </w:p>
    <w:p w14:paraId="701CC740"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Massachusetts Department of Public Health</w:t>
      </w:r>
    </w:p>
    <w:p w14:paraId="1B14E228"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67 Forest Street</w:t>
      </w:r>
    </w:p>
    <w:p w14:paraId="0B34CE69"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Marlborough, MA 01752</w:t>
      </w:r>
    </w:p>
    <w:p w14:paraId="03DF3644" w14:textId="77777777" w:rsidR="0001658A" w:rsidRDefault="0001658A" w:rsidP="0001658A">
      <w:pPr>
        <w:rPr>
          <w:rFonts w:ascii="Times New Roman" w:hAnsi="Times New Roman" w:cs="Times New Roman"/>
          <w:sz w:val="24"/>
          <w:szCs w:val="24"/>
        </w:rPr>
      </w:pPr>
    </w:p>
    <w:p w14:paraId="253170F3" w14:textId="6F00FB9C" w:rsidR="0001658A" w:rsidRDefault="0001658A" w:rsidP="0001658A">
      <w:pPr>
        <w:ind w:left="720" w:hanging="720"/>
        <w:jc w:val="both"/>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Pr>
          <w:rFonts w:ascii="Times New Roman" w:hAnsi="Times New Roman" w:cs="Times New Roman"/>
          <w:sz w:val="24"/>
          <w:szCs w:val="24"/>
          <w:u w:val="single"/>
        </w:rPr>
        <w:t xml:space="preserve">Baystate Wing Hospital </w:t>
      </w:r>
      <w:r w:rsidR="00D85D2E">
        <w:rPr>
          <w:rFonts w:ascii="Times New Roman" w:hAnsi="Times New Roman" w:cs="Times New Roman"/>
          <w:sz w:val="24"/>
          <w:szCs w:val="24"/>
          <w:u w:val="single"/>
        </w:rPr>
        <w:t>Response</w:t>
      </w:r>
    </w:p>
    <w:p w14:paraId="74C6CE20" w14:textId="77777777" w:rsidR="0001658A" w:rsidRDefault="0001658A" w:rsidP="0001658A">
      <w:pPr>
        <w:jc w:val="both"/>
        <w:rPr>
          <w:rFonts w:ascii="Times New Roman" w:hAnsi="Times New Roman" w:cs="Times New Roman"/>
          <w:sz w:val="24"/>
          <w:szCs w:val="24"/>
        </w:rPr>
      </w:pPr>
    </w:p>
    <w:p w14:paraId="09DE9624"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Dear Mr. Davis:</w:t>
      </w:r>
    </w:p>
    <w:p w14:paraId="3B32A7F0" w14:textId="77777777" w:rsidR="0001658A" w:rsidRDefault="0001658A" w:rsidP="0001658A">
      <w:pPr>
        <w:rPr>
          <w:rFonts w:ascii="Times New Roman" w:hAnsi="Times New Roman" w:cs="Times New Roman"/>
          <w:sz w:val="24"/>
          <w:szCs w:val="24"/>
        </w:rPr>
      </w:pPr>
    </w:p>
    <w:p w14:paraId="2EB6CFAF" w14:textId="001B79CA" w:rsidR="00396BAC" w:rsidRPr="00786289" w:rsidRDefault="00396BAC" w:rsidP="00396BAC">
      <w:pPr>
        <w:jc w:val="both"/>
        <w:rPr>
          <w:rFonts w:ascii="Times New Roman" w:hAnsi="Times New Roman" w:cs="Times New Roman"/>
          <w:sz w:val="24"/>
          <w:szCs w:val="24"/>
        </w:rPr>
      </w:pPr>
      <w:r>
        <w:rPr>
          <w:rFonts w:ascii="Times New Roman" w:hAnsi="Times New Roman" w:cs="Times New Roman"/>
          <w:sz w:val="24"/>
          <w:szCs w:val="24"/>
        </w:rPr>
        <w:t xml:space="preserve">We write on behalf of Baystate Wing Hospital, a (the “Hospital”) in response to the Department of Public Health’s (the “Department”) letter, dated </w:t>
      </w:r>
      <w:r w:rsidR="00D85D2E">
        <w:rPr>
          <w:rFonts w:ascii="Times New Roman" w:hAnsi="Times New Roman" w:cs="Times New Roman"/>
          <w:sz w:val="24"/>
          <w:szCs w:val="24"/>
        </w:rPr>
        <w:t>September 15</w:t>
      </w:r>
      <w:r>
        <w:rPr>
          <w:rFonts w:ascii="Times New Roman" w:hAnsi="Times New Roman" w:cs="Times New Roman"/>
          <w:sz w:val="24"/>
          <w:szCs w:val="24"/>
        </w:rPr>
        <w:t xml:space="preserve">, 2023, </w:t>
      </w:r>
      <w:r w:rsidR="00D85D2E">
        <w:rPr>
          <w:rFonts w:ascii="Times New Roman" w:hAnsi="Times New Roman" w:cs="Times New Roman"/>
          <w:sz w:val="24"/>
          <w:szCs w:val="24"/>
        </w:rPr>
        <w:t>to request additional information regarding the</w:t>
      </w:r>
      <w:r>
        <w:rPr>
          <w:rFonts w:ascii="Times New Roman" w:hAnsi="Times New Roman" w:cs="Times New Roman"/>
          <w:sz w:val="24"/>
          <w:szCs w:val="24"/>
        </w:rPr>
        <w:t xml:space="preserve"> closure </w:t>
      </w:r>
      <w:r w:rsidR="00D85D2E">
        <w:rPr>
          <w:rFonts w:ascii="Times New Roman" w:hAnsi="Times New Roman" w:cs="Times New Roman"/>
          <w:sz w:val="24"/>
          <w:szCs w:val="24"/>
        </w:rPr>
        <w:t xml:space="preserve">plan for </w:t>
      </w:r>
      <w:r>
        <w:rPr>
          <w:rFonts w:ascii="Times New Roman" w:hAnsi="Times New Roman" w:cs="Times New Roman"/>
          <w:sz w:val="24"/>
          <w:szCs w:val="24"/>
        </w:rPr>
        <w:t>the Hospital’s inpatient psychiatric adult and geriatric services (the “Service”) located at 40 Wright Street, Palmer, MA 01069. In compliance with the regulatory requirements at 105 CMR 130.122, the Hospital offers the following information requested in the Department’s letter.</w:t>
      </w:r>
    </w:p>
    <w:p w14:paraId="364A2F56" w14:textId="77777777" w:rsidR="00396BAC" w:rsidRDefault="00396BAC" w:rsidP="00396BAC">
      <w:pPr>
        <w:jc w:val="both"/>
        <w:rPr>
          <w:rFonts w:ascii="Times New Roman" w:hAnsi="Times New Roman" w:cs="Times New Roman"/>
          <w:sz w:val="24"/>
          <w:szCs w:val="24"/>
        </w:rPr>
      </w:pPr>
    </w:p>
    <w:p w14:paraId="5098717A" w14:textId="2C618872" w:rsidR="00D85D2E" w:rsidRPr="00DC7648" w:rsidRDefault="00D85D2E" w:rsidP="00D85D2E">
      <w:pPr>
        <w:pStyle w:val="Default"/>
        <w:numPr>
          <w:ilvl w:val="0"/>
          <w:numId w:val="13"/>
        </w:numPr>
        <w:rPr>
          <w:rFonts w:ascii="Times New Roman" w:hAnsi="Times New Roman" w:cs="Times New Roman"/>
          <w:b/>
          <w:bCs/>
        </w:rPr>
      </w:pPr>
      <w:bookmarkStart w:id="0" w:name="_Hlk146546727"/>
      <w:r w:rsidRPr="00DC7648">
        <w:rPr>
          <w:rFonts w:ascii="Times New Roman" w:hAnsi="Times New Roman" w:cs="Times New Roman"/>
          <w:b/>
          <w:bCs/>
        </w:rPr>
        <w:t xml:space="preserve">Suspension of Admissions: In your response dated September 5, 2023, you stated the Hospital would suspend admissions to the inpatient psychiatric unit approximately two weeks before the planned closure so inpatient episodes of care for all or most of the patients in the unit could be completed. The Department requests confirmation the new hospital will have the necessary capacity to take new admissions coinciding with Baystate Wing Hospitals suspension of admissions two weeks prior to closure. </w:t>
      </w:r>
    </w:p>
    <w:p w14:paraId="7E141500" w14:textId="77777777" w:rsidR="00A83116" w:rsidRPr="00DC7648" w:rsidRDefault="00A83116" w:rsidP="00A83116">
      <w:pPr>
        <w:pStyle w:val="ListParagraph"/>
        <w:contextualSpacing w:val="0"/>
        <w:rPr>
          <w:rFonts w:ascii="Times New Roman" w:eastAsia="Times New Roman" w:hAnsi="Times New Roman" w:cs="Times New Roman"/>
          <w:b/>
          <w:bCs/>
          <w:sz w:val="24"/>
          <w:szCs w:val="24"/>
        </w:rPr>
      </w:pPr>
    </w:p>
    <w:p w14:paraId="03AEEFC2" w14:textId="5DF2CB82" w:rsidR="00A83116" w:rsidRPr="00DC7648" w:rsidRDefault="00A83116" w:rsidP="00A83116">
      <w:pPr>
        <w:pStyle w:val="ListParagraph"/>
        <w:contextualSpacing w:val="0"/>
        <w:rPr>
          <w:rFonts w:ascii="Times New Roman" w:eastAsia="Times New Roman" w:hAnsi="Times New Roman" w:cs="Times New Roman"/>
          <w:sz w:val="24"/>
          <w:szCs w:val="24"/>
        </w:rPr>
      </w:pPr>
      <w:r w:rsidRPr="00E171E8">
        <w:rPr>
          <w:rFonts w:ascii="Times New Roman" w:eastAsia="Times New Roman" w:hAnsi="Times New Roman" w:cs="Times New Roman"/>
          <w:sz w:val="24"/>
          <w:szCs w:val="24"/>
        </w:rPr>
        <w:t>As</w:t>
      </w:r>
      <w:r w:rsidR="00E171E8" w:rsidRPr="00E171E8">
        <w:rPr>
          <w:rFonts w:ascii="Times New Roman" w:hAnsi="Times New Roman" w:cs="Times New Roman"/>
          <w:sz w:val="24"/>
          <w:szCs w:val="24"/>
        </w:rPr>
        <w:t xml:space="preserve"> joint venture partner with LifePoint in Valley Springs,</w:t>
      </w:r>
      <w:r w:rsidRPr="00E171E8">
        <w:rPr>
          <w:rFonts w:ascii="Times New Roman" w:eastAsia="Times New Roman" w:hAnsi="Times New Roman" w:cs="Times New Roman"/>
          <w:sz w:val="24"/>
          <w:szCs w:val="24"/>
        </w:rPr>
        <w:t xml:space="preserve"> Baystate Health meets regularly with Valley Springs administration to coordinate the wind down</w:t>
      </w:r>
      <w:r w:rsidRPr="00DC7648">
        <w:rPr>
          <w:rFonts w:ascii="Times New Roman" w:eastAsia="Times New Roman" w:hAnsi="Times New Roman" w:cs="Times New Roman"/>
          <w:sz w:val="24"/>
          <w:szCs w:val="24"/>
        </w:rPr>
        <w:t xml:space="preserve"> of the Wing units </w:t>
      </w:r>
      <w:r w:rsidR="00DC7648">
        <w:rPr>
          <w:rFonts w:ascii="Times New Roman" w:eastAsia="Times New Roman" w:hAnsi="Times New Roman" w:cs="Times New Roman"/>
          <w:sz w:val="24"/>
          <w:szCs w:val="24"/>
        </w:rPr>
        <w:t>in order</w:t>
      </w:r>
      <w:r w:rsidRPr="00DC7648">
        <w:rPr>
          <w:rFonts w:ascii="Times New Roman" w:eastAsia="Times New Roman" w:hAnsi="Times New Roman" w:cs="Times New Roman"/>
          <w:sz w:val="24"/>
          <w:szCs w:val="24"/>
        </w:rPr>
        <w:t xml:space="preserve"> transition patients in a way that is responsive to the staffing capabilities of Valley Springs as it ramps up capacity.</w:t>
      </w:r>
      <w:r w:rsidR="00405609" w:rsidRPr="00DC7648">
        <w:rPr>
          <w:rFonts w:ascii="Times New Roman" w:eastAsia="Times New Roman" w:hAnsi="Times New Roman" w:cs="Times New Roman"/>
          <w:sz w:val="24"/>
          <w:szCs w:val="24"/>
        </w:rPr>
        <w:t xml:space="preserve"> Th</w:t>
      </w:r>
      <w:r w:rsidR="004A4CFC" w:rsidRPr="00DC7648">
        <w:rPr>
          <w:rFonts w:ascii="Times New Roman" w:eastAsia="Times New Roman" w:hAnsi="Times New Roman" w:cs="Times New Roman"/>
          <w:sz w:val="24"/>
          <w:szCs w:val="24"/>
        </w:rPr>
        <w:t>e goal of this</w:t>
      </w:r>
      <w:r w:rsidR="00405609" w:rsidRPr="00DC7648">
        <w:rPr>
          <w:rFonts w:ascii="Times New Roman" w:eastAsia="Times New Roman" w:hAnsi="Times New Roman" w:cs="Times New Roman"/>
          <w:sz w:val="24"/>
          <w:szCs w:val="24"/>
        </w:rPr>
        <w:t xml:space="preserve"> </w:t>
      </w:r>
      <w:r w:rsidR="004A4CFC" w:rsidRPr="00DC7648">
        <w:rPr>
          <w:rFonts w:ascii="Times New Roman" w:eastAsia="Times New Roman" w:hAnsi="Times New Roman" w:cs="Times New Roman"/>
          <w:sz w:val="24"/>
          <w:szCs w:val="24"/>
        </w:rPr>
        <w:t>close collaboration is to ensure minimal disruption for patients.</w:t>
      </w:r>
    </w:p>
    <w:bookmarkEnd w:id="0"/>
    <w:p w14:paraId="34BC4DF7" w14:textId="77777777" w:rsidR="00A83116" w:rsidRPr="00DC7648" w:rsidRDefault="00A83116" w:rsidP="00A83116">
      <w:pPr>
        <w:pStyle w:val="Default"/>
        <w:rPr>
          <w:rFonts w:ascii="Times New Roman" w:hAnsi="Times New Roman" w:cs="Times New Roman"/>
        </w:rPr>
      </w:pPr>
    </w:p>
    <w:p w14:paraId="1756868F" w14:textId="77777777" w:rsidR="00D85D2E" w:rsidRPr="00DC7648" w:rsidRDefault="00D85D2E" w:rsidP="00D85D2E">
      <w:pPr>
        <w:pStyle w:val="Default"/>
        <w:numPr>
          <w:ilvl w:val="0"/>
          <w:numId w:val="13"/>
        </w:numPr>
        <w:rPr>
          <w:rFonts w:ascii="Times New Roman" w:hAnsi="Times New Roman" w:cs="Times New Roman"/>
          <w:b/>
          <w:bCs/>
        </w:rPr>
      </w:pPr>
      <w:r w:rsidRPr="00DC7648">
        <w:rPr>
          <w:rFonts w:ascii="Times New Roman" w:hAnsi="Times New Roman" w:cs="Times New Roman"/>
          <w:b/>
          <w:bCs/>
        </w:rPr>
        <w:t xml:space="preserve">Medically Complex Inpatients: In your response dated September 5, 2023, you provided a brief description of how the Hospital intends to manage medically complex inpatients. The Department requests information on the current volume of patients at the Hospital with co-occurring medical needs along with additional information on the mechanism by which these patients will be referred to other inpatient psych units. Specifically, the Department requests information on whether </w:t>
      </w:r>
      <w:r w:rsidRPr="00DC7648">
        <w:rPr>
          <w:rFonts w:ascii="Times New Roman" w:hAnsi="Times New Roman" w:cs="Times New Roman"/>
          <w:b/>
          <w:bCs/>
        </w:rPr>
        <w:lastRenderedPageBreak/>
        <w:t xml:space="preserve">patients with co-occurring medical needs will be admitted through the ED of alternative delivery sites or if there is a mechanism for direct admission. Additionally, the Department requests information on the </w:t>
      </w:r>
      <w:r w:rsidRPr="00DC7648">
        <w:rPr>
          <w:rFonts w:ascii="Times New Roman" w:hAnsi="Times New Roman" w:cs="Times New Roman"/>
          <w:b/>
          <w:bCs/>
          <w:i/>
          <w:iCs/>
        </w:rPr>
        <w:t xml:space="preserve">current </w:t>
      </w:r>
      <w:r w:rsidRPr="00DC7648">
        <w:rPr>
          <w:rFonts w:ascii="Times New Roman" w:hAnsi="Times New Roman" w:cs="Times New Roman"/>
          <w:b/>
          <w:bCs/>
        </w:rPr>
        <w:t xml:space="preserve">capacity of the alternative sites listed in your response to receive medical complex inpatients. </w:t>
      </w:r>
    </w:p>
    <w:p w14:paraId="63E6CE82" w14:textId="04F84DCE" w:rsidR="00D85D2E" w:rsidRPr="00DC7648" w:rsidRDefault="00D85D2E" w:rsidP="00CF44D5">
      <w:pPr>
        <w:pStyle w:val="Default"/>
        <w:ind w:left="360"/>
        <w:rPr>
          <w:rFonts w:ascii="Times New Roman" w:hAnsi="Times New Roman" w:cs="Times New Roman"/>
        </w:rPr>
      </w:pPr>
    </w:p>
    <w:p w14:paraId="01A37CE2" w14:textId="49C36172" w:rsidR="00CF44D5" w:rsidRPr="00DC7648" w:rsidRDefault="00CF44D5" w:rsidP="00CF44D5">
      <w:pPr>
        <w:pStyle w:val="Default"/>
        <w:ind w:left="720"/>
        <w:rPr>
          <w:rFonts w:ascii="Times New Roman" w:hAnsi="Times New Roman" w:cs="Times New Roman"/>
        </w:rPr>
      </w:pPr>
      <w:r w:rsidRPr="00DC7648">
        <w:rPr>
          <w:rFonts w:ascii="Times New Roman" w:hAnsi="Times New Roman" w:cs="Times New Roman"/>
        </w:rPr>
        <w:t xml:space="preserve">The current volume of patients at Wing </w:t>
      </w:r>
      <w:r w:rsidR="00DC7648">
        <w:rPr>
          <w:rFonts w:ascii="Times New Roman" w:hAnsi="Times New Roman" w:cs="Times New Roman"/>
        </w:rPr>
        <w:t xml:space="preserve">who </w:t>
      </w:r>
      <w:r w:rsidRPr="00DC7648">
        <w:rPr>
          <w:rFonts w:ascii="Times New Roman" w:hAnsi="Times New Roman" w:cs="Times New Roman"/>
        </w:rPr>
        <w:t xml:space="preserve">require medical care is </w:t>
      </w:r>
      <w:r w:rsidR="00DC7648" w:rsidRPr="00DC7648">
        <w:rPr>
          <w:rFonts w:ascii="Times New Roman" w:hAnsi="Times New Roman" w:cs="Times New Roman"/>
        </w:rPr>
        <w:t>five (5)</w:t>
      </w:r>
      <w:r w:rsidRPr="00DC7648">
        <w:rPr>
          <w:rFonts w:ascii="Times New Roman" w:hAnsi="Times New Roman" w:cs="Times New Roman"/>
        </w:rPr>
        <w:t xml:space="preserve"> patients. The Hospital intends to wind down operation of its units so that there are no or very few such patients at the time of closure. Should there be a patient that requires continued inpatient psychiatric services</w:t>
      </w:r>
      <w:r w:rsidR="00DC7648">
        <w:rPr>
          <w:rFonts w:ascii="Times New Roman" w:hAnsi="Times New Roman" w:cs="Times New Roman"/>
        </w:rPr>
        <w:t xml:space="preserve"> at the time of closure</w:t>
      </w:r>
      <w:r w:rsidRPr="00DC7648">
        <w:rPr>
          <w:rFonts w:ascii="Times New Roman" w:hAnsi="Times New Roman" w:cs="Times New Roman"/>
        </w:rPr>
        <w:t>, the patient will be transferred to another facility with the capability and capacity to care for both their psychiatric and medical needs. The patient will be transferred to an appropriate facility of their choice</w:t>
      </w:r>
      <w:r w:rsidR="00DC7648">
        <w:rPr>
          <w:rFonts w:ascii="Times New Roman" w:hAnsi="Times New Roman" w:cs="Times New Roman"/>
        </w:rPr>
        <w:t xml:space="preserve"> and the Hospital will arrange for transport</w:t>
      </w:r>
      <w:r w:rsidRPr="00DC7648">
        <w:rPr>
          <w:rFonts w:ascii="Times New Roman" w:hAnsi="Times New Roman" w:cs="Times New Roman"/>
        </w:rPr>
        <w:t xml:space="preserve">. Hospital behavioral health administration will work directly with the receiving facility to ensure that continuity of care is established through confirmation that the facility can meet the needs of the patient and transfer </w:t>
      </w:r>
      <w:r w:rsidR="00DC7648" w:rsidRPr="00DC7648">
        <w:rPr>
          <w:rFonts w:ascii="Times New Roman" w:hAnsi="Times New Roman" w:cs="Times New Roman"/>
        </w:rPr>
        <w:t>of medical</w:t>
      </w:r>
      <w:r w:rsidRPr="00DC7648">
        <w:rPr>
          <w:rFonts w:ascii="Times New Roman" w:hAnsi="Times New Roman" w:cs="Times New Roman"/>
        </w:rPr>
        <w:t xml:space="preserve"> records</w:t>
      </w:r>
      <w:r w:rsidR="00DC7648">
        <w:rPr>
          <w:rFonts w:ascii="Times New Roman" w:hAnsi="Times New Roman" w:cs="Times New Roman"/>
        </w:rPr>
        <w:t>. Patients will be</w:t>
      </w:r>
      <w:r w:rsidRPr="00DC7648">
        <w:rPr>
          <w:rFonts w:ascii="Times New Roman" w:hAnsi="Times New Roman" w:cs="Times New Roman"/>
        </w:rPr>
        <w:t xml:space="preserve"> directly admitted without first being seen in the ED.</w:t>
      </w:r>
    </w:p>
    <w:p w14:paraId="0E32E2F5" w14:textId="51399124" w:rsidR="00DC7648" w:rsidRPr="00DC7648" w:rsidRDefault="00DC7648" w:rsidP="00CF44D5">
      <w:pPr>
        <w:pStyle w:val="Default"/>
        <w:ind w:left="720"/>
        <w:rPr>
          <w:rFonts w:ascii="Times New Roman" w:hAnsi="Times New Roman" w:cs="Times New Roman"/>
        </w:rPr>
      </w:pPr>
    </w:p>
    <w:p w14:paraId="6242E20B" w14:textId="5A396EA7" w:rsidR="00CF44D5" w:rsidRPr="00DC7648" w:rsidRDefault="00DC7648" w:rsidP="00DC7648">
      <w:pPr>
        <w:autoSpaceDE w:val="0"/>
        <w:autoSpaceDN w:val="0"/>
        <w:ind w:left="720"/>
        <w:rPr>
          <w:rFonts w:ascii="Times New Roman" w:hAnsi="Times New Roman" w:cs="Times New Roman"/>
          <w:sz w:val="24"/>
          <w:szCs w:val="24"/>
        </w:rPr>
      </w:pPr>
      <w:r w:rsidRPr="00DC7648">
        <w:rPr>
          <w:rFonts w:ascii="Times New Roman" w:hAnsi="Times New Roman" w:cs="Times New Roman"/>
          <w:sz w:val="24"/>
          <w:szCs w:val="24"/>
        </w:rPr>
        <w:t xml:space="preserve">The current capacity of alternative sites that </w:t>
      </w:r>
      <w:r w:rsidRPr="00E171E8">
        <w:rPr>
          <w:rFonts w:ascii="Times New Roman" w:hAnsi="Times New Roman" w:cs="Times New Roman"/>
          <w:sz w:val="24"/>
          <w:szCs w:val="24"/>
        </w:rPr>
        <w:t>can care for medically complex patients is as follows: Baystate Medical Center: 28 adult beds; Baystate Franklin Medical Center: 22 adult beds; Holyoke Hospital: 36 adults beds, 18 geriatric beds;</w:t>
      </w:r>
      <w:r w:rsidRPr="00DC7648">
        <w:rPr>
          <w:rFonts w:ascii="Times New Roman" w:hAnsi="Times New Roman" w:cs="Times New Roman"/>
          <w:sz w:val="24"/>
          <w:szCs w:val="24"/>
        </w:rPr>
        <w:t xml:space="preserve"> and Cooley Dickinson Hospital: 22 adult beds</w:t>
      </w:r>
      <w:r w:rsidR="006A7FA6">
        <w:rPr>
          <w:rFonts w:ascii="Times New Roman" w:hAnsi="Times New Roman" w:cs="Times New Roman"/>
          <w:sz w:val="24"/>
          <w:szCs w:val="24"/>
        </w:rPr>
        <w:t>.</w:t>
      </w:r>
    </w:p>
    <w:p w14:paraId="53239D0F" w14:textId="77777777" w:rsidR="00D85D2E" w:rsidRPr="00DC7648" w:rsidRDefault="00D85D2E" w:rsidP="00D85D2E">
      <w:pPr>
        <w:jc w:val="both"/>
        <w:rPr>
          <w:rFonts w:ascii="Times New Roman" w:hAnsi="Times New Roman" w:cs="Times New Roman"/>
          <w:b/>
          <w:bCs/>
          <w:sz w:val="24"/>
          <w:szCs w:val="24"/>
        </w:rPr>
      </w:pPr>
    </w:p>
    <w:p w14:paraId="149CFF58" w14:textId="6E44B599" w:rsidR="0001658A" w:rsidRPr="00DC7648" w:rsidRDefault="00552B19" w:rsidP="0001658A">
      <w:pPr>
        <w:jc w:val="both"/>
        <w:rPr>
          <w:rFonts w:ascii="Times New Roman" w:hAnsi="Times New Roman" w:cs="Times New Roman"/>
          <w:sz w:val="24"/>
          <w:szCs w:val="24"/>
        </w:rPr>
      </w:pPr>
      <w:r w:rsidRPr="00DC7648">
        <w:rPr>
          <w:rFonts w:ascii="Times New Roman" w:hAnsi="Times New Roman" w:cs="Times New Roman"/>
          <w:sz w:val="24"/>
          <w:szCs w:val="24"/>
        </w:rPr>
        <w:t>W</w:t>
      </w:r>
      <w:r w:rsidR="0001658A" w:rsidRPr="00DC7648">
        <w:rPr>
          <w:rFonts w:ascii="Times New Roman" w:hAnsi="Times New Roman" w:cs="Times New Roman"/>
          <w:sz w:val="24"/>
          <w:szCs w:val="24"/>
        </w:rPr>
        <w:t xml:space="preserve">e thank you for your attention to this matter. Please do not hesitate to contact Dominic Castillo, Esq., or me, if you have any questions or comments. </w:t>
      </w:r>
    </w:p>
    <w:p w14:paraId="65FC943B" w14:textId="77777777" w:rsidR="0001658A" w:rsidRPr="00DC7648" w:rsidRDefault="0001658A" w:rsidP="0001658A">
      <w:pPr>
        <w:jc w:val="both"/>
        <w:rPr>
          <w:rFonts w:ascii="Times New Roman" w:hAnsi="Times New Roman" w:cs="Times New Roman"/>
          <w:sz w:val="24"/>
          <w:szCs w:val="24"/>
        </w:rPr>
      </w:pPr>
    </w:p>
    <w:p w14:paraId="25CF7D4B" w14:textId="77777777" w:rsidR="0001658A" w:rsidRPr="00DC7648" w:rsidRDefault="0001658A" w:rsidP="0001658A">
      <w:pPr>
        <w:ind w:left="4320" w:firstLine="720"/>
        <w:jc w:val="both"/>
        <w:rPr>
          <w:rFonts w:ascii="Times New Roman" w:hAnsi="Times New Roman" w:cs="Times New Roman"/>
          <w:sz w:val="24"/>
          <w:szCs w:val="24"/>
        </w:rPr>
      </w:pPr>
      <w:r w:rsidRPr="00DC7648">
        <w:rPr>
          <w:rFonts w:ascii="Times New Roman" w:hAnsi="Times New Roman" w:cs="Times New Roman"/>
          <w:sz w:val="24"/>
          <w:szCs w:val="24"/>
        </w:rPr>
        <w:t xml:space="preserve">Sincerely, </w:t>
      </w:r>
    </w:p>
    <w:p w14:paraId="24066244" w14:textId="17290714" w:rsidR="0001658A" w:rsidRPr="00DC7648" w:rsidRDefault="00916674" w:rsidP="0001658A">
      <w:pPr>
        <w:jc w:val="both"/>
        <w:rPr>
          <w:rFonts w:ascii="Times New Roman" w:hAnsi="Times New Roman" w:cs="Times New Roman"/>
          <w:sz w:val="24"/>
          <w:szCs w:val="24"/>
        </w:rPr>
      </w:pPr>
      <w:r w:rsidRPr="00DC7648">
        <w:rPr>
          <w:rFonts w:ascii="Times New Roman" w:hAnsi="Times New Roman" w:cs="Times New Roman"/>
          <w:noProof/>
          <w:sz w:val="24"/>
          <w:szCs w:val="24"/>
        </w:rPr>
        <w:drawing>
          <wp:anchor distT="0" distB="0" distL="114300" distR="114300" simplePos="0" relativeHeight="251658240" behindDoc="1" locked="0" layoutInCell="1" allowOverlap="1" wp14:anchorId="0F08ABF5" wp14:editId="115A24C1">
            <wp:simplePos x="0" y="0"/>
            <wp:positionH relativeFrom="column">
              <wp:posOffset>3207896</wp:posOffset>
            </wp:positionH>
            <wp:positionV relativeFrom="paragraph">
              <wp:posOffset>42254</wp:posOffset>
            </wp:positionV>
            <wp:extent cx="1776095" cy="434975"/>
            <wp:effectExtent l="0" t="0" r="0"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6095" cy="43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49123" w14:textId="79B10566" w:rsidR="0001658A" w:rsidRPr="00DC7648" w:rsidRDefault="0001658A" w:rsidP="0001658A">
      <w:pPr>
        <w:jc w:val="both"/>
        <w:rPr>
          <w:rFonts w:ascii="Times New Roman" w:hAnsi="Times New Roman" w:cs="Times New Roman"/>
          <w:sz w:val="24"/>
          <w:szCs w:val="24"/>
        </w:rPr>
      </w:pPr>
      <w:r w:rsidRPr="00DC7648">
        <w:rPr>
          <w:rFonts w:ascii="Times New Roman" w:hAnsi="Times New Roman" w:cs="Times New Roman"/>
          <w:sz w:val="24"/>
          <w:szCs w:val="24"/>
        </w:rPr>
        <w:tab/>
      </w:r>
      <w:r w:rsidRPr="00DC7648">
        <w:rPr>
          <w:rFonts w:ascii="Times New Roman" w:hAnsi="Times New Roman" w:cs="Times New Roman"/>
          <w:sz w:val="24"/>
          <w:szCs w:val="24"/>
        </w:rPr>
        <w:tab/>
      </w:r>
      <w:r w:rsidRPr="00DC7648">
        <w:rPr>
          <w:rFonts w:ascii="Times New Roman" w:hAnsi="Times New Roman" w:cs="Times New Roman"/>
          <w:sz w:val="24"/>
          <w:szCs w:val="24"/>
        </w:rPr>
        <w:tab/>
      </w:r>
      <w:r w:rsidRPr="00DC7648">
        <w:rPr>
          <w:rFonts w:ascii="Times New Roman" w:hAnsi="Times New Roman" w:cs="Times New Roman"/>
          <w:sz w:val="24"/>
          <w:szCs w:val="24"/>
        </w:rPr>
        <w:tab/>
      </w:r>
      <w:r w:rsidRPr="00DC7648">
        <w:rPr>
          <w:rFonts w:ascii="Times New Roman" w:hAnsi="Times New Roman" w:cs="Times New Roman"/>
          <w:sz w:val="24"/>
          <w:szCs w:val="24"/>
        </w:rPr>
        <w:tab/>
      </w:r>
      <w:r w:rsidRPr="00DC7648">
        <w:rPr>
          <w:rFonts w:ascii="Times New Roman" w:hAnsi="Times New Roman" w:cs="Times New Roman"/>
          <w:sz w:val="24"/>
          <w:szCs w:val="24"/>
        </w:rPr>
        <w:tab/>
      </w:r>
      <w:r w:rsidRPr="00DC7648">
        <w:rPr>
          <w:rFonts w:ascii="Times New Roman" w:hAnsi="Times New Roman" w:cs="Times New Roman"/>
          <w:sz w:val="24"/>
          <w:szCs w:val="24"/>
        </w:rPr>
        <w:tab/>
      </w:r>
    </w:p>
    <w:p w14:paraId="7870BBA9" w14:textId="77777777" w:rsidR="0001658A" w:rsidRPr="00DC7648" w:rsidRDefault="0001658A" w:rsidP="0001658A">
      <w:pPr>
        <w:jc w:val="both"/>
        <w:rPr>
          <w:rFonts w:ascii="Times New Roman" w:hAnsi="Times New Roman" w:cs="Times New Roman"/>
          <w:sz w:val="24"/>
          <w:szCs w:val="24"/>
        </w:rPr>
      </w:pPr>
      <w:r w:rsidRPr="00DC7648">
        <w:rPr>
          <w:rFonts w:ascii="Times New Roman" w:hAnsi="Times New Roman" w:cs="Times New Roman"/>
          <w:sz w:val="24"/>
          <w:szCs w:val="24"/>
        </w:rPr>
        <w:tab/>
      </w:r>
      <w:r w:rsidRPr="00DC7648">
        <w:rPr>
          <w:rFonts w:ascii="Times New Roman" w:hAnsi="Times New Roman" w:cs="Times New Roman"/>
          <w:sz w:val="24"/>
          <w:szCs w:val="24"/>
        </w:rPr>
        <w:tab/>
      </w:r>
      <w:r w:rsidRPr="00DC7648">
        <w:rPr>
          <w:rFonts w:ascii="Times New Roman" w:hAnsi="Times New Roman" w:cs="Times New Roman"/>
          <w:sz w:val="24"/>
          <w:szCs w:val="24"/>
        </w:rPr>
        <w:tab/>
      </w:r>
      <w:r w:rsidRPr="00DC7648">
        <w:rPr>
          <w:rFonts w:ascii="Times New Roman" w:hAnsi="Times New Roman" w:cs="Times New Roman"/>
          <w:sz w:val="24"/>
          <w:szCs w:val="24"/>
        </w:rPr>
        <w:tab/>
      </w:r>
      <w:r w:rsidRPr="00DC7648">
        <w:rPr>
          <w:rFonts w:ascii="Times New Roman" w:hAnsi="Times New Roman" w:cs="Times New Roman"/>
          <w:sz w:val="24"/>
          <w:szCs w:val="24"/>
        </w:rPr>
        <w:tab/>
      </w:r>
      <w:r w:rsidRPr="00DC7648">
        <w:rPr>
          <w:rFonts w:ascii="Times New Roman" w:hAnsi="Times New Roman" w:cs="Times New Roman"/>
          <w:sz w:val="24"/>
          <w:szCs w:val="24"/>
        </w:rPr>
        <w:tab/>
      </w:r>
      <w:r w:rsidRPr="00DC7648">
        <w:rPr>
          <w:rFonts w:ascii="Times New Roman" w:hAnsi="Times New Roman" w:cs="Times New Roman"/>
          <w:sz w:val="24"/>
          <w:szCs w:val="24"/>
        </w:rPr>
        <w:tab/>
      </w:r>
    </w:p>
    <w:p w14:paraId="17DC3B55" w14:textId="4AE9C679" w:rsidR="0001658A" w:rsidRPr="00DC7648" w:rsidRDefault="0001658A" w:rsidP="0001658A">
      <w:pPr>
        <w:ind w:left="4320" w:firstLine="720"/>
        <w:jc w:val="both"/>
        <w:rPr>
          <w:rFonts w:ascii="Times New Roman" w:hAnsi="Times New Roman" w:cs="Times New Roman"/>
          <w:sz w:val="24"/>
          <w:szCs w:val="24"/>
        </w:rPr>
      </w:pPr>
      <w:r w:rsidRPr="00DC7648">
        <w:rPr>
          <w:rFonts w:ascii="Times New Roman" w:hAnsi="Times New Roman" w:cs="Times New Roman"/>
          <w:sz w:val="24"/>
          <w:szCs w:val="24"/>
        </w:rPr>
        <w:t>Crystal Bloom</w:t>
      </w:r>
    </w:p>
    <w:p w14:paraId="0E3F80DB" w14:textId="391BE82A" w:rsidR="0001658A" w:rsidRPr="00DC7648" w:rsidRDefault="0001658A" w:rsidP="0001658A">
      <w:pPr>
        <w:jc w:val="both"/>
        <w:rPr>
          <w:rFonts w:ascii="Times New Roman" w:hAnsi="Times New Roman" w:cs="Times New Roman"/>
          <w:sz w:val="24"/>
          <w:szCs w:val="24"/>
        </w:rPr>
      </w:pPr>
      <w:bookmarkStart w:id="1" w:name="_Hlk146547771"/>
      <w:r w:rsidRPr="00DC7648">
        <w:rPr>
          <w:rFonts w:ascii="Times New Roman" w:hAnsi="Times New Roman" w:cs="Times New Roman"/>
          <w:sz w:val="24"/>
          <w:szCs w:val="24"/>
        </w:rPr>
        <w:t>cc:</w:t>
      </w:r>
      <w:r w:rsidRPr="00DC7648">
        <w:rPr>
          <w:rFonts w:ascii="Times New Roman" w:hAnsi="Times New Roman" w:cs="Times New Roman"/>
          <w:sz w:val="24"/>
          <w:szCs w:val="24"/>
        </w:rPr>
        <w:tab/>
        <w:t>E. Kelley, DPH</w:t>
      </w:r>
    </w:p>
    <w:p w14:paraId="7EA66C6C" w14:textId="7BC3031E" w:rsidR="00D85D2E" w:rsidRPr="00DC7648" w:rsidRDefault="00D85D2E" w:rsidP="0001658A">
      <w:pPr>
        <w:jc w:val="both"/>
        <w:rPr>
          <w:rFonts w:ascii="Times New Roman" w:hAnsi="Times New Roman" w:cs="Times New Roman"/>
          <w:sz w:val="24"/>
          <w:szCs w:val="24"/>
        </w:rPr>
      </w:pPr>
      <w:r w:rsidRPr="00DC7648">
        <w:rPr>
          <w:rFonts w:ascii="Times New Roman" w:hAnsi="Times New Roman" w:cs="Times New Roman"/>
          <w:sz w:val="24"/>
          <w:szCs w:val="24"/>
        </w:rPr>
        <w:tab/>
        <w:t>W. Mackey, DPH</w:t>
      </w:r>
    </w:p>
    <w:p w14:paraId="353F01F7" w14:textId="65A5A602" w:rsidR="0001658A" w:rsidRPr="00DC7648" w:rsidRDefault="0001658A" w:rsidP="0001658A">
      <w:pPr>
        <w:ind w:firstLine="720"/>
        <w:jc w:val="both"/>
        <w:rPr>
          <w:rFonts w:ascii="Times New Roman" w:hAnsi="Times New Roman" w:cs="Times New Roman"/>
          <w:sz w:val="24"/>
          <w:szCs w:val="24"/>
        </w:rPr>
      </w:pPr>
      <w:r w:rsidRPr="00DC7648">
        <w:rPr>
          <w:rFonts w:ascii="Times New Roman" w:hAnsi="Times New Roman" w:cs="Times New Roman"/>
          <w:sz w:val="24"/>
          <w:szCs w:val="24"/>
        </w:rPr>
        <w:t>J. Bernice, DPH</w:t>
      </w:r>
    </w:p>
    <w:p w14:paraId="4D3B213E" w14:textId="2ECC37FC" w:rsidR="0001658A" w:rsidRPr="00DC7648" w:rsidRDefault="0001658A" w:rsidP="0001658A">
      <w:pPr>
        <w:jc w:val="both"/>
        <w:rPr>
          <w:rFonts w:ascii="Times New Roman" w:hAnsi="Times New Roman" w:cs="Times New Roman"/>
          <w:sz w:val="24"/>
          <w:szCs w:val="24"/>
        </w:rPr>
      </w:pPr>
      <w:r w:rsidRPr="00DC7648">
        <w:rPr>
          <w:rFonts w:ascii="Times New Roman" w:hAnsi="Times New Roman" w:cs="Times New Roman"/>
          <w:sz w:val="24"/>
          <w:szCs w:val="24"/>
        </w:rPr>
        <w:tab/>
        <w:t>R. Kaye, Esq., DPH</w:t>
      </w:r>
    </w:p>
    <w:p w14:paraId="6B8C91CA" w14:textId="1F09A621" w:rsidR="00685949" w:rsidRPr="00DC7648" w:rsidRDefault="00685949" w:rsidP="0001658A">
      <w:pPr>
        <w:jc w:val="both"/>
        <w:rPr>
          <w:rFonts w:ascii="Times New Roman" w:hAnsi="Times New Roman" w:cs="Times New Roman"/>
          <w:sz w:val="24"/>
          <w:szCs w:val="24"/>
        </w:rPr>
      </w:pPr>
      <w:r w:rsidRPr="00DC7648">
        <w:rPr>
          <w:rFonts w:ascii="Times New Roman" w:hAnsi="Times New Roman" w:cs="Times New Roman"/>
          <w:sz w:val="24"/>
          <w:szCs w:val="24"/>
        </w:rPr>
        <w:tab/>
        <w:t>A. Mehlman, DPH</w:t>
      </w:r>
    </w:p>
    <w:p w14:paraId="457DBDA5" w14:textId="7044F496" w:rsidR="00685949" w:rsidRPr="00DC7648" w:rsidRDefault="00685949" w:rsidP="00685949">
      <w:pPr>
        <w:ind w:firstLine="720"/>
        <w:jc w:val="both"/>
        <w:rPr>
          <w:rFonts w:ascii="Times New Roman" w:hAnsi="Times New Roman" w:cs="Times New Roman"/>
          <w:sz w:val="24"/>
          <w:szCs w:val="24"/>
        </w:rPr>
      </w:pPr>
      <w:r w:rsidRPr="00DC7648">
        <w:rPr>
          <w:rFonts w:ascii="Times New Roman" w:hAnsi="Times New Roman" w:cs="Times New Roman"/>
          <w:sz w:val="24"/>
          <w:szCs w:val="24"/>
        </w:rPr>
        <w:t>J. Boeh-Ocansey, DPH</w:t>
      </w:r>
    </w:p>
    <w:p w14:paraId="61AB8BFD" w14:textId="41C452B7" w:rsidR="0001658A" w:rsidRPr="00DC7648" w:rsidRDefault="0001658A" w:rsidP="00685949">
      <w:pPr>
        <w:jc w:val="both"/>
        <w:rPr>
          <w:rFonts w:ascii="Times New Roman" w:hAnsi="Times New Roman" w:cs="Times New Roman"/>
          <w:sz w:val="24"/>
          <w:szCs w:val="24"/>
        </w:rPr>
      </w:pPr>
      <w:r w:rsidRPr="00DC7648">
        <w:rPr>
          <w:rFonts w:ascii="Times New Roman" w:hAnsi="Times New Roman" w:cs="Times New Roman"/>
          <w:sz w:val="24"/>
          <w:szCs w:val="24"/>
        </w:rPr>
        <w:tab/>
        <w:t>M. Callahan, DPH</w:t>
      </w:r>
    </w:p>
    <w:p w14:paraId="0DCD90BF" w14:textId="681D840E" w:rsidR="0001658A" w:rsidRPr="00DC7648" w:rsidRDefault="002F5D5B" w:rsidP="0001658A">
      <w:pPr>
        <w:ind w:firstLine="720"/>
        <w:jc w:val="both"/>
        <w:rPr>
          <w:rFonts w:ascii="Times New Roman" w:hAnsi="Times New Roman" w:cs="Times New Roman"/>
          <w:sz w:val="24"/>
          <w:szCs w:val="24"/>
        </w:rPr>
      </w:pPr>
      <w:r w:rsidRPr="00DC7648">
        <w:rPr>
          <w:rFonts w:ascii="Times New Roman" w:hAnsi="Times New Roman" w:cs="Times New Roman"/>
          <w:sz w:val="24"/>
          <w:szCs w:val="24"/>
        </w:rPr>
        <w:t>V. Smith, Esq., Baystate Health</w:t>
      </w:r>
    </w:p>
    <w:p w14:paraId="2236A57D" w14:textId="12982306" w:rsidR="0001658A" w:rsidRPr="00DC7648" w:rsidRDefault="006525FF" w:rsidP="0001658A">
      <w:pPr>
        <w:ind w:firstLine="720"/>
        <w:jc w:val="both"/>
        <w:rPr>
          <w:rFonts w:ascii="Times New Roman" w:hAnsi="Times New Roman" w:cs="Times New Roman"/>
          <w:sz w:val="24"/>
          <w:szCs w:val="24"/>
        </w:rPr>
      </w:pPr>
      <w:r w:rsidRPr="00DC7648">
        <w:rPr>
          <w:rFonts w:ascii="Times New Roman" w:hAnsi="Times New Roman" w:cs="Times New Roman"/>
          <w:sz w:val="24"/>
          <w:szCs w:val="24"/>
        </w:rPr>
        <w:t>W</w:t>
      </w:r>
      <w:r w:rsidR="002F5D5B" w:rsidRPr="00DC7648">
        <w:rPr>
          <w:rFonts w:ascii="Times New Roman" w:hAnsi="Times New Roman" w:cs="Times New Roman"/>
          <w:sz w:val="24"/>
          <w:szCs w:val="24"/>
        </w:rPr>
        <w:t>. Kern, Baystate Health</w:t>
      </w:r>
    </w:p>
    <w:p w14:paraId="649FF6A8" w14:textId="6F599A7E" w:rsidR="002F5D5B" w:rsidRPr="00DC7648" w:rsidRDefault="002F5D5B" w:rsidP="0001658A">
      <w:pPr>
        <w:ind w:firstLine="720"/>
        <w:jc w:val="both"/>
        <w:rPr>
          <w:rFonts w:ascii="Times New Roman" w:hAnsi="Times New Roman" w:cs="Times New Roman"/>
          <w:sz w:val="24"/>
          <w:szCs w:val="24"/>
        </w:rPr>
      </w:pPr>
      <w:r w:rsidRPr="00DC7648">
        <w:rPr>
          <w:rFonts w:ascii="Times New Roman" w:hAnsi="Times New Roman" w:cs="Times New Roman"/>
          <w:sz w:val="24"/>
          <w:szCs w:val="24"/>
        </w:rPr>
        <w:t>J. Ward, Baystate Health</w:t>
      </w:r>
    </w:p>
    <w:p w14:paraId="5B88C2F7" w14:textId="5FBE6233" w:rsidR="002F5D5B" w:rsidRPr="00DC7648" w:rsidRDefault="002F5D5B" w:rsidP="0001658A">
      <w:pPr>
        <w:ind w:firstLine="720"/>
        <w:jc w:val="both"/>
        <w:rPr>
          <w:rFonts w:ascii="Times New Roman" w:hAnsi="Times New Roman" w:cs="Times New Roman"/>
          <w:sz w:val="24"/>
          <w:szCs w:val="24"/>
        </w:rPr>
      </w:pPr>
      <w:r w:rsidRPr="00DC7648">
        <w:rPr>
          <w:rFonts w:ascii="Times New Roman" w:hAnsi="Times New Roman" w:cs="Times New Roman"/>
          <w:sz w:val="24"/>
          <w:szCs w:val="24"/>
        </w:rPr>
        <w:t>C. Ryan, Esq., Baystate Health</w:t>
      </w:r>
    </w:p>
    <w:p w14:paraId="707B0F90" w14:textId="6E049C6E" w:rsidR="0001658A" w:rsidRPr="00DC7648" w:rsidRDefault="002F5D5B" w:rsidP="0001658A">
      <w:pPr>
        <w:ind w:firstLine="720"/>
        <w:jc w:val="both"/>
        <w:rPr>
          <w:rFonts w:ascii="Times New Roman" w:hAnsi="Times New Roman" w:cs="Times New Roman"/>
          <w:sz w:val="24"/>
          <w:szCs w:val="24"/>
        </w:rPr>
      </w:pPr>
      <w:r w:rsidRPr="00DC7648">
        <w:rPr>
          <w:rFonts w:ascii="Times New Roman" w:hAnsi="Times New Roman" w:cs="Times New Roman"/>
          <w:sz w:val="24"/>
          <w:szCs w:val="24"/>
        </w:rPr>
        <w:t>R. Rodman, Esq.</w:t>
      </w:r>
    </w:p>
    <w:p w14:paraId="793580D9" w14:textId="57406FA0" w:rsidR="0001658A" w:rsidRPr="00DC7648" w:rsidRDefault="002F5D5B" w:rsidP="00DD7C53">
      <w:pPr>
        <w:ind w:firstLine="720"/>
        <w:jc w:val="both"/>
        <w:rPr>
          <w:rFonts w:ascii="Times New Roman" w:hAnsi="Times New Roman" w:cs="Times New Roman"/>
          <w:sz w:val="24"/>
          <w:szCs w:val="24"/>
        </w:rPr>
      </w:pPr>
      <w:r w:rsidRPr="00DC7648">
        <w:rPr>
          <w:rFonts w:ascii="Times New Roman" w:hAnsi="Times New Roman" w:cs="Times New Roman"/>
          <w:sz w:val="24"/>
          <w:szCs w:val="24"/>
        </w:rPr>
        <w:t xml:space="preserve">A. Levine, Esq. </w:t>
      </w:r>
      <w:bookmarkEnd w:id="1"/>
    </w:p>
    <w:sectPr w:rsidR="0001658A" w:rsidRPr="00DC7648" w:rsidSect="0001658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C73C5" w14:textId="77777777" w:rsidR="002F6D5E" w:rsidRDefault="002F6D5E" w:rsidP="0001658A">
      <w:r>
        <w:separator/>
      </w:r>
    </w:p>
  </w:endnote>
  <w:endnote w:type="continuationSeparator" w:id="0">
    <w:p w14:paraId="7FE4A34A" w14:textId="77777777" w:rsidR="002F6D5E" w:rsidRDefault="002F6D5E" w:rsidP="0001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2AEF" w14:textId="77777777" w:rsidR="002F6D5E" w:rsidRDefault="002F6D5E" w:rsidP="0001658A">
      <w:r>
        <w:separator/>
      </w:r>
    </w:p>
  </w:footnote>
  <w:footnote w:type="continuationSeparator" w:id="0">
    <w:p w14:paraId="7FD9D378" w14:textId="77777777" w:rsidR="002F6D5E" w:rsidRDefault="002F6D5E" w:rsidP="00016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E8025" w14:textId="4AA56EC1" w:rsidR="00916674" w:rsidRDefault="00916674" w:rsidP="0001658A">
    <w:pPr>
      <w:rPr>
        <w:rFonts w:ascii="Times New Roman" w:hAnsi="Times New Roman" w:cs="Times New Roman"/>
        <w:sz w:val="24"/>
        <w:szCs w:val="24"/>
      </w:rPr>
    </w:pPr>
    <w:r>
      <w:rPr>
        <w:noProof/>
      </w:rPr>
      <w:drawing>
        <wp:anchor distT="0" distB="0" distL="114300" distR="114300" simplePos="0" relativeHeight="251661312" behindDoc="0" locked="1" layoutInCell="1" allowOverlap="1" wp14:anchorId="43FBB8C9" wp14:editId="4A40B071">
          <wp:simplePos x="0" y="0"/>
          <wp:positionH relativeFrom="margin">
            <wp:posOffset>1896110</wp:posOffset>
          </wp:positionH>
          <wp:positionV relativeFrom="page">
            <wp:posOffset>367030</wp:posOffset>
          </wp:positionV>
          <wp:extent cx="2633345" cy="16446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p w14:paraId="0C48F427" w14:textId="48A9CB06" w:rsidR="0001658A" w:rsidRPr="00DC5D49" w:rsidRDefault="0001658A" w:rsidP="0001658A">
    <w:pPr>
      <w:rPr>
        <w:rFonts w:ascii="Times New Roman" w:hAnsi="Times New Roman" w:cs="Times New Roman"/>
        <w:sz w:val="24"/>
        <w:szCs w:val="24"/>
      </w:rPr>
    </w:pPr>
    <w:r w:rsidRPr="00DC5D49">
      <w:rPr>
        <w:rFonts w:ascii="Times New Roman" w:hAnsi="Times New Roman" w:cs="Times New Roman"/>
        <w:sz w:val="24"/>
        <w:szCs w:val="24"/>
      </w:rPr>
      <w:t>Stephen Davis, Division Director</w:t>
    </w:r>
  </w:p>
  <w:p w14:paraId="65CB2108" w14:textId="77777777" w:rsidR="0001658A" w:rsidRPr="00DC5D49" w:rsidRDefault="0001658A" w:rsidP="0001658A">
    <w:pPr>
      <w:rPr>
        <w:rFonts w:ascii="Times New Roman" w:hAnsi="Times New Roman" w:cs="Times New Roman"/>
        <w:sz w:val="24"/>
        <w:szCs w:val="24"/>
      </w:rPr>
    </w:pPr>
    <w:r w:rsidRPr="00DC5D49">
      <w:rPr>
        <w:rFonts w:ascii="Times New Roman" w:hAnsi="Times New Roman" w:cs="Times New Roman"/>
        <w:sz w:val="24"/>
        <w:szCs w:val="24"/>
      </w:rPr>
      <w:t>Division of Health Care Facility Licensure and Certification</w:t>
    </w:r>
  </w:p>
  <w:p w14:paraId="3CBF17D5" w14:textId="77777777" w:rsidR="0001658A" w:rsidRPr="00DC5D49" w:rsidRDefault="0001658A" w:rsidP="0001658A">
    <w:pPr>
      <w:rPr>
        <w:rFonts w:ascii="Times New Roman" w:hAnsi="Times New Roman" w:cs="Times New Roman"/>
        <w:sz w:val="24"/>
        <w:szCs w:val="24"/>
      </w:rPr>
    </w:pPr>
    <w:r w:rsidRPr="00DC5D49">
      <w:rPr>
        <w:rFonts w:ascii="Times New Roman" w:hAnsi="Times New Roman" w:cs="Times New Roman"/>
        <w:sz w:val="24"/>
        <w:szCs w:val="24"/>
      </w:rPr>
      <w:t>Massachusetts Department of Public Health</w:t>
    </w:r>
  </w:p>
  <w:p w14:paraId="0A021DC0" w14:textId="01974FBA" w:rsidR="0001658A" w:rsidRPr="00DC5D49" w:rsidRDefault="0001658A" w:rsidP="0001658A">
    <w:pPr>
      <w:pStyle w:val="Header"/>
      <w:rPr>
        <w:rFonts w:ascii="Times New Roman" w:hAnsi="Times New Roman" w:cs="Times New Roman"/>
        <w:sz w:val="24"/>
        <w:szCs w:val="24"/>
      </w:rPr>
    </w:pPr>
    <w:r>
      <w:rPr>
        <w:rFonts w:ascii="Times New Roman" w:hAnsi="Times New Roman" w:cs="Times New Roman"/>
        <w:sz w:val="24"/>
        <w:szCs w:val="24"/>
      </w:rPr>
      <w:t xml:space="preserve">September </w:t>
    </w:r>
    <w:r w:rsidR="00D85D2E">
      <w:rPr>
        <w:rFonts w:ascii="Times New Roman" w:hAnsi="Times New Roman" w:cs="Times New Roman"/>
        <w:sz w:val="24"/>
        <w:szCs w:val="24"/>
      </w:rPr>
      <w:t>2</w:t>
    </w:r>
    <w:r w:rsidR="008254B9">
      <w:rPr>
        <w:rFonts w:ascii="Times New Roman" w:hAnsi="Times New Roman" w:cs="Times New Roman"/>
        <w:sz w:val="24"/>
        <w:szCs w:val="24"/>
      </w:rPr>
      <w:t>5</w:t>
    </w:r>
    <w:r w:rsidRPr="00DC5D49">
      <w:rPr>
        <w:rFonts w:ascii="Times New Roman" w:hAnsi="Times New Roman" w:cs="Times New Roman"/>
        <w:sz w:val="24"/>
        <w:szCs w:val="24"/>
      </w:rPr>
      <w:t>, 2023</w:t>
    </w:r>
  </w:p>
  <w:p w14:paraId="0E3BFA49" w14:textId="77777777" w:rsidR="0001658A" w:rsidRPr="00DC5D49" w:rsidRDefault="0001658A" w:rsidP="0001658A">
    <w:pPr>
      <w:pStyle w:val="Header"/>
      <w:rPr>
        <w:rFonts w:ascii="Times New Roman" w:hAnsi="Times New Roman" w:cs="Times New Roman"/>
        <w:sz w:val="24"/>
        <w:szCs w:val="24"/>
      </w:rPr>
    </w:pPr>
    <w:r w:rsidRPr="00DC5D49">
      <w:rPr>
        <w:rFonts w:ascii="Times New Roman" w:hAnsi="Times New Roman" w:cs="Times New Roman"/>
        <w:sz w:val="24"/>
        <w:szCs w:val="24"/>
      </w:rPr>
      <w:t xml:space="preserve">Page </w:t>
    </w:r>
    <w:sdt>
      <w:sdtPr>
        <w:rPr>
          <w:rFonts w:ascii="Times New Roman" w:hAnsi="Times New Roman" w:cs="Times New Roman"/>
          <w:sz w:val="24"/>
          <w:szCs w:val="24"/>
        </w:rPr>
        <w:id w:val="259877093"/>
        <w:docPartObj>
          <w:docPartGallery w:val="Page Numbers (Top of Page)"/>
          <w:docPartUnique/>
        </w:docPartObj>
      </w:sdtPr>
      <w:sdtEndPr>
        <w:rPr>
          <w:noProof/>
        </w:rPr>
      </w:sdtEndPr>
      <w:sdtContent>
        <w:r w:rsidRPr="00DC5D49">
          <w:rPr>
            <w:rFonts w:ascii="Times New Roman" w:hAnsi="Times New Roman" w:cs="Times New Roman"/>
            <w:sz w:val="24"/>
            <w:szCs w:val="24"/>
          </w:rPr>
          <w:fldChar w:fldCharType="begin"/>
        </w:r>
        <w:r w:rsidRPr="00DC5D49">
          <w:rPr>
            <w:rFonts w:ascii="Times New Roman" w:hAnsi="Times New Roman" w:cs="Times New Roman"/>
            <w:sz w:val="24"/>
            <w:szCs w:val="24"/>
          </w:rPr>
          <w:instrText xml:space="preserve"> PAGE   \* MERGEFORMAT </w:instrText>
        </w:r>
        <w:r w:rsidRPr="00DC5D49">
          <w:rPr>
            <w:rFonts w:ascii="Times New Roman" w:hAnsi="Times New Roman" w:cs="Times New Roman"/>
            <w:sz w:val="24"/>
            <w:szCs w:val="24"/>
          </w:rPr>
          <w:fldChar w:fldCharType="separate"/>
        </w:r>
        <w:r>
          <w:rPr>
            <w:rFonts w:ascii="Times New Roman" w:hAnsi="Times New Roman" w:cs="Times New Roman"/>
            <w:sz w:val="24"/>
            <w:szCs w:val="24"/>
          </w:rPr>
          <w:t>5</w:t>
        </w:r>
        <w:r w:rsidRPr="00DC5D49">
          <w:rPr>
            <w:rFonts w:ascii="Times New Roman" w:hAnsi="Times New Roman" w:cs="Times New Roman"/>
            <w:noProof/>
            <w:sz w:val="24"/>
            <w:szCs w:val="24"/>
          </w:rPr>
          <w:fldChar w:fldCharType="end"/>
        </w:r>
      </w:sdtContent>
    </w:sdt>
  </w:p>
  <w:p w14:paraId="1E8E39CD" w14:textId="77777777" w:rsidR="0001658A" w:rsidRDefault="00016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1A26" w14:textId="77777777" w:rsidR="00916674" w:rsidRDefault="00916674" w:rsidP="0001658A">
    <w:pPr>
      <w:pStyle w:val="AuthorInfo"/>
      <w:rPr>
        <w:sz w:val="22"/>
        <w:szCs w:val="22"/>
      </w:rPr>
    </w:pPr>
  </w:p>
  <w:p w14:paraId="4C7405E8" w14:textId="103EBD70" w:rsidR="0001658A" w:rsidRPr="0001658A" w:rsidRDefault="0001658A" w:rsidP="0001658A">
    <w:pPr>
      <w:pStyle w:val="AuthorInfo"/>
      <w:rPr>
        <w:sz w:val="22"/>
        <w:szCs w:val="22"/>
      </w:rPr>
    </w:pPr>
    <w:r w:rsidRPr="0001658A">
      <w:rPr>
        <w:sz w:val="22"/>
        <w:szCs w:val="22"/>
      </w:rPr>
      <w:t>Crystal Bloom</w:t>
    </w:r>
  </w:p>
  <w:p w14:paraId="1DEBAE36" w14:textId="0B54BA19" w:rsidR="0001658A" w:rsidRDefault="0001658A" w:rsidP="0001658A">
    <w:pPr>
      <w:pStyle w:val="AuthorInfo"/>
    </w:pPr>
    <w:r>
      <w:t>Partner</w:t>
    </w:r>
  </w:p>
  <w:p w14:paraId="7587171E" w14:textId="77777777" w:rsidR="0001658A" w:rsidRDefault="0001658A" w:rsidP="0001658A">
    <w:pPr>
      <w:pStyle w:val="AuthorInfo"/>
    </w:pPr>
  </w:p>
  <w:p w14:paraId="5A8EE15E" w14:textId="77777777" w:rsidR="0001658A" w:rsidRDefault="0001658A" w:rsidP="0001658A">
    <w:pPr>
      <w:pStyle w:val="AuthorInfo"/>
    </w:pPr>
    <w:r>
      <w:t>One Beacon Street, Suite 1320</w:t>
    </w:r>
  </w:p>
  <w:p w14:paraId="3668BC93" w14:textId="77777777" w:rsidR="0001658A" w:rsidRDefault="0001658A" w:rsidP="0001658A">
    <w:pPr>
      <w:pStyle w:val="AuthorInfo"/>
    </w:pPr>
    <w:r>
      <w:t>Boston, MA 02108</w:t>
    </w:r>
  </w:p>
  <w:p w14:paraId="6B171CAE" w14:textId="3FC62881" w:rsidR="0001658A" w:rsidRDefault="0001658A" w:rsidP="0001658A">
    <w:pPr>
      <w:pStyle w:val="AuthorInfo"/>
    </w:pPr>
    <w:r>
      <w:t>Direct: 617.598.6783</w:t>
    </w:r>
  </w:p>
  <w:p w14:paraId="70B431C6" w14:textId="77777777" w:rsidR="0001658A" w:rsidRDefault="0001658A" w:rsidP="0001658A">
    <w:pPr>
      <w:pStyle w:val="AuthorInfo"/>
    </w:pPr>
    <w:r>
      <w:t>Fax: 617.720.5092</w:t>
    </w:r>
  </w:p>
  <w:p w14:paraId="4BE66ECB" w14:textId="05603BBB" w:rsidR="0001658A" w:rsidRDefault="0001658A" w:rsidP="0001658A">
    <w:pPr>
      <w:pStyle w:val="AuthorInfo"/>
    </w:pPr>
    <w:r>
      <w:t>crystal.bloom@huschblackwell.com</w:t>
    </w:r>
  </w:p>
  <w:p w14:paraId="7DCADB89" w14:textId="138A9809" w:rsidR="0001658A" w:rsidRDefault="0001658A">
    <w:pPr>
      <w:pStyle w:val="Header"/>
    </w:pPr>
    <w:r>
      <w:rPr>
        <w:noProof/>
      </w:rPr>
      <w:drawing>
        <wp:anchor distT="0" distB="0" distL="114300" distR="114300" simplePos="0" relativeHeight="251659264" behindDoc="0" locked="1" layoutInCell="1" allowOverlap="1" wp14:anchorId="46F74DBD" wp14:editId="2EBDBEF6">
          <wp:simplePos x="0" y="0"/>
          <wp:positionH relativeFrom="margin">
            <wp:align>center</wp:align>
          </wp:positionH>
          <wp:positionV relativeFrom="page">
            <wp:posOffset>336550</wp:posOffset>
          </wp:positionV>
          <wp:extent cx="2633345" cy="164465"/>
          <wp:effectExtent l="0" t="0" r="0" b="6985"/>
          <wp:wrapNone/>
          <wp:docPr id="3" name="Letterhe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D89"/>
    <w:multiLevelType w:val="hybridMultilevel"/>
    <w:tmpl w:val="CCB0285C"/>
    <w:lvl w:ilvl="0" w:tplc="604CD6F2">
      <w:start w:val="1"/>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896A07"/>
    <w:multiLevelType w:val="hybridMultilevel"/>
    <w:tmpl w:val="28A6F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4D10DE3"/>
    <w:multiLevelType w:val="hybridMultilevel"/>
    <w:tmpl w:val="D6A06162"/>
    <w:lvl w:ilvl="0" w:tplc="89CE040C">
      <w:start w:val="2"/>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250A1D22"/>
    <w:multiLevelType w:val="hybridMultilevel"/>
    <w:tmpl w:val="5D18D31A"/>
    <w:lvl w:ilvl="0" w:tplc="DA9894A0">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516F3"/>
    <w:multiLevelType w:val="hybridMultilevel"/>
    <w:tmpl w:val="FF180468"/>
    <w:lvl w:ilvl="0" w:tplc="5D420ADC">
      <w:start w:val="25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FA625C6"/>
    <w:multiLevelType w:val="hybridMultilevel"/>
    <w:tmpl w:val="3042A570"/>
    <w:lvl w:ilvl="0" w:tplc="A85E906E">
      <w:start w:val="1"/>
      <w:numFmt w:val="lowerLetter"/>
      <w:lvlText w:val="(%1)"/>
      <w:lvlJc w:val="left"/>
      <w:pPr>
        <w:ind w:left="189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31BE0D27"/>
    <w:multiLevelType w:val="hybridMultilevel"/>
    <w:tmpl w:val="3DE25464"/>
    <w:lvl w:ilvl="0" w:tplc="E6AAB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D97037"/>
    <w:multiLevelType w:val="hybridMultilevel"/>
    <w:tmpl w:val="8CFACB0E"/>
    <w:lvl w:ilvl="0" w:tplc="FFFFFFFF">
      <w:start w:val="1"/>
      <w:numFmt w:val="lowerLetter"/>
      <w:lvlText w:val="(%1)"/>
      <w:lvlJc w:val="lef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60E711E"/>
    <w:multiLevelType w:val="hybridMultilevel"/>
    <w:tmpl w:val="3042A570"/>
    <w:lvl w:ilvl="0" w:tplc="FFFFFFFF">
      <w:start w:val="1"/>
      <w:numFmt w:val="lowerLetter"/>
      <w:lvlText w:val="(%1)"/>
      <w:lvlJc w:val="left"/>
      <w:pPr>
        <w:ind w:left="189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1" w15:restartNumberingAfterBreak="0">
    <w:nsid w:val="36CE3707"/>
    <w:multiLevelType w:val="hybridMultilevel"/>
    <w:tmpl w:val="868894F0"/>
    <w:lvl w:ilvl="0" w:tplc="AC72FDA0">
      <w:start w:val="29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3290868"/>
    <w:multiLevelType w:val="hybridMultilevel"/>
    <w:tmpl w:val="3042A570"/>
    <w:lvl w:ilvl="0" w:tplc="FFFFFFFF">
      <w:start w:val="1"/>
      <w:numFmt w:val="lowerLetter"/>
      <w:lvlText w:val="(%1)"/>
      <w:lvlJc w:val="left"/>
      <w:pPr>
        <w:ind w:left="189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3" w15:restartNumberingAfterBreak="0">
    <w:nsid w:val="69C61D64"/>
    <w:multiLevelType w:val="hybridMultilevel"/>
    <w:tmpl w:val="3042A570"/>
    <w:lvl w:ilvl="0" w:tplc="FFFFFFFF">
      <w:start w:val="1"/>
      <w:numFmt w:val="lowerLetter"/>
      <w:lvlText w:val="(%1)"/>
      <w:lvlJc w:val="left"/>
      <w:pPr>
        <w:ind w:left="2070" w:hanging="360"/>
      </w:pPr>
      <w:rPr>
        <w:rFonts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num w:numId="1" w16cid:durableId="1799568061">
    <w:abstractNumId w:val="2"/>
  </w:num>
  <w:num w:numId="2" w16cid:durableId="2038316169">
    <w:abstractNumId w:val="1"/>
  </w:num>
  <w:num w:numId="3" w16cid:durableId="692220303">
    <w:abstractNumId w:val="8"/>
  </w:num>
  <w:num w:numId="4" w16cid:durableId="1956790597">
    <w:abstractNumId w:val="6"/>
  </w:num>
  <w:num w:numId="5" w16cid:durableId="1940023855">
    <w:abstractNumId w:val="11"/>
  </w:num>
  <w:num w:numId="6" w16cid:durableId="1125467732">
    <w:abstractNumId w:val="7"/>
  </w:num>
  <w:num w:numId="7" w16cid:durableId="1499535085">
    <w:abstractNumId w:val="0"/>
  </w:num>
  <w:num w:numId="8" w16cid:durableId="936710763">
    <w:abstractNumId w:val="13"/>
  </w:num>
  <w:num w:numId="9" w16cid:durableId="183983925">
    <w:abstractNumId w:val="4"/>
  </w:num>
  <w:num w:numId="10" w16cid:durableId="558249563">
    <w:abstractNumId w:val="12"/>
  </w:num>
  <w:num w:numId="11" w16cid:durableId="1641692054">
    <w:abstractNumId w:val="10"/>
  </w:num>
  <w:num w:numId="12" w16cid:durableId="1203446926">
    <w:abstractNumId w:val="9"/>
  </w:num>
  <w:num w:numId="13" w16cid:durableId="766847471">
    <w:abstractNumId w:val="5"/>
  </w:num>
  <w:num w:numId="14" w16cid:durableId="17116906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8A"/>
    <w:rsid w:val="0001658A"/>
    <w:rsid w:val="000C6EE0"/>
    <w:rsid w:val="000F3237"/>
    <w:rsid w:val="00181DE5"/>
    <w:rsid w:val="001C3522"/>
    <w:rsid w:val="001D30A5"/>
    <w:rsid w:val="001D6F90"/>
    <w:rsid w:val="001F4A08"/>
    <w:rsid w:val="002E61BE"/>
    <w:rsid w:val="002F5D5B"/>
    <w:rsid w:val="002F6D5E"/>
    <w:rsid w:val="0030190F"/>
    <w:rsid w:val="0030628E"/>
    <w:rsid w:val="00375FE2"/>
    <w:rsid w:val="00396BAC"/>
    <w:rsid w:val="00405609"/>
    <w:rsid w:val="004A4CFC"/>
    <w:rsid w:val="004D08D1"/>
    <w:rsid w:val="0050161B"/>
    <w:rsid w:val="00552B19"/>
    <w:rsid w:val="00573064"/>
    <w:rsid w:val="006009F7"/>
    <w:rsid w:val="006051A4"/>
    <w:rsid w:val="00606C29"/>
    <w:rsid w:val="006525FF"/>
    <w:rsid w:val="0065345E"/>
    <w:rsid w:val="00685949"/>
    <w:rsid w:val="00693394"/>
    <w:rsid w:val="006A7FA6"/>
    <w:rsid w:val="006D0D23"/>
    <w:rsid w:val="006D5031"/>
    <w:rsid w:val="007252EA"/>
    <w:rsid w:val="0073253B"/>
    <w:rsid w:val="00750F83"/>
    <w:rsid w:val="00765109"/>
    <w:rsid w:val="00766997"/>
    <w:rsid w:val="007758E4"/>
    <w:rsid w:val="007D3EBA"/>
    <w:rsid w:val="00816D81"/>
    <w:rsid w:val="008254B9"/>
    <w:rsid w:val="00856171"/>
    <w:rsid w:val="00903E53"/>
    <w:rsid w:val="00916674"/>
    <w:rsid w:val="00955403"/>
    <w:rsid w:val="009E4FCD"/>
    <w:rsid w:val="00A4568C"/>
    <w:rsid w:val="00A56B11"/>
    <w:rsid w:val="00A83116"/>
    <w:rsid w:val="00B222C5"/>
    <w:rsid w:val="00BC1A50"/>
    <w:rsid w:val="00BD7E08"/>
    <w:rsid w:val="00C25704"/>
    <w:rsid w:val="00C31B08"/>
    <w:rsid w:val="00C36556"/>
    <w:rsid w:val="00CC7A2C"/>
    <w:rsid w:val="00CF44D5"/>
    <w:rsid w:val="00CF742D"/>
    <w:rsid w:val="00D167E1"/>
    <w:rsid w:val="00D176E2"/>
    <w:rsid w:val="00D51705"/>
    <w:rsid w:val="00D85D2E"/>
    <w:rsid w:val="00DB0AB5"/>
    <w:rsid w:val="00DC7648"/>
    <w:rsid w:val="00DD7C53"/>
    <w:rsid w:val="00DF7097"/>
    <w:rsid w:val="00E171E8"/>
    <w:rsid w:val="00E6296E"/>
    <w:rsid w:val="00F665DC"/>
    <w:rsid w:val="00FA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1F41"/>
  <w15:chartTrackingRefBased/>
  <w15:docId w15:val="{7FA88C90-A3DA-4BED-A840-19702218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8A"/>
    <w:pPr>
      <w:spacing w:after="0" w:line="240" w:lineRule="auto"/>
    </w:pPr>
    <w:rPr>
      <w:rFonts w:ascii="Arial" w:eastAsiaTheme="minorHAnsi" w:hAnsi="Arial"/>
    </w:rPr>
  </w:style>
  <w:style w:type="paragraph" w:styleId="Heading1">
    <w:name w:val="heading 1"/>
    <w:basedOn w:val="Normal"/>
    <w:next w:val="Normal"/>
    <w:link w:val="Heading1Char"/>
    <w:uiPriority w:val="1"/>
    <w:qFormat/>
    <w:rsid w:val="00C31B08"/>
    <w:pPr>
      <w:spacing w:after="240"/>
      <w:outlineLvl w:val="0"/>
    </w:pPr>
    <w:rPr>
      <w:snapToGrid w:val="0"/>
    </w:rPr>
  </w:style>
  <w:style w:type="paragraph" w:styleId="Heading2">
    <w:name w:val="heading 2"/>
    <w:basedOn w:val="Normal"/>
    <w:next w:val="Normal"/>
    <w:link w:val="Heading2Char"/>
    <w:uiPriority w:val="1"/>
    <w:qFormat/>
    <w:rsid w:val="00C31B08"/>
    <w:pPr>
      <w:spacing w:after="240"/>
      <w:outlineLvl w:val="1"/>
    </w:pPr>
    <w:rPr>
      <w:snapToGrid w:val="0"/>
    </w:rPr>
  </w:style>
  <w:style w:type="paragraph" w:styleId="Heading3">
    <w:name w:val="heading 3"/>
    <w:basedOn w:val="Normal"/>
    <w:next w:val="Normal"/>
    <w:link w:val="Heading3Char"/>
    <w:uiPriority w:val="1"/>
    <w:qFormat/>
    <w:rsid w:val="00C31B08"/>
    <w:pPr>
      <w:spacing w:after="240"/>
      <w:outlineLvl w:val="2"/>
    </w:pPr>
    <w:rPr>
      <w:snapToGrid w:val="0"/>
    </w:rPr>
  </w:style>
  <w:style w:type="paragraph" w:styleId="Heading4">
    <w:name w:val="heading 4"/>
    <w:basedOn w:val="Normal"/>
    <w:next w:val="Normal"/>
    <w:link w:val="Heading4Char"/>
    <w:uiPriority w:val="1"/>
    <w:qFormat/>
    <w:rsid w:val="00C31B08"/>
    <w:pPr>
      <w:spacing w:after="240"/>
      <w:outlineLvl w:val="3"/>
    </w:pPr>
    <w:rPr>
      <w:snapToGrid w:val="0"/>
    </w:rPr>
  </w:style>
  <w:style w:type="paragraph" w:styleId="Heading5">
    <w:name w:val="heading 5"/>
    <w:basedOn w:val="Normal"/>
    <w:next w:val="Normal"/>
    <w:link w:val="Heading5Char"/>
    <w:uiPriority w:val="1"/>
    <w:qFormat/>
    <w:rsid w:val="00C31B08"/>
    <w:pPr>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pacing w:after="240"/>
      <w:outlineLvl w:val="5"/>
    </w:pPr>
  </w:style>
  <w:style w:type="paragraph" w:styleId="Heading7">
    <w:name w:val="heading 7"/>
    <w:basedOn w:val="Normal"/>
    <w:next w:val="Normal"/>
    <w:link w:val="Heading7Char"/>
    <w:uiPriority w:val="1"/>
    <w:qFormat/>
    <w:rsid w:val="00C31B08"/>
    <w:pPr>
      <w:tabs>
        <w:tab w:val="num" w:pos="2520"/>
      </w:tabs>
      <w:spacing w:after="240"/>
      <w:outlineLvl w:val="6"/>
    </w:pPr>
  </w:style>
  <w:style w:type="paragraph" w:styleId="Heading8">
    <w:name w:val="heading 8"/>
    <w:basedOn w:val="Normal"/>
    <w:next w:val="Normal"/>
    <w:link w:val="Heading8Char"/>
    <w:uiPriority w:val="1"/>
    <w:qFormat/>
    <w:rsid w:val="00C31B08"/>
    <w:pPr>
      <w:tabs>
        <w:tab w:val="num" w:pos="2880"/>
      </w:tabs>
      <w:spacing w:after="240"/>
      <w:outlineLvl w:val="7"/>
    </w:pPr>
  </w:style>
  <w:style w:type="paragraph" w:styleId="Heading9">
    <w:name w:val="heading 9"/>
    <w:basedOn w:val="Normal"/>
    <w:next w:val="Normal"/>
    <w:link w:val="Heading9Char"/>
    <w:uiPriority w:val="1"/>
    <w:qFormat/>
    <w:rsid w:val="00C31B08"/>
    <w:pPr>
      <w:tabs>
        <w:tab w:val="num" w:pos="324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ListParagraph">
    <w:name w:val="List Paragraph"/>
    <w:basedOn w:val="Normal"/>
    <w:uiPriority w:val="34"/>
    <w:qFormat/>
    <w:rsid w:val="0001658A"/>
    <w:pPr>
      <w:ind w:left="720"/>
      <w:contextualSpacing/>
    </w:pPr>
  </w:style>
  <w:style w:type="paragraph" w:styleId="Header">
    <w:name w:val="header"/>
    <w:basedOn w:val="Normal"/>
    <w:link w:val="HeaderChar"/>
    <w:uiPriority w:val="99"/>
    <w:unhideWhenUsed/>
    <w:rsid w:val="0001658A"/>
    <w:pPr>
      <w:tabs>
        <w:tab w:val="center" w:pos="4680"/>
        <w:tab w:val="right" w:pos="9360"/>
      </w:tabs>
    </w:pPr>
  </w:style>
  <w:style w:type="character" w:customStyle="1" w:styleId="HeaderChar">
    <w:name w:val="Header Char"/>
    <w:basedOn w:val="DefaultParagraphFont"/>
    <w:link w:val="Header"/>
    <w:uiPriority w:val="99"/>
    <w:rsid w:val="0001658A"/>
    <w:rPr>
      <w:rFonts w:ascii="Arial" w:eastAsiaTheme="minorHAnsi" w:hAnsi="Arial"/>
    </w:rPr>
  </w:style>
  <w:style w:type="paragraph" w:styleId="Footer">
    <w:name w:val="footer"/>
    <w:basedOn w:val="Normal"/>
    <w:link w:val="FooterChar"/>
    <w:uiPriority w:val="99"/>
    <w:unhideWhenUsed/>
    <w:rsid w:val="0001658A"/>
    <w:pPr>
      <w:tabs>
        <w:tab w:val="center" w:pos="4680"/>
        <w:tab w:val="right" w:pos="9360"/>
      </w:tabs>
    </w:pPr>
  </w:style>
  <w:style w:type="character" w:customStyle="1" w:styleId="FooterChar">
    <w:name w:val="Footer Char"/>
    <w:basedOn w:val="DefaultParagraphFont"/>
    <w:link w:val="Footer"/>
    <w:uiPriority w:val="99"/>
    <w:rsid w:val="0001658A"/>
    <w:rPr>
      <w:rFonts w:ascii="Arial" w:eastAsiaTheme="minorHAnsi" w:hAnsi="Arial"/>
    </w:rPr>
  </w:style>
  <w:style w:type="paragraph" w:customStyle="1" w:styleId="AuthorInfo">
    <w:name w:val="_AuthorInfo"/>
    <w:basedOn w:val="Normal"/>
    <w:uiPriority w:val="99"/>
    <w:unhideWhenUsed/>
    <w:rsid w:val="0001658A"/>
    <w:rPr>
      <w:rFonts w:ascii="Times New Roman" w:eastAsia="Times New Roman" w:hAnsi="Times New Roman" w:cs="Times New Roman"/>
      <w:sz w:val="20"/>
      <w:szCs w:val="20"/>
    </w:rPr>
  </w:style>
  <w:style w:type="table" w:styleId="TableGrid">
    <w:name w:val="Table Grid"/>
    <w:basedOn w:val="TableNormal"/>
    <w:uiPriority w:val="39"/>
    <w:rsid w:val="00DF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08D1"/>
    <w:pPr>
      <w:spacing w:after="0" w:line="240" w:lineRule="auto"/>
    </w:pPr>
    <w:rPr>
      <w:rFonts w:ascii="Arial" w:eastAsiaTheme="minorHAnsi" w:hAnsi="Arial"/>
    </w:rPr>
  </w:style>
  <w:style w:type="character" w:styleId="CommentReference">
    <w:name w:val="annotation reference"/>
    <w:basedOn w:val="DefaultParagraphFont"/>
    <w:uiPriority w:val="99"/>
    <w:semiHidden/>
    <w:unhideWhenUsed/>
    <w:rsid w:val="004D08D1"/>
    <w:rPr>
      <w:sz w:val="16"/>
      <w:szCs w:val="16"/>
    </w:rPr>
  </w:style>
  <w:style w:type="paragraph" w:styleId="CommentText">
    <w:name w:val="annotation text"/>
    <w:basedOn w:val="Normal"/>
    <w:link w:val="CommentTextChar"/>
    <w:uiPriority w:val="99"/>
    <w:unhideWhenUsed/>
    <w:rsid w:val="004D08D1"/>
    <w:rPr>
      <w:sz w:val="20"/>
      <w:szCs w:val="20"/>
    </w:rPr>
  </w:style>
  <w:style w:type="character" w:customStyle="1" w:styleId="CommentTextChar">
    <w:name w:val="Comment Text Char"/>
    <w:basedOn w:val="DefaultParagraphFont"/>
    <w:link w:val="CommentText"/>
    <w:uiPriority w:val="99"/>
    <w:rsid w:val="004D08D1"/>
    <w:rPr>
      <w:rFonts w:ascii="Arial" w:eastAsiaTheme="minorHAnsi" w:hAnsi="Arial"/>
      <w:sz w:val="20"/>
      <w:szCs w:val="20"/>
    </w:rPr>
  </w:style>
  <w:style w:type="paragraph" w:styleId="CommentSubject">
    <w:name w:val="annotation subject"/>
    <w:basedOn w:val="CommentText"/>
    <w:next w:val="CommentText"/>
    <w:link w:val="CommentSubjectChar"/>
    <w:uiPriority w:val="99"/>
    <w:semiHidden/>
    <w:unhideWhenUsed/>
    <w:rsid w:val="004D08D1"/>
    <w:rPr>
      <w:b/>
      <w:bCs/>
    </w:rPr>
  </w:style>
  <w:style w:type="character" w:customStyle="1" w:styleId="CommentSubjectChar">
    <w:name w:val="Comment Subject Char"/>
    <w:basedOn w:val="CommentTextChar"/>
    <w:link w:val="CommentSubject"/>
    <w:uiPriority w:val="99"/>
    <w:semiHidden/>
    <w:rsid w:val="004D08D1"/>
    <w:rPr>
      <w:rFonts w:ascii="Arial" w:eastAsiaTheme="minorHAnsi" w:hAnsi="Arial"/>
      <w:b/>
      <w:bCs/>
      <w:sz w:val="20"/>
      <w:szCs w:val="20"/>
    </w:rPr>
  </w:style>
  <w:style w:type="paragraph" w:styleId="FootnoteText">
    <w:name w:val="footnote text"/>
    <w:basedOn w:val="Normal"/>
    <w:link w:val="FootnoteTextChar"/>
    <w:uiPriority w:val="99"/>
    <w:semiHidden/>
    <w:unhideWhenUsed/>
    <w:rsid w:val="0030190F"/>
    <w:rPr>
      <w:sz w:val="20"/>
      <w:szCs w:val="20"/>
    </w:rPr>
  </w:style>
  <w:style w:type="character" w:customStyle="1" w:styleId="FootnoteTextChar">
    <w:name w:val="Footnote Text Char"/>
    <w:basedOn w:val="DefaultParagraphFont"/>
    <w:link w:val="FootnoteText"/>
    <w:uiPriority w:val="99"/>
    <w:semiHidden/>
    <w:rsid w:val="0030190F"/>
    <w:rPr>
      <w:rFonts w:ascii="Arial" w:eastAsiaTheme="minorHAnsi" w:hAnsi="Arial"/>
      <w:sz w:val="20"/>
      <w:szCs w:val="20"/>
    </w:rPr>
  </w:style>
  <w:style w:type="character" w:styleId="FootnoteReference">
    <w:name w:val="footnote reference"/>
    <w:basedOn w:val="DefaultParagraphFont"/>
    <w:uiPriority w:val="99"/>
    <w:semiHidden/>
    <w:unhideWhenUsed/>
    <w:rsid w:val="0030190F"/>
    <w:rPr>
      <w:vertAlign w:val="superscript"/>
    </w:rPr>
  </w:style>
  <w:style w:type="paragraph" w:customStyle="1" w:styleId="Default">
    <w:name w:val="Default"/>
    <w:rsid w:val="00D85D2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8842">
      <w:bodyDiv w:val="1"/>
      <w:marLeft w:val="0"/>
      <w:marRight w:val="0"/>
      <w:marTop w:val="0"/>
      <w:marBottom w:val="0"/>
      <w:divBdr>
        <w:top w:val="none" w:sz="0" w:space="0" w:color="auto"/>
        <w:left w:val="none" w:sz="0" w:space="0" w:color="auto"/>
        <w:bottom w:val="none" w:sz="0" w:space="0" w:color="auto"/>
        <w:right w:val="none" w:sz="0" w:space="0" w:color="auto"/>
      </w:divBdr>
    </w:div>
    <w:div w:id="461003682">
      <w:bodyDiv w:val="1"/>
      <w:marLeft w:val="0"/>
      <w:marRight w:val="0"/>
      <w:marTop w:val="0"/>
      <w:marBottom w:val="0"/>
      <w:divBdr>
        <w:top w:val="none" w:sz="0" w:space="0" w:color="auto"/>
        <w:left w:val="none" w:sz="0" w:space="0" w:color="auto"/>
        <w:bottom w:val="none" w:sz="0" w:space="0" w:color="auto"/>
        <w:right w:val="none" w:sz="0" w:space="0" w:color="auto"/>
      </w:divBdr>
    </w:div>
    <w:div w:id="680282183">
      <w:bodyDiv w:val="1"/>
      <w:marLeft w:val="0"/>
      <w:marRight w:val="0"/>
      <w:marTop w:val="0"/>
      <w:marBottom w:val="0"/>
      <w:divBdr>
        <w:top w:val="none" w:sz="0" w:space="0" w:color="auto"/>
        <w:left w:val="none" w:sz="0" w:space="0" w:color="auto"/>
        <w:bottom w:val="none" w:sz="0" w:space="0" w:color="auto"/>
        <w:right w:val="none" w:sz="0" w:space="0" w:color="auto"/>
      </w:divBdr>
    </w:div>
    <w:div w:id="738594379">
      <w:bodyDiv w:val="1"/>
      <w:marLeft w:val="0"/>
      <w:marRight w:val="0"/>
      <w:marTop w:val="0"/>
      <w:marBottom w:val="0"/>
      <w:divBdr>
        <w:top w:val="none" w:sz="0" w:space="0" w:color="auto"/>
        <w:left w:val="none" w:sz="0" w:space="0" w:color="auto"/>
        <w:bottom w:val="none" w:sz="0" w:space="0" w:color="auto"/>
        <w:right w:val="none" w:sz="0" w:space="0" w:color="auto"/>
      </w:divBdr>
    </w:div>
    <w:div w:id="783115956">
      <w:bodyDiv w:val="1"/>
      <w:marLeft w:val="0"/>
      <w:marRight w:val="0"/>
      <w:marTop w:val="0"/>
      <w:marBottom w:val="0"/>
      <w:divBdr>
        <w:top w:val="none" w:sz="0" w:space="0" w:color="auto"/>
        <w:left w:val="none" w:sz="0" w:space="0" w:color="auto"/>
        <w:bottom w:val="none" w:sz="0" w:space="0" w:color="auto"/>
        <w:right w:val="none" w:sz="0" w:space="0" w:color="auto"/>
      </w:divBdr>
    </w:div>
    <w:div w:id="178221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245C2-8265-4EA5-BE88-1C0910821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Dominic</dc:creator>
  <cp:keywords/>
  <dc:description/>
  <cp:lastModifiedBy>Author</cp:lastModifiedBy>
  <cp:revision>4</cp:revision>
  <dcterms:created xsi:type="dcterms:W3CDTF">2023-09-25T21:07:00Z</dcterms:created>
  <dcterms:modified xsi:type="dcterms:W3CDTF">2023-09-25T21:09:00Z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4860-8803-3661</vt:lpwstr>
  </property>
</Properties>
</file>