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832C0" w14:textId="34D37ABD" w:rsidR="007B3F58" w:rsidRPr="00A52793" w:rsidRDefault="009D496E" w:rsidP="00186781">
      <w:pPr>
        <w:rPr>
          <w:b/>
          <w:bCs/>
          <w:sz w:val="14"/>
          <w:szCs w:val="14"/>
        </w:rPr>
      </w:pPr>
      <w:r w:rsidRPr="006636C7">
        <w:br/>
      </w:r>
    </w:p>
    <w:p w14:paraId="5CE1BED2" w14:textId="77777777" w:rsidR="00E049AC" w:rsidRDefault="00E049AC" w:rsidP="00A52793">
      <w:pPr>
        <w:jc w:val="center"/>
        <w:rPr>
          <w:b/>
          <w:bCs/>
        </w:rPr>
      </w:pPr>
    </w:p>
    <w:p w14:paraId="6A09370F" w14:textId="77777777" w:rsidR="00E049AC" w:rsidRDefault="00E049AC" w:rsidP="00A52793">
      <w:pPr>
        <w:jc w:val="center"/>
        <w:rPr>
          <w:b/>
          <w:bCs/>
        </w:rPr>
      </w:pPr>
    </w:p>
    <w:p w14:paraId="488265A1" w14:textId="77777777" w:rsidR="00E049AC" w:rsidRPr="00ED4A59" w:rsidRDefault="00E049AC" w:rsidP="00A52793">
      <w:pPr>
        <w:jc w:val="center"/>
        <w:rPr>
          <w:b/>
          <w:bCs/>
          <w:sz w:val="8"/>
          <w:szCs w:val="8"/>
        </w:rPr>
      </w:pPr>
    </w:p>
    <w:p w14:paraId="009C9DF4" w14:textId="77777777" w:rsidR="00E049AC" w:rsidRPr="004C5AF9" w:rsidRDefault="00E049AC" w:rsidP="00A52793">
      <w:pPr>
        <w:jc w:val="center"/>
        <w:rPr>
          <w:b/>
          <w:bCs/>
          <w:sz w:val="2"/>
          <w:szCs w:val="2"/>
        </w:rPr>
      </w:pPr>
    </w:p>
    <w:p w14:paraId="6175B829" w14:textId="4E8D8012" w:rsidR="00577A19" w:rsidRPr="00F764DC" w:rsidRDefault="00186781" w:rsidP="005F4BEF">
      <w:pPr>
        <w:jc w:val="center"/>
        <w:rPr>
          <w:b/>
          <w:bCs/>
          <w:sz w:val="28"/>
          <w:szCs w:val="28"/>
        </w:rPr>
      </w:pPr>
      <w:r w:rsidRPr="00F764DC">
        <w:rPr>
          <w:b/>
          <w:bCs/>
          <w:sz w:val="28"/>
          <w:szCs w:val="28"/>
        </w:rPr>
        <w:t>Work-Related Asthma Surveillance</w:t>
      </w:r>
      <w:r w:rsidR="008C3E89">
        <w:rPr>
          <w:b/>
          <w:bCs/>
          <w:sz w:val="28"/>
          <w:szCs w:val="28"/>
        </w:rPr>
        <w:t xml:space="preserve"> </w:t>
      </w:r>
      <w:r w:rsidR="005F4BEF">
        <w:rPr>
          <w:b/>
          <w:bCs/>
          <w:sz w:val="28"/>
          <w:szCs w:val="28"/>
        </w:rPr>
        <w:br/>
      </w:r>
      <w:r w:rsidRPr="00F764DC">
        <w:rPr>
          <w:b/>
          <w:bCs/>
          <w:sz w:val="28"/>
          <w:szCs w:val="28"/>
        </w:rPr>
        <w:t xml:space="preserve">Massachusetts, </w:t>
      </w:r>
      <w:r w:rsidR="00A52793" w:rsidRPr="00F764DC">
        <w:rPr>
          <w:b/>
          <w:bCs/>
          <w:sz w:val="28"/>
          <w:szCs w:val="28"/>
        </w:rPr>
        <w:t>2014 – 2022</w:t>
      </w:r>
    </w:p>
    <w:p w14:paraId="72AE3F01" w14:textId="0B5D3970" w:rsidR="009D496E" w:rsidRPr="00CC6DA1" w:rsidRDefault="00326785" w:rsidP="007B3F58">
      <w:pPr>
        <w:rPr>
          <w:b/>
          <w:bCs/>
        </w:rPr>
      </w:pPr>
      <w:r>
        <w:rPr>
          <w:noProof/>
        </w:rPr>
        <mc:AlternateContent>
          <mc:Choice Requires="wps">
            <w:drawing>
              <wp:anchor distT="45720" distB="45720" distL="114300" distR="114300" simplePos="0" relativeHeight="251658241" behindDoc="0" locked="0" layoutInCell="1" allowOverlap="1" wp14:anchorId="40396B82" wp14:editId="009E2F13">
                <wp:simplePos x="0" y="0"/>
                <wp:positionH relativeFrom="column">
                  <wp:posOffset>3172460</wp:posOffset>
                </wp:positionH>
                <wp:positionV relativeFrom="paragraph">
                  <wp:posOffset>787924</wp:posOffset>
                </wp:positionV>
                <wp:extent cx="3594100" cy="1404620"/>
                <wp:effectExtent l="19050" t="57150" r="120650" b="84455"/>
                <wp:wrapSquare wrapText="bothSides"/>
                <wp:docPr id="1769153075" name="Text Box 2" descr="Work-related asthma can be classified into two main categories&#10;1. Work-aggravated asthma which is pre-existing asthma worsened by workplace exposures and&#10;2. New-onset asthma which is newly diagnosed asthma caused by sensitizers or irritants in the workplace. Reactive Airways Dysfunction Syndrome is a subset of new-onset asthma distinguished by persistent asthma symptoms caused by a one-time high level irritant exposu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404620"/>
                        </a:xfrm>
                        <a:prstGeom prst="rect">
                          <a:avLst/>
                        </a:prstGeom>
                        <a:solidFill>
                          <a:srgbClr val="FFFFFF"/>
                        </a:solidFill>
                        <a:ln w="15875">
                          <a:solidFill>
                            <a:srgbClr val="000000"/>
                          </a:solidFill>
                          <a:miter lim="800000"/>
                          <a:headEnd/>
                          <a:tailEnd/>
                        </a:ln>
                        <a:effectLst>
                          <a:outerShdw blurRad="50800" dist="38100" algn="l" rotWithShape="0">
                            <a:prstClr val="black">
                              <a:alpha val="40000"/>
                            </a:prstClr>
                          </a:outerShdw>
                        </a:effectLst>
                      </wps:spPr>
                      <wps:txbx>
                        <w:txbxContent>
                          <w:p w14:paraId="0C93E07C" w14:textId="2323BD88" w:rsidR="008155FE" w:rsidRPr="00F542EB" w:rsidRDefault="008155FE">
                            <w:pPr>
                              <w:rPr>
                                <w:b/>
                                <w:bCs/>
                              </w:rPr>
                            </w:pPr>
                            <w:r w:rsidRPr="00F542EB">
                              <w:rPr>
                                <w:b/>
                                <w:bCs/>
                              </w:rPr>
                              <w:t>Work-Related Asthma Surveillance Classification</w:t>
                            </w:r>
                          </w:p>
                          <w:p w14:paraId="54BE283C" w14:textId="75743F29" w:rsidR="008155FE" w:rsidRDefault="008155FE" w:rsidP="008155FE">
                            <w:pPr>
                              <w:pStyle w:val="ListParagraph"/>
                              <w:numPr>
                                <w:ilvl w:val="0"/>
                                <w:numId w:val="4"/>
                              </w:numPr>
                            </w:pPr>
                            <w:r>
                              <w:t>Work-aggravated asthma</w:t>
                            </w:r>
                          </w:p>
                          <w:p w14:paraId="232B10C9" w14:textId="20048DF1" w:rsidR="008155FE" w:rsidRDefault="008155FE" w:rsidP="008155FE">
                            <w:pPr>
                              <w:pStyle w:val="ListParagraph"/>
                              <w:numPr>
                                <w:ilvl w:val="0"/>
                                <w:numId w:val="4"/>
                              </w:numPr>
                            </w:pPr>
                            <w:r>
                              <w:t>New-onset asthma</w:t>
                            </w:r>
                          </w:p>
                          <w:p w14:paraId="33935915" w14:textId="0359D428" w:rsidR="008155FE" w:rsidRDefault="008155FE" w:rsidP="008155FE">
                            <w:pPr>
                              <w:pStyle w:val="ListParagraph"/>
                              <w:numPr>
                                <w:ilvl w:val="1"/>
                                <w:numId w:val="4"/>
                              </w:numPr>
                            </w:pPr>
                            <w:r>
                              <w:t>Occupational asthma</w:t>
                            </w:r>
                          </w:p>
                          <w:p w14:paraId="7BED2550" w14:textId="581926F5" w:rsidR="008155FE" w:rsidRDefault="008155FE" w:rsidP="00960997">
                            <w:pPr>
                              <w:pStyle w:val="ListParagraph"/>
                              <w:numPr>
                                <w:ilvl w:val="1"/>
                                <w:numId w:val="4"/>
                              </w:numPr>
                            </w:pPr>
                            <w:r>
                              <w:t>Reactive airways dysfunction syndrome (RADS)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396B82" id="_x0000_t202" coordsize="21600,21600" o:spt="202" path="m,l,21600r21600,l21600,xe">
                <v:stroke joinstyle="miter"/>
                <v:path gradientshapeok="t" o:connecttype="rect"/>
              </v:shapetype>
              <v:shape id="Text Box 2" o:spid="_x0000_s1026" type="#_x0000_t202" alt="Work-related asthma can be classified into two main categories&#10;1. Work-aggravated asthma which is pre-existing asthma worsened by workplace exposures and&#10;2. New-onset asthma which is newly diagnosed asthma caused by sensitizers or irritants in the workplace. Reactive Airways Dysfunction Syndrome is a subset of new-onset asthma distinguished by persistent asthma symptoms caused by a one-time high level irritant exposure." style="position:absolute;margin-left:249.8pt;margin-top:62.05pt;width:283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" strokeweight="1.25pt">
                <v:shadow on="t" color="black" opacity="26214f" origin="-.5" offset="3pt,0"/>
                <v:textbox style="mso-fit-shape-to-text:t">
                  <w:txbxContent>
                    <w:p w14:paraId="0C93E07C" w14:textId="2323BD88" w:rsidR="008155FE" w:rsidRPr="00F542EB" w:rsidRDefault="008155FE">
                      <w:pPr>
                        <w:rPr>
                          <w:b/>
                          <w:bCs/>
                        </w:rPr>
                      </w:pPr>
                      <w:r w:rsidRPr="00F542EB">
                        <w:rPr>
                          <w:b/>
                          <w:bCs/>
                        </w:rPr>
                        <w:t>Work-Related Asthma Surveillance Classification</w:t>
                      </w:r>
                    </w:p>
                    <w:p w14:paraId="54BE283C" w14:textId="75743F29" w:rsidR="008155FE" w:rsidRDefault="008155FE" w:rsidP="008155FE">
                      <w:pPr>
                        <w:pStyle w:val="ListParagraph"/>
                        <w:numPr>
                          <w:ilvl w:val="0"/>
                          <w:numId w:val="4"/>
                        </w:numPr>
                      </w:pPr>
                      <w:r>
                        <w:t>Work-aggravated asthma</w:t>
                      </w:r>
                    </w:p>
                    <w:p w14:paraId="232B10C9" w14:textId="20048DF1" w:rsidR="008155FE" w:rsidRDefault="008155FE" w:rsidP="008155FE">
                      <w:pPr>
                        <w:pStyle w:val="ListParagraph"/>
                        <w:numPr>
                          <w:ilvl w:val="0"/>
                          <w:numId w:val="4"/>
                        </w:numPr>
                      </w:pPr>
                      <w:r>
                        <w:t>New-onset asthma</w:t>
                      </w:r>
                    </w:p>
                    <w:p w14:paraId="33935915" w14:textId="0359D428" w:rsidR="008155FE" w:rsidRDefault="008155FE" w:rsidP="008155FE">
                      <w:pPr>
                        <w:pStyle w:val="ListParagraph"/>
                        <w:numPr>
                          <w:ilvl w:val="1"/>
                          <w:numId w:val="4"/>
                        </w:numPr>
                      </w:pPr>
                      <w:r>
                        <w:t>Occupational asthma</w:t>
                      </w:r>
                    </w:p>
                    <w:p w14:paraId="7BED2550" w14:textId="581926F5" w:rsidR="008155FE" w:rsidRDefault="008155FE" w:rsidP="00960997">
                      <w:pPr>
                        <w:pStyle w:val="ListParagraph"/>
                        <w:numPr>
                          <w:ilvl w:val="1"/>
                          <w:numId w:val="4"/>
                        </w:numPr>
                      </w:pPr>
                      <w:r>
                        <w:t>Reactive airways dysfunction syndrome (RADS)</w:t>
                      </w:r>
                    </w:p>
                  </w:txbxContent>
                </v:textbox>
                <w10:wrap type="square"/>
              </v:shape>
            </w:pict>
          </mc:Fallback>
        </mc:AlternateContent>
      </w:r>
      <w:r w:rsidR="009D496E" w:rsidRPr="007B3F58">
        <w:t>Cases of work-related asthma (WRA) are sentinel health events</w:t>
      </w:r>
      <w:r w:rsidR="00E42ED1">
        <w:t xml:space="preserve"> </w:t>
      </w:r>
      <w:r w:rsidR="00CB773E">
        <w:t xml:space="preserve">– that is, </w:t>
      </w:r>
      <w:r w:rsidR="00F20254">
        <w:t>an illness, injury, or death that indicates further investigation and intervention may be needed to prevent similar cases</w:t>
      </w:r>
      <w:r w:rsidR="00CB773E">
        <w:t>.</w:t>
      </w:r>
      <w:r w:rsidR="008711D8" w:rsidRPr="007E3839">
        <w:rPr>
          <w:vertAlign w:val="superscript"/>
        </w:rPr>
        <w:t>1</w:t>
      </w:r>
      <w:r w:rsidR="009D496E" w:rsidRPr="007B3F58">
        <w:t xml:space="preserve"> The National Institute for Occupational Safety and Health fund</w:t>
      </w:r>
      <w:r w:rsidR="008F0CD3" w:rsidRPr="007B3F58">
        <w:t>s</w:t>
      </w:r>
      <w:r w:rsidR="009D496E" w:rsidRPr="007B3F58">
        <w:t xml:space="preserve"> Massachusetts to conduct surveillance to identify cases of WRA and describe industries, occupations</w:t>
      </w:r>
      <w:r w:rsidR="00891609">
        <w:t>,</w:t>
      </w:r>
      <w:r w:rsidR="009D496E" w:rsidRPr="007B3F58">
        <w:t xml:space="preserve"> and exposures that require attention. For surveillance purposes, a case of WRA is defined as an individual with a health</w:t>
      </w:r>
      <w:r w:rsidR="0079337E">
        <w:t xml:space="preserve"> </w:t>
      </w:r>
      <w:r w:rsidR="009D496E" w:rsidRPr="007B3F58">
        <w:t>care provider’s diagnosis of asthma and an association between asthma symptoms and work</w:t>
      </w:r>
      <w:r w:rsidR="009D496E">
        <w:t>.</w:t>
      </w:r>
    </w:p>
    <w:p w14:paraId="02703F5D" w14:textId="7927DD38" w:rsidR="00E4785D" w:rsidRPr="007C15DD" w:rsidRDefault="009D496E" w:rsidP="00E4785D">
      <w:pPr>
        <w:rPr>
          <w:b/>
          <w:bCs/>
          <w:sz w:val="26"/>
          <w:szCs w:val="26"/>
        </w:rPr>
      </w:pPr>
      <w:r w:rsidRPr="00C94327">
        <w:t xml:space="preserve">WRA can be classified into two main categories: </w:t>
      </w:r>
      <w:r w:rsidR="009801C7">
        <w:br/>
      </w:r>
      <w:r>
        <w:t xml:space="preserve">1) </w:t>
      </w:r>
      <w:r w:rsidR="000075C1" w:rsidRPr="001C07FF">
        <w:rPr>
          <w:b/>
          <w:bCs/>
        </w:rPr>
        <w:t>Work-aggravated asthma</w:t>
      </w:r>
      <w:r w:rsidR="00F73628">
        <w:t>:</w:t>
      </w:r>
      <w:r w:rsidR="000075C1">
        <w:t xml:space="preserve"> </w:t>
      </w:r>
      <w:r w:rsidR="00B84B5F">
        <w:t>P</w:t>
      </w:r>
      <w:r>
        <w:t xml:space="preserve">re-existing asthma </w:t>
      </w:r>
      <w:r w:rsidR="00460FC7">
        <w:t>worsened</w:t>
      </w:r>
      <w:r w:rsidR="00ED5F78">
        <w:t xml:space="preserve"> </w:t>
      </w:r>
      <w:r>
        <w:t>by workplace exposures</w:t>
      </w:r>
      <w:r w:rsidR="00CC2A88">
        <w:t>, and</w:t>
      </w:r>
      <w:r w:rsidR="005F4BEF">
        <w:t xml:space="preserve"> </w:t>
      </w:r>
      <w:r w:rsidR="000134A8">
        <w:br/>
      </w:r>
      <w:r w:rsidR="00B11BA5">
        <w:t xml:space="preserve">2) </w:t>
      </w:r>
      <w:r w:rsidR="000075C1" w:rsidRPr="001C07FF">
        <w:rPr>
          <w:b/>
          <w:bCs/>
        </w:rPr>
        <w:t>N</w:t>
      </w:r>
      <w:r w:rsidRPr="001C07FF">
        <w:rPr>
          <w:b/>
          <w:bCs/>
        </w:rPr>
        <w:t>ew-onset asthma</w:t>
      </w:r>
      <w:r w:rsidR="00F73628">
        <w:t>:</w:t>
      </w:r>
      <w:r>
        <w:t xml:space="preserve"> </w:t>
      </w:r>
      <w:r w:rsidR="00B84B5F">
        <w:t>N</w:t>
      </w:r>
      <w:r w:rsidR="00A27CCE">
        <w:t xml:space="preserve">ewly diagnosed asthma </w:t>
      </w:r>
      <w:r>
        <w:t xml:space="preserve">caused by sensitizers or irritants in the workplace. Reactive Airways Dysfunction Syndrome (RADS) is a subset of new-onset asthma distinguished by persistent asthma </w:t>
      </w:r>
      <w:r w:rsidR="00B11BA5">
        <w:t>s</w:t>
      </w:r>
      <w:r>
        <w:t>ymptoms caused by a one-time high level irritant exposure.</w:t>
      </w:r>
    </w:p>
    <w:p w14:paraId="62011E97" w14:textId="19EAD6A5" w:rsidR="001B10B3" w:rsidRDefault="00537233" w:rsidP="00D676EC">
      <w:pPr>
        <w:jc w:val="center"/>
      </w:pPr>
      <w:r w:rsidRPr="007C15DD">
        <w:rPr>
          <w:b/>
          <w:bCs/>
          <w:sz w:val="16"/>
          <w:szCs w:val="16"/>
        </w:rPr>
        <w:t xml:space="preserve"> </w:t>
      </w:r>
      <w:r w:rsidR="00E4785D" w:rsidRPr="00D676EC">
        <w:rPr>
          <w:b/>
          <w:bCs/>
        </w:rPr>
        <w:br/>
      </w:r>
      <w:r w:rsidR="001B10B3">
        <w:rPr>
          <w:b/>
          <w:bCs/>
          <w:sz w:val="26"/>
          <w:szCs w:val="26"/>
        </w:rPr>
        <w:t>Data Sources</w:t>
      </w:r>
    </w:p>
    <w:p w14:paraId="356EAF18" w14:textId="1A35609D" w:rsidR="00876631" w:rsidRDefault="00DF3C7E" w:rsidP="009D496E">
      <w:r>
        <w:t>In Massachusetts, a</w:t>
      </w:r>
      <w:r w:rsidR="00096D8F">
        <w:t>ll health</w:t>
      </w:r>
      <w:r w:rsidR="004C6E95">
        <w:t xml:space="preserve"> </w:t>
      </w:r>
      <w:r w:rsidR="00096D8F">
        <w:t>care providers are required</w:t>
      </w:r>
      <w:r w:rsidR="00876631">
        <w:t xml:space="preserve"> by public health regulations to report confirmed and suspected cases of WRA to the Massachusetts Department of Public Health (DPH). </w:t>
      </w:r>
      <w:r w:rsidR="000F28BE">
        <w:t>Health</w:t>
      </w:r>
      <w:r w:rsidR="00907536">
        <w:t xml:space="preserve"> </w:t>
      </w:r>
      <w:r w:rsidR="000F28BE">
        <w:t>care providers (HCPs) are key partners in prevention</w:t>
      </w:r>
      <w:r w:rsidR="00552DFE">
        <w:t>;</w:t>
      </w:r>
      <w:r w:rsidR="000F28BE">
        <w:t xml:space="preserve"> timely, detailed HCP reports are a critical source of information about</w:t>
      </w:r>
      <w:r w:rsidR="009F7E37">
        <w:t xml:space="preserve"> WRA in the state.</w:t>
      </w:r>
      <w:r w:rsidR="002317FD" w:rsidRPr="7BB44ADD">
        <w:rPr>
          <w:rStyle w:val="ui-provider"/>
        </w:rPr>
        <w:t xml:space="preserve"> </w:t>
      </w:r>
      <w:r w:rsidR="00B22808">
        <w:rPr>
          <w:rStyle w:val="ui-provider"/>
        </w:rPr>
        <w:t>T</w:t>
      </w:r>
      <w:r w:rsidR="0095488E" w:rsidRPr="7BB44ADD">
        <w:rPr>
          <w:rStyle w:val="ui-provider"/>
        </w:rPr>
        <w:t>hese reports are further supplemented by other data sources that DPH’s Occupational Health Surveillance Program (OHSP</w:t>
      </w:r>
      <w:r w:rsidR="00EE15DC" w:rsidRPr="7BB44ADD">
        <w:rPr>
          <w:rStyle w:val="ui-provider"/>
        </w:rPr>
        <w:t xml:space="preserve">) </w:t>
      </w:r>
      <w:r w:rsidR="0095488E" w:rsidRPr="7BB44ADD">
        <w:rPr>
          <w:rStyle w:val="ui-provider"/>
        </w:rPr>
        <w:t>uses to identify individuals with potential WRA, including statewide emergency department (ED) visit data, workers’ compensation claims, and inform</w:t>
      </w:r>
      <w:r w:rsidR="00F00F82" w:rsidRPr="7BB44ADD">
        <w:rPr>
          <w:rStyle w:val="ui-provider"/>
        </w:rPr>
        <w:t xml:space="preserve">ation from other Massachusetts state and federal agencies. </w:t>
      </w:r>
    </w:p>
    <w:p w14:paraId="1E16056A" w14:textId="6BC7EDF9" w:rsidR="00FE3DFB" w:rsidRDefault="00876631" w:rsidP="00FE3DFB">
      <w:pPr>
        <w:rPr>
          <w:b/>
          <w:bCs/>
          <w:sz w:val="26"/>
          <w:szCs w:val="26"/>
        </w:rPr>
      </w:pPr>
      <w:r>
        <w:t xml:space="preserve">OHSP staff conduct follow-up telephone interviews with </w:t>
      </w:r>
      <w:r w:rsidR="009D7068">
        <w:t>workers with probable WRA</w:t>
      </w:r>
      <w:r>
        <w:t xml:space="preserve"> to learn more about their job environment and to confirm the association of asthma with work. For select workers that OHSP</w:t>
      </w:r>
      <w:r w:rsidR="009D7068">
        <w:t xml:space="preserve"> staff are unable to reach, case confirmation is attempted based on the medical record. Information from interviews and/or medical records </w:t>
      </w:r>
      <w:r w:rsidR="007C6FAC">
        <w:t xml:space="preserve">is </w:t>
      </w:r>
      <w:r w:rsidR="009D7068">
        <w:t>used to identify suspect</w:t>
      </w:r>
      <w:r w:rsidR="0018252A">
        <w:t>ed</w:t>
      </w:r>
      <w:r w:rsidR="009D7068">
        <w:t xml:space="preserve"> asthma-causing agents and to inform intervention activities at both an individual worksite level and more broadly.</w:t>
      </w:r>
    </w:p>
    <w:p w14:paraId="60C7AD53" w14:textId="505AA7B9" w:rsidR="00CD4602" w:rsidRDefault="00E4785D" w:rsidP="006F1F3C">
      <w:pPr>
        <w:jc w:val="center"/>
      </w:pPr>
      <w:r w:rsidRPr="00D676EC">
        <w:rPr>
          <w:b/>
          <w:bCs/>
          <w:sz w:val="16"/>
          <w:szCs w:val="16"/>
        </w:rPr>
        <w:br/>
      </w:r>
      <w:r w:rsidR="009D7068" w:rsidRPr="008A16B0">
        <w:rPr>
          <w:b/>
          <w:bCs/>
          <w:sz w:val="26"/>
          <w:szCs w:val="26"/>
        </w:rPr>
        <w:t xml:space="preserve">Work-Related Asthma Cases </w:t>
      </w:r>
      <w:proofErr w:type="gramStart"/>
      <w:r w:rsidR="009D7068" w:rsidRPr="008A16B0">
        <w:rPr>
          <w:b/>
          <w:bCs/>
          <w:sz w:val="26"/>
          <w:szCs w:val="26"/>
        </w:rPr>
        <w:t>at a Glance</w:t>
      </w:r>
      <w:proofErr w:type="gramEnd"/>
    </w:p>
    <w:p w14:paraId="779B1CF1" w14:textId="5C02CE33" w:rsidR="008A16B0" w:rsidRDefault="00B3231F">
      <w:pPr>
        <w:rPr>
          <w:b/>
          <w:bCs/>
        </w:rPr>
      </w:pPr>
      <w:r>
        <w:t xml:space="preserve">Between January 2014 and October 2022, OHSP identified </w:t>
      </w:r>
      <w:r w:rsidRPr="007E1956">
        <w:t>4</w:t>
      </w:r>
      <w:r w:rsidRPr="00313800">
        <w:t>93</w:t>
      </w:r>
      <w:r>
        <w:t xml:space="preserve"> Massachusetts workers with probable WRA — an average of 62 per </w:t>
      </w:r>
      <w:r w:rsidRPr="002C705C">
        <w:t>year.</w:t>
      </w:r>
      <w:r>
        <w:t xml:space="preserve"> </w:t>
      </w:r>
      <w:r w:rsidR="000427CE">
        <w:t xml:space="preserve">Of the workers with probable </w:t>
      </w:r>
      <w:r w:rsidR="000427CE" w:rsidRPr="002C705C">
        <w:t>WRA, 2</w:t>
      </w:r>
      <w:r w:rsidR="000427CE">
        <w:t>75</w:t>
      </w:r>
      <w:r w:rsidR="000427CE" w:rsidRPr="002C705C">
        <w:t xml:space="preserve"> (</w:t>
      </w:r>
      <w:r w:rsidR="000427CE">
        <w:t>55.8</w:t>
      </w:r>
      <w:r w:rsidR="000427CE" w:rsidRPr="002C705C">
        <w:t>%) met the</w:t>
      </w:r>
      <w:r w:rsidR="000427CE">
        <w:t xml:space="preserve"> surveillance case definition</w:t>
      </w:r>
      <w:r w:rsidR="00D51464">
        <w:rPr>
          <w:vertAlign w:val="superscript"/>
        </w:rPr>
        <w:t>2</w:t>
      </w:r>
      <w:r w:rsidR="000427CE">
        <w:t xml:space="preserve"> for confirmed WRA. The following are summary findings on the 275 confirmed cases.</w:t>
      </w:r>
      <w:r w:rsidR="000427CE">
        <w:rPr>
          <w:b/>
          <w:bCs/>
        </w:rPr>
        <w:br/>
      </w:r>
    </w:p>
    <w:p w14:paraId="21533C28" w14:textId="1491FD4F" w:rsidR="001427F4" w:rsidRPr="009926E9" w:rsidRDefault="00051293" w:rsidP="00D05CB6">
      <w:pPr>
        <w:rPr>
          <w:b/>
          <w:bCs/>
        </w:rPr>
      </w:pPr>
      <w:r w:rsidRPr="009926E9">
        <w:rPr>
          <w:noProof/>
        </w:rPr>
        <w:drawing>
          <wp:anchor distT="0" distB="0" distL="114300" distR="114300" simplePos="0" relativeHeight="251658243" behindDoc="0" locked="0" layoutInCell="1" allowOverlap="1" wp14:anchorId="3E44D8A1" wp14:editId="1133FDC8">
            <wp:simplePos x="0" y="0"/>
            <wp:positionH relativeFrom="margin">
              <wp:posOffset>3124200</wp:posOffset>
            </wp:positionH>
            <wp:positionV relativeFrom="paragraph">
              <wp:posOffset>3201035</wp:posOffset>
            </wp:positionV>
            <wp:extent cx="3723005" cy="4980940"/>
            <wp:effectExtent l="19050" t="19050" r="10795" b="10160"/>
            <wp:wrapThrough wrapText="bothSides">
              <wp:wrapPolygon edited="0">
                <wp:start x="-111" y="-83"/>
                <wp:lineTo x="-111" y="21561"/>
                <wp:lineTo x="21552" y="21561"/>
                <wp:lineTo x="21552" y="-83"/>
                <wp:lineTo x="-111" y="-83"/>
              </wp:wrapPolygon>
            </wp:wrapThrough>
            <wp:docPr id="464320582" name="Picture 5" descr="Table showing the distribution of confirmed work-related asthma cases by industry among Massachusetts workers from 2014 to 2022.&#10;&#10;The Health Care and Social Assistance Industry had 89 cases, which was 32.4% of all confirmed cases. Overall Massachusetts workforce in this industry was 16.1%. Within the Health Care and Social Assistance industry, there were 49 cases in Hospitals, 15 cases in Ambulatory Health Care Services, 13 cases in Nursing and Residential Care Facilities, 10 cases in Social Assistance and 2 cases in all other.&#10;&#10;The Manufacturing industry had 30 cases, which was 10.9% of all confirmed cases. Overall Massachusetts workforce in this industry was 9.0%. Within the manufacturing industry, there were 9 cases in food manufacturing, and 21 cases in all other.&#10;&#10;The Public Administration industry had 23 cases, which was 8.4% of all confirmed cases. Overall Massachusetts workforce in this industry was 3.8%. Within the public administration industry, there were 8 cases in fire protection, 6 cases in police protection, and 9 cases in all other.&#10;&#10;The Transportation and Warehousing industry had 16 cases, which was 5.8% of all confirmed cases. Overall Massachusetts workforce in this industry was 3.5%. Within the transportation and warehousing industry, there were 8 cases in urban transit systems and 8 cases in all other.&#10;&#10;The Retail trade industry had 15 cases, which was 5.5% of all confirmed cases. Overall Massachusetts workforce in this industry was 9.9%.&#10;&#10;The Accommodation and Food Services industry had 14 cases, which was 5.1% of all confirmed cases. Overall Massachusetts workforce in this industry was 5.8%. Within the accommodation and food services industry, there were 11 cases in food services and drinking places and 3 cases in all other.&#10;&#10;All other industries had 88 cases, which was 32.0% of all confirmed cases. Overall Massachusetts workforce for all other industries was 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320582" name="Picture 5" descr="Table showing the distribution of confirmed work-related asthma cases by industry among Massachusetts workers from 2014 to 2022.&#10;&#10;The Health Care and Social Assistance Industry had 89 cases, which was 32.4% of all confirmed cases. Overall Massachusetts workforce in this industry was 16.1%. Within the Health Care and Social Assistance industry, there were 49 cases in Hospitals, 15 cases in Ambulatory Health Care Services, 13 cases in Nursing and Residential Care Facilities, 10 cases in Social Assistance and 2 cases in all other.&#10;&#10;The Manufacturing industry had 30 cases, which was 10.9% of all confirmed cases. Overall Massachusetts workforce in this industry was 9.0%. Within the manufacturing industry, there were 9 cases in food manufacturing, and 21 cases in all other.&#10;&#10;The Public Administration industry had 23 cases, which was 8.4% of all confirmed cases. Overall Massachusetts workforce in this industry was 3.8%. Within the public administration industry, there were 8 cases in fire protection, 6 cases in police protection, and 9 cases in all other.&#10;&#10;The Transportation and Warehousing industry had 16 cases, which was 5.8% of all confirmed cases. Overall Massachusetts workforce in this industry was 3.5%. Within the transportation and warehousing industry, there were 8 cases in urban transit systems and 8 cases in all other.&#10;&#10;The Retail trade industry had 15 cases, which was 5.5% of all confirmed cases. Overall Massachusetts workforce in this industry was 9.9%.&#10;&#10;The Accommodation and Food Services industry had 14 cases, which was 5.1% of all confirmed cases. Overall Massachusetts workforce in this industry was 5.8%. Within the accommodation and food services industry, there were 11 cases in food services and drinking places and 3 cases in all other.&#10;&#10;All other industries had 88 cases, which was 32.0% of all confirmed cases. Overall Massachusetts workforce for all other industries was 51.9%&#10;"/>
                    <pic:cNvPicPr/>
                  </pic:nvPicPr>
                  <pic:blipFill>
                    <a:blip r:embed="rId11">
                      <a:extLst>
                        <a:ext uri="{28A0092B-C50C-407E-A947-70E740481C1C}">
                          <a14:useLocalDpi xmlns:a14="http://schemas.microsoft.com/office/drawing/2010/main" val="0"/>
                        </a:ext>
                      </a:extLst>
                    </a:blip>
                    <a:srcRect l="1695" r="1695"/>
                    <a:stretch>
                      <a:fillRect/>
                    </a:stretch>
                  </pic:blipFill>
                  <pic:spPr bwMode="auto">
                    <a:xfrm>
                      <a:off x="0" y="0"/>
                      <a:ext cx="3723005" cy="4980940"/>
                    </a:xfrm>
                    <a:prstGeom prst="rect">
                      <a:avLst/>
                    </a:prstGeom>
                    <a:ln w="952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7041">
        <w:rPr>
          <w:b/>
          <w:bCs/>
        </w:rPr>
        <w:t xml:space="preserve">WRA Cases by </w:t>
      </w:r>
      <w:r w:rsidR="00E76333" w:rsidRPr="00E76333">
        <w:rPr>
          <w:b/>
          <w:bCs/>
        </w:rPr>
        <w:t>Data Source</w:t>
      </w:r>
      <w:r w:rsidR="00E76333">
        <w:br/>
      </w:r>
      <w:r w:rsidR="00A44D5C" w:rsidRPr="00CE5592">
        <w:t xml:space="preserve">There has been a large decline in the number of WRA cases reported by </w:t>
      </w:r>
      <w:r w:rsidR="000A452B">
        <w:t>HCPs</w:t>
      </w:r>
      <w:r w:rsidR="00A44D5C" w:rsidRPr="00CE5592">
        <w:t xml:space="preserve"> to DPH over the years</w:t>
      </w:r>
      <w:r w:rsidR="00977474" w:rsidRPr="00CE5592">
        <w:t>,</w:t>
      </w:r>
      <w:r w:rsidR="00AA578C" w:rsidRPr="00CE5592">
        <w:t xml:space="preserve"> and</w:t>
      </w:r>
      <w:r w:rsidR="00A44D5C" w:rsidRPr="00CE5592">
        <w:t xml:space="preserve"> a </w:t>
      </w:r>
      <w:r w:rsidR="004B33E1" w:rsidRPr="00CE5592">
        <w:t>significant</w:t>
      </w:r>
      <w:r w:rsidR="00A44D5C" w:rsidRPr="00CE5592">
        <w:t xml:space="preserve"> proportion of cases have </w:t>
      </w:r>
      <w:r w:rsidR="00D47735" w:rsidRPr="00CE5592">
        <w:t xml:space="preserve">instead </w:t>
      </w:r>
      <w:r w:rsidR="00A44D5C" w:rsidRPr="00CE5592">
        <w:t xml:space="preserve">been identified through supplemental data sources. HCP reports accounted for </w:t>
      </w:r>
      <w:r w:rsidR="00D47735" w:rsidRPr="00CE5592">
        <w:t>less than</w:t>
      </w:r>
      <w:r w:rsidR="00A44D5C" w:rsidRPr="00CE5592">
        <w:t xml:space="preserve"> a fifth (</w:t>
      </w:r>
      <w:r w:rsidR="00FB63F1" w:rsidRPr="00CE5592">
        <w:t>1</w:t>
      </w:r>
      <w:r w:rsidR="00DE27CE" w:rsidRPr="00CE5592">
        <w:t>7.8</w:t>
      </w:r>
      <w:r w:rsidR="00A44D5C" w:rsidRPr="00CE5592">
        <w:t>%</w:t>
      </w:r>
      <w:r w:rsidR="00D47735" w:rsidRPr="00CE5592">
        <w:t>)</w:t>
      </w:r>
      <w:r w:rsidR="00A44D5C" w:rsidRPr="00CE5592">
        <w:t xml:space="preserve"> of</w:t>
      </w:r>
      <w:r w:rsidR="00A44D5C">
        <w:t xml:space="preserve"> probable cases during the </w:t>
      </w:r>
      <w:r w:rsidR="00226600">
        <w:t>seven</w:t>
      </w:r>
      <w:r w:rsidR="00A44D5C">
        <w:t>-year period,</w:t>
      </w:r>
      <w:r w:rsidR="00D47735">
        <w:t xml:space="preserve"> while ED data accounted for the majority (</w:t>
      </w:r>
      <w:r w:rsidR="00FB63F1">
        <w:t>62.</w:t>
      </w:r>
      <w:r w:rsidR="00DE27CE">
        <w:t>2</w:t>
      </w:r>
      <w:r w:rsidR="00D47735">
        <w:t xml:space="preserve">%), </w:t>
      </w:r>
      <w:r w:rsidR="006E73F6">
        <w:t>workers’ compensation data</w:t>
      </w:r>
      <w:r w:rsidR="00D47735">
        <w:t xml:space="preserve"> for </w:t>
      </w:r>
      <w:r w:rsidR="00FB63F1">
        <w:t>19.</w:t>
      </w:r>
      <w:r w:rsidR="00DE27CE">
        <w:t>6</w:t>
      </w:r>
      <w:r w:rsidR="00D47735">
        <w:t>%</w:t>
      </w:r>
      <w:r w:rsidR="0001323E">
        <w:t>,</w:t>
      </w:r>
      <w:r w:rsidR="001C461F">
        <w:t xml:space="preserve"> and</w:t>
      </w:r>
      <w:r w:rsidR="00DE27CE">
        <w:t xml:space="preserve"> </w:t>
      </w:r>
      <w:r w:rsidR="00307E05">
        <w:t>collaboration with</w:t>
      </w:r>
      <w:r w:rsidR="001C461F">
        <w:t xml:space="preserve"> </w:t>
      </w:r>
      <w:r w:rsidR="00DE27CE">
        <w:t>other</w:t>
      </w:r>
      <w:r w:rsidR="00375ABD">
        <w:t xml:space="preserve"> Massachusetts</w:t>
      </w:r>
      <w:r w:rsidR="00DE27CE">
        <w:t xml:space="preserve"> state</w:t>
      </w:r>
      <w:r w:rsidR="00375ABD">
        <w:t xml:space="preserve"> and </w:t>
      </w:r>
      <w:r w:rsidR="00FE1EF6">
        <w:t xml:space="preserve">federal </w:t>
      </w:r>
      <w:r w:rsidR="00DE27CE">
        <w:t>agencies for 0.4</w:t>
      </w:r>
      <w:r w:rsidR="001C461F">
        <w:t>%</w:t>
      </w:r>
      <w:r w:rsidR="00C11109">
        <w:t>.</w:t>
      </w:r>
      <w:r w:rsidR="009E29CC">
        <w:br/>
      </w:r>
      <w:r w:rsidR="008C4C8F">
        <w:rPr>
          <w:b/>
          <w:bCs/>
        </w:rPr>
        <w:br/>
      </w:r>
      <w:r w:rsidR="00027AE2">
        <w:rPr>
          <w:b/>
          <w:bCs/>
        </w:rPr>
        <w:t xml:space="preserve">WRA Cases by </w:t>
      </w:r>
      <w:r w:rsidR="001424DD">
        <w:rPr>
          <w:b/>
          <w:bCs/>
        </w:rPr>
        <w:t xml:space="preserve">Select </w:t>
      </w:r>
      <w:r w:rsidR="0018313C">
        <w:rPr>
          <w:b/>
          <w:bCs/>
        </w:rPr>
        <w:t>Demographic</w:t>
      </w:r>
      <w:r w:rsidR="00652947">
        <w:rPr>
          <w:b/>
          <w:bCs/>
        </w:rPr>
        <w:t>s</w:t>
      </w:r>
      <w:r w:rsidR="0018313C">
        <w:rPr>
          <w:b/>
          <w:bCs/>
        </w:rPr>
        <w:t xml:space="preserve"> and Workers</w:t>
      </w:r>
      <w:r w:rsidR="00C5687F">
        <w:rPr>
          <w:b/>
          <w:bCs/>
        </w:rPr>
        <w:t>’</w:t>
      </w:r>
      <w:r w:rsidR="0018313C">
        <w:rPr>
          <w:b/>
          <w:bCs/>
        </w:rPr>
        <w:t xml:space="preserve"> Compensation</w:t>
      </w:r>
      <w:r w:rsidR="00EF409A">
        <w:rPr>
          <w:b/>
          <w:bCs/>
        </w:rPr>
        <w:t xml:space="preserve"> Status</w:t>
      </w:r>
      <w:r w:rsidR="00437BFD">
        <w:br/>
      </w:r>
      <w:r w:rsidR="002A7CFA">
        <w:rPr>
          <w:noProof/>
        </w:rPr>
        <mc:AlternateContent>
          <mc:Choice Requires="wpi">
            <w:drawing>
              <wp:anchor distT="0" distB="0" distL="114300" distR="114300" simplePos="0" relativeHeight="251658240" behindDoc="0" locked="0" layoutInCell="1" allowOverlap="1" wp14:anchorId="4F94C322" wp14:editId="083EBF91">
                <wp:simplePos x="0" y="0"/>
                <wp:positionH relativeFrom="column">
                  <wp:posOffset>10185151</wp:posOffset>
                </wp:positionH>
                <wp:positionV relativeFrom="paragraph">
                  <wp:posOffset>456003</wp:posOffset>
                </wp:positionV>
                <wp:extent cx="360" cy="360"/>
                <wp:effectExtent l="38100" t="38100" r="57150" b="57150"/>
                <wp:wrapNone/>
                <wp:docPr id="11" name="Ink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arto="http://schemas.microsoft.com/office/word/2006/arto">
            <w:pict>
              <v:shapetype w14:anchorId="5640B9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alt="&quot;&quot;" style="position:absolute;margin-left:801.3pt;margin-top:35.2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AqRMtMxwEAAGgEAAAQAAAAAAAAAAAAAAAAANADAABk&#10;cnMvaW5rL2luazEueG1sUEsBAi0AFAAGAAgAAAAhANSj9FHiAAAACwEAAA8AAAAAAAAAAAAAAAAA&#10;xQUAAGRycy9kb3ducmV2LnhtbFBLAQItABQABgAIAAAAIQB5GLydvwAAACEBAAAZAAAAAAAAAAAA&#10;AAAAANQGAABkcnMvX3JlbHMvZTJvRG9jLnhtbC5yZWxzUEsFBgAAAAAGAAYAeAEAAMoHAAAAAA==&#10;">
                <v:imagedata r:id="rId13" o:title=""/>
              </v:shape>
            </w:pict>
          </mc:Fallback>
        </mc:AlternateContent>
      </w:r>
      <w:r w:rsidR="00D47735">
        <w:t xml:space="preserve">Workers with confirmed WRA had a median age of </w:t>
      </w:r>
      <w:r w:rsidR="000325F2">
        <w:t>45</w:t>
      </w:r>
      <w:r w:rsidR="00D47735">
        <w:t xml:space="preserve"> years </w:t>
      </w:r>
      <w:r w:rsidR="0087078A">
        <w:t xml:space="preserve">and </w:t>
      </w:r>
      <w:r w:rsidR="00D47735">
        <w:t>were predominantly female (5</w:t>
      </w:r>
      <w:r w:rsidR="00612AD2">
        <w:t>5.</w:t>
      </w:r>
      <w:r w:rsidR="00DE27CE">
        <w:t>3</w:t>
      </w:r>
      <w:r w:rsidR="00D47735">
        <w:t>%)</w:t>
      </w:r>
      <w:r w:rsidR="006523DF">
        <w:t xml:space="preserve"> and </w:t>
      </w:r>
      <w:r w:rsidR="00FB23C9">
        <w:t>W</w:t>
      </w:r>
      <w:r w:rsidR="006523DF">
        <w:t>hite</w:t>
      </w:r>
      <w:r w:rsidR="006930CD">
        <w:t>, non-Hispanic</w:t>
      </w:r>
      <w:r w:rsidR="006523DF">
        <w:t xml:space="preserve"> (70.</w:t>
      </w:r>
      <w:r w:rsidR="00DE27CE">
        <w:t>5</w:t>
      </w:r>
      <w:r w:rsidR="006523DF">
        <w:t>%)</w:t>
      </w:r>
      <w:r w:rsidR="00477932">
        <w:t xml:space="preserve">. </w:t>
      </w:r>
      <w:r w:rsidR="00BA4704">
        <w:t>Of those with information on race</w:t>
      </w:r>
      <w:r w:rsidR="00C20044">
        <w:t>/</w:t>
      </w:r>
      <w:r w:rsidR="00BA4704">
        <w:t xml:space="preserve">ethnicity, </w:t>
      </w:r>
      <w:r w:rsidR="00C20044">
        <w:t>70.5% were White,</w:t>
      </w:r>
      <w:r w:rsidR="00C9425C">
        <w:t xml:space="preserve"> </w:t>
      </w:r>
      <w:r w:rsidR="00C20044">
        <w:t>non-Hispanic</w:t>
      </w:r>
      <w:r w:rsidR="002D48A5">
        <w:t>;</w:t>
      </w:r>
      <w:r w:rsidR="00C20044">
        <w:t xml:space="preserve"> </w:t>
      </w:r>
      <w:r w:rsidR="00597588">
        <w:t>14.4%</w:t>
      </w:r>
      <w:r w:rsidR="006523DF" w:rsidRPr="00760067">
        <w:t xml:space="preserve"> were Hispanic</w:t>
      </w:r>
      <w:r w:rsidR="002D48A5">
        <w:t>;</w:t>
      </w:r>
      <w:r w:rsidR="006523DF" w:rsidRPr="00760067">
        <w:t xml:space="preserve"> </w:t>
      </w:r>
      <w:r w:rsidR="008170D6" w:rsidRPr="00C03613">
        <w:t>and</w:t>
      </w:r>
      <w:r w:rsidR="001F1C8C" w:rsidRPr="00C03613">
        <w:t xml:space="preserve"> </w:t>
      </w:r>
      <w:r w:rsidR="00597588">
        <w:t xml:space="preserve">12.7% were </w:t>
      </w:r>
      <w:r w:rsidR="001F1C8C" w:rsidRPr="00C03613">
        <w:t>Black, non-Hispanic</w:t>
      </w:r>
      <w:r w:rsidR="004A572F">
        <w:t xml:space="preserve">. </w:t>
      </w:r>
      <w:r w:rsidR="00D9267D">
        <w:t>It is w</w:t>
      </w:r>
      <w:r w:rsidR="004A572F">
        <w:t>orth noting</w:t>
      </w:r>
      <w:r w:rsidR="00D9267D">
        <w:t xml:space="preserve"> that</w:t>
      </w:r>
      <w:r w:rsidR="004A572F">
        <w:t xml:space="preserve"> </w:t>
      </w:r>
      <w:r w:rsidR="00531719">
        <w:t xml:space="preserve">20% </w:t>
      </w:r>
      <w:r w:rsidR="005624A4">
        <w:t xml:space="preserve">of all cases with confirmed WRA had unknown or refused </w:t>
      </w:r>
      <w:r w:rsidR="001B0E99">
        <w:t>to provide</w:t>
      </w:r>
      <w:r w:rsidR="005624A4">
        <w:t xml:space="preserve"> race/ethnicity</w:t>
      </w:r>
      <w:r w:rsidR="005624A4" w:rsidRPr="00C03613">
        <w:t>.</w:t>
      </w:r>
      <w:r w:rsidR="006523DF" w:rsidRPr="00C03613">
        <w:t xml:space="preserve"> </w:t>
      </w:r>
      <w:r w:rsidR="00030A07" w:rsidRPr="00C03613">
        <w:t>It is important to note</w:t>
      </w:r>
      <w:r w:rsidR="00115C66">
        <w:t xml:space="preserve"> that</w:t>
      </w:r>
      <w:r w:rsidR="00EA3607" w:rsidRPr="00C03613">
        <w:t xml:space="preserve"> overall, Black, </w:t>
      </w:r>
      <w:r w:rsidR="00FD67BC" w:rsidRPr="00C03613">
        <w:t>n</w:t>
      </w:r>
      <w:r w:rsidR="00EA3607" w:rsidRPr="00C03613">
        <w:t xml:space="preserve">on-Hispanic and Hispanic </w:t>
      </w:r>
      <w:r w:rsidR="00C148F4" w:rsidRPr="00C03613">
        <w:t xml:space="preserve">Massachusetts </w:t>
      </w:r>
      <w:r w:rsidR="00EA3607" w:rsidRPr="00C03613">
        <w:t xml:space="preserve">residents consistently had substantially higher age-adjusted rates of asthma-related ED and </w:t>
      </w:r>
      <w:r w:rsidR="00FD67BC" w:rsidRPr="00C03613">
        <w:t>h</w:t>
      </w:r>
      <w:r w:rsidR="00EA3607" w:rsidRPr="00C03613">
        <w:t xml:space="preserve">ospitalization visits </w:t>
      </w:r>
      <w:r w:rsidR="00C148F4" w:rsidRPr="00C03613">
        <w:t>than those who were White</w:t>
      </w:r>
      <w:r w:rsidR="00291754" w:rsidRPr="00C03613">
        <w:t>, non-Hispanic.</w:t>
      </w:r>
      <w:r w:rsidR="00A43B46">
        <w:rPr>
          <w:vertAlign w:val="superscript"/>
        </w:rPr>
        <w:t>3</w:t>
      </w:r>
      <w:r w:rsidR="008233EA" w:rsidRPr="00C03613">
        <w:rPr>
          <w:vertAlign w:val="superscript"/>
        </w:rPr>
        <w:t>-</w:t>
      </w:r>
      <w:r w:rsidR="00A43B46">
        <w:rPr>
          <w:vertAlign w:val="superscript"/>
        </w:rPr>
        <w:t>4</w:t>
      </w:r>
      <w:r w:rsidR="00313800">
        <w:t xml:space="preserve"> T</w:t>
      </w:r>
      <w:r w:rsidR="00030A07">
        <w:t>here are known racial and ethnic disparities</w:t>
      </w:r>
      <w:r w:rsidR="00313800">
        <w:t xml:space="preserve"> across industries</w:t>
      </w:r>
      <w:r w:rsidR="00687965">
        <w:t xml:space="preserve"> and</w:t>
      </w:r>
      <w:r w:rsidR="004B3EA1">
        <w:t xml:space="preserve"> </w:t>
      </w:r>
      <w:r w:rsidR="00313800">
        <w:t>occupations, in which</w:t>
      </w:r>
      <w:r w:rsidR="00030A07">
        <w:t xml:space="preserve"> workers </w:t>
      </w:r>
      <w:r w:rsidR="006315B4">
        <w:t xml:space="preserve">of color </w:t>
      </w:r>
      <w:r w:rsidR="00030A07">
        <w:t xml:space="preserve">most often work in high-risk </w:t>
      </w:r>
      <w:r w:rsidR="00687965">
        <w:t>jobs</w:t>
      </w:r>
      <w:r w:rsidR="00935F44">
        <w:t>, but their</w:t>
      </w:r>
      <w:r w:rsidR="00A2649A">
        <w:t xml:space="preserve"> injuries and illnesses </w:t>
      </w:r>
      <w:r w:rsidR="00030A07">
        <w:t xml:space="preserve">often </w:t>
      </w:r>
      <w:r w:rsidR="00EB5B73">
        <w:t>go un</w:t>
      </w:r>
      <w:r w:rsidR="007E37C3">
        <w:t>reported</w:t>
      </w:r>
      <w:r w:rsidR="00030A07">
        <w:t>.</w:t>
      </w:r>
      <w:r w:rsidR="002A7C96">
        <w:rPr>
          <w:vertAlign w:val="superscript"/>
        </w:rPr>
        <w:t>5</w:t>
      </w:r>
      <w:r w:rsidR="00434D2C" w:rsidRPr="00434D2C">
        <w:rPr>
          <w:vertAlign w:val="superscript"/>
        </w:rPr>
        <w:t>-</w:t>
      </w:r>
      <w:r w:rsidR="002A7C96">
        <w:rPr>
          <w:vertAlign w:val="superscript"/>
        </w:rPr>
        <w:t>7</w:t>
      </w:r>
      <w:r w:rsidR="00030A07">
        <w:t xml:space="preserve"> </w:t>
      </w:r>
      <w:r w:rsidR="00BA0403">
        <w:t>A majority of workers (63.6%) with confirmed WRA applied for workers’ compensation.</w:t>
      </w:r>
      <w:r w:rsidR="008A29D9">
        <w:br/>
      </w:r>
      <w:r w:rsidR="008A29D9">
        <w:br/>
      </w:r>
      <w:r w:rsidR="00027AE2" w:rsidRPr="00027AE2">
        <w:rPr>
          <w:b/>
          <w:bCs/>
        </w:rPr>
        <w:t>WRA Cases by Classification</w:t>
      </w:r>
      <w:r w:rsidR="009B497B">
        <w:rPr>
          <w:b/>
          <w:bCs/>
        </w:rPr>
        <w:t xml:space="preserve"> Type</w:t>
      </w:r>
      <w:r w:rsidR="008A29D9">
        <w:br/>
      </w:r>
      <w:r w:rsidR="00B84C5D" w:rsidRPr="00B84C5D">
        <w:t xml:space="preserve">New-onset </w:t>
      </w:r>
      <w:r w:rsidR="00A04A6C">
        <w:t xml:space="preserve">asthma accounted for 29.1% of </w:t>
      </w:r>
      <w:r w:rsidR="00FC407F">
        <w:t xml:space="preserve">confirmed WRA </w:t>
      </w:r>
      <w:r w:rsidR="00A04A6C">
        <w:t xml:space="preserve">cases, </w:t>
      </w:r>
      <w:r w:rsidR="00C36AF7">
        <w:t xml:space="preserve">of </w:t>
      </w:r>
      <w:r w:rsidR="00A04A6C">
        <w:t xml:space="preserve">which 3.8% </w:t>
      </w:r>
      <w:r w:rsidR="00A361D8">
        <w:t>were</w:t>
      </w:r>
      <w:r w:rsidR="00A04A6C">
        <w:t xml:space="preserve"> RADS.</w:t>
      </w:r>
      <w:r w:rsidR="00970266">
        <w:t xml:space="preserve"> Work-aggravated asthma accounted for </w:t>
      </w:r>
      <w:r w:rsidR="007A2118">
        <w:t xml:space="preserve">another </w:t>
      </w:r>
      <w:r w:rsidR="00970266">
        <w:t>26.6% of cases</w:t>
      </w:r>
      <w:r w:rsidR="007A2118">
        <w:t xml:space="preserve">. Notably, </w:t>
      </w:r>
      <w:r w:rsidR="00970266">
        <w:t xml:space="preserve">44.7% of </w:t>
      </w:r>
      <w:r w:rsidR="00FC407F">
        <w:t xml:space="preserve">confirmed WRA </w:t>
      </w:r>
      <w:r w:rsidR="00970266">
        <w:t>cases had insufficient information</w:t>
      </w:r>
      <w:r w:rsidR="00CA5332">
        <w:t xml:space="preserve"> </w:t>
      </w:r>
      <w:r w:rsidR="000105B9">
        <w:t>to</w:t>
      </w:r>
      <w:r w:rsidR="00CA5332">
        <w:t xml:space="preserve"> classify</w:t>
      </w:r>
      <w:r w:rsidR="00D8640A">
        <w:t xml:space="preserve"> them further</w:t>
      </w:r>
      <w:r w:rsidR="00AC2439">
        <w:t>, the majority of which (</w:t>
      </w:r>
      <w:r w:rsidR="005F2177" w:rsidRPr="009926E9">
        <w:t>82.8</w:t>
      </w:r>
      <w:r w:rsidR="00242EAB" w:rsidRPr="009926E9">
        <w:t>%</w:t>
      </w:r>
      <w:r w:rsidR="00AC2439">
        <w:t>)</w:t>
      </w:r>
      <w:r w:rsidR="00242EAB" w:rsidRPr="009926E9">
        <w:t xml:space="preserve"> were from ED data.</w:t>
      </w:r>
      <w:r w:rsidR="002C705C" w:rsidRPr="009926E9">
        <w:t xml:space="preserve"> </w:t>
      </w:r>
      <w:r w:rsidR="002C705C" w:rsidRPr="00C03613">
        <w:t xml:space="preserve">The high proportion of cases that are unable to be classified highlights the important role that providers play in </w:t>
      </w:r>
      <w:hyperlink r:id="rId14" w:history="1">
        <w:r w:rsidR="002C705C" w:rsidRPr="00C03613">
          <w:rPr>
            <w:rStyle w:val="Hyperlink"/>
          </w:rPr>
          <w:t>recognizing and reporting WRA</w:t>
        </w:r>
      </w:hyperlink>
      <w:r w:rsidR="00BE4A90" w:rsidRPr="00C03613">
        <w:t xml:space="preserve"> due to the timely detail and nature of their reports</w:t>
      </w:r>
      <w:r w:rsidR="002C705C" w:rsidRPr="00C03613">
        <w:t>.</w:t>
      </w:r>
      <w:r w:rsidR="00A10CF4">
        <w:rPr>
          <w:b/>
          <w:bCs/>
        </w:rPr>
        <w:br/>
      </w:r>
      <w:r w:rsidR="00647AE9">
        <w:rPr>
          <w:b/>
          <w:bCs/>
        </w:rPr>
        <w:br/>
        <w:t>WRA Cases by Industry</w:t>
      </w:r>
      <w:r w:rsidR="00D05CB6">
        <w:br/>
      </w:r>
      <w:r w:rsidR="002C705C" w:rsidRPr="00AB42BA">
        <w:t xml:space="preserve">As shown in </w:t>
      </w:r>
      <w:r w:rsidR="002C705C" w:rsidRPr="00AB42BA">
        <w:rPr>
          <w:b/>
          <w:bCs/>
        </w:rPr>
        <w:t>Table 1</w:t>
      </w:r>
      <w:r w:rsidR="002C705C" w:rsidRPr="00AB42BA">
        <w:t>, nearly a third (32.</w:t>
      </w:r>
      <w:r w:rsidR="002039C1">
        <w:t>4</w:t>
      </w:r>
      <w:r w:rsidR="002C705C" w:rsidRPr="00AB42BA">
        <w:t>%) of all workers with confirmed WRA were employed in the Health Care and Social Assistance industry sector,</w:t>
      </w:r>
      <w:r w:rsidR="00A87846" w:rsidRPr="00AB42BA">
        <w:t xml:space="preserve"> mostly in hospitals. Manufacturing accounted for 1</w:t>
      </w:r>
      <w:r w:rsidR="002039C1">
        <w:t>0.9</w:t>
      </w:r>
      <w:r w:rsidR="00A87846" w:rsidRPr="00AB42BA">
        <w:t xml:space="preserve">% of all cases, with cases distributed among many different industries within this sector. Public </w:t>
      </w:r>
      <w:r w:rsidR="00570E9C" w:rsidRPr="00AB42BA">
        <w:fldChar w:fldCharType="begin"/>
      </w:r>
      <w:r w:rsidR="00570E9C" w:rsidRPr="00AB42BA">
        <w:instrText xml:space="preserve"> LINK Excel.Sheet.12 "Book1" "Sheet1!R1C1:R27C4" \a \f 4 \h  \* MERGEFORMAT </w:instrText>
      </w:r>
      <w:r w:rsidR="00570E9C" w:rsidRPr="00AB42BA">
        <w:fldChar w:fldCharType="separate"/>
      </w:r>
      <w:r w:rsidR="00570E9C" w:rsidRPr="00AB42BA">
        <w:fldChar w:fldCharType="end"/>
      </w:r>
      <w:r w:rsidR="00A87846" w:rsidRPr="00AB42BA">
        <w:t>Administration employed another 8.</w:t>
      </w:r>
      <w:r w:rsidR="00AB42BA" w:rsidRPr="00313800">
        <w:t>4</w:t>
      </w:r>
      <w:r w:rsidR="00A87846" w:rsidRPr="00AB42BA">
        <w:t xml:space="preserve">% of cases, followed by </w:t>
      </w:r>
      <w:r w:rsidR="00AB42BA" w:rsidRPr="00AB42BA">
        <w:t>Transportation and Warehousing (5.</w:t>
      </w:r>
      <w:r w:rsidR="002039C1">
        <w:t>8</w:t>
      </w:r>
      <w:r w:rsidR="00AB42BA" w:rsidRPr="00AB42BA">
        <w:t>%), Retail Trade (5.5%)</w:t>
      </w:r>
      <w:r w:rsidR="004C6352">
        <w:t>,</w:t>
      </w:r>
      <w:r w:rsidR="00AB42BA" w:rsidRPr="00AB42BA">
        <w:t xml:space="preserve"> and </w:t>
      </w:r>
      <w:r w:rsidR="00A87846" w:rsidRPr="00AB42BA">
        <w:t>Accommodation and Food Services (5.</w:t>
      </w:r>
      <w:r w:rsidR="00AB42BA" w:rsidRPr="00313800">
        <w:t>1</w:t>
      </w:r>
      <w:r w:rsidR="00A87846" w:rsidRPr="00AB42BA">
        <w:t>%)</w:t>
      </w:r>
      <w:r w:rsidR="00AB42BA" w:rsidRPr="00AB42BA">
        <w:t>.</w:t>
      </w:r>
      <w:r w:rsidR="004B33E1">
        <w:t xml:space="preserve"> </w:t>
      </w:r>
      <w:r w:rsidR="00A87846">
        <w:t>Comparison with the distribution of the Massachusetts workforce (</w:t>
      </w:r>
      <w:r w:rsidR="00A87846">
        <w:rPr>
          <w:b/>
          <w:bCs/>
        </w:rPr>
        <w:t>Table 1</w:t>
      </w:r>
      <w:r w:rsidR="00A87846">
        <w:t xml:space="preserve">) suggests that </w:t>
      </w:r>
      <w:r w:rsidR="000856E4">
        <w:t xml:space="preserve">workers in </w:t>
      </w:r>
      <w:r w:rsidR="002A7CFA">
        <w:t>Health Care and Social Assistance</w:t>
      </w:r>
      <w:r w:rsidR="000856E4">
        <w:t>, Manufacturing, Public Administration, and Transportation and Warehousing</w:t>
      </w:r>
      <w:r w:rsidR="00A87846">
        <w:t xml:space="preserve"> are overrepresented among the confirmed WRA cases. </w:t>
      </w:r>
      <w:r w:rsidR="000856E4">
        <w:t>However, given the nature of the case-based surveillance system</w:t>
      </w:r>
      <w:r w:rsidR="000408A8">
        <w:t xml:space="preserve"> and </w:t>
      </w:r>
      <w:r w:rsidR="00CA5431">
        <w:t xml:space="preserve">the </w:t>
      </w:r>
      <w:r w:rsidR="000408A8">
        <w:t>small number of cases identified</w:t>
      </w:r>
      <w:r w:rsidR="000856E4">
        <w:t>, it is unknown whether these patterns reflect increased risks or better recognition and reporting of cases in these industries.</w:t>
      </w:r>
    </w:p>
    <w:p w14:paraId="5D4817B4" w14:textId="3E1E1CAB" w:rsidR="00762356" w:rsidRDefault="00647AE9" w:rsidP="00D72E71">
      <w:r>
        <w:rPr>
          <w:b/>
          <w:bCs/>
        </w:rPr>
        <w:t xml:space="preserve">WRA Cases </w:t>
      </w:r>
      <w:r w:rsidR="005077BD">
        <w:rPr>
          <w:b/>
          <w:bCs/>
        </w:rPr>
        <w:t>by Occupation</w:t>
      </w:r>
      <w:r>
        <w:rPr>
          <w:b/>
          <w:bCs/>
        </w:rPr>
        <w:br/>
      </w:r>
      <w:r w:rsidR="001427F4" w:rsidRPr="3899A8D9">
        <w:rPr>
          <w:b/>
          <w:bCs/>
        </w:rPr>
        <w:t>Table 2</w:t>
      </w:r>
      <w:r w:rsidR="001427F4">
        <w:t xml:space="preserve"> presents the occupation groups of workers with confirmed WRA; example occupations in each group are provided. The largest proportion (24.0%) worked in a broad range of Service </w:t>
      </w:r>
      <w:r w:rsidR="00910275">
        <w:t>o</w:t>
      </w:r>
      <w:r w:rsidR="001427F4">
        <w:t xml:space="preserve">ccupations. Within </w:t>
      </w:r>
      <w:r w:rsidR="00843625">
        <w:t>Service</w:t>
      </w:r>
      <w:r w:rsidR="001427F4">
        <w:t xml:space="preserve">, over a third (37.9%) worked in </w:t>
      </w:r>
      <w:r w:rsidR="002819E1">
        <w:t>P</w:t>
      </w:r>
      <w:r w:rsidR="001427F4">
        <w:t xml:space="preserve">rotective </w:t>
      </w:r>
      <w:r w:rsidR="002819E1">
        <w:t xml:space="preserve">Service </w:t>
      </w:r>
      <w:r w:rsidR="001427F4">
        <w:t xml:space="preserve">roles, most frequently law enforcement (48.0%). Nearly a fifth (17.5%) worked in </w:t>
      </w:r>
      <w:r w:rsidR="002819E1">
        <w:t>H</w:t>
      </w:r>
      <w:r w:rsidR="001427F4">
        <w:t xml:space="preserve">ealthcare </w:t>
      </w:r>
      <w:r w:rsidR="002819E1">
        <w:t>S</w:t>
      </w:r>
      <w:r w:rsidR="001427F4">
        <w:t>upport roles, the majority of whom were nurses (58.6%).</w:t>
      </w:r>
    </w:p>
    <w:p w14:paraId="324C2B6E" w14:textId="4AAB6500" w:rsidR="00F053FE" w:rsidRPr="00762356" w:rsidRDefault="002D2B73" w:rsidP="00D72E71">
      <w:r w:rsidRPr="001E6840">
        <w:rPr>
          <w:noProof/>
        </w:rPr>
        <w:drawing>
          <wp:inline distT="0" distB="0" distL="0" distR="0" wp14:anchorId="55E828FE" wp14:editId="23A7D993">
            <wp:extent cx="6858000" cy="3887012"/>
            <wp:effectExtent l="19050" t="19050" r="19050" b="18415"/>
            <wp:docPr id="1297533401" name="Picture 9" descr="Table showing the distribution of confirmed work-related asthma cases by occupation among Massachusetts workers from 2014 to 2022.&#10;&#10;The service occupation group had 66 cases, which was 24.0% of all confirmed cases. Within the service occupation group, protective services had 25 cases, healthcare support had 15 cases, building and grounds cleaning and maintenance had 11 cases, food preparation and serving related had 9 cases, and personal care and service had 6 cases.&#10;&#10;The professional and related occupation group had 48 cases, which was 17.5% of all confirmed cases. Within the professional and related occupation group, healthcare practitioners and technical had 29 cases, education, training and library had 8 cases, and all other had 11 cases.&#10;&#10;The production occupation group had 26 cases, which was 9.5% of all confirmed cases.&#10;&#10;The construction, extraction, maintenance and repair occupation group had 20 cases, which was 7.3% of all confirmed cases.&#10;&#10;The office and administrative occupation group had 16 cases, which was 5.8% of all confirmed cases.&#10;&#10;The transportation and material moving occupation group had 14 cases, which was 5.1% of all confirmed cases.&#10;&#10;The management, business and financial occupation group had 9 cases, which was 3.3% of all confirmed cases.&#10;&#10;The sales and related occupation group had 8 cases, which was 2.9% of all confirmed cases.&#10;&#10;All other occupation groups had 68 cases, which was 24.7% of all confirmed cas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33401" name="Picture 9" descr="Table showing the distribution of confirmed work-related asthma cases by occupation among Massachusetts workers from 2014 to 2022.&#10;&#10;The service occupation group had 66 cases, which was 24.0% of all confirmed cases. Within the service occupation group, protective services had 25 cases, healthcare support had 15 cases, building and grounds cleaning and maintenance had 11 cases, food preparation and serving related had 9 cases, and personal care and service had 6 cases.&#10;&#10;The professional and related occupation group had 48 cases, which was 17.5% of all confirmed cases. Within the professional and related occupation group, healthcare practitioners and technical had 29 cases, education, training and library had 8 cases, and all other had 11 cases.&#10;&#10;The production occupation group had 26 cases, which was 9.5% of all confirmed cases.&#10;&#10;The construction, extraction, maintenance and repair occupation group had 20 cases, which was 7.3% of all confirmed cases.&#10;&#10;The office and administrative occupation group had 16 cases, which was 5.8% of all confirmed cases.&#10;&#10;The transportation and material moving occupation group had 14 cases, which was 5.1% of all confirmed cases.&#10;&#10;The management, business and financial occupation group had 9 cases, which was 3.3% of all confirmed cases.&#10;&#10;The sales and related occupation group had 8 cases, which was 2.9% of all confirmed cases.&#10;&#10;All other occupation groups had 68 cases, which was 24.7% of all confirmed cases.&#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858000" cy="3887012"/>
                    </a:xfrm>
                    <a:prstGeom prst="rect">
                      <a:avLst/>
                    </a:prstGeom>
                    <a:noFill/>
                    <a:ln>
                      <a:solidFill>
                        <a:schemeClr val="tx1"/>
                      </a:solidFill>
                    </a:ln>
                  </pic:spPr>
                </pic:pic>
              </a:graphicData>
            </a:graphic>
          </wp:inline>
        </w:drawing>
      </w:r>
    </w:p>
    <w:p w14:paraId="739B208A" w14:textId="4B7892C8" w:rsidR="00D72E71" w:rsidRDefault="00160393" w:rsidP="00D72E71">
      <w:pPr>
        <w:rPr>
          <w:rFonts w:eastAsia="Times New Roman"/>
        </w:rPr>
      </w:pPr>
      <w:r>
        <w:rPr>
          <w:b/>
          <w:bCs/>
        </w:rPr>
        <w:br/>
      </w:r>
      <w:r w:rsidR="002E3C7A" w:rsidRPr="002E3C7A">
        <w:rPr>
          <w:b/>
          <w:bCs/>
        </w:rPr>
        <w:t xml:space="preserve">WRA Cases by </w:t>
      </w:r>
      <w:r w:rsidR="001A4CEB">
        <w:rPr>
          <w:b/>
          <w:bCs/>
        </w:rPr>
        <w:t xml:space="preserve">Type of </w:t>
      </w:r>
      <w:r w:rsidR="002E3C7A" w:rsidRPr="002E3C7A">
        <w:rPr>
          <w:b/>
          <w:bCs/>
        </w:rPr>
        <w:t>Exposure</w:t>
      </w:r>
      <w:r w:rsidR="002E3C7A">
        <w:br/>
      </w:r>
      <w:r w:rsidR="000B5464">
        <w:t>Suspected exposures associated with the workers</w:t>
      </w:r>
      <w:r w:rsidR="006002C1">
        <w:t>’</w:t>
      </w:r>
      <w:r w:rsidR="000B5464">
        <w:t xml:space="preserve"> breathing problems were identified </w:t>
      </w:r>
      <w:r w:rsidR="00C77654">
        <w:t xml:space="preserve">during interviews or </w:t>
      </w:r>
      <w:r w:rsidR="000B5464">
        <w:t xml:space="preserve">through ED data notes </w:t>
      </w:r>
      <w:r w:rsidR="00094832">
        <w:t>(</w:t>
      </w:r>
      <w:r w:rsidR="00094832" w:rsidRPr="00094832">
        <w:rPr>
          <w:b/>
          <w:bCs/>
        </w:rPr>
        <w:t>Figure 1</w:t>
      </w:r>
      <w:r w:rsidR="00094832">
        <w:t xml:space="preserve">). Up to three suspected agents were recorded for </w:t>
      </w:r>
      <w:proofErr w:type="gramStart"/>
      <w:r w:rsidR="00094832">
        <w:t>each individual</w:t>
      </w:r>
      <w:proofErr w:type="gramEnd"/>
      <w:r w:rsidR="00094832">
        <w:t xml:space="preserve">. A </w:t>
      </w:r>
      <w:r w:rsidR="00094832" w:rsidRPr="00100507">
        <w:t xml:space="preserve">total </w:t>
      </w:r>
      <w:r w:rsidR="00094832" w:rsidRPr="00744D00">
        <w:t>of 4</w:t>
      </w:r>
      <w:r w:rsidR="00744D00" w:rsidRPr="00313800">
        <w:t>6</w:t>
      </w:r>
      <w:r w:rsidR="00283525">
        <w:t>4</w:t>
      </w:r>
      <w:r w:rsidR="00094832" w:rsidRPr="00744D00">
        <w:t xml:space="preserve"> exposures were recorded, </w:t>
      </w:r>
      <w:r w:rsidR="009820CA" w:rsidRPr="00744D00">
        <w:t>with 5</w:t>
      </w:r>
      <w:r w:rsidR="00283525">
        <w:t>4.0</w:t>
      </w:r>
      <w:r w:rsidR="009820CA" w:rsidRPr="00744D00">
        <w:t>% of individuals reporting more than one exposure.</w:t>
      </w:r>
      <w:r w:rsidR="005243BD">
        <w:t xml:space="preserve"> Worth noting, interviewed workers and/or information from ED medical record</w:t>
      </w:r>
      <w:r w:rsidR="00C300B7">
        <w:t xml:space="preserve"> notes often did not identify a specific agent of concern (e.g., quaternary ammonium com</w:t>
      </w:r>
      <w:r w:rsidR="004C30BF">
        <w:t>pounds), and instead reported general exposure categories (e.g., cleaning product).</w:t>
      </w:r>
      <w:r w:rsidR="00094832" w:rsidRPr="00744D00">
        <w:t xml:space="preserve"> The most frequently reported exposures were </w:t>
      </w:r>
      <w:r w:rsidR="001C6587" w:rsidRPr="00744D00">
        <w:t>cleaning</w:t>
      </w:r>
      <w:r w:rsidR="00CB26D8">
        <w:t>/disinfecting</w:t>
      </w:r>
      <w:r w:rsidR="001C6587" w:rsidRPr="00744D00">
        <w:t xml:space="preserve"> products (15.</w:t>
      </w:r>
      <w:r w:rsidR="00283525">
        <w:t>3</w:t>
      </w:r>
      <w:r w:rsidR="001C6587" w:rsidRPr="00744D00">
        <w:t xml:space="preserve">%) and indoor air </w:t>
      </w:r>
      <w:r w:rsidR="00CE47AD">
        <w:t>pollutants</w:t>
      </w:r>
      <w:r w:rsidR="00CE47AD" w:rsidRPr="00744D00">
        <w:t xml:space="preserve"> </w:t>
      </w:r>
      <w:r w:rsidR="001C6587" w:rsidRPr="00744D00">
        <w:t>(12.</w:t>
      </w:r>
      <w:r w:rsidR="00283525">
        <w:t>1</w:t>
      </w:r>
      <w:r w:rsidR="001C6587" w:rsidRPr="00744D00">
        <w:t>%)</w:t>
      </w:r>
      <w:r w:rsidR="00094832" w:rsidRPr="00744D00">
        <w:t>.</w:t>
      </w:r>
      <w:r w:rsidR="001C6587" w:rsidRPr="00744D00">
        <w:t xml:space="preserve"> Mineral and inorganic dusts, pyrolysis products</w:t>
      </w:r>
      <w:r w:rsidR="004B33E1" w:rsidRPr="00744D00">
        <w:t>,</w:t>
      </w:r>
      <w:r w:rsidR="001C6587" w:rsidRPr="00744D00">
        <w:t xml:space="preserve"> and mold and other microorganisms </w:t>
      </w:r>
      <w:r w:rsidR="00094832" w:rsidRPr="00744D00">
        <w:t>were also commonly</w:t>
      </w:r>
      <w:r w:rsidR="00094832" w:rsidRPr="001C6587">
        <w:t xml:space="preserve"> reported</w:t>
      </w:r>
      <w:r w:rsidR="00094832">
        <w:t>. The distribution of WRA classificatio</w:t>
      </w:r>
      <w:r w:rsidR="00094832" w:rsidRPr="005D292B">
        <w:t xml:space="preserve">n varied by exposure category </w:t>
      </w:r>
      <w:r w:rsidR="00094832">
        <w:t>(</w:t>
      </w:r>
      <w:r w:rsidR="00094832">
        <w:rPr>
          <w:b/>
          <w:bCs/>
        </w:rPr>
        <w:t>Figure 1</w:t>
      </w:r>
      <w:r w:rsidR="00094832">
        <w:t>).</w:t>
      </w:r>
      <w:r w:rsidR="000B5464">
        <w:t xml:space="preserve"> Known </w:t>
      </w:r>
      <w:proofErr w:type="spellStart"/>
      <w:r w:rsidR="000B5464">
        <w:t>asthmagens</w:t>
      </w:r>
      <w:proofErr w:type="spellEnd"/>
      <w:r w:rsidR="000B5464">
        <w:t xml:space="preserve"> (asthma-causing agents) were identified using criteria developed by the </w:t>
      </w:r>
      <w:hyperlink r:id="rId16" w:history="1">
        <w:r w:rsidR="000B5464" w:rsidRPr="000B5464">
          <w:rPr>
            <w:rStyle w:val="Hyperlink"/>
          </w:rPr>
          <w:t>Association of Occupational an</w:t>
        </w:r>
        <w:r w:rsidR="000B5464">
          <w:rPr>
            <w:rStyle w:val="Hyperlink"/>
          </w:rPr>
          <w:t>d</w:t>
        </w:r>
        <w:r w:rsidR="000B5464" w:rsidRPr="000B5464">
          <w:rPr>
            <w:rStyle w:val="Hyperlink"/>
          </w:rPr>
          <w:t xml:space="preserve"> Environmental Clinics</w:t>
        </w:r>
      </w:hyperlink>
      <w:r w:rsidR="000B5464">
        <w:t xml:space="preserve">. </w:t>
      </w:r>
      <w:r w:rsidR="00694435">
        <w:t xml:space="preserve">Reported </w:t>
      </w:r>
      <w:proofErr w:type="spellStart"/>
      <w:r w:rsidR="00694435">
        <w:t>a</w:t>
      </w:r>
      <w:r w:rsidR="000B5464" w:rsidRPr="00D72E71">
        <w:t>sthm</w:t>
      </w:r>
      <w:r w:rsidR="000B5464" w:rsidRPr="1FAE07C6">
        <w:t>agens</w:t>
      </w:r>
      <w:proofErr w:type="spellEnd"/>
      <w:r w:rsidR="00252CEB" w:rsidRPr="1FAE07C6">
        <w:t xml:space="preserve"> commonly</w:t>
      </w:r>
      <w:r w:rsidR="000B5464" w:rsidRPr="1FAE07C6">
        <w:t xml:space="preserve"> </w:t>
      </w:r>
      <w:r w:rsidR="00252CEB" w:rsidRPr="1FAE07C6">
        <w:t>include</w:t>
      </w:r>
      <w:r w:rsidR="00B2224D">
        <w:t>d</w:t>
      </w:r>
      <w:r w:rsidR="00252CEB" w:rsidRPr="1FAE07C6">
        <w:t xml:space="preserve"> </w:t>
      </w:r>
      <w:r w:rsidR="009514EE" w:rsidRPr="1FAE07C6">
        <w:t xml:space="preserve">bleach, </w:t>
      </w:r>
      <w:r w:rsidR="004255B5" w:rsidRPr="1FAE07C6">
        <w:t>mixture of hydrogen peroxide and peroxyacetic acid</w:t>
      </w:r>
      <w:r w:rsidR="00252CEB" w:rsidRPr="1FAE07C6">
        <w:t>,</w:t>
      </w:r>
      <w:r w:rsidR="00D72E71" w:rsidRPr="1FAE07C6">
        <w:rPr>
          <w:rFonts w:eastAsia="Times New Roman"/>
        </w:rPr>
        <w:t xml:space="preserve"> diesel exhaust, </w:t>
      </w:r>
      <w:r w:rsidR="004255B5" w:rsidRPr="1FAE07C6">
        <w:rPr>
          <w:rFonts w:eastAsia="Times New Roman"/>
        </w:rPr>
        <w:t xml:space="preserve">hydrochloric acid, </w:t>
      </w:r>
      <w:r w:rsidR="00D72E71" w:rsidRPr="1FAE07C6">
        <w:rPr>
          <w:rFonts w:eastAsia="Times New Roman"/>
        </w:rPr>
        <w:t>epoxy resins, formaldehyde</w:t>
      </w:r>
      <w:r w:rsidR="004255B5" w:rsidRPr="1FAE07C6">
        <w:rPr>
          <w:rFonts w:eastAsia="Times New Roman"/>
        </w:rPr>
        <w:t xml:space="preserve">, and </w:t>
      </w:r>
      <w:proofErr w:type="spellStart"/>
      <w:r w:rsidR="005E7A70" w:rsidRPr="1FAE07C6">
        <w:rPr>
          <w:rFonts w:eastAsia="Times New Roman"/>
        </w:rPr>
        <w:t>diisocyanat</w:t>
      </w:r>
      <w:r w:rsidR="00B2224D">
        <w:rPr>
          <w:rFonts w:eastAsia="Times New Roman"/>
        </w:rPr>
        <w:t>e</w:t>
      </w:r>
      <w:r w:rsidR="005E7A70" w:rsidRPr="1FAE07C6">
        <w:rPr>
          <w:rFonts w:eastAsia="Times New Roman"/>
        </w:rPr>
        <w:t>s</w:t>
      </w:r>
      <w:proofErr w:type="spellEnd"/>
      <w:r w:rsidR="004255B5" w:rsidRPr="1FAE07C6">
        <w:rPr>
          <w:rFonts w:eastAsia="Times New Roman"/>
        </w:rPr>
        <w:t>.</w:t>
      </w:r>
    </w:p>
    <w:p w14:paraId="6C739F11" w14:textId="77777777" w:rsidR="00762356" w:rsidRDefault="00762356" w:rsidP="00762356">
      <w:pPr>
        <w:spacing w:after="0" w:line="240" w:lineRule="auto"/>
        <w:rPr>
          <w:rFonts w:eastAsia="Times New Roman"/>
        </w:rPr>
      </w:pPr>
    </w:p>
    <w:p w14:paraId="515C21C5" w14:textId="736B2046" w:rsidR="003028F1" w:rsidRDefault="003028F1" w:rsidP="0033288F">
      <w:pPr>
        <w:tabs>
          <w:tab w:val="left" w:pos="3273"/>
        </w:tabs>
        <w:rPr>
          <w:rFonts w:eastAsia="Times New Roman" w:cstheme="minorHAnsi"/>
          <w:b/>
          <w:bCs/>
          <w:sz w:val="26"/>
          <w:szCs w:val="26"/>
        </w:rPr>
      </w:pPr>
    </w:p>
    <w:p w14:paraId="44333051" w14:textId="5EE1F735" w:rsidR="0033288F" w:rsidRDefault="0033288F" w:rsidP="0033288F">
      <w:pPr>
        <w:tabs>
          <w:tab w:val="left" w:pos="3273"/>
        </w:tabs>
        <w:rPr>
          <w:rFonts w:eastAsia="Times New Roman" w:cstheme="minorHAnsi"/>
          <w:b/>
          <w:bCs/>
          <w:sz w:val="26"/>
          <w:szCs w:val="26"/>
        </w:rPr>
      </w:pPr>
    </w:p>
    <w:p w14:paraId="2CC0870D" w14:textId="16401B57" w:rsidR="003028F1" w:rsidRDefault="003028F1" w:rsidP="00D14070">
      <w:pPr>
        <w:tabs>
          <w:tab w:val="left" w:pos="3273"/>
        </w:tabs>
        <w:jc w:val="center"/>
        <w:rPr>
          <w:rFonts w:eastAsia="Times New Roman" w:cstheme="minorHAnsi"/>
          <w:b/>
          <w:bCs/>
          <w:sz w:val="26"/>
          <w:szCs w:val="26"/>
        </w:rPr>
      </w:pPr>
    </w:p>
    <w:p w14:paraId="7E550A88" w14:textId="3DE29BD7" w:rsidR="003028F1" w:rsidRDefault="00EA5D90" w:rsidP="00D14070">
      <w:pPr>
        <w:tabs>
          <w:tab w:val="left" w:pos="3273"/>
        </w:tabs>
        <w:jc w:val="center"/>
        <w:rPr>
          <w:rFonts w:eastAsia="Times New Roman" w:cstheme="minorHAnsi"/>
          <w:b/>
          <w:bCs/>
          <w:sz w:val="26"/>
          <w:szCs w:val="26"/>
        </w:rPr>
      </w:pPr>
      <w:r>
        <w:rPr>
          <w:rFonts w:ascii="Times New Roman" w:eastAsia="Times New Roman" w:hAnsi="Times New Roman" w:cs="Times New Roman"/>
          <w:noProof/>
          <w:sz w:val="18"/>
          <w:szCs w:val="18"/>
        </w:rPr>
        <w:drawing>
          <wp:anchor distT="0" distB="0" distL="114300" distR="114300" simplePos="0" relativeHeight="251658242" behindDoc="0" locked="0" layoutInCell="1" allowOverlap="1" wp14:anchorId="4743EF07" wp14:editId="04037B65">
            <wp:simplePos x="0" y="0"/>
            <wp:positionH relativeFrom="column">
              <wp:posOffset>-3810</wp:posOffset>
            </wp:positionH>
            <wp:positionV relativeFrom="paragraph">
              <wp:posOffset>-181101</wp:posOffset>
            </wp:positionV>
            <wp:extent cx="7017488" cy="2602636"/>
            <wp:effectExtent l="0" t="0" r="0" b="7620"/>
            <wp:wrapNone/>
            <wp:docPr id="1578577339" name="Picture 7" descr="Bar graph showing the top ten most frequently reported exposures among confirmed cases by work-related asthma classification among Massachusetts workers from 2014 to 2022.&#10;&#10;Cleaning and disinfecting products comprised of 15.3% of reported exposures, in which 4.7% were classified as work-aggravated asthma, 5.0% were classified as occupational asthma, and 5.6% were confirmed but not classified.&#10;&#10;Indoor air pollutants comprised of 12.1% of reported exposures, in which 4.1% were classified as work-aggravated asthma, 5.2% were classified as occupational asthma, and 2.8% were confirmed but not classified.&#10;&#10;Mineral and inorganic dusts comprised of 11.4% of reported exposures, in which 3.7% were classified as work-aggravated asthma, 4.7% were classified as occupational asthma, and 3.0% were confirmed but not classified.&#10;&#10;Pyrolysis products comprised of 8.4% of reported exposures, in which 2.8% were classified as work-aggravated asthma, 1.7% were classified as occupational asthma, and 3.9% were confirmed but not classified.&#10;&#10;Mold and other microorganisms comprised of 7.3% of reported exposures, in which 2.2% were classified as work-aggravated asthma, 3.5% were classified as occupational asthma, and 1.7% were confirmed but not classified.&#10;&#10;Physical factors comprised of 6.9% of reported exposures, in which 1.9% were classified as work-aggravated asthma, 1.7% were classified as occupational asthma, and 3.2% were confirmed but not classified.&#10;&#10;Miscellaneous chemicals comprised of 6.5% of reported exposures, in which 1.5% were classified as work-aggravated asthma, 2.6% were classified as occupational asthma, and 2.4% were confirmed but not classified.&#10;&#10;Ergonomic factors comprised of 5.2% of reported exposures, in which 1.1% were classified as work-aggravated asthma, 0.7% were classified as occupational asthma, and 3.5% were confirmed but not classified.&#10;&#10;Plant materials comprised of 4.5% of reported exposures, in which 0.9% were classified as work-aggravated asthma, 1.1% were classified as occupational asthma, and 2.6% were confirmed but not classified.&#10;&#10;Acids, bases, and oxidizing agents comprised of 3.7% of reported exposures, in which 1.3% were classified as work-aggravated asthma, 0.9% were classified as occupational asthma, and 1.5% were confirmed but not classifi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77339" name="Picture 7" descr="Bar graph showing the top ten most frequently reported exposures among confirmed cases by work-related asthma classification among Massachusetts workers from 2014 to 2022.&#10;&#10;Cleaning and disinfecting products comprised of 15.3% of reported exposures, in which 4.7% were classified as work-aggravated asthma, 5.0% were classified as occupational asthma, and 5.6% were confirmed but not classified.&#10;&#10;Indoor air pollutants comprised of 12.1% of reported exposures, in which 4.1% were classified as work-aggravated asthma, 5.2% were classified as occupational asthma, and 2.8% were confirmed but not classified.&#10;&#10;Mineral and inorganic dusts comprised of 11.4% of reported exposures, in which 3.7% were classified as work-aggravated asthma, 4.7% were classified as occupational asthma, and 3.0% were confirmed but not classified.&#10;&#10;Pyrolysis products comprised of 8.4% of reported exposures, in which 2.8% were classified as work-aggravated asthma, 1.7% were classified as occupational asthma, and 3.9% were confirmed but not classified.&#10;&#10;Mold and other microorganisms comprised of 7.3% of reported exposures, in which 2.2% were classified as work-aggravated asthma, 3.5% were classified as occupational asthma, and 1.7% were confirmed but not classified.&#10;&#10;Physical factors comprised of 6.9% of reported exposures, in which 1.9% were classified as work-aggravated asthma, 1.7% were classified as occupational asthma, and 3.2% were confirmed but not classified.&#10;&#10;Miscellaneous chemicals comprised of 6.5% of reported exposures, in which 1.5% were classified as work-aggravated asthma, 2.6% were classified as occupational asthma, and 2.4% were confirmed but not classified.&#10;&#10;Ergonomic factors comprised of 5.2% of reported exposures, in which 1.1% were classified as work-aggravated asthma, 0.7% were classified as occupational asthma, and 3.5% were confirmed but not classified.&#10;&#10;Plant materials comprised of 4.5% of reported exposures, in which 0.9% were classified as work-aggravated asthma, 1.1% were classified as occupational asthma, and 2.6% were confirmed but not classified.&#10;&#10;Acids, bases, and oxidizing agents comprised of 3.7% of reported exposures, in which 1.3% were classified as work-aggravated asthma, 0.9% were classified as occupational asthma, and 1.5% were confirmed but not classified.&#10;"/>
                    <pic:cNvPicPr>
                      <a:picLocks noChangeAspect="1" noChangeArrowheads="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rcRect l="1274" r="1274"/>
                    <a:stretch>
                      <a:fillRect/>
                    </a:stretch>
                  </pic:blipFill>
                  <pic:spPr bwMode="auto">
                    <a:xfrm>
                      <a:off x="0" y="0"/>
                      <a:ext cx="7017488" cy="2602636"/>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D6B705" w14:textId="5FC90571" w:rsidR="003028F1" w:rsidRDefault="003028F1" w:rsidP="00D14070">
      <w:pPr>
        <w:tabs>
          <w:tab w:val="left" w:pos="3273"/>
        </w:tabs>
        <w:jc w:val="center"/>
        <w:rPr>
          <w:rFonts w:eastAsia="Times New Roman" w:cstheme="minorHAnsi"/>
          <w:b/>
          <w:bCs/>
          <w:sz w:val="26"/>
          <w:szCs w:val="26"/>
        </w:rPr>
      </w:pPr>
    </w:p>
    <w:p w14:paraId="449E90BB" w14:textId="7F861468" w:rsidR="003028F1" w:rsidRDefault="003028F1" w:rsidP="00D14070">
      <w:pPr>
        <w:tabs>
          <w:tab w:val="left" w:pos="3273"/>
        </w:tabs>
        <w:jc w:val="center"/>
        <w:rPr>
          <w:rFonts w:eastAsia="Times New Roman" w:cstheme="minorHAnsi"/>
          <w:b/>
          <w:bCs/>
          <w:sz w:val="26"/>
          <w:szCs w:val="26"/>
        </w:rPr>
      </w:pPr>
    </w:p>
    <w:p w14:paraId="6BBB874A" w14:textId="4A75B9A9" w:rsidR="003028F1" w:rsidRDefault="003028F1" w:rsidP="00D14070">
      <w:pPr>
        <w:tabs>
          <w:tab w:val="left" w:pos="3273"/>
        </w:tabs>
        <w:jc w:val="center"/>
        <w:rPr>
          <w:rFonts w:eastAsia="Times New Roman" w:cstheme="minorHAnsi"/>
          <w:b/>
          <w:bCs/>
          <w:sz w:val="26"/>
          <w:szCs w:val="26"/>
        </w:rPr>
      </w:pPr>
    </w:p>
    <w:p w14:paraId="43D86924" w14:textId="26D35AE7" w:rsidR="003028F1" w:rsidRDefault="003028F1" w:rsidP="00D14070">
      <w:pPr>
        <w:tabs>
          <w:tab w:val="left" w:pos="3273"/>
        </w:tabs>
        <w:jc w:val="center"/>
        <w:rPr>
          <w:rFonts w:eastAsia="Times New Roman" w:cstheme="minorHAnsi"/>
          <w:b/>
          <w:bCs/>
          <w:sz w:val="26"/>
          <w:szCs w:val="26"/>
        </w:rPr>
      </w:pPr>
    </w:p>
    <w:p w14:paraId="7294E289" w14:textId="662B1903" w:rsidR="00160393" w:rsidRDefault="00397C24" w:rsidP="00D14070">
      <w:pPr>
        <w:tabs>
          <w:tab w:val="left" w:pos="3273"/>
        </w:tabs>
        <w:jc w:val="center"/>
        <w:rPr>
          <w:rFonts w:eastAsia="Times New Roman" w:cstheme="minorHAnsi"/>
          <w:b/>
          <w:bCs/>
          <w:sz w:val="26"/>
          <w:szCs w:val="26"/>
        </w:rPr>
      </w:pPr>
      <w:r w:rsidRPr="00397C24">
        <w:rPr>
          <w:rFonts w:eastAsia="Times New Roman" w:cstheme="minorHAnsi"/>
          <w:b/>
          <w:bCs/>
          <w:sz w:val="44"/>
          <w:szCs w:val="44"/>
        </w:rPr>
        <w:br/>
      </w:r>
    </w:p>
    <w:p w14:paraId="303F059F" w14:textId="77777777" w:rsidR="00C92F41" w:rsidRPr="00C92F41" w:rsidRDefault="00EA5D90" w:rsidP="00C92F41">
      <w:pPr>
        <w:tabs>
          <w:tab w:val="left" w:pos="3273"/>
        </w:tabs>
        <w:spacing w:after="0"/>
        <w:jc w:val="center"/>
        <w:rPr>
          <w:rFonts w:eastAsia="Times New Roman" w:cstheme="minorHAnsi"/>
          <w:b/>
          <w:bCs/>
          <w:sz w:val="16"/>
          <w:szCs w:val="16"/>
        </w:rPr>
      </w:pPr>
      <w:r>
        <w:rPr>
          <w:noProof/>
        </w:rPr>
        <mc:AlternateContent>
          <mc:Choice Requires="wps">
            <w:drawing>
              <wp:anchor distT="45720" distB="45720" distL="114300" distR="114300" simplePos="0" relativeHeight="251658247" behindDoc="0" locked="0" layoutInCell="1" allowOverlap="1" wp14:anchorId="16E18811" wp14:editId="176350F0">
                <wp:simplePos x="0" y="0"/>
                <wp:positionH relativeFrom="column">
                  <wp:posOffset>321310</wp:posOffset>
                </wp:positionH>
                <wp:positionV relativeFrom="paragraph">
                  <wp:posOffset>11795</wp:posOffset>
                </wp:positionV>
                <wp:extent cx="5994400" cy="374650"/>
                <wp:effectExtent l="0" t="0" r="635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374650"/>
                        </a:xfrm>
                        <a:prstGeom prst="rect">
                          <a:avLst/>
                        </a:prstGeom>
                        <a:solidFill>
                          <a:srgbClr val="FFFFFF"/>
                        </a:solidFill>
                        <a:ln w="9525">
                          <a:noFill/>
                          <a:miter lim="800000"/>
                          <a:headEnd/>
                          <a:tailEnd/>
                        </a:ln>
                      </wps:spPr>
                      <wps:txbx>
                        <w:txbxContent>
                          <w:p w14:paraId="218C1B69" w14:textId="239C3BD3" w:rsidR="004B33E1" w:rsidRPr="00981E75" w:rsidRDefault="00425AC1">
                            <w:pPr>
                              <w:rPr>
                                <w:sz w:val="16"/>
                                <w:szCs w:val="16"/>
                              </w:rPr>
                            </w:pPr>
                            <w:r w:rsidRPr="00981E75">
                              <w:rPr>
                                <w:sz w:val="16"/>
                                <w:szCs w:val="16"/>
                              </w:rPr>
                              <w:t xml:space="preserve">Note: Exposures coded according to Association of Occupational and Environmental Clinics criteria. At least one exposure reported for each </w:t>
                            </w:r>
                            <w:r w:rsidR="0094052A" w:rsidRPr="00981E75">
                              <w:rPr>
                                <w:sz w:val="16"/>
                                <w:szCs w:val="16"/>
                              </w:rPr>
                              <w:t>case:</w:t>
                            </w:r>
                            <w:r w:rsidRPr="00981E75">
                              <w:rPr>
                                <w:sz w:val="16"/>
                                <w:szCs w:val="16"/>
                              </w:rPr>
                              <w:t xml:space="preserve"> a maximum of three reported per case.</w:t>
                            </w:r>
                            <w:r w:rsidR="00B9156F" w:rsidRPr="00981E75">
                              <w:rPr>
                                <w:sz w:val="16"/>
                                <w:szCs w:val="16"/>
                              </w:rPr>
                              <w:t xml:space="preserve"> All other exposure categories accounted for 18.9% (n=87) of reported exposures.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18811" id="Text Box 1" o:spid="_x0000_s1027" type="#_x0000_t202" style="position:absolute;left:0;text-align:left;margin-left:25.3pt;margin-top:.95pt;width:472pt;height:29.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" stroked="f">
                <v:textbox>
                  <w:txbxContent>
                    <w:p w14:paraId="218C1B69" w14:textId="239C3BD3" w:rsidR="004B33E1" w:rsidRPr="00981E75" w:rsidRDefault="00425AC1">
                      <w:pPr>
                        <w:rPr>
                          <w:sz w:val="16"/>
                          <w:szCs w:val="16"/>
                        </w:rPr>
                      </w:pPr>
                      <w:r w:rsidRPr="00981E75">
                        <w:rPr>
                          <w:sz w:val="16"/>
                          <w:szCs w:val="16"/>
                        </w:rPr>
                        <w:t xml:space="preserve">Note: Exposures coded according to Association of Occupational and Environmental Clinics criteria. At least one exposure reported for each </w:t>
                      </w:r>
                      <w:r w:rsidR="0094052A" w:rsidRPr="00981E75">
                        <w:rPr>
                          <w:sz w:val="16"/>
                          <w:szCs w:val="16"/>
                        </w:rPr>
                        <w:t>case:</w:t>
                      </w:r>
                      <w:r w:rsidRPr="00981E75">
                        <w:rPr>
                          <w:sz w:val="16"/>
                          <w:szCs w:val="16"/>
                        </w:rPr>
                        <w:t xml:space="preserve"> a maximum of three reported per case.</w:t>
                      </w:r>
                      <w:r w:rsidR="00B9156F" w:rsidRPr="00981E75">
                        <w:rPr>
                          <w:sz w:val="16"/>
                          <w:szCs w:val="16"/>
                        </w:rPr>
                        <w:t xml:space="preserve"> All other exposure categories accounted for 18.9% (n=87) of reported exposures.</w:t>
                      </w:r>
                    </w:p>
                  </w:txbxContent>
                </v:textbox>
              </v:shape>
            </w:pict>
          </mc:Fallback>
        </mc:AlternateContent>
      </w:r>
      <w:r>
        <w:rPr>
          <w:rFonts w:eastAsia="Times New Roman" w:cstheme="minorHAnsi"/>
          <w:b/>
          <w:bCs/>
          <w:sz w:val="26"/>
          <w:szCs w:val="26"/>
        </w:rPr>
        <w:br/>
      </w:r>
      <w:r w:rsidRPr="00253CAF">
        <w:rPr>
          <w:rFonts w:eastAsia="Times New Roman" w:cstheme="minorHAnsi"/>
          <w:b/>
          <w:sz w:val="16"/>
          <w:szCs w:val="16"/>
        </w:rPr>
        <w:br/>
      </w:r>
      <w:r w:rsidR="00EB452A">
        <w:rPr>
          <w:rFonts w:eastAsia="Times New Roman" w:cstheme="minorHAnsi"/>
          <w:b/>
          <w:bCs/>
          <w:sz w:val="26"/>
          <w:szCs w:val="26"/>
        </w:rPr>
        <w:br/>
      </w:r>
      <w:r w:rsidR="00C92F41">
        <w:rPr>
          <w:rFonts w:cstheme="minorHAnsi"/>
          <w:b/>
          <w:bCs/>
          <w:sz w:val="26"/>
          <w:szCs w:val="26"/>
        </w:rPr>
        <w:t>Prevention Efforts are Needed</w:t>
      </w:r>
    </w:p>
    <w:p w14:paraId="0A3FAD32" w14:textId="5D6614F6" w:rsidR="004E4DCC" w:rsidRDefault="00C92F41" w:rsidP="00C92F41">
      <w:pPr>
        <w:tabs>
          <w:tab w:val="left" w:pos="3273"/>
        </w:tabs>
        <w:spacing w:after="0"/>
        <w:rPr>
          <w:vertAlign w:val="superscript"/>
        </w:rPr>
      </w:pPr>
      <w:r w:rsidRPr="00C92F41">
        <w:rPr>
          <w:rFonts w:eastAsia="Times New Roman" w:cstheme="minorHAnsi"/>
          <w:b/>
          <w:bCs/>
          <w:sz w:val="16"/>
          <w:szCs w:val="16"/>
        </w:rPr>
        <w:br/>
      </w:r>
      <w:r w:rsidR="00B0420F" w:rsidRPr="00507797">
        <w:t xml:space="preserve">Work-related asthma is common. </w:t>
      </w:r>
      <w:r w:rsidR="00507797" w:rsidRPr="00507797">
        <w:t>Approximately 17% of new-onset adult asthma cases are related to workplace exposures</w:t>
      </w:r>
      <w:r w:rsidR="000C545C">
        <w:t>,</w:t>
      </w:r>
      <w:r w:rsidR="00507797" w:rsidRPr="00507797">
        <w:t xml:space="preserve"> and regardless of cause, it is estimated 22</w:t>
      </w:r>
      <w:r w:rsidR="001D6EAA">
        <w:t>%</w:t>
      </w:r>
      <w:r w:rsidR="00507797" w:rsidRPr="00507797">
        <w:t xml:space="preserve"> to 58% of adults with asthma suffer work-related exacerbations.</w:t>
      </w:r>
      <w:r w:rsidR="00E724B0">
        <w:rPr>
          <w:vertAlign w:val="superscript"/>
        </w:rPr>
        <w:t>8</w:t>
      </w:r>
      <w:r w:rsidR="00F050B9">
        <w:t xml:space="preserve"> In 2021, an estimated</w:t>
      </w:r>
      <w:r w:rsidR="003502A7">
        <w:t xml:space="preserve"> 44</w:t>
      </w:r>
      <w:r w:rsidR="006C410A">
        <w:t>.</w:t>
      </w:r>
      <w:r w:rsidR="003502A7">
        <w:t>8% of ever</w:t>
      </w:r>
      <w:r w:rsidR="0091106A">
        <w:t>-</w:t>
      </w:r>
      <w:r w:rsidR="003502A7">
        <w:t>employed MA residents with asthma reported that their asthma had been caused or made worse by exposures at their job.</w:t>
      </w:r>
      <w:r w:rsidR="00E724B0">
        <w:rPr>
          <w:vertAlign w:val="superscript"/>
        </w:rPr>
        <w:t>9</w:t>
      </w:r>
    </w:p>
    <w:p w14:paraId="42522279" w14:textId="77777777" w:rsidR="00C92F41" w:rsidRPr="00C92F41" w:rsidRDefault="00C92F41" w:rsidP="00C92F41">
      <w:pPr>
        <w:tabs>
          <w:tab w:val="left" w:pos="3273"/>
        </w:tabs>
        <w:spacing w:after="0"/>
        <w:rPr>
          <w:rFonts w:cstheme="minorHAnsi"/>
          <w:b/>
          <w:bCs/>
          <w:sz w:val="26"/>
          <w:szCs w:val="26"/>
        </w:rPr>
      </w:pPr>
    </w:p>
    <w:p w14:paraId="33F386E6" w14:textId="77777777" w:rsidR="002468DA" w:rsidRDefault="004E4DCC" w:rsidP="002468DA">
      <w:pPr>
        <w:spacing w:after="0" w:line="240" w:lineRule="auto"/>
      </w:pPr>
      <w:r>
        <w:t xml:space="preserve">It is well recognized that due to under-recognition and under-reporting, only a small proportion of Massachusetts workers with WRA are identified by our surveillance system. Given this, findings from sentinel WRA surveillance may not represent all WRA cases in Massachusetts, particularly among workers of color. Despite this, the leading industries, occupations, and exposures provide important information about where workers are at risk for WRA, and which workplace exposures/conditions need to be addressed. </w:t>
      </w:r>
      <w:r w:rsidR="00A82B44">
        <w:t>WRA surveillance findings have informed the development of prevention efforts</w:t>
      </w:r>
      <w:r w:rsidR="00044A40">
        <w:t xml:space="preserve"> by employers, enforcement agencies, policy makers, and other partners.</w:t>
      </w:r>
    </w:p>
    <w:p w14:paraId="0C77F9C4" w14:textId="77777777" w:rsidR="002468DA" w:rsidRDefault="002468DA" w:rsidP="002468DA">
      <w:pPr>
        <w:spacing w:after="0" w:line="240" w:lineRule="auto"/>
      </w:pPr>
    </w:p>
    <w:p w14:paraId="3D724C77" w14:textId="208AEB77" w:rsidR="00387D41" w:rsidRPr="00C92F41" w:rsidRDefault="00A04BAE" w:rsidP="002468DA">
      <w:pPr>
        <w:spacing w:after="0" w:line="240" w:lineRule="auto"/>
        <w:rPr>
          <w:b/>
          <w:bCs/>
        </w:rPr>
      </w:pPr>
      <w:r w:rsidRPr="00C92F41">
        <w:rPr>
          <w:b/>
          <w:bCs/>
        </w:rPr>
        <w:t>Here are t</w:t>
      </w:r>
      <w:r w:rsidR="00BB0A3B" w:rsidRPr="00C92F41">
        <w:rPr>
          <w:b/>
          <w:bCs/>
        </w:rPr>
        <w:t>wo recent examples of how WRA cases have led to prevention recommendations for external partners</w:t>
      </w:r>
      <w:r w:rsidR="00480123" w:rsidRPr="00C92F41">
        <w:rPr>
          <w:b/>
          <w:bCs/>
        </w:rPr>
        <w:t>:</w:t>
      </w:r>
      <w:r w:rsidR="00D04437" w:rsidRPr="00C92F41">
        <w:rPr>
          <w:b/>
          <w:bCs/>
          <w:color w:val="002060"/>
          <w:sz w:val="24"/>
          <w:szCs w:val="24"/>
        </w:rPr>
        <w:br/>
      </w:r>
    </w:p>
    <w:p w14:paraId="45E5887D" w14:textId="3ADE2286" w:rsidR="00EF30EC" w:rsidRDefault="00D04437" w:rsidP="00EF30EC">
      <w:pPr>
        <w:pStyle w:val="ListParagraph"/>
        <w:numPr>
          <w:ilvl w:val="0"/>
          <w:numId w:val="9"/>
        </w:numPr>
        <w:ind w:right="432"/>
      </w:pPr>
      <w:r w:rsidRPr="00253CAF">
        <w:rPr>
          <w:bCs/>
          <w:noProof/>
          <w:shd w:val="clear" w:color="auto" w:fill="E6E6E6"/>
        </w:rPr>
        <w:drawing>
          <wp:anchor distT="0" distB="0" distL="114300" distR="114300" simplePos="0" relativeHeight="251658245" behindDoc="1" locked="0" layoutInCell="1" allowOverlap="1" wp14:anchorId="1377F244" wp14:editId="0C9CF17C">
            <wp:simplePos x="0" y="0"/>
            <wp:positionH relativeFrom="margin">
              <wp:posOffset>4848225</wp:posOffset>
            </wp:positionH>
            <wp:positionV relativeFrom="paragraph">
              <wp:posOffset>13970</wp:posOffset>
            </wp:positionV>
            <wp:extent cx="1739900" cy="1457325"/>
            <wp:effectExtent l="0" t="0" r="0" b="9525"/>
            <wp:wrapSquare wrapText="bothSides"/>
            <wp:docPr id="1215303439" name="Picture 1215303439" descr="Cannabis production worker trimming marijuana leaves from dry buds">
              <a:extLst xmlns:a="http://schemas.openxmlformats.org/drawingml/2006/main">
                <a:ext uri="{FF2B5EF4-FFF2-40B4-BE49-F238E27FC236}">
                  <a16:creationId xmlns:a16="http://schemas.microsoft.com/office/drawing/2014/main" id="{94B5E9EC-B23E-DD1B-6ED6-ECB30EBE0C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03439" name="Picture 1215303439" descr="Cannabis production worker trimming marijuana leaves from dry buds">
                      <a:extLst>
                        <a:ext uri="{FF2B5EF4-FFF2-40B4-BE49-F238E27FC236}">
                          <a16:creationId xmlns:a16="http://schemas.microsoft.com/office/drawing/2014/main" id="{94B5E9EC-B23E-DD1B-6ED6-ECB30EBE0CF0}"/>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t="24026" b="20000"/>
                    <a:stretch/>
                  </pic:blipFill>
                  <pic:spPr bwMode="auto">
                    <a:xfrm>
                      <a:off x="0" y="0"/>
                      <a:ext cx="1739900" cy="1457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4AE5">
        <w:t xml:space="preserve">OHSP </w:t>
      </w:r>
      <w:r w:rsidR="00BE2BD6">
        <w:t>i</w:t>
      </w:r>
      <w:r w:rsidR="00387D41" w:rsidRPr="00190CC4">
        <w:t>dentified and heightened</w:t>
      </w:r>
      <w:r w:rsidR="00387D41">
        <w:t xml:space="preserve"> awareness of new and existing hazards, such as cannabis dust, mold, and cleaning/disinfecting products in the relatively new legalized cannabis (medical and recreational marijuana) industry in MA</w:t>
      </w:r>
      <w:r w:rsidR="00FE03C4">
        <w:t>.</w:t>
      </w:r>
      <w:r w:rsidR="000B5B9C">
        <w:t xml:space="preserve"> </w:t>
      </w:r>
      <w:r w:rsidR="000E7E79">
        <w:t>We shared this information</w:t>
      </w:r>
      <w:r w:rsidR="00257711">
        <w:t xml:space="preserve"> and recommendations</w:t>
      </w:r>
      <w:r w:rsidR="000E7E79">
        <w:t xml:space="preserve"> with health care providers:</w:t>
      </w:r>
    </w:p>
    <w:p w14:paraId="00B60DD3" w14:textId="08BDDCDB" w:rsidR="00387D41" w:rsidRPr="00EF30EC" w:rsidRDefault="00EB452A" w:rsidP="00EF30EC">
      <w:pPr>
        <w:pStyle w:val="ListParagraph"/>
        <w:numPr>
          <w:ilvl w:val="1"/>
          <w:numId w:val="9"/>
        </w:numPr>
        <w:ind w:right="432"/>
      </w:pPr>
      <w:r w:rsidRPr="006665BE">
        <w:rPr>
          <w:b/>
          <w:bCs/>
          <w:noProof/>
          <w:sz w:val="28"/>
          <w:szCs w:val="28"/>
        </w:rPr>
        <mc:AlternateContent>
          <mc:Choice Requires="wps">
            <w:drawing>
              <wp:anchor distT="45720" distB="45720" distL="114300" distR="114300" simplePos="0" relativeHeight="251658246" behindDoc="0" locked="0" layoutInCell="1" allowOverlap="1" wp14:anchorId="3CCBAF9E" wp14:editId="21D7CD10">
                <wp:simplePos x="0" y="0"/>
                <wp:positionH relativeFrom="column">
                  <wp:posOffset>4848225</wp:posOffset>
                </wp:positionH>
                <wp:positionV relativeFrom="paragraph">
                  <wp:posOffset>549748</wp:posOffset>
                </wp:positionV>
                <wp:extent cx="1739900" cy="400050"/>
                <wp:effectExtent l="0" t="0" r="0" b="0"/>
                <wp:wrapSquare wrapText="bothSides"/>
                <wp:docPr id="1733461879" name="Text Box 1733461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400050"/>
                        </a:xfrm>
                        <a:prstGeom prst="rect">
                          <a:avLst/>
                        </a:prstGeom>
                        <a:solidFill>
                          <a:schemeClr val="bg1">
                            <a:lumMod val="95000"/>
                          </a:schemeClr>
                        </a:solidFill>
                        <a:ln w="9525">
                          <a:noFill/>
                          <a:miter lim="800000"/>
                          <a:headEnd/>
                          <a:tailEnd/>
                        </a:ln>
                      </wps:spPr>
                      <wps:txbx>
                        <w:txbxContent>
                          <w:p w14:paraId="68927632" w14:textId="77777777" w:rsidR="00387D41" w:rsidRPr="007D4595" w:rsidRDefault="00387D41" w:rsidP="00387D41">
                            <w:pPr>
                              <w:jc w:val="center"/>
                              <w:rPr>
                                <w:sz w:val="17"/>
                                <w:szCs w:val="17"/>
                              </w:rPr>
                            </w:pPr>
                            <w:r w:rsidRPr="007D4595">
                              <w:rPr>
                                <w:sz w:val="17"/>
                                <w:szCs w:val="17"/>
                              </w:rPr>
                              <w:t xml:space="preserve">Cannabis production worker trimming marijuana leaves from dry buds </w:t>
                            </w:r>
                          </w:p>
                          <w:p w14:paraId="55CD3B8C" w14:textId="77777777" w:rsidR="00387D41" w:rsidRPr="002B2270" w:rsidRDefault="00387D41" w:rsidP="00387D41">
                            <w:pPr>
                              <w:rPr>
                                <w:sz w:val="18"/>
                                <w:szCs w:val="18"/>
                              </w:rPr>
                            </w:pPr>
                          </w:p>
                        </w:txbxContent>
                      </wps:txbx>
                      <wps:bodyPr rot="0" vert="horz" wrap="square" lIns="18288" tIns="45720" rIns="18288"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BAF9E" id="Text Box 1733461879" o:spid="_x0000_s1028" type="#_x0000_t202" style="position:absolute;left:0;text-align:left;margin-left:381.75pt;margin-top:43.3pt;width:137pt;height:31.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" fillcolor="#f2f2f2 [3052]" stroked="f">
                <v:textbox inset="1.44pt,,1.44pt">
                  <w:txbxContent>
                    <w:p w14:paraId="68927632" w14:textId="77777777" w:rsidR="00387D41" w:rsidRPr="007D4595" w:rsidRDefault="00387D41" w:rsidP="00387D41">
                      <w:pPr>
                        <w:jc w:val="center"/>
                        <w:rPr>
                          <w:sz w:val="17"/>
                          <w:szCs w:val="17"/>
                        </w:rPr>
                      </w:pPr>
                      <w:r w:rsidRPr="007D4595">
                        <w:rPr>
                          <w:sz w:val="17"/>
                          <w:szCs w:val="17"/>
                        </w:rPr>
                        <w:t xml:space="preserve">Cannabis production worker trimming marijuana leaves from dry buds </w:t>
                      </w:r>
                    </w:p>
                    <w:p w14:paraId="55CD3B8C" w14:textId="77777777" w:rsidR="00387D41" w:rsidRPr="002B2270" w:rsidRDefault="00387D41" w:rsidP="00387D41">
                      <w:pPr>
                        <w:rPr>
                          <w:sz w:val="18"/>
                          <w:szCs w:val="18"/>
                        </w:rPr>
                      </w:pPr>
                    </w:p>
                  </w:txbxContent>
                </v:textbox>
                <w10:wrap type="square"/>
              </v:shape>
            </w:pict>
          </mc:Fallback>
        </mc:AlternateContent>
      </w:r>
      <w:hyperlink r:id="rId20" w:history="1">
        <w:r w:rsidR="00387D41" w:rsidRPr="007334A4">
          <w:rPr>
            <w:rStyle w:val="Hyperlink"/>
          </w:rPr>
          <w:t>Death of Cannabis Produc</w:t>
        </w:r>
        <w:r w:rsidR="00387D41" w:rsidRPr="00EF30EC">
          <w:rPr>
            <w:rStyle w:val="Hyperlink"/>
            <w:rFonts w:ascii="Tahoma" w:hAnsi="Tahoma" w:cs="Tahoma"/>
          </w:rPr>
          <w:t>ti</w:t>
        </w:r>
        <w:r w:rsidR="00387D41" w:rsidRPr="007334A4">
          <w:rPr>
            <w:rStyle w:val="Hyperlink"/>
          </w:rPr>
          <w:t>on Worker Highlights the Under-Recogni</w:t>
        </w:r>
        <w:r w:rsidR="00387D41" w:rsidRPr="00EF30EC">
          <w:rPr>
            <w:rStyle w:val="Hyperlink"/>
            <w:rFonts w:ascii="Tahoma" w:hAnsi="Tahoma" w:cs="Tahoma"/>
          </w:rPr>
          <w:t>ti</w:t>
        </w:r>
        <w:r w:rsidR="00387D41" w:rsidRPr="007334A4">
          <w:rPr>
            <w:rStyle w:val="Hyperlink"/>
          </w:rPr>
          <w:t>on of Work-Related Asthma: Healthcare Providers are Key Partners in Prevention</w:t>
        </w:r>
      </w:hyperlink>
      <w:r w:rsidR="00387D41">
        <w:t xml:space="preserve"> </w:t>
      </w:r>
      <w:r w:rsidR="00387D41" w:rsidRPr="001957D1">
        <w:t xml:space="preserve">(Fall 2023 </w:t>
      </w:r>
      <w:r w:rsidR="00091F0E">
        <w:t xml:space="preserve">issue of the </w:t>
      </w:r>
      <w:r w:rsidR="00387D41" w:rsidRPr="00EF30EC">
        <w:rPr>
          <w:i/>
          <w:iCs/>
        </w:rPr>
        <w:t>Bulletin</w:t>
      </w:r>
      <w:r w:rsidR="00387D41" w:rsidRPr="001957D1">
        <w:t>)</w:t>
      </w:r>
      <w:r w:rsidR="004B6962">
        <w:br/>
      </w:r>
    </w:p>
    <w:p w14:paraId="466D2CCB" w14:textId="376CF2D8" w:rsidR="00EF30EC" w:rsidRDefault="00D720BE" w:rsidP="00EF30EC">
      <w:pPr>
        <w:pStyle w:val="ListParagraph"/>
        <w:numPr>
          <w:ilvl w:val="0"/>
          <w:numId w:val="9"/>
        </w:numPr>
        <w:ind w:right="432"/>
      </w:pPr>
      <w:r>
        <w:t>OHSP</w:t>
      </w:r>
      <w:r w:rsidR="00BE2BD6">
        <w:t xml:space="preserve"> c</w:t>
      </w:r>
      <w:r w:rsidR="00387D41" w:rsidRPr="00A17375">
        <w:t xml:space="preserve">onducted worksite investigations and made referrals to other agencies for worksite follow-up. </w:t>
      </w:r>
      <w:r w:rsidR="00BB13A5">
        <w:t xml:space="preserve">We </w:t>
      </w:r>
      <w:r>
        <w:t>c</w:t>
      </w:r>
      <w:r w:rsidR="00387D41" w:rsidRPr="00A17375">
        <w:t xml:space="preserve">ollaborated with multiple partners on reducing asthma hazards associated with </w:t>
      </w:r>
      <w:r w:rsidR="00387D41" w:rsidRPr="00190CC4">
        <w:t>cleaning, sanitizing, and disinfecting products across industries.</w:t>
      </w:r>
      <w:r w:rsidR="00387D41" w:rsidRPr="00A17375">
        <w:t xml:space="preserve"> </w:t>
      </w:r>
      <w:r w:rsidR="00BB13A5">
        <w:t xml:space="preserve">We </w:t>
      </w:r>
      <w:r w:rsidR="00654EE2">
        <w:t>shared</w:t>
      </w:r>
      <w:r w:rsidR="00257711">
        <w:t xml:space="preserve"> this information</w:t>
      </w:r>
      <w:r w:rsidR="003376AD">
        <w:t xml:space="preserve"> </w:t>
      </w:r>
      <w:r w:rsidR="00654EE2">
        <w:t>and</w:t>
      </w:r>
      <w:r w:rsidR="003376AD">
        <w:t xml:space="preserve"> recommendations</w:t>
      </w:r>
      <w:r w:rsidR="00257711">
        <w:t xml:space="preserve"> </w:t>
      </w:r>
      <w:r w:rsidR="006D4DB9">
        <w:t xml:space="preserve">in a webinar </w:t>
      </w:r>
      <w:r w:rsidR="006D1B0A">
        <w:t xml:space="preserve">to </w:t>
      </w:r>
      <w:r w:rsidR="004856BF">
        <w:t>local boards of health and the Massachusetts Facilities Management Association:</w:t>
      </w:r>
    </w:p>
    <w:p w14:paraId="3742A9C6" w14:textId="51EBC30D" w:rsidR="00387D41" w:rsidRDefault="00586774" w:rsidP="00EF30EC">
      <w:pPr>
        <w:pStyle w:val="ListParagraph"/>
        <w:numPr>
          <w:ilvl w:val="1"/>
          <w:numId w:val="9"/>
        </w:numPr>
        <w:ind w:right="432"/>
      </w:pPr>
      <w:r w:rsidRPr="00253CAF">
        <w:t>Cleaning and Disinfecting Products: Resources for Prevention</w:t>
      </w:r>
      <w:r w:rsidR="006C667E">
        <w:t xml:space="preserve"> (</w:t>
      </w:r>
      <w:hyperlink r:id="rId21" w:history="1">
        <w:r w:rsidRPr="00AE2BB4">
          <w:rPr>
            <w:rStyle w:val="Hyperlink"/>
          </w:rPr>
          <w:t>slides</w:t>
        </w:r>
      </w:hyperlink>
      <w:r w:rsidR="002D16EF" w:rsidRPr="006C667E">
        <w:rPr>
          <w:rStyle w:val="Hyperlink"/>
          <w:u w:val="none"/>
        </w:rPr>
        <w:t xml:space="preserve"> </w:t>
      </w:r>
      <w:r w:rsidR="009C6376" w:rsidRPr="006C667E">
        <w:rPr>
          <w:rStyle w:val="Hyperlink"/>
          <w:color w:val="auto"/>
          <w:u w:val="none"/>
        </w:rPr>
        <w:t>/</w:t>
      </w:r>
      <w:r w:rsidR="002D16EF" w:rsidRPr="00253CAF">
        <w:rPr>
          <w:rStyle w:val="Hyperlink"/>
          <w:color w:val="auto"/>
          <w:u w:val="none"/>
        </w:rPr>
        <w:t xml:space="preserve"> </w:t>
      </w:r>
      <w:hyperlink r:id="rId22" w:history="1">
        <w:r w:rsidR="002D16EF">
          <w:rPr>
            <w:rStyle w:val="Hyperlink"/>
          </w:rPr>
          <w:t>recorded webinar</w:t>
        </w:r>
      </w:hyperlink>
      <w:r w:rsidR="006C667E">
        <w:t>)</w:t>
      </w:r>
      <w:r w:rsidR="00CE1012">
        <w:t xml:space="preserve"> </w:t>
      </w:r>
      <w:r w:rsidR="00387D41">
        <w:t>(</w:t>
      </w:r>
      <w:r w:rsidR="006D5B33">
        <w:t>Winter 202</w:t>
      </w:r>
      <w:r w:rsidR="00EA5D90">
        <w:t>4</w:t>
      </w:r>
      <w:r w:rsidR="004856BF">
        <w:t>)</w:t>
      </w:r>
    </w:p>
    <w:p w14:paraId="1576E38C" w14:textId="3D115453" w:rsidR="005241A0" w:rsidRPr="00CD4602" w:rsidRDefault="00397C24" w:rsidP="006371C5">
      <w:pPr>
        <w:jc w:val="center"/>
        <w:rPr>
          <w:b/>
          <w:bCs/>
          <w:sz w:val="26"/>
          <w:szCs w:val="26"/>
        </w:rPr>
      </w:pPr>
      <w:r>
        <w:rPr>
          <w:b/>
          <w:bCs/>
          <w:sz w:val="26"/>
          <w:szCs w:val="26"/>
        </w:rPr>
        <w:br w:type="page"/>
      </w:r>
      <w:r w:rsidR="00A02366" w:rsidRPr="00CD4602">
        <w:rPr>
          <w:b/>
          <w:bCs/>
          <w:sz w:val="26"/>
          <w:szCs w:val="26"/>
        </w:rPr>
        <w:t>Health</w:t>
      </w:r>
      <w:r w:rsidR="00B90674" w:rsidRPr="00CD4602">
        <w:rPr>
          <w:b/>
          <w:bCs/>
          <w:sz w:val="26"/>
          <w:szCs w:val="26"/>
        </w:rPr>
        <w:t xml:space="preserve"> </w:t>
      </w:r>
      <w:r w:rsidR="00CD4602">
        <w:rPr>
          <w:b/>
          <w:bCs/>
          <w:sz w:val="26"/>
          <w:szCs w:val="26"/>
        </w:rPr>
        <w:t>C</w:t>
      </w:r>
      <w:r w:rsidR="00A02366" w:rsidRPr="00CD4602">
        <w:rPr>
          <w:b/>
          <w:bCs/>
          <w:sz w:val="26"/>
          <w:szCs w:val="26"/>
        </w:rPr>
        <w:t>are Provider</w:t>
      </w:r>
      <w:r w:rsidR="0056204E">
        <w:rPr>
          <w:b/>
          <w:bCs/>
          <w:sz w:val="26"/>
          <w:szCs w:val="26"/>
        </w:rPr>
        <w:t>s</w:t>
      </w:r>
      <w:r w:rsidR="00D71801">
        <w:rPr>
          <w:b/>
          <w:bCs/>
          <w:sz w:val="26"/>
          <w:szCs w:val="26"/>
        </w:rPr>
        <w:t xml:space="preserve"> </w:t>
      </w:r>
      <w:r w:rsidR="004E193A">
        <w:rPr>
          <w:b/>
          <w:bCs/>
          <w:sz w:val="26"/>
          <w:szCs w:val="26"/>
        </w:rPr>
        <w:t>Play an Important Role in</w:t>
      </w:r>
      <w:r w:rsidR="00D71801">
        <w:rPr>
          <w:b/>
          <w:bCs/>
          <w:sz w:val="26"/>
          <w:szCs w:val="26"/>
        </w:rPr>
        <w:t xml:space="preserve"> </w:t>
      </w:r>
      <w:r w:rsidR="00D5751F">
        <w:rPr>
          <w:b/>
          <w:bCs/>
          <w:sz w:val="26"/>
          <w:szCs w:val="26"/>
        </w:rPr>
        <w:t>Preventing</w:t>
      </w:r>
      <w:r w:rsidR="00D71801">
        <w:rPr>
          <w:b/>
          <w:bCs/>
          <w:sz w:val="26"/>
          <w:szCs w:val="26"/>
        </w:rPr>
        <w:t xml:space="preserve"> W</w:t>
      </w:r>
      <w:r w:rsidR="00606391">
        <w:rPr>
          <w:b/>
          <w:bCs/>
          <w:sz w:val="26"/>
          <w:szCs w:val="26"/>
        </w:rPr>
        <w:t>ork-Related Asthma</w:t>
      </w:r>
    </w:p>
    <w:tbl>
      <w:tblPr>
        <w:tblStyle w:val="TableGrid1"/>
        <w:tblpPr w:leftFromText="180" w:rightFromText="180" w:vertAnchor="text" w:horzAnchor="margin" w:tblpY="2536"/>
        <w:tblW w:w="10795"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63"/>
        <w:gridCol w:w="6432"/>
      </w:tblGrid>
      <w:tr w:rsidR="002F6A0E" w:rsidRPr="00314AE0" w14:paraId="295E117D" w14:textId="77777777" w:rsidTr="00404636">
        <w:trPr>
          <w:cantSplit/>
          <w:trHeight w:val="464"/>
        </w:trPr>
        <w:tc>
          <w:tcPr>
            <w:tcW w:w="10795" w:type="dxa"/>
            <w:gridSpan w:val="2"/>
            <w:shd w:val="clear" w:color="auto" w:fill="F2F2F2" w:themeFill="background1" w:themeFillShade="F2"/>
          </w:tcPr>
          <w:p w14:paraId="6224C411" w14:textId="77777777" w:rsidR="002F6A0E" w:rsidRPr="00551CC2" w:rsidRDefault="002F6A0E" w:rsidP="002F6A0E">
            <w:pPr>
              <w:widowControl w:val="0"/>
            </w:pPr>
            <w:r w:rsidRPr="00551CC2">
              <w:rPr>
                <w:b/>
                <w:bCs/>
                <w:sz w:val="32"/>
                <w:szCs w:val="32"/>
              </w:rPr>
              <w:t xml:space="preserve">Have a case to report? </w:t>
            </w:r>
            <w:r w:rsidRPr="00551CC2">
              <w:rPr>
                <w:sz w:val="32"/>
                <w:szCs w:val="32"/>
              </w:rPr>
              <w:t>Report in one of four ways:</w:t>
            </w:r>
          </w:p>
          <w:p w14:paraId="3782A0C2" w14:textId="77777777" w:rsidR="002F6A0E" w:rsidRPr="00314AE0" w:rsidRDefault="002F6A0E" w:rsidP="002F6A0E">
            <w:pPr>
              <w:widowControl w:val="0"/>
              <w:rPr>
                <w:b/>
                <w:bCs/>
                <w:sz w:val="10"/>
                <w:szCs w:val="10"/>
              </w:rPr>
            </w:pPr>
          </w:p>
        </w:tc>
      </w:tr>
      <w:tr w:rsidR="002F6A0E" w:rsidRPr="00314AE0" w14:paraId="2FD38D08" w14:textId="77777777" w:rsidTr="00404636">
        <w:trPr>
          <w:cantSplit/>
          <w:trHeight w:val="1908"/>
        </w:trPr>
        <w:tc>
          <w:tcPr>
            <w:tcW w:w="4363" w:type="dxa"/>
            <w:shd w:val="clear" w:color="auto" w:fill="F2F2F2" w:themeFill="background1" w:themeFillShade="F2"/>
          </w:tcPr>
          <w:p w14:paraId="18D1A82D" w14:textId="77777777" w:rsidR="002F6A0E" w:rsidRPr="00314AE0" w:rsidRDefault="002F6A0E" w:rsidP="002F6A0E">
            <w:pPr>
              <w:widowControl w:val="0"/>
              <w:numPr>
                <w:ilvl w:val="0"/>
                <w:numId w:val="2"/>
              </w:numPr>
              <w:contextualSpacing/>
            </w:pPr>
            <w:r w:rsidRPr="00314AE0">
              <w:rPr>
                <w:b/>
                <w:bCs/>
              </w:rPr>
              <w:t>Online:</w:t>
            </w:r>
            <w:r w:rsidRPr="00314AE0">
              <w:t xml:space="preserve"> Click </w:t>
            </w:r>
            <w:hyperlink r:id="rId23" w:history="1">
              <w:r w:rsidRPr="00314AE0">
                <w:rPr>
                  <w:color w:val="0000FF"/>
                  <w:u w:val="single"/>
                </w:rPr>
                <w:t>here</w:t>
              </w:r>
            </w:hyperlink>
            <w:r w:rsidRPr="00314AE0">
              <w:t xml:space="preserve"> or scan this QR code:</w:t>
            </w:r>
          </w:p>
          <w:p w14:paraId="3E2D8FED" w14:textId="37A0941A" w:rsidR="002F6A0E" w:rsidRPr="00314AE0" w:rsidRDefault="002F6A0E" w:rsidP="002F6A0E">
            <w:pPr>
              <w:widowControl w:val="0"/>
              <w:ind w:left="360"/>
              <w:contextualSpacing/>
              <w:rPr>
                <w:sz w:val="24"/>
                <w:szCs w:val="24"/>
              </w:rPr>
            </w:pPr>
            <w:r w:rsidRPr="00314AE0">
              <w:rPr>
                <w:rFonts w:ascii="Times New Roman" w:hAnsi="Times New Roman" w:cs="Times New Roman"/>
                <w:noProof/>
                <w:color w:val="2B579A"/>
                <w:sz w:val="24"/>
                <w:szCs w:val="24"/>
                <w:shd w:val="clear" w:color="auto" w:fill="E6E6E6"/>
              </w:rPr>
              <w:drawing>
                <wp:anchor distT="36576" distB="36576" distL="36576" distR="36576" simplePos="0" relativeHeight="251658244" behindDoc="0" locked="0" layoutInCell="1" allowOverlap="1" wp14:anchorId="61D6388E" wp14:editId="4A14295C">
                  <wp:simplePos x="0" y="0"/>
                  <wp:positionH relativeFrom="column">
                    <wp:posOffset>849630</wp:posOffset>
                  </wp:positionH>
                  <wp:positionV relativeFrom="paragraph">
                    <wp:posOffset>88265</wp:posOffset>
                  </wp:positionV>
                  <wp:extent cx="809625" cy="809625"/>
                  <wp:effectExtent l="0" t="0" r="9525" b="9525"/>
                  <wp:wrapNone/>
                  <wp:docPr id="255463894" name="Picture 255463894" descr="QR code to report a case to the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63894" name="Picture 255463894" descr="QR code to report a case to the Department of Public Health"/>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4F75F2C" w14:textId="77777777" w:rsidR="002F6A0E" w:rsidRPr="00314AE0" w:rsidRDefault="002F6A0E" w:rsidP="002F6A0E">
            <w:pPr>
              <w:widowControl w:val="0"/>
              <w:rPr>
                <w:sz w:val="24"/>
                <w:szCs w:val="24"/>
              </w:rPr>
            </w:pPr>
          </w:p>
          <w:p w14:paraId="510B0049" w14:textId="77777777" w:rsidR="002F6A0E" w:rsidRPr="00314AE0" w:rsidRDefault="002F6A0E" w:rsidP="002F6A0E">
            <w:pPr>
              <w:widowControl w:val="0"/>
              <w:rPr>
                <w:b/>
                <w:bCs/>
                <w:sz w:val="36"/>
                <w:szCs w:val="36"/>
              </w:rPr>
            </w:pPr>
          </w:p>
        </w:tc>
        <w:tc>
          <w:tcPr>
            <w:tcW w:w="6432" w:type="dxa"/>
            <w:shd w:val="clear" w:color="auto" w:fill="F2F2F2" w:themeFill="background1" w:themeFillShade="F2"/>
          </w:tcPr>
          <w:p w14:paraId="3EB0D6D0" w14:textId="5DDA4DB4" w:rsidR="002F6A0E" w:rsidRPr="0094270D" w:rsidRDefault="002F6A0E" w:rsidP="0094270D">
            <w:pPr>
              <w:pStyle w:val="ListParagraph"/>
              <w:widowControl w:val="0"/>
              <w:numPr>
                <w:ilvl w:val="0"/>
                <w:numId w:val="2"/>
              </w:numPr>
            </w:pPr>
            <w:r w:rsidRPr="0094270D">
              <w:rPr>
                <w:b/>
                <w:bCs/>
              </w:rPr>
              <w:t>Phone:</w:t>
            </w:r>
            <w:r w:rsidRPr="0094270D">
              <w:t xml:space="preserve"> (617) 624-563</w:t>
            </w:r>
            <w:r w:rsidR="00E4108E" w:rsidRPr="0094270D">
              <w:t>2</w:t>
            </w:r>
          </w:p>
          <w:p w14:paraId="193475AD" w14:textId="2076B0D3" w:rsidR="0094270D" w:rsidRPr="0094270D" w:rsidRDefault="0094270D" w:rsidP="0094270D">
            <w:pPr>
              <w:widowControl w:val="0"/>
              <w:spacing w:after="160" w:line="259" w:lineRule="auto"/>
            </w:pPr>
            <w:r>
              <w:t xml:space="preserve">  </w:t>
            </w:r>
            <w:r w:rsidRPr="0094270D">
              <w:rPr>
                <w:sz w:val="10"/>
                <w:szCs w:val="10"/>
              </w:rPr>
              <w:t xml:space="preserve"> </w:t>
            </w:r>
            <w:r w:rsidRPr="0094270D">
              <w:rPr>
                <w:sz w:val="10"/>
                <w:szCs w:val="10"/>
              </w:rPr>
              <w:br/>
            </w:r>
            <w:r>
              <w:t xml:space="preserve">    </w:t>
            </w:r>
            <w:r w:rsidRPr="00314AE0">
              <w:t xml:space="preserve">Or </w:t>
            </w:r>
            <w:hyperlink r:id="rId25" w:history="1">
              <w:r w:rsidRPr="00314AE0">
                <w:rPr>
                  <w:color w:val="0000FF"/>
                  <w:u w:val="single"/>
                </w:rPr>
                <w:t>download this form</w:t>
              </w:r>
            </w:hyperlink>
            <w:r w:rsidRPr="00314AE0">
              <w:t xml:space="preserve"> and report by:</w:t>
            </w:r>
          </w:p>
          <w:p w14:paraId="212DCABF" w14:textId="066EFE79" w:rsidR="002F6A0E" w:rsidRPr="00314AE0" w:rsidRDefault="002F6A0E" w:rsidP="002F6A0E">
            <w:pPr>
              <w:widowControl w:val="0"/>
              <w:numPr>
                <w:ilvl w:val="0"/>
                <w:numId w:val="2"/>
              </w:numPr>
              <w:spacing w:line="288" w:lineRule="auto"/>
              <w:contextualSpacing/>
            </w:pPr>
            <w:r w:rsidRPr="00314AE0">
              <w:rPr>
                <w:b/>
                <w:bCs/>
              </w:rPr>
              <w:t>Fax:</w:t>
            </w:r>
            <w:r w:rsidRPr="00314AE0">
              <w:t xml:space="preserve"> (</w:t>
            </w:r>
            <w:r w:rsidR="00B6789E">
              <w:t>857</w:t>
            </w:r>
            <w:r w:rsidRPr="00314AE0">
              <w:t xml:space="preserve">) </w:t>
            </w:r>
            <w:r w:rsidR="00B6789E">
              <w:t>323</w:t>
            </w:r>
            <w:r w:rsidRPr="00314AE0">
              <w:t>-</w:t>
            </w:r>
            <w:r w:rsidR="00B6789E">
              <w:t>8376</w:t>
            </w:r>
          </w:p>
          <w:p w14:paraId="74C7CB6A" w14:textId="77777777" w:rsidR="002F6A0E" w:rsidRPr="00314AE0" w:rsidRDefault="002F6A0E" w:rsidP="002F6A0E">
            <w:pPr>
              <w:widowControl w:val="0"/>
              <w:numPr>
                <w:ilvl w:val="0"/>
                <w:numId w:val="2"/>
              </w:numPr>
              <w:contextualSpacing/>
            </w:pPr>
            <w:r w:rsidRPr="00314AE0">
              <w:rPr>
                <w:b/>
                <w:bCs/>
              </w:rPr>
              <w:t>Mail:</w:t>
            </w:r>
            <w:r w:rsidRPr="00314AE0">
              <w:t xml:space="preserve">  DPH Occupational Health Surveillance Program</w:t>
            </w:r>
            <w:r w:rsidRPr="00314AE0">
              <w:br/>
              <w:t xml:space="preserve">           250 Washington Street, 4</w:t>
            </w:r>
            <w:r w:rsidRPr="00314AE0">
              <w:rPr>
                <w:vertAlign w:val="superscript"/>
              </w:rPr>
              <w:t>th</w:t>
            </w:r>
            <w:r w:rsidRPr="00314AE0">
              <w:t xml:space="preserve"> floor, Boston, MA 02108</w:t>
            </w:r>
          </w:p>
        </w:tc>
      </w:tr>
    </w:tbl>
    <w:p w14:paraId="64492EC2" w14:textId="1A031AEA" w:rsidR="002F6A0E" w:rsidRDefault="00D7395A" w:rsidP="00C72DDB">
      <w:pPr>
        <w:rPr>
          <w:rStyle w:val="Hyperlink"/>
        </w:rPr>
      </w:pPr>
      <w:r>
        <w:t>Health</w:t>
      </w:r>
      <w:r w:rsidR="00B90674">
        <w:t xml:space="preserve"> </w:t>
      </w:r>
      <w:r>
        <w:t xml:space="preserve">care providers are mandated to report suspected cases of WRA or other work-related respiratory disease to the Department of </w:t>
      </w:r>
      <w:r w:rsidR="00552DFE">
        <w:t>P</w:t>
      </w:r>
      <w:r>
        <w:t>ublic Health (DPH) (</w:t>
      </w:r>
      <w:hyperlink r:id="rId26" w:history="1">
        <w:r w:rsidRPr="00C5196C">
          <w:rPr>
            <w:rStyle w:val="Hyperlink"/>
          </w:rPr>
          <w:t>105 CMR 300.180</w:t>
        </w:r>
      </w:hyperlink>
      <w:r w:rsidRPr="00C5196C">
        <w:t>).</w:t>
      </w:r>
      <w:r>
        <w:t xml:space="preserve"> Data presented here serve as a reminder that providers should ask each adult patient with new or worsening asthma about potential associations between symptoms and work</w:t>
      </w:r>
      <w:r w:rsidR="003C7506">
        <w:t xml:space="preserve"> and document that information in the medical record</w:t>
      </w:r>
      <w:r>
        <w:t>.</w:t>
      </w:r>
      <w:r w:rsidRPr="00D22767">
        <w:rPr>
          <w:vertAlign w:val="superscript"/>
        </w:rPr>
        <w:t>1</w:t>
      </w:r>
      <w:r w:rsidR="00E724B0">
        <w:rPr>
          <w:vertAlign w:val="superscript"/>
        </w:rPr>
        <w:t>0</w:t>
      </w:r>
      <w:r w:rsidRPr="00D22767">
        <w:rPr>
          <w:vertAlign w:val="superscript"/>
        </w:rPr>
        <w:t>-1</w:t>
      </w:r>
      <w:r w:rsidR="00E724B0">
        <w:rPr>
          <w:vertAlign w:val="superscript"/>
        </w:rPr>
        <w:t>1</w:t>
      </w:r>
      <w:r>
        <w:t xml:space="preserve"> By</w:t>
      </w:r>
      <w:r w:rsidR="003C7506">
        <w:t xml:space="preserve"> documenting information about work and</w:t>
      </w:r>
      <w:r>
        <w:t xml:space="preserve"> reporting</w:t>
      </w:r>
      <w:r w:rsidR="00C22D57">
        <w:t xml:space="preserve"> suspected work-related cases to DPH</w:t>
      </w:r>
      <w:r>
        <w:t>, health</w:t>
      </w:r>
      <w:r w:rsidR="00B90674">
        <w:t xml:space="preserve"> </w:t>
      </w:r>
      <w:r>
        <w:t xml:space="preserve">care providers play an important role in protecting public health. DPH can use reported cases to describe the burden of </w:t>
      </w:r>
      <w:r w:rsidR="006B3C04">
        <w:t>WRA</w:t>
      </w:r>
      <w:r>
        <w:t>, identify emerging respiratory hazards, protect workers, and promote prevention.</w:t>
      </w:r>
      <w:r>
        <w:br/>
      </w:r>
      <w:r w:rsidRPr="00017D11">
        <w:t xml:space="preserve">Read more about reporting cases at </w:t>
      </w:r>
      <w:hyperlink r:id="rId27" w:history="1">
        <w:r w:rsidRPr="00017D11">
          <w:rPr>
            <w:rStyle w:val="Hyperlink"/>
          </w:rPr>
          <w:t>www.mass.gov/how-to/report-an-occupational-disease-or-injury</w:t>
        </w:r>
      </w:hyperlink>
      <w:r>
        <w:t xml:space="preserve"> </w:t>
      </w:r>
      <w:r w:rsidRPr="00017D11">
        <w:t xml:space="preserve"> </w:t>
      </w:r>
      <w:r w:rsidRPr="00017D11">
        <w:br/>
      </w:r>
      <w:r w:rsidRPr="00017D11" w:rsidDel="00E74BC4">
        <w:t xml:space="preserve">Additional information on WRA is available at </w:t>
      </w:r>
      <w:hyperlink r:id="rId28" w:history="1">
        <w:r w:rsidRPr="00017D11" w:rsidDel="00E74BC4">
          <w:rPr>
            <w:rStyle w:val="Hyperlink"/>
          </w:rPr>
          <w:t>www.mass.gov/work-related-asthma</w:t>
        </w:r>
      </w:hyperlink>
    </w:p>
    <w:p w14:paraId="5E1B3D49" w14:textId="5241AF03" w:rsidR="000753FC" w:rsidRPr="00CA5D30" w:rsidRDefault="00CA5D30" w:rsidP="000753FC">
      <w:r>
        <w:rPr>
          <w:b/>
          <w:bCs/>
        </w:rPr>
        <w:br/>
      </w:r>
      <w:r w:rsidR="000753FC" w:rsidRPr="000753FC">
        <w:rPr>
          <w:b/>
          <w:bCs/>
        </w:rPr>
        <w:t>References</w:t>
      </w:r>
    </w:p>
    <w:p w14:paraId="6E264FD8" w14:textId="15A92ADE" w:rsidR="00D51464" w:rsidRPr="00CA5D30" w:rsidRDefault="002B5773" w:rsidP="00CA5D30">
      <w:pPr>
        <w:numPr>
          <w:ilvl w:val="0"/>
          <w:numId w:val="3"/>
        </w:numPr>
        <w:spacing w:after="120"/>
        <w:rPr>
          <w:sz w:val="18"/>
          <w:szCs w:val="18"/>
        </w:rPr>
      </w:pPr>
      <w:r w:rsidRPr="00CA5D30">
        <w:rPr>
          <w:rStyle w:val="cf01"/>
          <w:rFonts w:asciiTheme="minorHAnsi" w:hAnsiTheme="minorHAnsi" w:cstheme="minorHAnsi"/>
        </w:rPr>
        <w:t>R</w:t>
      </w:r>
      <w:r w:rsidR="0037417B" w:rsidRPr="00CA5D30">
        <w:rPr>
          <w:sz w:val="18"/>
          <w:szCs w:val="18"/>
        </w:rPr>
        <w:t>utstein DD, Mullan RJ, Frazier TM, Ha</w:t>
      </w:r>
      <w:r w:rsidR="00B21BD1" w:rsidRPr="00CA5D30">
        <w:rPr>
          <w:sz w:val="18"/>
          <w:szCs w:val="18"/>
        </w:rPr>
        <w:t>lperin WE, Melius JM, Sestito JP. Sentinel health events (occupational): a basis for physician recognition and public health surveillance.</w:t>
      </w:r>
      <w:r w:rsidR="00AD618F" w:rsidRPr="00CA5D30">
        <w:rPr>
          <w:sz w:val="18"/>
          <w:szCs w:val="18"/>
        </w:rPr>
        <w:t xml:space="preserve"> </w:t>
      </w:r>
      <w:r w:rsidR="00AD618F" w:rsidRPr="00CA5D30">
        <w:rPr>
          <w:i/>
          <w:iCs/>
          <w:sz w:val="18"/>
          <w:szCs w:val="18"/>
        </w:rPr>
        <w:t>Am J Public Health</w:t>
      </w:r>
      <w:r w:rsidR="00AD618F" w:rsidRPr="00CA5D30">
        <w:rPr>
          <w:sz w:val="18"/>
          <w:szCs w:val="18"/>
        </w:rPr>
        <w:t>. 1983;</w:t>
      </w:r>
      <w:r w:rsidR="007E3839" w:rsidRPr="00CA5D30">
        <w:rPr>
          <w:sz w:val="18"/>
          <w:szCs w:val="18"/>
        </w:rPr>
        <w:t>73(9):1054-1062.</w:t>
      </w:r>
    </w:p>
    <w:p w14:paraId="592A8EB9" w14:textId="6AE7698E" w:rsidR="00967FAD" w:rsidRPr="00CA5D30" w:rsidRDefault="00967FAD" w:rsidP="00CA5D30">
      <w:pPr>
        <w:numPr>
          <w:ilvl w:val="0"/>
          <w:numId w:val="3"/>
        </w:numPr>
        <w:spacing w:after="120"/>
        <w:rPr>
          <w:sz w:val="18"/>
          <w:szCs w:val="18"/>
        </w:rPr>
      </w:pPr>
      <w:proofErr w:type="spellStart"/>
      <w:r w:rsidRPr="00CA5D30">
        <w:rPr>
          <w:sz w:val="18"/>
          <w:szCs w:val="18"/>
        </w:rPr>
        <w:t>Jajos</w:t>
      </w:r>
      <w:r w:rsidR="0010144E" w:rsidRPr="00CA5D30">
        <w:rPr>
          <w:sz w:val="18"/>
          <w:szCs w:val="18"/>
        </w:rPr>
        <w:t>ky</w:t>
      </w:r>
      <w:proofErr w:type="spellEnd"/>
      <w:r w:rsidR="0010144E" w:rsidRPr="00CA5D30">
        <w:rPr>
          <w:sz w:val="18"/>
          <w:szCs w:val="18"/>
        </w:rPr>
        <w:t xml:space="preserve"> RA, Harrison R, Reinisch F </w:t>
      </w:r>
      <w:r w:rsidR="0010144E" w:rsidRPr="00CA5D30">
        <w:rPr>
          <w:i/>
          <w:iCs/>
          <w:sz w:val="18"/>
          <w:szCs w:val="18"/>
        </w:rPr>
        <w:t>et al.</w:t>
      </w:r>
      <w:r w:rsidR="0010144E" w:rsidRPr="00CA5D30">
        <w:rPr>
          <w:sz w:val="18"/>
          <w:szCs w:val="18"/>
        </w:rPr>
        <w:t xml:space="preserve"> Surveillance of Work-Related Asthma in Selected U.S. States Using Surveillance Guidelines for State Health Departments – California, Massachusetts, Michigan, and New Jersey, 1993-1995. </w:t>
      </w:r>
      <w:r w:rsidR="0010144E" w:rsidRPr="00CA5D30">
        <w:rPr>
          <w:i/>
          <w:iCs/>
          <w:sz w:val="18"/>
          <w:szCs w:val="18"/>
        </w:rPr>
        <w:t>MMWR</w:t>
      </w:r>
      <w:r w:rsidR="00ED7662" w:rsidRPr="00CA5D30">
        <w:rPr>
          <w:sz w:val="18"/>
          <w:szCs w:val="18"/>
        </w:rPr>
        <w:t xml:space="preserve"> </w:t>
      </w:r>
      <w:r w:rsidR="00ED7662" w:rsidRPr="00CA5D30">
        <w:rPr>
          <w:i/>
          <w:iCs/>
          <w:sz w:val="18"/>
          <w:szCs w:val="18"/>
        </w:rPr>
        <w:t xml:space="preserve">CDC </w:t>
      </w:r>
      <w:proofErr w:type="spellStart"/>
      <w:r w:rsidR="00ED7662" w:rsidRPr="00CA5D30">
        <w:rPr>
          <w:i/>
          <w:iCs/>
          <w:sz w:val="18"/>
          <w:szCs w:val="18"/>
        </w:rPr>
        <w:t>S</w:t>
      </w:r>
      <w:r w:rsidR="00923CBA" w:rsidRPr="00CA5D30">
        <w:rPr>
          <w:i/>
          <w:iCs/>
          <w:sz w:val="18"/>
          <w:szCs w:val="18"/>
        </w:rPr>
        <w:t>urveill</w:t>
      </w:r>
      <w:proofErr w:type="spellEnd"/>
      <w:r w:rsidR="00923CBA" w:rsidRPr="00CA5D30">
        <w:rPr>
          <w:i/>
          <w:iCs/>
          <w:sz w:val="18"/>
          <w:szCs w:val="18"/>
        </w:rPr>
        <w:t xml:space="preserve"> </w:t>
      </w:r>
      <w:proofErr w:type="spellStart"/>
      <w:r w:rsidR="00923CBA" w:rsidRPr="00CA5D30">
        <w:rPr>
          <w:i/>
          <w:iCs/>
          <w:sz w:val="18"/>
          <w:szCs w:val="18"/>
        </w:rPr>
        <w:t>Summ</w:t>
      </w:r>
      <w:proofErr w:type="spellEnd"/>
      <w:r w:rsidR="00923CBA" w:rsidRPr="00CA5D30">
        <w:rPr>
          <w:i/>
          <w:iCs/>
          <w:sz w:val="18"/>
          <w:szCs w:val="18"/>
        </w:rPr>
        <w:t xml:space="preserve">. </w:t>
      </w:r>
      <w:r w:rsidR="00923CBA" w:rsidRPr="00CA5D30">
        <w:rPr>
          <w:sz w:val="18"/>
          <w:szCs w:val="18"/>
        </w:rPr>
        <w:t>1999;48(3):1-20.</w:t>
      </w:r>
    </w:p>
    <w:p w14:paraId="10C44F32" w14:textId="14DE770C" w:rsidR="00A43F34" w:rsidRPr="00CA5D30" w:rsidRDefault="00E307DC" w:rsidP="00CA5D30">
      <w:pPr>
        <w:numPr>
          <w:ilvl w:val="0"/>
          <w:numId w:val="3"/>
        </w:numPr>
        <w:spacing w:after="120"/>
        <w:rPr>
          <w:sz w:val="18"/>
          <w:szCs w:val="18"/>
        </w:rPr>
      </w:pPr>
      <w:r w:rsidRPr="00CA5D30">
        <w:rPr>
          <w:sz w:val="18"/>
          <w:szCs w:val="18"/>
        </w:rPr>
        <w:t>Asthma-</w:t>
      </w:r>
      <w:r w:rsidR="00E00137" w:rsidRPr="00CA5D30">
        <w:rPr>
          <w:sz w:val="18"/>
          <w:szCs w:val="18"/>
        </w:rPr>
        <w:t>Related</w:t>
      </w:r>
      <w:r w:rsidRPr="00CA5D30">
        <w:rPr>
          <w:sz w:val="18"/>
          <w:szCs w:val="18"/>
        </w:rPr>
        <w:t xml:space="preserve"> Emergency Department Visits in Massachusetts</w:t>
      </w:r>
      <w:r w:rsidR="00A77457" w:rsidRPr="00CA5D30">
        <w:rPr>
          <w:sz w:val="18"/>
          <w:szCs w:val="18"/>
        </w:rPr>
        <w:t>. (2022). Massachusetts Department of Public Health</w:t>
      </w:r>
      <w:r w:rsidR="00E00137" w:rsidRPr="00CA5D30">
        <w:rPr>
          <w:sz w:val="18"/>
          <w:szCs w:val="18"/>
        </w:rPr>
        <w:t xml:space="preserve">. Available at </w:t>
      </w:r>
      <w:hyperlink r:id="rId29" w:history="1">
        <w:r w:rsidR="00E00137" w:rsidRPr="00CA5D30">
          <w:rPr>
            <w:rStyle w:val="Hyperlink"/>
            <w:sz w:val="18"/>
            <w:szCs w:val="18"/>
          </w:rPr>
          <w:t>mass.gov/doc/asthma-related-emergency-department-visits-in-massachusetts-pdf/download</w:t>
        </w:r>
      </w:hyperlink>
      <w:r w:rsidR="00E00137" w:rsidRPr="00CA5D30">
        <w:rPr>
          <w:sz w:val="18"/>
          <w:szCs w:val="18"/>
        </w:rPr>
        <w:t xml:space="preserve"> </w:t>
      </w:r>
    </w:p>
    <w:p w14:paraId="7F10DE13" w14:textId="2199DA5B" w:rsidR="006C7213" w:rsidRPr="00CA5D30" w:rsidRDefault="006C7213" w:rsidP="00CA5D30">
      <w:pPr>
        <w:numPr>
          <w:ilvl w:val="0"/>
          <w:numId w:val="3"/>
        </w:numPr>
        <w:spacing w:after="120"/>
        <w:rPr>
          <w:sz w:val="18"/>
          <w:szCs w:val="18"/>
        </w:rPr>
      </w:pPr>
      <w:r w:rsidRPr="00CA5D30">
        <w:rPr>
          <w:sz w:val="18"/>
          <w:szCs w:val="18"/>
        </w:rPr>
        <w:t>Asthma-Related Hospitalizations in Massachusetts. (2022)</w:t>
      </w:r>
      <w:r w:rsidR="00587252" w:rsidRPr="00CA5D30">
        <w:rPr>
          <w:sz w:val="18"/>
          <w:szCs w:val="18"/>
        </w:rPr>
        <w:t xml:space="preserve">. Massachusetts Department of Public Health. Available at </w:t>
      </w:r>
      <w:hyperlink r:id="rId30" w:history="1">
        <w:r w:rsidR="00587252" w:rsidRPr="00CA5D30">
          <w:rPr>
            <w:rStyle w:val="Hyperlink"/>
            <w:sz w:val="18"/>
            <w:szCs w:val="18"/>
          </w:rPr>
          <w:t>https://www.mass.gov/doc/asthma-related-hospitalizations-in-massachusetts-pdf/download</w:t>
        </w:r>
      </w:hyperlink>
      <w:r w:rsidR="00587252" w:rsidRPr="00CA5D30">
        <w:rPr>
          <w:sz w:val="18"/>
          <w:szCs w:val="18"/>
        </w:rPr>
        <w:t xml:space="preserve"> </w:t>
      </w:r>
    </w:p>
    <w:p w14:paraId="5F111531" w14:textId="6537DCB0" w:rsidR="00967FAD" w:rsidRPr="00CA5D30" w:rsidRDefault="00606695" w:rsidP="00CA5D30">
      <w:pPr>
        <w:numPr>
          <w:ilvl w:val="0"/>
          <w:numId w:val="3"/>
        </w:numPr>
        <w:spacing w:after="120"/>
        <w:rPr>
          <w:sz w:val="18"/>
          <w:szCs w:val="18"/>
        </w:rPr>
      </w:pPr>
      <w:r w:rsidRPr="00CA5D30">
        <w:rPr>
          <w:sz w:val="18"/>
          <w:szCs w:val="18"/>
        </w:rPr>
        <w:t>Davis L, Souza K. Reducing Occupational Health Disparities in Massachusetts: From Data to Action.</w:t>
      </w:r>
      <w:r w:rsidR="0052523E" w:rsidRPr="00CA5D30">
        <w:rPr>
          <w:sz w:val="18"/>
          <w:szCs w:val="18"/>
        </w:rPr>
        <w:t xml:space="preserve"> Occupational Health Surveillance Program. Massachusetts Department of Public Health. Available at </w:t>
      </w:r>
      <w:hyperlink r:id="rId31" w:history="1">
        <w:r w:rsidR="00862CEF" w:rsidRPr="00CA5D30">
          <w:rPr>
            <w:rStyle w:val="Hyperlink"/>
            <w:sz w:val="18"/>
            <w:szCs w:val="18"/>
          </w:rPr>
          <w:t>https://www.mass.gov/doc/reducing-occupational-health-disparities-in-massachusetts-from-data-to-action/download</w:t>
        </w:r>
      </w:hyperlink>
      <w:r w:rsidR="00862CEF" w:rsidRPr="00CA5D30">
        <w:rPr>
          <w:sz w:val="18"/>
          <w:szCs w:val="18"/>
        </w:rPr>
        <w:t xml:space="preserve"> </w:t>
      </w:r>
    </w:p>
    <w:p w14:paraId="2D66E599" w14:textId="51F160BB" w:rsidR="00967FAD" w:rsidRPr="00CA5D30" w:rsidRDefault="00862CEF" w:rsidP="00CA5D30">
      <w:pPr>
        <w:numPr>
          <w:ilvl w:val="0"/>
          <w:numId w:val="3"/>
        </w:numPr>
        <w:spacing w:after="120"/>
        <w:rPr>
          <w:sz w:val="18"/>
          <w:szCs w:val="18"/>
        </w:rPr>
      </w:pPr>
      <w:r w:rsidRPr="00CA5D30">
        <w:rPr>
          <w:sz w:val="18"/>
          <w:szCs w:val="18"/>
        </w:rPr>
        <w:t xml:space="preserve">Kyung M, </w:t>
      </w:r>
      <w:r w:rsidR="00881BC4" w:rsidRPr="00CA5D30">
        <w:rPr>
          <w:sz w:val="18"/>
          <w:szCs w:val="18"/>
        </w:rPr>
        <w:t>Lee SJ, Dancu C, Hong O. Underreporting of workers’ injuries or illnesses and contributing factors: a syste</w:t>
      </w:r>
      <w:r w:rsidR="00DF7674" w:rsidRPr="00CA5D30">
        <w:rPr>
          <w:sz w:val="18"/>
          <w:szCs w:val="18"/>
        </w:rPr>
        <w:t xml:space="preserve">matic review. </w:t>
      </w:r>
      <w:r w:rsidR="00DF7674" w:rsidRPr="00CA5D30">
        <w:rPr>
          <w:i/>
          <w:iCs/>
          <w:sz w:val="18"/>
          <w:szCs w:val="18"/>
        </w:rPr>
        <w:t xml:space="preserve">BMC Public </w:t>
      </w:r>
      <w:proofErr w:type="spellStart"/>
      <w:r w:rsidR="00DF7674" w:rsidRPr="00CA5D30">
        <w:rPr>
          <w:i/>
          <w:iCs/>
          <w:sz w:val="18"/>
          <w:szCs w:val="18"/>
        </w:rPr>
        <w:t>Heath</w:t>
      </w:r>
      <w:proofErr w:type="spellEnd"/>
      <w:r w:rsidR="00DF7674" w:rsidRPr="00CA5D30">
        <w:rPr>
          <w:sz w:val="18"/>
          <w:szCs w:val="18"/>
        </w:rPr>
        <w:t xml:space="preserve">. 2023;23(558). </w:t>
      </w:r>
    </w:p>
    <w:p w14:paraId="5F82EE87" w14:textId="5DE664DE" w:rsidR="00967FAD" w:rsidRPr="00CA5D30" w:rsidRDefault="00967FAD" w:rsidP="00CA5D30">
      <w:pPr>
        <w:numPr>
          <w:ilvl w:val="0"/>
          <w:numId w:val="3"/>
        </w:numPr>
        <w:spacing w:after="120"/>
        <w:rPr>
          <w:sz w:val="18"/>
          <w:szCs w:val="18"/>
        </w:rPr>
      </w:pPr>
      <w:r w:rsidRPr="00CA5D30">
        <w:rPr>
          <w:sz w:val="18"/>
          <w:szCs w:val="18"/>
        </w:rPr>
        <w:t xml:space="preserve">Henneberger PK, Kreiss K, Rosenman KD, Reilly MJ, Chang YF, </w:t>
      </w:r>
      <w:proofErr w:type="spellStart"/>
      <w:r w:rsidRPr="00CA5D30">
        <w:rPr>
          <w:sz w:val="18"/>
          <w:szCs w:val="18"/>
        </w:rPr>
        <w:t>Geidenberger</w:t>
      </w:r>
      <w:proofErr w:type="spellEnd"/>
      <w:r w:rsidRPr="00CA5D30">
        <w:rPr>
          <w:sz w:val="18"/>
          <w:szCs w:val="18"/>
        </w:rPr>
        <w:t xml:space="preserve"> CA. An evaluation of the incidence of work-related asthma in the United States. </w:t>
      </w:r>
      <w:r w:rsidRPr="00CA5D30">
        <w:rPr>
          <w:i/>
          <w:iCs/>
          <w:sz w:val="18"/>
          <w:szCs w:val="18"/>
        </w:rPr>
        <w:t xml:space="preserve">Int J </w:t>
      </w:r>
      <w:proofErr w:type="spellStart"/>
      <w:r w:rsidRPr="00CA5D30">
        <w:rPr>
          <w:i/>
          <w:iCs/>
          <w:sz w:val="18"/>
          <w:szCs w:val="18"/>
        </w:rPr>
        <w:t>Occup</w:t>
      </w:r>
      <w:proofErr w:type="spellEnd"/>
      <w:r w:rsidRPr="00CA5D30">
        <w:rPr>
          <w:i/>
          <w:iCs/>
          <w:sz w:val="18"/>
          <w:szCs w:val="18"/>
        </w:rPr>
        <w:t xml:space="preserve"> Environ Health. </w:t>
      </w:r>
      <w:proofErr w:type="gramStart"/>
      <w:r w:rsidRPr="00CA5D30">
        <w:rPr>
          <w:sz w:val="18"/>
          <w:szCs w:val="18"/>
        </w:rPr>
        <w:t>1999;5:1</w:t>
      </w:r>
      <w:proofErr w:type="gramEnd"/>
      <w:r w:rsidR="00537618" w:rsidRPr="00CA5D30">
        <w:rPr>
          <w:sz w:val="18"/>
          <w:szCs w:val="18"/>
        </w:rPr>
        <w:t>-</w:t>
      </w:r>
      <w:r w:rsidRPr="00CA5D30">
        <w:rPr>
          <w:sz w:val="18"/>
          <w:szCs w:val="18"/>
        </w:rPr>
        <w:t>8</w:t>
      </w:r>
    </w:p>
    <w:p w14:paraId="3D05A9FA" w14:textId="0502B507" w:rsidR="00967FAD" w:rsidRPr="00CA5D30" w:rsidRDefault="00967FAD" w:rsidP="00CA5D30">
      <w:pPr>
        <w:numPr>
          <w:ilvl w:val="0"/>
          <w:numId w:val="3"/>
        </w:numPr>
        <w:spacing w:after="120"/>
        <w:rPr>
          <w:sz w:val="18"/>
          <w:szCs w:val="18"/>
        </w:rPr>
      </w:pPr>
      <w:r w:rsidRPr="00CA5D30">
        <w:rPr>
          <w:sz w:val="18"/>
          <w:szCs w:val="18"/>
        </w:rPr>
        <w:t xml:space="preserve">Epidemiology and Pathophysiology of Work-related Asthma. 2023. The National Institute for Occupational Safety and Health (NIOSH). </w:t>
      </w:r>
      <w:hyperlink r:id="rId32" w:history="1">
        <w:r w:rsidR="00537618" w:rsidRPr="00CA5D30">
          <w:rPr>
            <w:rStyle w:val="Hyperlink"/>
            <w:sz w:val="18"/>
            <w:szCs w:val="18"/>
          </w:rPr>
          <w:t>https://www.cdc.gov/niosh/topics/asthma/epidemiology-and-pathophysiology.html</w:t>
        </w:r>
      </w:hyperlink>
      <w:r w:rsidRPr="00CA5D30">
        <w:rPr>
          <w:sz w:val="18"/>
          <w:szCs w:val="18"/>
        </w:rPr>
        <w:t xml:space="preserve">. Accessed on </w:t>
      </w:r>
      <w:r w:rsidR="006D10D2" w:rsidRPr="00CA5D30">
        <w:rPr>
          <w:sz w:val="18"/>
          <w:szCs w:val="18"/>
        </w:rPr>
        <w:t>15 March 2024.</w:t>
      </w:r>
    </w:p>
    <w:p w14:paraId="657E56E5" w14:textId="127A3DE0" w:rsidR="00CF660A" w:rsidRPr="00CA5D30" w:rsidRDefault="00CF660A" w:rsidP="00CA5D30">
      <w:pPr>
        <w:numPr>
          <w:ilvl w:val="0"/>
          <w:numId w:val="3"/>
        </w:numPr>
        <w:spacing w:after="120"/>
        <w:rPr>
          <w:sz w:val="18"/>
          <w:szCs w:val="18"/>
        </w:rPr>
      </w:pPr>
      <w:r w:rsidRPr="00CA5D30">
        <w:rPr>
          <w:sz w:val="18"/>
          <w:szCs w:val="18"/>
        </w:rPr>
        <w:t>A Profile of Health among Massachusetts Adults, 2021 Results from the Behavioral Risk Factor Surveillance System. (20</w:t>
      </w:r>
      <w:r w:rsidR="006F7F5D" w:rsidRPr="00CA5D30">
        <w:rPr>
          <w:sz w:val="18"/>
          <w:szCs w:val="18"/>
        </w:rPr>
        <w:t>23</w:t>
      </w:r>
      <w:r w:rsidRPr="00CA5D30">
        <w:rPr>
          <w:sz w:val="18"/>
          <w:szCs w:val="18"/>
        </w:rPr>
        <w:t xml:space="preserve">). Office of Data Management and Outcomes Assessment. Massachusetts Department of Public Health. Available at </w:t>
      </w:r>
      <w:hyperlink r:id="rId33" w:history="1">
        <w:r w:rsidR="006F7F5D" w:rsidRPr="00CA5D30">
          <w:rPr>
            <w:rStyle w:val="Hyperlink"/>
            <w:sz w:val="18"/>
            <w:szCs w:val="18"/>
          </w:rPr>
          <w:t>https://www.mass.gov/doc/a-profile-of-health-among-massachusetts-adults-2021-0/download</w:t>
        </w:r>
      </w:hyperlink>
      <w:r w:rsidR="006F7F5D" w:rsidRPr="00CA5D30">
        <w:rPr>
          <w:sz w:val="18"/>
          <w:szCs w:val="18"/>
        </w:rPr>
        <w:t xml:space="preserve"> </w:t>
      </w:r>
    </w:p>
    <w:p w14:paraId="540DEE5D" w14:textId="1BFF3662" w:rsidR="00967FAD" w:rsidRPr="00CA5D30" w:rsidRDefault="00967FAD" w:rsidP="00CA5D30">
      <w:pPr>
        <w:numPr>
          <w:ilvl w:val="0"/>
          <w:numId w:val="3"/>
        </w:numPr>
        <w:spacing w:after="120"/>
        <w:rPr>
          <w:sz w:val="18"/>
          <w:szCs w:val="18"/>
        </w:rPr>
      </w:pPr>
      <w:r w:rsidRPr="00CA5D30">
        <w:rPr>
          <w:sz w:val="18"/>
          <w:szCs w:val="18"/>
        </w:rPr>
        <w:t>Expert Panel Report 3 (EPR-3) Full Report 2007: Guidelines for the Diagnosis and Management of Asthma</w:t>
      </w:r>
      <w:r w:rsidR="00224605" w:rsidRPr="00CA5D30">
        <w:rPr>
          <w:sz w:val="18"/>
          <w:szCs w:val="18"/>
        </w:rPr>
        <w:t xml:space="preserve"> National Heart, Lung, and Blood Institute</w:t>
      </w:r>
      <w:r w:rsidRPr="00CA5D30">
        <w:rPr>
          <w:sz w:val="18"/>
          <w:szCs w:val="18"/>
        </w:rPr>
        <w:t>.</w:t>
      </w:r>
      <w:r w:rsidR="00224605" w:rsidRPr="00CA5D30">
        <w:rPr>
          <w:sz w:val="18"/>
          <w:szCs w:val="18"/>
        </w:rPr>
        <w:t xml:space="preserve"> Available at </w:t>
      </w:r>
      <w:r w:rsidRPr="00CA5D30">
        <w:rPr>
          <w:sz w:val="18"/>
          <w:szCs w:val="18"/>
        </w:rPr>
        <w:t xml:space="preserve"> </w:t>
      </w:r>
      <w:hyperlink r:id="rId34" w:history="1">
        <w:r w:rsidRPr="00CA5D30">
          <w:rPr>
            <w:rStyle w:val="Hyperlink"/>
            <w:sz w:val="18"/>
            <w:szCs w:val="18"/>
          </w:rPr>
          <w:t>http://www.nhlbi.nih.gov/guidelines/asthma/asthgdln.htm</w:t>
        </w:r>
      </w:hyperlink>
    </w:p>
    <w:p w14:paraId="5E2FD28A" w14:textId="26D16700" w:rsidR="001F00E3" w:rsidRPr="00171254" w:rsidRDefault="008231B6" w:rsidP="005D410A">
      <w:pPr>
        <w:numPr>
          <w:ilvl w:val="0"/>
          <w:numId w:val="3"/>
        </w:numPr>
        <w:spacing w:after="120"/>
      </w:pPr>
      <w:r>
        <w:rPr>
          <w:noProof/>
          <w:color w:val="2B579A"/>
          <w:sz w:val="24"/>
          <w:szCs w:val="24"/>
          <w:shd w:val="clear" w:color="auto" w:fill="E6E6E6"/>
        </w:rPr>
        <mc:AlternateContent>
          <mc:Choice Requires="wps">
            <w:drawing>
              <wp:anchor distT="36576" distB="36576" distL="36576" distR="36576" simplePos="0" relativeHeight="251661319" behindDoc="0" locked="0" layoutInCell="1" allowOverlap="1" wp14:anchorId="27C50523" wp14:editId="0263D5CF">
                <wp:simplePos x="0" y="0"/>
                <wp:positionH relativeFrom="margin">
                  <wp:posOffset>247650</wp:posOffset>
                </wp:positionH>
                <wp:positionV relativeFrom="paragraph">
                  <wp:posOffset>442595</wp:posOffset>
                </wp:positionV>
                <wp:extent cx="6248400" cy="330200"/>
                <wp:effectExtent l="0" t="0" r="0" b="0"/>
                <wp:wrapNone/>
                <wp:docPr id="347399877" name="Text Box 347399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30200"/>
                        </a:xfrm>
                        <a:prstGeom prst="rect">
                          <a:avLst/>
                        </a:prstGeom>
                        <a:noFill/>
                        <a:ln>
                          <a:noFill/>
                        </a:ln>
                        <a:effectLst/>
                      </wps:spPr>
                      <wps:txbx>
                        <w:txbxContent>
                          <w:p w14:paraId="418FA6C5" w14:textId="77777777" w:rsidR="008231B6" w:rsidRDefault="008231B6" w:rsidP="008231B6">
                            <w:r>
                              <w:rPr>
                                <w:i/>
                                <w:iCs/>
                                <w:sz w:val="16"/>
                                <w:szCs w:val="16"/>
                              </w:rPr>
                              <w:t xml:space="preserve">This bulletin was supported by Cooperative Agreement </w:t>
                            </w:r>
                            <w:r>
                              <w:rPr>
                                <w:bCs/>
                                <w:i/>
                                <w:iCs/>
                                <w:sz w:val="16"/>
                                <w:szCs w:val="16"/>
                              </w:rPr>
                              <w:t>5U60OH008490</w:t>
                            </w:r>
                            <w:r>
                              <w:rPr>
                                <w:b/>
                                <w:bCs/>
                                <w:i/>
                                <w:iCs/>
                                <w:sz w:val="16"/>
                                <w:szCs w:val="16"/>
                              </w:rPr>
                              <w:t xml:space="preserve"> </w:t>
                            </w:r>
                            <w:r>
                              <w:rPr>
                                <w:i/>
                                <w:iCs/>
                                <w:sz w:val="16"/>
                                <w:szCs w:val="16"/>
                              </w:rPr>
                              <w:t xml:space="preserve">from CDC-NIOSH. Its contents are solely the responsibility of the authors and do not necessarily represent the </w:t>
                            </w:r>
                            <w:r>
                              <w:rPr>
                                <w:sz w:val="16"/>
                                <w:szCs w:val="16"/>
                              </w:rPr>
                              <w:t>official views of CDC-NIOSH.</w:t>
                            </w:r>
                          </w:p>
                          <w:p w14:paraId="4C529C01" w14:textId="0905E0D9" w:rsidR="008231B6" w:rsidRDefault="008231B6" w:rsidP="008231B6">
                            <w:pPr>
                              <w:spacing w:after="0" w:line="240" w:lineRule="auto"/>
                              <w:jc w:val="center"/>
                              <w:rPr>
                                <w:rFonts w:ascii="Calibri" w:hAnsi="Calibri" w:cs="Calibri"/>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50523" id="Text Box 347399877" o:spid="_x0000_s1029" type="#_x0000_t202" style="position:absolute;left:0;text-align:left;margin-left:19.5pt;margin-top:34.85pt;width:492pt;height:26pt;z-index:25166131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" filled="f" stroked="f">
                <v:textbox inset="2.88pt,2.88pt,2.88pt,2.88pt">
                  <w:txbxContent>
                    <w:p w14:paraId="418FA6C5" w14:textId="77777777" w:rsidR="008231B6" w:rsidRDefault="008231B6" w:rsidP="008231B6">
                      <w:r>
                        <w:rPr>
                          <w:i/>
                          <w:iCs/>
                          <w:sz w:val="16"/>
                          <w:szCs w:val="16"/>
                        </w:rPr>
                        <w:t xml:space="preserve">This bulletin was supported by Cooperative Agreement </w:t>
                      </w:r>
                      <w:r>
                        <w:rPr>
                          <w:bCs/>
                          <w:i/>
                          <w:iCs/>
                          <w:sz w:val="16"/>
                          <w:szCs w:val="16"/>
                        </w:rPr>
                        <w:t>5U60OH008490</w:t>
                      </w:r>
                      <w:r>
                        <w:rPr>
                          <w:b/>
                          <w:bCs/>
                          <w:i/>
                          <w:iCs/>
                          <w:sz w:val="16"/>
                          <w:szCs w:val="16"/>
                        </w:rPr>
                        <w:t xml:space="preserve"> </w:t>
                      </w:r>
                      <w:r>
                        <w:rPr>
                          <w:i/>
                          <w:iCs/>
                          <w:sz w:val="16"/>
                          <w:szCs w:val="16"/>
                        </w:rPr>
                        <w:t xml:space="preserve">from CDC-NIOSH. Its contents are solely the responsibility of the authors and do not necessarily represent the </w:t>
                      </w:r>
                      <w:r>
                        <w:rPr>
                          <w:sz w:val="16"/>
                          <w:szCs w:val="16"/>
                        </w:rPr>
                        <w:t>official views of CDC-NIOSH.</w:t>
                      </w:r>
                    </w:p>
                    <w:p w14:paraId="4C529C01" w14:textId="0905E0D9" w:rsidR="008231B6" w:rsidRDefault="008231B6" w:rsidP="008231B6">
                      <w:pPr>
                        <w:spacing w:after="0" w:line="240" w:lineRule="auto"/>
                        <w:jc w:val="center"/>
                        <w:rPr>
                          <w:rFonts w:ascii="Calibri" w:hAnsi="Calibri" w:cs="Calibri"/>
                        </w:rPr>
                      </w:pPr>
                    </w:p>
                  </w:txbxContent>
                </v:textbox>
                <w10:wrap anchorx="margin"/>
              </v:shape>
            </w:pict>
          </mc:Fallback>
        </mc:AlternateContent>
      </w:r>
      <w:r w:rsidR="001F00E3" w:rsidRPr="00CA5D30">
        <w:rPr>
          <w:sz w:val="18"/>
          <w:szCs w:val="18"/>
        </w:rPr>
        <w:t xml:space="preserve">Tarlo SM, Balmes J, Balkissoon R, </w:t>
      </w:r>
      <w:r w:rsidR="001F00E3" w:rsidRPr="00CA5D30">
        <w:rPr>
          <w:i/>
          <w:iCs/>
          <w:sz w:val="18"/>
          <w:szCs w:val="18"/>
        </w:rPr>
        <w:t>et al.</w:t>
      </w:r>
      <w:r w:rsidR="001F00E3" w:rsidRPr="00CA5D30">
        <w:rPr>
          <w:sz w:val="18"/>
          <w:szCs w:val="18"/>
        </w:rPr>
        <w:t xml:space="preserve"> Diagnosis and Management of Work-Related Asthma. American College of Chest Physicians Consensus Statement. </w:t>
      </w:r>
      <w:r w:rsidR="001F00E3" w:rsidRPr="00CA5D30">
        <w:rPr>
          <w:i/>
          <w:iCs/>
          <w:sz w:val="18"/>
          <w:szCs w:val="18"/>
        </w:rPr>
        <w:t>C</w:t>
      </w:r>
      <w:r w:rsidR="009C3B57" w:rsidRPr="00CA5D30">
        <w:rPr>
          <w:i/>
          <w:iCs/>
          <w:sz w:val="18"/>
          <w:szCs w:val="18"/>
        </w:rPr>
        <w:t>hest Supplement</w:t>
      </w:r>
      <w:r w:rsidR="009C3B57" w:rsidRPr="00CA5D30">
        <w:rPr>
          <w:sz w:val="18"/>
          <w:szCs w:val="18"/>
        </w:rPr>
        <w:t xml:space="preserve">. 2008;134(3):1S-41S. </w:t>
      </w:r>
    </w:p>
    <w:sectPr w:rsidR="001F00E3" w:rsidRPr="00171254" w:rsidSect="00E049AC">
      <w:footerReference w:type="default" r:id="rId35"/>
      <w:headerReference w:type="first" r:id="rId36"/>
      <w:footerReference w:type="first" r:id="rId3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2789A" w14:textId="77777777" w:rsidR="009F7484" w:rsidRDefault="009F7484" w:rsidP="00663E2B">
      <w:pPr>
        <w:spacing w:after="0" w:line="240" w:lineRule="auto"/>
      </w:pPr>
      <w:r>
        <w:separator/>
      </w:r>
    </w:p>
  </w:endnote>
  <w:endnote w:type="continuationSeparator" w:id="0">
    <w:p w14:paraId="5E74228A" w14:textId="77777777" w:rsidR="009F7484" w:rsidRDefault="009F7484" w:rsidP="00663E2B">
      <w:pPr>
        <w:spacing w:after="0" w:line="240" w:lineRule="auto"/>
      </w:pPr>
      <w:r>
        <w:continuationSeparator/>
      </w:r>
    </w:p>
  </w:endnote>
  <w:endnote w:type="continuationNotice" w:id="1">
    <w:p w14:paraId="36454D06" w14:textId="77777777" w:rsidR="009F7484" w:rsidRDefault="009F7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7186204"/>
      <w:docPartObj>
        <w:docPartGallery w:val="Page Numbers (Bottom of Page)"/>
        <w:docPartUnique/>
      </w:docPartObj>
    </w:sdtPr>
    <w:sdtEndPr>
      <w:rPr>
        <w:noProof/>
      </w:rPr>
    </w:sdtEndPr>
    <w:sdtContent>
      <w:p w14:paraId="679E326F" w14:textId="10F67AE3" w:rsidR="00A92E63" w:rsidRDefault="00A92E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4FC0A5" w14:textId="77777777" w:rsidR="00A92E63" w:rsidRDefault="00A92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8331171"/>
      <w:docPartObj>
        <w:docPartGallery w:val="Page Numbers (Bottom of Page)"/>
        <w:docPartUnique/>
      </w:docPartObj>
    </w:sdtPr>
    <w:sdtEndPr>
      <w:rPr>
        <w:noProof/>
      </w:rPr>
    </w:sdtEndPr>
    <w:sdtContent>
      <w:p w14:paraId="4F43CE79" w14:textId="76FB842E" w:rsidR="00A92E63" w:rsidRDefault="00A92E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B9AF4E" w14:textId="77777777" w:rsidR="00A92E63" w:rsidRDefault="00A92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6343D" w14:textId="77777777" w:rsidR="009F7484" w:rsidRDefault="009F7484" w:rsidP="00663E2B">
      <w:pPr>
        <w:spacing w:after="0" w:line="240" w:lineRule="auto"/>
      </w:pPr>
      <w:r>
        <w:separator/>
      </w:r>
    </w:p>
  </w:footnote>
  <w:footnote w:type="continuationSeparator" w:id="0">
    <w:p w14:paraId="68430ED9" w14:textId="77777777" w:rsidR="009F7484" w:rsidRDefault="009F7484" w:rsidP="00663E2B">
      <w:pPr>
        <w:spacing w:after="0" w:line="240" w:lineRule="auto"/>
      </w:pPr>
      <w:r>
        <w:continuationSeparator/>
      </w:r>
    </w:p>
  </w:footnote>
  <w:footnote w:type="continuationNotice" w:id="1">
    <w:p w14:paraId="07C82E31" w14:textId="77777777" w:rsidR="009F7484" w:rsidRDefault="009F7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3EEE" w14:textId="59C5C59F" w:rsidR="00A25A1C" w:rsidRDefault="00461733">
    <w:pPr>
      <w:pStyle w:val="Header"/>
    </w:pPr>
    <w:r>
      <w:rPr>
        <w:noProof/>
        <w:color w:val="2B579A"/>
        <w:shd w:val="clear" w:color="auto" w:fill="E6E6E6"/>
      </w:rPr>
      <mc:AlternateContent>
        <mc:Choice Requires="wps">
          <w:drawing>
            <wp:anchor distT="45720" distB="45720" distL="114300" distR="114300" simplePos="0" relativeHeight="251658246" behindDoc="0" locked="0" layoutInCell="1" allowOverlap="1" wp14:anchorId="6ED7461A" wp14:editId="6CB09E8B">
              <wp:simplePos x="0" y="0"/>
              <wp:positionH relativeFrom="column">
                <wp:posOffset>5876925</wp:posOffset>
              </wp:positionH>
              <wp:positionV relativeFrom="paragraph">
                <wp:posOffset>876300</wp:posOffset>
              </wp:positionV>
              <wp:extent cx="781050" cy="273050"/>
              <wp:effectExtent l="0" t="0" r="0" b="0"/>
              <wp:wrapSquare wrapText="bothSides"/>
              <wp:docPr id="594871436" name="Text Box 594871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3050"/>
                      </a:xfrm>
                      <a:prstGeom prst="rect">
                        <a:avLst/>
                      </a:prstGeom>
                      <a:noFill/>
                      <a:ln w="9525">
                        <a:noFill/>
                        <a:miter lim="800000"/>
                        <a:headEnd/>
                        <a:tailEnd/>
                      </a:ln>
                    </wps:spPr>
                    <wps:txbx>
                      <w:txbxContent>
                        <w:p w14:paraId="3516FEFF" w14:textId="32985012" w:rsidR="005F3043" w:rsidRPr="00A83C6A" w:rsidRDefault="00461733" w:rsidP="005F3043">
                          <w:pPr>
                            <w:rPr>
                              <w:rFonts w:ascii="Arial" w:hAnsi="Arial" w:cs="Arial"/>
                              <w:color w:val="FFFFFF" w:themeColor="background1"/>
                            </w:rPr>
                          </w:pPr>
                          <w:r>
                            <w:rPr>
                              <w:rFonts w:ascii="Arial" w:hAnsi="Arial" w:cs="Arial"/>
                              <w:color w:val="FFFFFF" w:themeColor="background1"/>
                            </w:rPr>
                            <w:t>Fall</w:t>
                          </w:r>
                          <w:r w:rsidR="005F3043">
                            <w:rPr>
                              <w:rFonts w:ascii="Arial" w:hAnsi="Arial" w:cs="Arial"/>
                              <w:color w:val="FFFFFF" w:themeColor="background1"/>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7461A" id="_x0000_t202" coordsize="21600,21600" o:spt="202" path="m,l,21600r21600,l21600,xe">
              <v:stroke joinstyle="miter"/>
              <v:path gradientshapeok="t" o:connecttype="rect"/>
            </v:shapetype>
            <v:shape id="Text Box 594871436" o:spid="_x0000_s1030" type="#_x0000_t202" style="position:absolute;margin-left:462.75pt;margin-top:69pt;width:61.5pt;height:21.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" filled="f" stroked="f">
              <v:textbox>
                <w:txbxContent>
                  <w:p w14:paraId="3516FEFF" w14:textId="32985012" w:rsidR="005F3043" w:rsidRPr="00A83C6A" w:rsidRDefault="00461733" w:rsidP="005F3043">
                    <w:pPr>
                      <w:rPr>
                        <w:rFonts w:ascii="Arial" w:hAnsi="Arial" w:cs="Arial"/>
                        <w:color w:val="FFFFFF" w:themeColor="background1"/>
                      </w:rPr>
                    </w:pPr>
                    <w:r>
                      <w:rPr>
                        <w:rFonts w:ascii="Arial" w:hAnsi="Arial" w:cs="Arial"/>
                        <w:color w:val="FFFFFF" w:themeColor="background1"/>
                      </w:rPr>
                      <w:t>Fall</w:t>
                    </w:r>
                    <w:r w:rsidR="005F3043">
                      <w:rPr>
                        <w:rFonts w:ascii="Arial" w:hAnsi="Arial" w:cs="Arial"/>
                        <w:color w:val="FFFFFF" w:themeColor="background1"/>
                      </w:rPr>
                      <w:t xml:space="preserve"> 2024</w:t>
                    </w:r>
                  </w:p>
                </w:txbxContent>
              </v:textbox>
              <w10:wrap type="square"/>
            </v:shape>
          </w:pict>
        </mc:Fallback>
      </mc:AlternateContent>
    </w:r>
    <w:r w:rsidR="0005500F">
      <w:rPr>
        <w:noProof/>
        <w:color w:val="2B579A"/>
        <w:shd w:val="clear" w:color="auto" w:fill="E6E6E6"/>
      </w:rPr>
      <mc:AlternateContent>
        <mc:Choice Requires="wps">
          <w:drawing>
            <wp:anchor distT="45720" distB="45720" distL="114300" distR="114300" simplePos="0" relativeHeight="251658242" behindDoc="0" locked="0" layoutInCell="1" allowOverlap="1" wp14:anchorId="2AAC80DD" wp14:editId="644EA1F6">
              <wp:simplePos x="0" y="0"/>
              <wp:positionH relativeFrom="margin">
                <wp:posOffset>986204</wp:posOffset>
              </wp:positionH>
              <wp:positionV relativeFrom="paragraph">
                <wp:posOffset>-77470</wp:posOffset>
              </wp:positionV>
              <wp:extent cx="5435600" cy="1404620"/>
              <wp:effectExtent l="0" t="0" r="0" b="0"/>
              <wp:wrapSquare wrapText="bothSides"/>
              <wp:docPr id="98189371" name="Text Box 98189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404620"/>
                      </a:xfrm>
                      <a:prstGeom prst="rect">
                        <a:avLst/>
                      </a:prstGeom>
                      <a:noFill/>
                      <a:ln w="9525">
                        <a:noFill/>
                        <a:miter lim="800000"/>
                        <a:headEnd/>
                        <a:tailEnd/>
                      </a:ln>
                    </wps:spPr>
                    <wps:txbx>
                      <w:txbxContent>
                        <w:p w14:paraId="61E99A3D" w14:textId="0C540AC7" w:rsidR="00A25A1C" w:rsidRPr="00A83C6A" w:rsidRDefault="00A25A1C" w:rsidP="00A25A1C">
                          <w:pPr>
                            <w:jc w:val="center"/>
                            <w:rPr>
                              <w:rFonts w:ascii="Arial" w:hAnsi="Arial" w:cs="Arial"/>
                              <w:b/>
                              <w:bCs/>
                              <w:color w:val="FFFFFF" w:themeColor="background1"/>
                              <w:spacing w:val="20"/>
                              <w:sz w:val="47"/>
                              <w:szCs w:val="47"/>
                            </w:rPr>
                          </w:pPr>
                          <w:r w:rsidRPr="00A83C6A">
                            <w:rPr>
                              <w:rFonts w:ascii="Arial" w:hAnsi="Arial" w:cs="Arial"/>
                              <w:b/>
                              <w:bCs/>
                              <w:color w:val="FFFFFF" w:themeColor="background1"/>
                              <w:spacing w:val="20"/>
                              <w:sz w:val="47"/>
                              <w:szCs w:val="47"/>
                            </w:rPr>
                            <w:t>Occu</w:t>
                          </w:r>
                          <w:r>
                            <w:rPr>
                              <w:rFonts w:ascii="Arial" w:hAnsi="Arial" w:cs="Arial"/>
                              <w:b/>
                              <w:bCs/>
                              <w:color w:val="FFFFFF" w:themeColor="background1"/>
                              <w:spacing w:val="20"/>
                              <w:sz w:val="47"/>
                              <w:szCs w:val="47"/>
                            </w:rPr>
                            <w:t>pat</w:t>
                          </w:r>
                          <w:r w:rsidRPr="00A83C6A">
                            <w:rPr>
                              <w:rFonts w:ascii="Arial" w:hAnsi="Arial" w:cs="Arial"/>
                              <w:b/>
                              <w:bCs/>
                              <w:color w:val="FFFFFF" w:themeColor="background1"/>
                              <w:spacing w:val="20"/>
                              <w:sz w:val="47"/>
                              <w:szCs w:val="47"/>
                            </w:rPr>
                            <w:t xml:space="preserve">ional Lung Disease </w:t>
                          </w:r>
                          <w:r>
                            <w:rPr>
                              <w:rFonts w:ascii="Arial" w:hAnsi="Arial" w:cs="Arial"/>
                              <w:b/>
                              <w:bCs/>
                              <w:color w:val="FFFFFF" w:themeColor="background1"/>
                              <w:spacing w:val="20"/>
                              <w:sz w:val="47"/>
                              <w:szCs w:val="47"/>
                            </w:rPr>
                            <w:br/>
                          </w:r>
                          <w:r w:rsidRPr="00A83C6A">
                            <w:rPr>
                              <w:rFonts w:ascii="Arial" w:hAnsi="Arial" w:cs="Arial"/>
                              <w:b/>
                              <w:bCs/>
                              <w:color w:val="FFFFFF" w:themeColor="background1"/>
                              <w:spacing w:val="20"/>
                              <w:sz w:val="47"/>
                              <w:szCs w:val="47"/>
                            </w:rPr>
                            <w:t>Bulletin for Health</w:t>
                          </w:r>
                          <w:r w:rsidR="00392BAC">
                            <w:rPr>
                              <w:rFonts w:ascii="Arial" w:hAnsi="Arial" w:cs="Arial"/>
                              <w:b/>
                              <w:bCs/>
                              <w:color w:val="FFFFFF" w:themeColor="background1"/>
                              <w:spacing w:val="20"/>
                              <w:sz w:val="47"/>
                              <w:szCs w:val="47"/>
                            </w:rPr>
                            <w:t xml:space="preserve"> C</w:t>
                          </w:r>
                          <w:r w:rsidRPr="00A83C6A">
                            <w:rPr>
                              <w:rFonts w:ascii="Arial" w:hAnsi="Arial" w:cs="Arial"/>
                              <w:b/>
                              <w:bCs/>
                              <w:color w:val="FFFFFF" w:themeColor="background1"/>
                              <w:spacing w:val="20"/>
                              <w:sz w:val="47"/>
                              <w:szCs w:val="47"/>
                            </w:rPr>
                            <w:t>are Providers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AC80DD" id="Text Box 98189371" o:spid="_x0000_s1031" type="#_x0000_t202" style="position:absolute;margin-left:77.65pt;margin-top:-6.1pt;width:428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" filled="f" stroked="f">
              <v:textbox style="mso-fit-shape-to-text:t">
                <w:txbxContent>
                  <w:p w14:paraId="61E99A3D" w14:textId="0C540AC7" w:rsidR="00A25A1C" w:rsidRPr="00A83C6A" w:rsidRDefault="00A25A1C" w:rsidP="00A25A1C">
                    <w:pPr>
                      <w:jc w:val="center"/>
                      <w:rPr>
                        <w:rFonts w:ascii="Arial" w:hAnsi="Arial" w:cs="Arial"/>
                        <w:b/>
                        <w:bCs/>
                        <w:color w:val="FFFFFF" w:themeColor="background1"/>
                        <w:spacing w:val="20"/>
                        <w:sz w:val="47"/>
                        <w:szCs w:val="47"/>
                      </w:rPr>
                    </w:pPr>
                    <w:r w:rsidRPr="00A83C6A">
                      <w:rPr>
                        <w:rFonts w:ascii="Arial" w:hAnsi="Arial" w:cs="Arial"/>
                        <w:b/>
                        <w:bCs/>
                        <w:color w:val="FFFFFF" w:themeColor="background1"/>
                        <w:spacing w:val="20"/>
                        <w:sz w:val="47"/>
                        <w:szCs w:val="47"/>
                      </w:rPr>
                      <w:t>Occu</w:t>
                    </w:r>
                    <w:r>
                      <w:rPr>
                        <w:rFonts w:ascii="Arial" w:hAnsi="Arial" w:cs="Arial"/>
                        <w:b/>
                        <w:bCs/>
                        <w:color w:val="FFFFFF" w:themeColor="background1"/>
                        <w:spacing w:val="20"/>
                        <w:sz w:val="47"/>
                        <w:szCs w:val="47"/>
                      </w:rPr>
                      <w:t>pat</w:t>
                    </w:r>
                    <w:r w:rsidRPr="00A83C6A">
                      <w:rPr>
                        <w:rFonts w:ascii="Arial" w:hAnsi="Arial" w:cs="Arial"/>
                        <w:b/>
                        <w:bCs/>
                        <w:color w:val="FFFFFF" w:themeColor="background1"/>
                        <w:spacing w:val="20"/>
                        <w:sz w:val="47"/>
                        <w:szCs w:val="47"/>
                      </w:rPr>
                      <w:t xml:space="preserve">ional Lung Disease </w:t>
                    </w:r>
                    <w:r>
                      <w:rPr>
                        <w:rFonts w:ascii="Arial" w:hAnsi="Arial" w:cs="Arial"/>
                        <w:b/>
                        <w:bCs/>
                        <w:color w:val="FFFFFF" w:themeColor="background1"/>
                        <w:spacing w:val="20"/>
                        <w:sz w:val="47"/>
                        <w:szCs w:val="47"/>
                      </w:rPr>
                      <w:br/>
                    </w:r>
                    <w:r w:rsidRPr="00A83C6A">
                      <w:rPr>
                        <w:rFonts w:ascii="Arial" w:hAnsi="Arial" w:cs="Arial"/>
                        <w:b/>
                        <w:bCs/>
                        <w:color w:val="FFFFFF" w:themeColor="background1"/>
                        <w:spacing w:val="20"/>
                        <w:sz w:val="47"/>
                        <w:szCs w:val="47"/>
                      </w:rPr>
                      <w:t>Bulletin for Health</w:t>
                    </w:r>
                    <w:r w:rsidR="00392BAC">
                      <w:rPr>
                        <w:rFonts w:ascii="Arial" w:hAnsi="Arial" w:cs="Arial"/>
                        <w:b/>
                        <w:bCs/>
                        <w:color w:val="FFFFFF" w:themeColor="background1"/>
                        <w:spacing w:val="20"/>
                        <w:sz w:val="47"/>
                        <w:szCs w:val="47"/>
                      </w:rPr>
                      <w:t xml:space="preserve"> C</w:t>
                    </w:r>
                    <w:r w:rsidRPr="00A83C6A">
                      <w:rPr>
                        <w:rFonts w:ascii="Arial" w:hAnsi="Arial" w:cs="Arial"/>
                        <w:b/>
                        <w:bCs/>
                        <w:color w:val="FFFFFF" w:themeColor="background1"/>
                        <w:spacing w:val="20"/>
                        <w:sz w:val="47"/>
                        <w:szCs w:val="47"/>
                      </w:rPr>
                      <w:t>are Providers</w:t>
                    </w:r>
                  </w:p>
                </w:txbxContent>
              </v:textbox>
              <w10:wrap type="square" anchorx="margin"/>
            </v:shape>
          </w:pict>
        </mc:Fallback>
      </mc:AlternateContent>
    </w:r>
    <w:r w:rsidR="0005500F">
      <w:rPr>
        <w:noProof/>
        <w:color w:val="2B579A"/>
        <w:shd w:val="clear" w:color="auto" w:fill="E6E6E6"/>
      </w:rPr>
      <mc:AlternateContent>
        <mc:Choice Requires="wps">
          <w:drawing>
            <wp:anchor distT="45720" distB="45720" distL="114300" distR="114300" simplePos="0" relativeHeight="251658245" behindDoc="0" locked="0" layoutInCell="1" allowOverlap="1" wp14:anchorId="18EE0E0F" wp14:editId="6E5ADA00">
              <wp:simplePos x="0" y="0"/>
              <wp:positionH relativeFrom="column">
                <wp:posOffset>-98132</wp:posOffset>
              </wp:positionH>
              <wp:positionV relativeFrom="paragraph">
                <wp:posOffset>881380</wp:posOffset>
              </wp:positionV>
              <wp:extent cx="3143250" cy="273050"/>
              <wp:effectExtent l="0" t="0" r="0" b="0"/>
              <wp:wrapSquare wrapText="bothSides"/>
              <wp:docPr id="1112383644" name="Text Box 1112383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73050"/>
                      </a:xfrm>
                      <a:prstGeom prst="rect">
                        <a:avLst/>
                      </a:prstGeom>
                      <a:noFill/>
                      <a:ln w="9525">
                        <a:noFill/>
                        <a:miter lim="800000"/>
                        <a:headEnd/>
                        <a:tailEnd/>
                      </a:ln>
                    </wps:spPr>
                    <wps:txbx>
                      <w:txbxContent>
                        <w:p w14:paraId="270A2F49" w14:textId="77777777" w:rsidR="005F3043" w:rsidRPr="00A83C6A" w:rsidRDefault="005F3043" w:rsidP="005F3043">
                          <w:pPr>
                            <w:rPr>
                              <w:rFonts w:ascii="Arial" w:hAnsi="Arial" w:cs="Arial"/>
                              <w:color w:val="FFFFFF" w:themeColor="background1"/>
                            </w:rPr>
                          </w:pPr>
                          <w:r>
                            <w:rPr>
                              <w:rFonts w:ascii="Arial" w:hAnsi="Arial" w:cs="Arial"/>
                              <w:color w:val="FFFFFF" w:themeColor="background1"/>
                            </w:rPr>
                            <w:t>Massachusetts Department of Public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E0E0F" id="Text Box 1112383644" o:spid="_x0000_s1032" type="#_x0000_t202" style="position:absolute;margin-left:-7.75pt;margin-top:69.4pt;width:247.5pt;height:21.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" filled="f" stroked="f">
              <v:textbox>
                <w:txbxContent>
                  <w:p w14:paraId="270A2F49" w14:textId="77777777" w:rsidR="005F3043" w:rsidRPr="00A83C6A" w:rsidRDefault="005F3043" w:rsidP="005F3043">
                    <w:pPr>
                      <w:rPr>
                        <w:rFonts w:ascii="Arial" w:hAnsi="Arial" w:cs="Arial"/>
                        <w:color w:val="FFFFFF" w:themeColor="background1"/>
                      </w:rPr>
                    </w:pPr>
                    <w:r>
                      <w:rPr>
                        <w:rFonts w:ascii="Arial" w:hAnsi="Arial" w:cs="Arial"/>
                        <w:color w:val="FFFFFF" w:themeColor="background1"/>
                      </w:rPr>
                      <w:t>Massachusetts Department of Public Health</w:t>
                    </w:r>
                  </w:p>
                </w:txbxContent>
              </v:textbox>
              <w10:wrap type="square"/>
            </v:shape>
          </w:pict>
        </mc:Fallback>
      </mc:AlternateContent>
    </w:r>
    <w:r w:rsidR="005F3043">
      <w:rPr>
        <w:noProof/>
        <w:color w:val="2B579A"/>
        <w:shd w:val="clear" w:color="auto" w:fill="E6E6E6"/>
      </w:rPr>
      <w:drawing>
        <wp:anchor distT="0" distB="0" distL="114300" distR="114300" simplePos="0" relativeHeight="251658241" behindDoc="0" locked="0" layoutInCell="1" allowOverlap="1" wp14:anchorId="5FE9F87A" wp14:editId="01D698FF">
          <wp:simplePos x="0" y="0"/>
          <wp:positionH relativeFrom="column">
            <wp:posOffset>-64086</wp:posOffset>
          </wp:positionH>
          <wp:positionV relativeFrom="paragraph">
            <wp:posOffset>-78105</wp:posOffset>
          </wp:positionV>
          <wp:extent cx="914400" cy="914400"/>
          <wp:effectExtent l="0" t="0" r="0" b="0"/>
          <wp:wrapSquare wrapText="bothSides"/>
          <wp:docPr id="698367087" name="Picture 698367087"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67087" name="Picture 698367087" descr="Massachusetts Department of Public Health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A25A1C">
      <w:rPr>
        <w:noProof/>
        <w:color w:val="2B579A"/>
        <w:shd w:val="clear" w:color="auto" w:fill="E6E6E6"/>
      </w:rPr>
      <mc:AlternateContent>
        <mc:Choice Requires="wps">
          <w:drawing>
            <wp:anchor distT="45720" distB="45720" distL="114300" distR="114300" simplePos="0" relativeHeight="251658244" behindDoc="0" locked="0" layoutInCell="1" allowOverlap="1" wp14:anchorId="191E253E" wp14:editId="3CBCDC1A">
              <wp:simplePos x="0" y="0"/>
              <wp:positionH relativeFrom="column">
                <wp:posOffset>2456180</wp:posOffset>
              </wp:positionH>
              <wp:positionV relativeFrom="paragraph">
                <wp:posOffset>1149985</wp:posOffset>
              </wp:positionV>
              <wp:extent cx="987425" cy="273050"/>
              <wp:effectExtent l="0" t="0" r="0" b="0"/>
              <wp:wrapSquare wrapText="bothSides"/>
              <wp:docPr id="1958485685" name="Text Box 1958485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273050"/>
                      </a:xfrm>
                      <a:prstGeom prst="rect">
                        <a:avLst/>
                      </a:prstGeom>
                      <a:noFill/>
                      <a:ln w="9525">
                        <a:noFill/>
                        <a:miter lim="800000"/>
                        <a:headEnd/>
                        <a:tailEnd/>
                      </a:ln>
                    </wps:spPr>
                    <wps:txbx>
                      <w:txbxContent>
                        <w:p w14:paraId="4F2B781C" w14:textId="77777777" w:rsidR="00A25A1C" w:rsidRPr="00A83C6A" w:rsidRDefault="00A25A1C" w:rsidP="00A25A1C">
                          <w:pPr>
                            <w:rPr>
                              <w:rFonts w:ascii="Arial" w:hAnsi="Arial" w:cs="Arial"/>
                              <w:color w:val="FFFFFF" w:themeColor="background1"/>
                            </w:rPr>
                          </w:pPr>
                          <w:r>
                            <w:rPr>
                              <w:rFonts w:ascii="Arial" w:hAnsi="Arial" w:cs="Arial"/>
                              <w:color w:val="FFFFFF" w:themeColor="background1"/>
                            </w:rPr>
                            <w:t>Spring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E253E" id="Text Box 1958485685" o:spid="_x0000_s1033" type="#_x0000_t202" style="position:absolute;margin-left:193.4pt;margin-top:90.55pt;width:77.75pt;height:2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" filled="f" stroked="f">
              <v:textbox>
                <w:txbxContent>
                  <w:p w14:paraId="4F2B781C" w14:textId="77777777" w:rsidR="00A25A1C" w:rsidRPr="00A83C6A" w:rsidRDefault="00A25A1C" w:rsidP="00A25A1C">
                    <w:pPr>
                      <w:rPr>
                        <w:rFonts w:ascii="Arial" w:hAnsi="Arial" w:cs="Arial"/>
                        <w:color w:val="FFFFFF" w:themeColor="background1"/>
                      </w:rPr>
                    </w:pPr>
                    <w:r>
                      <w:rPr>
                        <w:rFonts w:ascii="Arial" w:hAnsi="Arial" w:cs="Arial"/>
                        <w:color w:val="FFFFFF" w:themeColor="background1"/>
                      </w:rPr>
                      <w:t>Spring 2024</w:t>
                    </w:r>
                  </w:p>
                </w:txbxContent>
              </v:textbox>
              <w10:wrap type="square"/>
            </v:shape>
          </w:pict>
        </mc:Fallback>
      </mc:AlternateContent>
    </w:r>
    <w:r w:rsidR="00A25A1C">
      <w:rPr>
        <w:noProof/>
        <w:color w:val="2B579A"/>
        <w:shd w:val="clear" w:color="auto" w:fill="E6E6E6"/>
      </w:rPr>
      <mc:AlternateContent>
        <mc:Choice Requires="wps">
          <w:drawing>
            <wp:anchor distT="45720" distB="45720" distL="114300" distR="114300" simplePos="0" relativeHeight="251658243" behindDoc="0" locked="0" layoutInCell="1" allowOverlap="1" wp14:anchorId="299394A7" wp14:editId="4F59A378">
              <wp:simplePos x="0" y="0"/>
              <wp:positionH relativeFrom="column">
                <wp:posOffset>1375410</wp:posOffset>
              </wp:positionH>
              <wp:positionV relativeFrom="paragraph">
                <wp:posOffset>1162685</wp:posOffset>
              </wp:positionV>
              <wp:extent cx="3143250" cy="273050"/>
              <wp:effectExtent l="0" t="0" r="0" b="0"/>
              <wp:wrapSquare wrapText="bothSides"/>
              <wp:docPr id="296761226" name="Text Box 29676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73050"/>
                      </a:xfrm>
                      <a:prstGeom prst="rect">
                        <a:avLst/>
                      </a:prstGeom>
                      <a:noFill/>
                      <a:ln w="9525">
                        <a:noFill/>
                        <a:miter lim="800000"/>
                        <a:headEnd/>
                        <a:tailEnd/>
                      </a:ln>
                    </wps:spPr>
                    <wps:txbx>
                      <w:txbxContent>
                        <w:p w14:paraId="59CF116A" w14:textId="77777777" w:rsidR="00A25A1C" w:rsidRPr="00A83C6A" w:rsidRDefault="00A25A1C" w:rsidP="00A25A1C">
                          <w:pPr>
                            <w:rPr>
                              <w:rFonts w:ascii="Arial" w:hAnsi="Arial" w:cs="Arial"/>
                              <w:color w:val="FFFFFF" w:themeColor="background1"/>
                            </w:rPr>
                          </w:pPr>
                          <w:r>
                            <w:rPr>
                              <w:rFonts w:ascii="Arial" w:hAnsi="Arial" w:cs="Arial"/>
                              <w:color w:val="FFFFFF" w:themeColor="background1"/>
                            </w:rPr>
                            <w:t>Massachusetts Department of Public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394A7" id="Text Box 296761226" o:spid="_x0000_s1034" type="#_x0000_t202" style="position:absolute;margin-left:108.3pt;margin-top:91.55pt;width:247.5pt;height:2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" filled="f" stroked="f">
              <v:textbox>
                <w:txbxContent>
                  <w:p w14:paraId="59CF116A" w14:textId="77777777" w:rsidR="00A25A1C" w:rsidRPr="00A83C6A" w:rsidRDefault="00A25A1C" w:rsidP="00A25A1C">
                    <w:pPr>
                      <w:rPr>
                        <w:rFonts w:ascii="Arial" w:hAnsi="Arial" w:cs="Arial"/>
                        <w:color w:val="FFFFFF" w:themeColor="background1"/>
                      </w:rPr>
                    </w:pPr>
                    <w:r>
                      <w:rPr>
                        <w:rFonts w:ascii="Arial" w:hAnsi="Arial" w:cs="Arial"/>
                        <w:color w:val="FFFFFF" w:themeColor="background1"/>
                      </w:rPr>
                      <w:t>Massachusetts Department of Public Health</w:t>
                    </w:r>
                  </w:p>
                </w:txbxContent>
              </v:textbox>
              <w10:wrap type="square"/>
            </v:shape>
          </w:pict>
        </mc:Fallback>
      </mc:AlternateContent>
    </w:r>
    <w:r w:rsidR="00A25A1C">
      <w:rPr>
        <w:noProof/>
        <w:color w:val="2B579A"/>
        <w:shd w:val="clear" w:color="auto" w:fill="E6E6E6"/>
      </w:rPr>
      <mc:AlternateContent>
        <mc:Choice Requires="wps">
          <w:drawing>
            <wp:anchor distT="0" distB="0" distL="114300" distR="114300" simplePos="0" relativeHeight="251658240" behindDoc="0" locked="0" layoutInCell="1" allowOverlap="1" wp14:anchorId="2A9F1F2B" wp14:editId="51C8324E">
              <wp:simplePos x="0" y="0"/>
              <wp:positionH relativeFrom="margin">
                <wp:align>center</wp:align>
              </wp:positionH>
              <wp:positionV relativeFrom="paragraph">
                <wp:posOffset>-236855</wp:posOffset>
              </wp:positionV>
              <wp:extent cx="7214235" cy="1446242"/>
              <wp:effectExtent l="0" t="0" r="24765" b="20955"/>
              <wp:wrapNone/>
              <wp:docPr id="1160177982" name="Rectangle 1160177982" descr="Header of Occupational Lung Disease Bulletin for Health Care Providers"/>
              <wp:cNvGraphicFramePr/>
              <a:graphic xmlns:a="http://schemas.openxmlformats.org/drawingml/2006/main">
                <a:graphicData uri="http://schemas.microsoft.com/office/word/2010/wordprocessingShape">
                  <wps:wsp>
                    <wps:cNvSpPr/>
                    <wps:spPr>
                      <a:xfrm>
                        <a:off x="0" y="0"/>
                        <a:ext cx="7214235" cy="1446242"/>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7612C2B" id="Rectangle 1160177982" o:spid="_x0000_s1026" alt="Header of Occupational Lung Disease Bulletin for Health Care Providers" style="position:absolute;margin-left:0;margin-top:-18.65pt;width:568.05pt;height:113.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" fillcolor="#002664" strokecolor="#1f3763 [1604]"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0335"/>
    <w:multiLevelType w:val="hybridMultilevel"/>
    <w:tmpl w:val="BCE086B2"/>
    <w:lvl w:ilvl="0" w:tplc="C10216A2">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D4747"/>
    <w:multiLevelType w:val="hybridMultilevel"/>
    <w:tmpl w:val="0BCA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D4C5F"/>
    <w:multiLevelType w:val="hybridMultilevel"/>
    <w:tmpl w:val="FBC6930C"/>
    <w:lvl w:ilvl="0" w:tplc="04090001">
      <w:start w:val="1"/>
      <w:numFmt w:val="bullet"/>
      <w:lvlText w:val=""/>
      <w:lvlJc w:val="left"/>
      <w:pPr>
        <w:ind w:left="540" w:hanging="360"/>
      </w:pPr>
      <w:rPr>
        <w:rFonts w:ascii="Symbol" w:hAnsi="Symbol" w:hint="default"/>
      </w:rPr>
    </w:lvl>
    <w:lvl w:ilvl="1" w:tplc="5866A1D2">
      <w:start w:val="1"/>
      <w:numFmt w:val="bullet"/>
      <w:lvlText w:val="o"/>
      <w:lvlJc w:val="left"/>
      <w:pPr>
        <w:ind w:left="1080" w:hanging="360"/>
      </w:pPr>
      <w:rPr>
        <w:rFonts w:ascii="Courier New" w:hAnsi="Courier New" w:cs="Courier New" w:hint="default"/>
        <w:sz w:val="22"/>
        <w:szCs w:val="22"/>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15:restartNumberingAfterBreak="0">
    <w:nsid w:val="23327B2B"/>
    <w:multiLevelType w:val="hybridMultilevel"/>
    <w:tmpl w:val="FE76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95345"/>
    <w:multiLevelType w:val="hybridMultilevel"/>
    <w:tmpl w:val="52AE56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E105EF"/>
    <w:multiLevelType w:val="hybridMultilevel"/>
    <w:tmpl w:val="C41CF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4E1D62"/>
    <w:multiLevelType w:val="hybridMultilevel"/>
    <w:tmpl w:val="C0E81190"/>
    <w:lvl w:ilvl="0" w:tplc="2C5AC50E">
      <w:start w:val="1"/>
      <w:numFmt w:val="decimal"/>
      <w:lvlText w:val="%1."/>
      <w:lvlJc w:val="left"/>
      <w:pPr>
        <w:ind w:left="1020" w:hanging="360"/>
      </w:pPr>
    </w:lvl>
    <w:lvl w:ilvl="1" w:tplc="5E38E06E">
      <w:start w:val="1"/>
      <w:numFmt w:val="decimal"/>
      <w:lvlText w:val="%2."/>
      <w:lvlJc w:val="left"/>
      <w:pPr>
        <w:ind w:left="1020" w:hanging="360"/>
      </w:pPr>
    </w:lvl>
    <w:lvl w:ilvl="2" w:tplc="993883A4">
      <w:start w:val="1"/>
      <w:numFmt w:val="decimal"/>
      <w:lvlText w:val="%3."/>
      <w:lvlJc w:val="left"/>
      <w:pPr>
        <w:ind w:left="1020" w:hanging="360"/>
      </w:pPr>
    </w:lvl>
    <w:lvl w:ilvl="3" w:tplc="CA247EBE">
      <w:start w:val="1"/>
      <w:numFmt w:val="decimal"/>
      <w:lvlText w:val="%4."/>
      <w:lvlJc w:val="left"/>
      <w:pPr>
        <w:ind w:left="1020" w:hanging="360"/>
      </w:pPr>
    </w:lvl>
    <w:lvl w:ilvl="4" w:tplc="A41C4148">
      <w:start w:val="1"/>
      <w:numFmt w:val="decimal"/>
      <w:lvlText w:val="%5."/>
      <w:lvlJc w:val="left"/>
      <w:pPr>
        <w:ind w:left="1020" w:hanging="360"/>
      </w:pPr>
    </w:lvl>
    <w:lvl w:ilvl="5" w:tplc="DA98A3A6">
      <w:start w:val="1"/>
      <w:numFmt w:val="decimal"/>
      <w:lvlText w:val="%6."/>
      <w:lvlJc w:val="left"/>
      <w:pPr>
        <w:ind w:left="1020" w:hanging="360"/>
      </w:pPr>
    </w:lvl>
    <w:lvl w:ilvl="6" w:tplc="8D36C880">
      <w:start w:val="1"/>
      <w:numFmt w:val="decimal"/>
      <w:lvlText w:val="%7."/>
      <w:lvlJc w:val="left"/>
      <w:pPr>
        <w:ind w:left="1020" w:hanging="360"/>
      </w:pPr>
    </w:lvl>
    <w:lvl w:ilvl="7" w:tplc="67127F88">
      <w:start w:val="1"/>
      <w:numFmt w:val="decimal"/>
      <w:lvlText w:val="%8."/>
      <w:lvlJc w:val="left"/>
      <w:pPr>
        <w:ind w:left="1020" w:hanging="360"/>
      </w:pPr>
    </w:lvl>
    <w:lvl w:ilvl="8" w:tplc="E882711A">
      <w:start w:val="1"/>
      <w:numFmt w:val="decimal"/>
      <w:lvlText w:val="%9."/>
      <w:lvlJc w:val="left"/>
      <w:pPr>
        <w:ind w:left="1020" w:hanging="360"/>
      </w:pPr>
    </w:lvl>
  </w:abstractNum>
  <w:abstractNum w:abstractNumId="7" w15:restartNumberingAfterBreak="0">
    <w:nsid w:val="725C0C36"/>
    <w:multiLevelType w:val="hybridMultilevel"/>
    <w:tmpl w:val="345AD920"/>
    <w:lvl w:ilvl="0" w:tplc="509A874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7D550975"/>
    <w:multiLevelType w:val="hybridMultilevel"/>
    <w:tmpl w:val="BE007D0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6006762">
      <w:start w:val="1"/>
      <w:numFmt w:val="bullet"/>
      <w:lvlText w:val="o"/>
      <w:lvlJc w:val="left"/>
      <w:pPr>
        <w:ind w:left="1800" w:hanging="360"/>
      </w:pPr>
      <w:rPr>
        <w:rFonts w:ascii="Courier New" w:hAnsi="Courier New" w:cs="Courier New" w:hint="default"/>
        <w:sz w:val="22"/>
        <w:szCs w:val="22"/>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8101063">
    <w:abstractNumId w:val="1"/>
  </w:num>
  <w:num w:numId="2" w16cid:durableId="1481656136">
    <w:abstractNumId w:val="7"/>
  </w:num>
  <w:num w:numId="3" w16cid:durableId="139811180">
    <w:abstractNumId w:val="0"/>
  </w:num>
  <w:num w:numId="4" w16cid:durableId="1376393011">
    <w:abstractNumId w:val="4"/>
  </w:num>
  <w:num w:numId="5" w16cid:durableId="1328510216">
    <w:abstractNumId w:val="8"/>
  </w:num>
  <w:num w:numId="6" w16cid:durableId="1632590204">
    <w:abstractNumId w:val="3"/>
  </w:num>
  <w:num w:numId="7" w16cid:durableId="137305281">
    <w:abstractNumId w:val="5"/>
  </w:num>
  <w:num w:numId="8" w16cid:durableId="988826402">
    <w:abstractNumId w:val="6"/>
  </w:num>
  <w:num w:numId="9" w16cid:durableId="1400516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60"/>
    <w:rsid w:val="000008C9"/>
    <w:rsid w:val="00000EB6"/>
    <w:rsid w:val="00002C1F"/>
    <w:rsid w:val="00005E90"/>
    <w:rsid w:val="000065BE"/>
    <w:rsid w:val="000075C1"/>
    <w:rsid w:val="000105B9"/>
    <w:rsid w:val="00010722"/>
    <w:rsid w:val="00011F42"/>
    <w:rsid w:val="00012983"/>
    <w:rsid w:val="0001323E"/>
    <w:rsid w:val="000134A8"/>
    <w:rsid w:val="000137D4"/>
    <w:rsid w:val="00013D57"/>
    <w:rsid w:val="00014267"/>
    <w:rsid w:val="00014D23"/>
    <w:rsid w:val="00015285"/>
    <w:rsid w:val="00015A2F"/>
    <w:rsid w:val="00017D11"/>
    <w:rsid w:val="00021D85"/>
    <w:rsid w:val="0002444A"/>
    <w:rsid w:val="00026EDB"/>
    <w:rsid w:val="000275C4"/>
    <w:rsid w:val="00027AE2"/>
    <w:rsid w:val="000305A9"/>
    <w:rsid w:val="00030A07"/>
    <w:rsid w:val="000325F2"/>
    <w:rsid w:val="00034C49"/>
    <w:rsid w:val="00034FD7"/>
    <w:rsid w:val="00035741"/>
    <w:rsid w:val="00035B6A"/>
    <w:rsid w:val="00037F24"/>
    <w:rsid w:val="000408A8"/>
    <w:rsid w:val="0004139C"/>
    <w:rsid w:val="00041538"/>
    <w:rsid w:val="0004268F"/>
    <w:rsid w:val="000427CE"/>
    <w:rsid w:val="00042C3D"/>
    <w:rsid w:val="00043263"/>
    <w:rsid w:val="0004352C"/>
    <w:rsid w:val="00044A40"/>
    <w:rsid w:val="00044DD3"/>
    <w:rsid w:val="000458A0"/>
    <w:rsid w:val="00051293"/>
    <w:rsid w:val="00051E37"/>
    <w:rsid w:val="000534FD"/>
    <w:rsid w:val="0005500F"/>
    <w:rsid w:val="00062541"/>
    <w:rsid w:val="000640FC"/>
    <w:rsid w:val="00065B2D"/>
    <w:rsid w:val="00065C4A"/>
    <w:rsid w:val="000660AB"/>
    <w:rsid w:val="00066E8E"/>
    <w:rsid w:val="00067F54"/>
    <w:rsid w:val="00070441"/>
    <w:rsid w:val="00071494"/>
    <w:rsid w:val="00072BA8"/>
    <w:rsid w:val="000734B5"/>
    <w:rsid w:val="000753FC"/>
    <w:rsid w:val="000757F6"/>
    <w:rsid w:val="0007601E"/>
    <w:rsid w:val="0007737B"/>
    <w:rsid w:val="0007768B"/>
    <w:rsid w:val="00077872"/>
    <w:rsid w:val="00080051"/>
    <w:rsid w:val="00082D47"/>
    <w:rsid w:val="00084AE5"/>
    <w:rsid w:val="000856E4"/>
    <w:rsid w:val="000906DA"/>
    <w:rsid w:val="000919DF"/>
    <w:rsid w:val="00091F0E"/>
    <w:rsid w:val="00093CC5"/>
    <w:rsid w:val="00094832"/>
    <w:rsid w:val="00095543"/>
    <w:rsid w:val="00096D8F"/>
    <w:rsid w:val="000A20A4"/>
    <w:rsid w:val="000A3629"/>
    <w:rsid w:val="000A3659"/>
    <w:rsid w:val="000A3A9D"/>
    <w:rsid w:val="000A3FA4"/>
    <w:rsid w:val="000A452B"/>
    <w:rsid w:val="000A4878"/>
    <w:rsid w:val="000A5FBD"/>
    <w:rsid w:val="000A7861"/>
    <w:rsid w:val="000A78C6"/>
    <w:rsid w:val="000B10D0"/>
    <w:rsid w:val="000B1276"/>
    <w:rsid w:val="000B17F5"/>
    <w:rsid w:val="000B45D5"/>
    <w:rsid w:val="000B50C8"/>
    <w:rsid w:val="000B5464"/>
    <w:rsid w:val="000B5B9C"/>
    <w:rsid w:val="000B60D6"/>
    <w:rsid w:val="000B660A"/>
    <w:rsid w:val="000C11DF"/>
    <w:rsid w:val="000C28C4"/>
    <w:rsid w:val="000C2ACD"/>
    <w:rsid w:val="000C357D"/>
    <w:rsid w:val="000C3EBA"/>
    <w:rsid w:val="000C52E7"/>
    <w:rsid w:val="000C545C"/>
    <w:rsid w:val="000D0C71"/>
    <w:rsid w:val="000D1D7B"/>
    <w:rsid w:val="000D5629"/>
    <w:rsid w:val="000D61D6"/>
    <w:rsid w:val="000D63BA"/>
    <w:rsid w:val="000D7526"/>
    <w:rsid w:val="000E0178"/>
    <w:rsid w:val="000E1D32"/>
    <w:rsid w:val="000E46C7"/>
    <w:rsid w:val="000E6C9D"/>
    <w:rsid w:val="000E7E79"/>
    <w:rsid w:val="000F00AC"/>
    <w:rsid w:val="000F0EC5"/>
    <w:rsid w:val="000F28BE"/>
    <w:rsid w:val="000F3F6A"/>
    <w:rsid w:val="000F5CE1"/>
    <w:rsid w:val="000F6A64"/>
    <w:rsid w:val="00100507"/>
    <w:rsid w:val="0010144E"/>
    <w:rsid w:val="00106441"/>
    <w:rsid w:val="0011029E"/>
    <w:rsid w:val="0011032C"/>
    <w:rsid w:val="00110744"/>
    <w:rsid w:val="001108C9"/>
    <w:rsid w:val="00110983"/>
    <w:rsid w:val="00112074"/>
    <w:rsid w:val="00112BB8"/>
    <w:rsid w:val="001144DC"/>
    <w:rsid w:val="00114F10"/>
    <w:rsid w:val="001150FE"/>
    <w:rsid w:val="001156AC"/>
    <w:rsid w:val="00115C66"/>
    <w:rsid w:val="00116E1A"/>
    <w:rsid w:val="0012304C"/>
    <w:rsid w:val="00124125"/>
    <w:rsid w:val="001269BB"/>
    <w:rsid w:val="00126EA9"/>
    <w:rsid w:val="00133BBC"/>
    <w:rsid w:val="00133F67"/>
    <w:rsid w:val="00136794"/>
    <w:rsid w:val="00137AA8"/>
    <w:rsid w:val="0014039E"/>
    <w:rsid w:val="001424DD"/>
    <w:rsid w:val="001427F4"/>
    <w:rsid w:val="00142B89"/>
    <w:rsid w:val="00142B90"/>
    <w:rsid w:val="00142C53"/>
    <w:rsid w:val="001441E8"/>
    <w:rsid w:val="00144E04"/>
    <w:rsid w:val="00145D9A"/>
    <w:rsid w:val="00146447"/>
    <w:rsid w:val="00147263"/>
    <w:rsid w:val="00151890"/>
    <w:rsid w:val="00152407"/>
    <w:rsid w:val="00153309"/>
    <w:rsid w:val="001555B5"/>
    <w:rsid w:val="00155950"/>
    <w:rsid w:val="001564AF"/>
    <w:rsid w:val="00160393"/>
    <w:rsid w:val="00161A94"/>
    <w:rsid w:val="00163656"/>
    <w:rsid w:val="0017122F"/>
    <w:rsid w:val="00171254"/>
    <w:rsid w:val="001713E1"/>
    <w:rsid w:val="0017159F"/>
    <w:rsid w:val="00172DEF"/>
    <w:rsid w:val="0017377A"/>
    <w:rsid w:val="00174E54"/>
    <w:rsid w:val="001758FA"/>
    <w:rsid w:val="0018252A"/>
    <w:rsid w:val="0018313C"/>
    <w:rsid w:val="0018622B"/>
    <w:rsid w:val="00186781"/>
    <w:rsid w:val="00191BC5"/>
    <w:rsid w:val="0019451E"/>
    <w:rsid w:val="001957D1"/>
    <w:rsid w:val="00197A93"/>
    <w:rsid w:val="00197C05"/>
    <w:rsid w:val="001A0A2B"/>
    <w:rsid w:val="001A356E"/>
    <w:rsid w:val="001A4CEB"/>
    <w:rsid w:val="001A5FCD"/>
    <w:rsid w:val="001B0419"/>
    <w:rsid w:val="001B077B"/>
    <w:rsid w:val="001B0B03"/>
    <w:rsid w:val="001B0E99"/>
    <w:rsid w:val="001B10B3"/>
    <w:rsid w:val="001B3E5E"/>
    <w:rsid w:val="001B7738"/>
    <w:rsid w:val="001C0112"/>
    <w:rsid w:val="001C07FF"/>
    <w:rsid w:val="001C0FB8"/>
    <w:rsid w:val="001C222B"/>
    <w:rsid w:val="001C461F"/>
    <w:rsid w:val="001C6334"/>
    <w:rsid w:val="001C63D7"/>
    <w:rsid w:val="001C6587"/>
    <w:rsid w:val="001C690F"/>
    <w:rsid w:val="001D1564"/>
    <w:rsid w:val="001D159E"/>
    <w:rsid w:val="001D18BD"/>
    <w:rsid w:val="001D3F0F"/>
    <w:rsid w:val="001D4E36"/>
    <w:rsid w:val="001D6EAA"/>
    <w:rsid w:val="001E24E5"/>
    <w:rsid w:val="001E498A"/>
    <w:rsid w:val="001E647C"/>
    <w:rsid w:val="001E699A"/>
    <w:rsid w:val="001F00E3"/>
    <w:rsid w:val="001F0476"/>
    <w:rsid w:val="001F1089"/>
    <w:rsid w:val="001F10A2"/>
    <w:rsid w:val="001F19B0"/>
    <w:rsid w:val="001F1C8C"/>
    <w:rsid w:val="001F2E27"/>
    <w:rsid w:val="001F5E9E"/>
    <w:rsid w:val="001F6A82"/>
    <w:rsid w:val="00202B59"/>
    <w:rsid w:val="002032FE"/>
    <w:rsid w:val="002039C1"/>
    <w:rsid w:val="002045DB"/>
    <w:rsid w:val="00211D86"/>
    <w:rsid w:val="00211D8F"/>
    <w:rsid w:val="0021294B"/>
    <w:rsid w:val="00212E90"/>
    <w:rsid w:val="002144E0"/>
    <w:rsid w:val="002147A3"/>
    <w:rsid w:val="002168A1"/>
    <w:rsid w:val="00220467"/>
    <w:rsid w:val="00221FC1"/>
    <w:rsid w:val="00222381"/>
    <w:rsid w:val="00223FCD"/>
    <w:rsid w:val="00224605"/>
    <w:rsid w:val="002250EB"/>
    <w:rsid w:val="00225D48"/>
    <w:rsid w:val="00226600"/>
    <w:rsid w:val="0023012C"/>
    <w:rsid w:val="0023094C"/>
    <w:rsid w:val="002317FD"/>
    <w:rsid w:val="00234C4D"/>
    <w:rsid w:val="00234D33"/>
    <w:rsid w:val="00235053"/>
    <w:rsid w:val="002410ED"/>
    <w:rsid w:val="00241E67"/>
    <w:rsid w:val="00242DE0"/>
    <w:rsid w:val="00242EAB"/>
    <w:rsid w:val="00244250"/>
    <w:rsid w:val="002444D6"/>
    <w:rsid w:val="00244940"/>
    <w:rsid w:val="0024648E"/>
    <w:rsid w:val="002468DA"/>
    <w:rsid w:val="00247FC7"/>
    <w:rsid w:val="00250BB8"/>
    <w:rsid w:val="0025107C"/>
    <w:rsid w:val="00251952"/>
    <w:rsid w:val="00251C77"/>
    <w:rsid w:val="00251CF6"/>
    <w:rsid w:val="00252006"/>
    <w:rsid w:val="00252670"/>
    <w:rsid w:val="00252CEB"/>
    <w:rsid w:val="0025320F"/>
    <w:rsid w:val="00253CAF"/>
    <w:rsid w:val="0025487C"/>
    <w:rsid w:val="002562E3"/>
    <w:rsid w:val="002572F1"/>
    <w:rsid w:val="00257711"/>
    <w:rsid w:val="00261335"/>
    <w:rsid w:val="0026587A"/>
    <w:rsid w:val="00266528"/>
    <w:rsid w:val="002673AE"/>
    <w:rsid w:val="0026766C"/>
    <w:rsid w:val="00270745"/>
    <w:rsid w:val="002720BE"/>
    <w:rsid w:val="00272523"/>
    <w:rsid w:val="002733C4"/>
    <w:rsid w:val="00273825"/>
    <w:rsid w:val="00275194"/>
    <w:rsid w:val="00275622"/>
    <w:rsid w:val="00276075"/>
    <w:rsid w:val="0027647E"/>
    <w:rsid w:val="00276838"/>
    <w:rsid w:val="00277A42"/>
    <w:rsid w:val="00281624"/>
    <w:rsid w:val="002819E1"/>
    <w:rsid w:val="0028215E"/>
    <w:rsid w:val="00282266"/>
    <w:rsid w:val="00283525"/>
    <w:rsid w:val="00290531"/>
    <w:rsid w:val="0029101E"/>
    <w:rsid w:val="00291754"/>
    <w:rsid w:val="002935BE"/>
    <w:rsid w:val="00293D3A"/>
    <w:rsid w:val="0029692F"/>
    <w:rsid w:val="002A0327"/>
    <w:rsid w:val="002A1332"/>
    <w:rsid w:val="002A1C11"/>
    <w:rsid w:val="002A26C3"/>
    <w:rsid w:val="002A2C3B"/>
    <w:rsid w:val="002A53C7"/>
    <w:rsid w:val="002A7C96"/>
    <w:rsid w:val="002A7CFA"/>
    <w:rsid w:val="002B017D"/>
    <w:rsid w:val="002B095A"/>
    <w:rsid w:val="002B270B"/>
    <w:rsid w:val="002B5210"/>
    <w:rsid w:val="002B5773"/>
    <w:rsid w:val="002B6C82"/>
    <w:rsid w:val="002B7FEC"/>
    <w:rsid w:val="002C4454"/>
    <w:rsid w:val="002C705C"/>
    <w:rsid w:val="002C7BA2"/>
    <w:rsid w:val="002D16EF"/>
    <w:rsid w:val="002D2149"/>
    <w:rsid w:val="002D230F"/>
    <w:rsid w:val="002D2B73"/>
    <w:rsid w:val="002D400C"/>
    <w:rsid w:val="002D48A5"/>
    <w:rsid w:val="002E01A0"/>
    <w:rsid w:val="002E04B4"/>
    <w:rsid w:val="002E0D17"/>
    <w:rsid w:val="002E170E"/>
    <w:rsid w:val="002E250F"/>
    <w:rsid w:val="002E3C7A"/>
    <w:rsid w:val="002E3F3E"/>
    <w:rsid w:val="002E441D"/>
    <w:rsid w:val="002E64C8"/>
    <w:rsid w:val="002F14D8"/>
    <w:rsid w:val="002F4A1A"/>
    <w:rsid w:val="002F6A0E"/>
    <w:rsid w:val="002F6D71"/>
    <w:rsid w:val="00301AF0"/>
    <w:rsid w:val="0030200D"/>
    <w:rsid w:val="003028F1"/>
    <w:rsid w:val="00304E6B"/>
    <w:rsid w:val="003052C7"/>
    <w:rsid w:val="0030589A"/>
    <w:rsid w:val="00306940"/>
    <w:rsid w:val="00306E06"/>
    <w:rsid w:val="00307E05"/>
    <w:rsid w:val="00310A5F"/>
    <w:rsid w:val="00310D28"/>
    <w:rsid w:val="00311AE0"/>
    <w:rsid w:val="00313800"/>
    <w:rsid w:val="003138BA"/>
    <w:rsid w:val="00313D37"/>
    <w:rsid w:val="00314325"/>
    <w:rsid w:val="0031448F"/>
    <w:rsid w:val="00314AE0"/>
    <w:rsid w:val="00314D0E"/>
    <w:rsid w:val="00316191"/>
    <w:rsid w:val="00317F6D"/>
    <w:rsid w:val="003207CF"/>
    <w:rsid w:val="00324441"/>
    <w:rsid w:val="003258BD"/>
    <w:rsid w:val="00326785"/>
    <w:rsid w:val="00327511"/>
    <w:rsid w:val="0033101F"/>
    <w:rsid w:val="0033288F"/>
    <w:rsid w:val="00335580"/>
    <w:rsid w:val="00335A96"/>
    <w:rsid w:val="00335B1C"/>
    <w:rsid w:val="00336268"/>
    <w:rsid w:val="00336B05"/>
    <w:rsid w:val="00336BC8"/>
    <w:rsid w:val="003376AD"/>
    <w:rsid w:val="00337935"/>
    <w:rsid w:val="003402BC"/>
    <w:rsid w:val="003404BB"/>
    <w:rsid w:val="003428D8"/>
    <w:rsid w:val="003459FC"/>
    <w:rsid w:val="00345B0A"/>
    <w:rsid w:val="00346FE9"/>
    <w:rsid w:val="003502A7"/>
    <w:rsid w:val="00354B9E"/>
    <w:rsid w:val="003563D3"/>
    <w:rsid w:val="00356995"/>
    <w:rsid w:val="0035716A"/>
    <w:rsid w:val="00360C6A"/>
    <w:rsid w:val="00362FD8"/>
    <w:rsid w:val="0036421F"/>
    <w:rsid w:val="00366FA1"/>
    <w:rsid w:val="00367486"/>
    <w:rsid w:val="0037379E"/>
    <w:rsid w:val="0037417B"/>
    <w:rsid w:val="00375ABD"/>
    <w:rsid w:val="00375F78"/>
    <w:rsid w:val="00380DC6"/>
    <w:rsid w:val="00387D41"/>
    <w:rsid w:val="003907C7"/>
    <w:rsid w:val="00391D8D"/>
    <w:rsid w:val="00392BAC"/>
    <w:rsid w:val="003958C9"/>
    <w:rsid w:val="003965FA"/>
    <w:rsid w:val="00397C24"/>
    <w:rsid w:val="003A1E3A"/>
    <w:rsid w:val="003A2770"/>
    <w:rsid w:val="003B089A"/>
    <w:rsid w:val="003B1866"/>
    <w:rsid w:val="003B32B0"/>
    <w:rsid w:val="003B36B8"/>
    <w:rsid w:val="003B443B"/>
    <w:rsid w:val="003C0DF2"/>
    <w:rsid w:val="003C20A7"/>
    <w:rsid w:val="003C47DD"/>
    <w:rsid w:val="003C57C2"/>
    <w:rsid w:val="003C7506"/>
    <w:rsid w:val="003C7A50"/>
    <w:rsid w:val="003C7AE8"/>
    <w:rsid w:val="003D0E7C"/>
    <w:rsid w:val="003D1992"/>
    <w:rsid w:val="003D2F6F"/>
    <w:rsid w:val="003D3E2B"/>
    <w:rsid w:val="003E02C9"/>
    <w:rsid w:val="003E032A"/>
    <w:rsid w:val="003E08EB"/>
    <w:rsid w:val="003E0F69"/>
    <w:rsid w:val="003E2D2F"/>
    <w:rsid w:val="003E3A64"/>
    <w:rsid w:val="003E3AD3"/>
    <w:rsid w:val="003E4703"/>
    <w:rsid w:val="003E4796"/>
    <w:rsid w:val="003E4E70"/>
    <w:rsid w:val="003F171B"/>
    <w:rsid w:val="003F26B3"/>
    <w:rsid w:val="003F3C8A"/>
    <w:rsid w:val="003F3DDE"/>
    <w:rsid w:val="003F55E6"/>
    <w:rsid w:val="003F5B46"/>
    <w:rsid w:val="003F6229"/>
    <w:rsid w:val="003F69C8"/>
    <w:rsid w:val="003F7CE4"/>
    <w:rsid w:val="00400E81"/>
    <w:rsid w:val="004013A0"/>
    <w:rsid w:val="00402FB9"/>
    <w:rsid w:val="00403037"/>
    <w:rsid w:val="00404249"/>
    <w:rsid w:val="00404636"/>
    <w:rsid w:val="00405084"/>
    <w:rsid w:val="00411CBF"/>
    <w:rsid w:val="00413968"/>
    <w:rsid w:val="00413AAC"/>
    <w:rsid w:val="00415160"/>
    <w:rsid w:val="00415608"/>
    <w:rsid w:val="00417D0C"/>
    <w:rsid w:val="00422179"/>
    <w:rsid w:val="00422DA5"/>
    <w:rsid w:val="00424860"/>
    <w:rsid w:val="0042525F"/>
    <w:rsid w:val="004255B5"/>
    <w:rsid w:val="00425AC1"/>
    <w:rsid w:val="00426062"/>
    <w:rsid w:val="00430552"/>
    <w:rsid w:val="00430EC3"/>
    <w:rsid w:val="00431A32"/>
    <w:rsid w:val="00432FE0"/>
    <w:rsid w:val="00434D2C"/>
    <w:rsid w:val="004352B4"/>
    <w:rsid w:val="00437030"/>
    <w:rsid w:val="00437BFD"/>
    <w:rsid w:val="00437C1A"/>
    <w:rsid w:val="0044127E"/>
    <w:rsid w:val="00452086"/>
    <w:rsid w:val="0045297C"/>
    <w:rsid w:val="004531EA"/>
    <w:rsid w:val="004541D2"/>
    <w:rsid w:val="004543B3"/>
    <w:rsid w:val="0046056B"/>
    <w:rsid w:val="00460FC7"/>
    <w:rsid w:val="00461733"/>
    <w:rsid w:val="00461776"/>
    <w:rsid w:val="00461F61"/>
    <w:rsid w:val="00463A10"/>
    <w:rsid w:val="00472DFF"/>
    <w:rsid w:val="00475E84"/>
    <w:rsid w:val="00476278"/>
    <w:rsid w:val="00477137"/>
    <w:rsid w:val="00477932"/>
    <w:rsid w:val="00480123"/>
    <w:rsid w:val="00481025"/>
    <w:rsid w:val="00481C96"/>
    <w:rsid w:val="00482683"/>
    <w:rsid w:val="004829FA"/>
    <w:rsid w:val="004856BF"/>
    <w:rsid w:val="00486F4C"/>
    <w:rsid w:val="00490960"/>
    <w:rsid w:val="00491EF4"/>
    <w:rsid w:val="0049373A"/>
    <w:rsid w:val="00495003"/>
    <w:rsid w:val="00495004"/>
    <w:rsid w:val="00495904"/>
    <w:rsid w:val="00495FBD"/>
    <w:rsid w:val="004A1DBC"/>
    <w:rsid w:val="004A3A68"/>
    <w:rsid w:val="004A46A5"/>
    <w:rsid w:val="004A572F"/>
    <w:rsid w:val="004B0FC6"/>
    <w:rsid w:val="004B16BB"/>
    <w:rsid w:val="004B16CE"/>
    <w:rsid w:val="004B33E1"/>
    <w:rsid w:val="004B39B2"/>
    <w:rsid w:val="004B3EA1"/>
    <w:rsid w:val="004B5D5D"/>
    <w:rsid w:val="004B5E3F"/>
    <w:rsid w:val="004B6962"/>
    <w:rsid w:val="004B70E6"/>
    <w:rsid w:val="004B7B8F"/>
    <w:rsid w:val="004C0926"/>
    <w:rsid w:val="004C2602"/>
    <w:rsid w:val="004C2B1E"/>
    <w:rsid w:val="004C30BF"/>
    <w:rsid w:val="004C32D1"/>
    <w:rsid w:val="004C44A1"/>
    <w:rsid w:val="004C578F"/>
    <w:rsid w:val="004C5AF9"/>
    <w:rsid w:val="004C5C89"/>
    <w:rsid w:val="004C6352"/>
    <w:rsid w:val="004C6E95"/>
    <w:rsid w:val="004D228C"/>
    <w:rsid w:val="004D28E9"/>
    <w:rsid w:val="004D4331"/>
    <w:rsid w:val="004D5B81"/>
    <w:rsid w:val="004D7350"/>
    <w:rsid w:val="004D7EC8"/>
    <w:rsid w:val="004E193A"/>
    <w:rsid w:val="004E3575"/>
    <w:rsid w:val="004E478A"/>
    <w:rsid w:val="004E4DCC"/>
    <w:rsid w:val="004E53CA"/>
    <w:rsid w:val="004E7DC4"/>
    <w:rsid w:val="004F018A"/>
    <w:rsid w:val="004F0D20"/>
    <w:rsid w:val="004F1325"/>
    <w:rsid w:val="004F3271"/>
    <w:rsid w:val="004F3D0E"/>
    <w:rsid w:val="004F4E5B"/>
    <w:rsid w:val="00501F77"/>
    <w:rsid w:val="00502156"/>
    <w:rsid w:val="00503E99"/>
    <w:rsid w:val="005055EE"/>
    <w:rsid w:val="00505690"/>
    <w:rsid w:val="00506FB8"/>
    <w:rsid w:val="005070B7"/>
    <w:rsid w:val="00507797"/>
    <w:rsid w:val="005077BD"/>
    <w:rsid w:val="00510D17"/>
    <w:rsid w:val="00511316"/>
    <w:rsid w:val="005123EA"/>
    <w:rsid w:val="005128BB"/>
    <w:rsid w:val="005146F6"/>
    <w:rsid w:val="00520696"/>
    <w:rsid w:val="00521D3E"/>
    <w:rsid w:val="00522BAC"/>
    <w:rsid w:val="00522C73"/>
    <w:rsid w:val="005241A0"/>
    <w:rsid w:val="005243BD"/>
    <w:rsid w:val="0052523E"/>
    <w:rsid w:val="00525A22"/>
    <w:rsid w:val="00525E8E"/>
    <w:rsid w:val="0053118E"/>
    <w:rsid w:val="00531719"/>
    <w:rsid w:val="00531E42"/>
    <w:rsid w:val="00532943"/>
    <w:rsid w:val="005360FC"/>
    <w:rsid w:val="00537233"/>
    <w:rsid w:val="00537618"/>
    <w:rsid w:val="00540C14"/>
    <w:rsid w:val="0054117F"/>
    <w:rsid w:val="00543319"/>
    <w:rsid w:val="00546BA2"/>
    <w:rsid w:val="00550CB3"/>
    <w:rsid w:val="00551107"/>
    <w:rsid w:val="00551CC2"/>
    <w:rsid w:val="00552778"/>
    <w:rsid w:val="005527B5"/>
    <w:rsid w:val="00552DFE"/>
    <w:rsid w:val="005531B2"/>
    <w:rsid w:val="00554E8D"/>
    <w:rsid w:val="00555034"/>
    <w:rsid w:val="00556D2F"/>
    <w:rsid w:val="00557560"/>
    <w:rsid w:val="00557F3A"/>
    <w:rsid w:val="00560A66"/>
    <w:rsid w:val="0056158F"/>
    <w:rsid w:val="00561E50"/>
    <w:rsid w:val="0056204E"/>
    <w:rsid w:val="005621C0"/>
    <w:rsid w:val="005624A4"/>
    <w:rsid w:val="005645C5"/>
    <w:rsid w:val="00564805"/>
    <w:rsid w:val="00564EC6"/>
    <w:rsid w:val="00566EC6"/>
    <w:rsid w:val="00566F3B"/>
    <w:rsid w:val="00567CD5"/>
    <w:rsid w:val="00570835"/>
    <w:rsid w:val="00570E9C"/>
    <w:rsid w:val="0057238F"/>
    <w:rsid w:val="00574058"/>
    <w:rsid w:val="0057559A"/>
    <w:rsid w:val="00575BE6"/>
    <w:rsid w:val="00577A19"/>
    <w:rsid w:val="0058045D"/>
    <w:rsid w:val="0058284D"/>
    <w:rsid w:val="005830F9"/>
    <w:rsid w:val="005831FF"/>
    <w:rsid w:val="005833EC"/>
    <w:rsid w:val="00584B8A"/>
    <w:rsid w:val="0058632F"/>
    <w:rsid w:val="00586774"/>
    <w:rsid w:val="00587252"/>
    <w:rsid w:val="005903A3"/>
    <w:rsid w:val="00590FA1"/>
    <w:rsid w:val="00591134"/>
    <w:rsid w:val="00591730"/>
    <w:rsid w:val="00591B0A"/>
    <w:rsid w:val="00592D4E"/>
    <w:rsid w:val="00593B02"/>
    <w:rsid w:val="00597588"/>
    <w:rsid w:val="005A0880"/>
    <w:rsid w:val="005A1378"/>
    <w:rsid w:val="005A50EF"/>
    <w:rsid w:val="005A5A0A"/>
    <w:rsid w:val="005A6F01"/>
    <w:rsid w:val="005B0EF6"/>
    <w:rsid w:val="005B3F70"/>
    <w:rsid w:val="005B44D5"/>
    <w:rsid w:val="005B664F"/>
    <w:rsid w:val="005C2BA2"/>
    <w:rsid w:val="005C3616"/>
    <w:rsid w:val="005C6983"/>
    <w:rsid w:val="005C7D19"/>
    <w:rsid w:val="005D1FC5"/>
    <w:rsid w:val="005D240D"/>
    <w:rsid w:val="005D292B"/>
    <w:rsid w:val="005D410A"/>
    <w:rsid w:val="005E0F86"/>
    <w:rsid w:val="005E159B"/>
    <w:rsid w:val="005E2088"/>
    <w:rsid w:val="005E5B49"/>
    <w:rsid w:val="005E74FC"/>
    <w:rsid w:val="005E7A70"/>
    <w:rsid w:val="005F001B"/>
    <w:rsid w:val="005F0159"/>
    <w:rsid w:val="005F0A07"/>
    <w:rsid w:val="005F12A1"/>
    <w:rsid w:val="005F2177"/>
    <w:rsid w:val="005F3043"/>
    <w:rsid w:val="005F4BEF"/>
    <w:rsid w:val="005F5320"/>
    <w:rsid w:val="005F78E0"/>
    <w:rsid w:val="006002C1"/>
    <w:rsid w:val="00604866"/>
    <w:rsid w:val="00605660"/>
    <w:rsid w:val="00605787"/>
    <w:rsid w:val="00606391"/>
    <w:rsid w:val="00606695"/>
    <w:rsid w:val="00606F13"/>
    <w:rsid w:val="0061030B"/>
    <w:rsid w:val="00611D7D"/>
    <w:rsid w:val="00612AD2"/>
    <w:rsid w:val="00614794"/>
    <w:rsid w:val="006151D5"/>
    <w:rsid w:val="0061718D"/>
    <w:rsid w:val="006245C2"/>
    <w:rsid w:val="0062479C"/>
    <w:rsid w:val="00626544"/>
    <w:rsid w:val="006312CB"/>
    <w:rsid w:val="00631428"/>
    <w:rsid w:val="006315B4"/>
    <w:rsid w:val="006324DB"/>
    <w:rsid w:val="00632DC4"/>
    <w:rsid w:val="00635434"/>
    <w:rsid w:val="006371C5"/>
    <w:rsid w:val="00640D81"/>
    <w:rsid w:val="0064346D"/>
    <w:rsid w:val="006445B6"/>
    <w:rsid w:val="00645FD7"/>
    <w:rsid w:val="00647AE9"/>
    <w:rsid w:val="006509A8"/>
    <w:rsid w:val="006523DF"/>
    <w:rsid w:val="00652947"/>
    <w:rsid w:val="00653B72"/>
    <w:rsid w:val="00654EE2"/>
    <w:rsid w:val="00656112"/>
    <w:rsid w:val="0065657E"/>
    <w:rsid w:val="00656A28"/>
    <w:rsid w:val="00657DB5"/>
    <w:rsid w:val="00657F0E"/>
    <w:rsid w:val="006612FF"/>
    <w:rsid w:val="006613E3"/>
    <w:rsid w:val="0066247F"/>
    <w:rsid w:val="006636C7"/>
    <w:rsid w:val="00663E2B"/>
    <w:rsid w:val="00666373"/>
    <w:rsid w:val="006665BE"/>
    <w:rsid w:val="0067478C"/>
    <w:rsid w:val="0067588C"/>
    <w:rsid w:val="00676B45"/>
    <w:rsid w:val="006824B4"/>
    <w:rsid w:val="00684C57"/>
    <w:rsid w:val="00687965"/>
    <w:rsid w:val="00691568"/>
    <w:rsid w:val="0069229B"/>
    <w:rsid w:val="006930CD"/>
    <w:rsid w:val="00694163"/>
    <w:rsid w:val="006943D3"/>
    <w:rsid w:val="00694435"/>
    <w:rsid w:val="00694540"/>
    <w:rsid w:val="00696761"/>
    <w:rsid w:val="006978C9"/>
    <w:rsid w:val="00697A1E"/>
    <w:rsid w:val="00697A31"/>
    <w:rsid w:val="006A20D8"/>
    <w:rsid w:val="006A3135"/>
    <w:rsid w:val="006A4EB9"/>
    <w:rsid w:val="006A5960"/>
    <w:rsid w:val="006A7089"/>
    <w:rsid w:val="006B0A43"/>
    <w:rsid w:val="006B1BD8"/>
    <w:rsid w:val="006B2D44"/>
    <w:rsid w:val="006B3144"/>
    <w:rsid w:val="006B3C04"/>
    <w:rsid w:val="006B4427"/>
    <w:rsid w:val="006B6659"/>
    <w:rsid w:val="006C22D4"/>
    <w:rsid w:val="006C25DA"/>
    <w:rsid w:val="006C2A4A"/>
    <w:rsid w:val="006C324B"/>
    <w:rsid w:val="006C410A"/>
    <w:rsid w:val="006C4566"/>
    <w:rsid w:val="006C57DF"/>
    <w:rsid w:val="006C5B28"/>
    <w:rsid w:val="006C667E"/>
    <w:rsid w:val="006C7213"/>
    <w:rsid w:val="006C78ED"/>
    <w:rsid w:val="006C7B7A"/>
    <w:rsid w:val="006C7CA1"/>
    <w:rsid w:val="006D10D2"/>
    <w:rsid w:val="006D1B0A"/>
    <w:rsid w:val="006D1CBA"/>
    <w:rsid w:val="006D2828"/>
    <w:rsid w:val="006D45F1"/>
    <w:rsid w:val="006D4DB9"/>
    <w:rsid w:val="006D5B33"/>
    <w:rsid w:val="006D6329"/>
    <w:rsid w:val="006E0B58"/>
    <w:rsid w:val="006E12D1"/>
    <w:rsid w:val="006E14E1"/>
    <w:rsid w:val="006E310A"/>
    <w:rsid w:val="006E3B79"/>
    <w:rsid w:val="006E6A5C"/>
    <w:rsid w:val="006E6BE6"/>
    <w:rsid w:val="006E73F6"/>
    <w:rsid w:val="006F1489"/>
    <w:rsid w:val="006F1F3C"/>
    <w:rsid w:val="006F322C"/>
    <w:rsid w:val="006F392E"/>
    <w:rsid w:val="006F7F5D"/>
    <w:rsid w:val="0070071E"/>
    <w:rsid w:val="0070096E"/>
    <w:rsid w:val="00700B2D"/>
    <w:rsid w:val="00705492"/>
    <w:rsid w:val="00707B49"/>
    <w:rsid w:val="0071085B"/>
    <w:rsid w:val="0071146F"/>
    <w:rsid w:val="0071273A"/>
    <w:rsid w:val="00716385"/>
    <w:rsid w:val="00721327"/>
    <w:rsid w:val="00721453"/>
    <w:rsid w:val="00721B5E"/>
    <w:rsid w:val="00722F1A"/>
    <w:rsid w:val="007241B2"/>
    <w:rsid w:val="007245DB"/>
    <w:rsid w:val="00725F0F"/>
    <w:rsid w:val="00727B50"/>
    <w:rsid w:val="0073198C"/>
    <w:rsid w:val="00733081"/>
    <w:rsid w:val="007334A4"/>
    <w:rsid w:val="00736C93"/>
    <w:rsid w:val="007371F1"/>
    <w:rsid w:val="0074037B"/>
    <w:rsid w:val="007416A3"/>
    <w:rsid w:val="00742E3B"/>
    <w:rsid w:val="007432C5"/>
    <w:rsid w:val="00743D75"/>
    <w:rsid w:val="00744D00"/>
    <w:rsid w:val="007453D5"/>
    <w:rsid w:val="00745DDB"/>
    <w:rsid w:val="00746307"/>
    <w:rsid w:val="00746317"/>
    <w:rsid w:val="0074677D"/>
    <w:rsid w:val="0074767D"/>
    <w:rsid w:val="007510AE"/>
    <w:rsid w:val="007513AE"/>
    <w:rsid w:val="0075182A"/>
    <w:rsid w:val="00754EF5"/>
    <w:rsid w:val="007562D1"/>
    <w:rsid w:val="00760067"/>
    <w:rsid w:val="00760903"/>
    <w:rsid w:val="0076169F"/>
    <w:rsid w:val="00762356"/>
    <w:rsid w:val="00762472"/>
    <w:rsid w:val="007634FF"/>
    <w:rsid w:val="007648E3"/>
    <w:rsid w:val="007704ED"/>
    <w:rsid w:val="00772847"/>
    <w:rsid w:val="00773CD5"/>
    <w:rsid w:val="00776480"/>
    <w:rsid w:val="007806B4"/>
    <w:rsid w:val="00781CC8"/>
    <w:rsid w:val="00784FC1"/>
    <w:rsid w:val="0078543D"/>
    <w:rsid w:val="00790EAA"/>
    <w:rsid w:val="0079337E"/>
    <w:rsid w:val="0079379F"/>
    <w:rsid w:val="00794960"/>
    <w:rsid w:val="00794DE0"/>
    <w:rsid w:val="007958C0"/>
    <w:rsid w:val="00797F2A"/>
    <w:rsid w:val="007A0C95"/>
    <w:rsid w:val="007A1DEA"/>
    <w:rsid w:val="007A2118"/>
    <w:rsid w:val="007A24BC"/>
    <w:rsid w:val="007A26EF"/>
    <w:rsid w:val="007A326E"/>
    <w:rsid w:val="007A54BB"/>
    <w:rsid w:val="007A5719"/>
    <w:rsid w:val="007B3F58"/>
    <w:rsid w:val="007B62EC"/>
    <w:rsid w:val="007C15DD"/>
    <w:rsid w:val="007C5DA6"/>
    <w:rsid w:val="007C6FAC"/>
    <w:rsid w:val="007D0AB0"/>
    <w:rsid w:val="007D1415"/>
    <w:rsid w:val="007D26DE"/>
    <w:rsid w:val="007D36C0"/>
    <w:rsid w:val="007D3CE6"/>
    <w:rsid w:val="007D4595"/>
    <w:rsid w:val="007D552D"/>
    <w:rsid w:val="007D57B8"/>
    <w:rsid w:val="007E0940"/>
    <w:rsid w:val="007E15BA"/>
    <w:rsid w:val="007E1956"/>
    <w:rsid w:val="007E3367"/>
    <w:rsid w:val="007E3785"/>
    <w:rsid w:val="007E37C3"/>
    <w:rsid w:val="007E3839"/>
    <w:rsid w:val="007E5F53"/>
    <w:rsid w:val="007E64D1"/>
    <w:rsid w:val="007E776B"/>
    <w:rsid w:val="007F08B2"/>
    <w:rsid w:val="007F0907"/>
    <w:rsid w:val="007F159A"/>
    <w:rsid w:val="007F1A0D"/>
    <w:rsid w:val="007F5355"/>
    <w:rsid w:val="007F78B8"/>
    <w:rsid w:val="00801DAC"/>
    <w:rsid w:val="00801DEB"/>
    <w:rsid w:val="008106DB"/>
    <w:rsid w:val="008119BF"/>
    <w:rsid w:val="00811EE1"/>
    <w:rsid w:val="008137FF"/>
    <w:rsid w:val="00814E78"/>
    <w:rsid w:val="008155FE"/>
    <w:rsid w:val="008166DE"/>
    <w:rsid w:val="008170D6"/>
    <w:rsid w:val="0082027F"/>
    <w:rsid w:val="0082121E"/>
    <w:rsid w:val="008231B6"/>
    <w:rsid w:val="008233EA"/>
    <w:rsid w:val="008255A6"/>
    <w:rsid w:val="00825867"/>
    <w:rsid w:val="00825BE5"/>
    <w:rsid w:val="00825FF8"/>
    <w:rsid w:val="00826BC6"/>
    <w:rsid w:val="00827EB7"/>
    <w:rsid w:val="00830181"/>
    <w:rsid w:val="0083090C"/>
    <w:rsid w:val="00830D33"/>
    <w:rsid w:val="008311D5"/>
    <w:rsid w:val="00832957"/>
    <w:rsid w:val="00832A2D"/>
    <w:rsid w:val="00833C43"/>
    <w:rsid w:val="008348CC"/>
    <w:rsid w:val="00835F6E"/>
    <w:rsid w:val="00843625"/>
    <w:rsid w:val="00843AF8"/>
    <w:rsid w:val="008444A0"/>
    <w:rsid w:val="008472E7"/>
    <w:rsid w:val="008517FF"/>
    <w:rsid w:val="00851AA7"/>
    <w:rsid w:val="00852BA8"/>
    <w:rsid w:val="0085321E"/>
    <w:rsid w:val="00860CD0"/>
    <w:rsid w:val="00860F0B"/>
    <w:rsid w:val="00862CEF"/>
    <w:rsid w:val="008676F5"/>
    <w:rsid w:val="0087078A"/>
    <w:rsid w:val="008711D8"/>
    <w:rsid w:val="00872227"/>
    <w:rsid w:val="0087276D"/>
    <w:rsid w:val="0087450D"/>
    <w:rsid w:val="008749BF"/>
    <w:rsid w:val="00876631"/>
    <w:rsid w:val="0087748E"/>
    <w:rsid w:val="0088104B"/>
    <w:rsid w:val="00881409"/>
    <w:rsid w:val="00881BC4"/>
    <w:rsid w:val="008879F8"/>
    <w:rsid w:val="00891609"/>
    <w:rsid w:val="0089260A"/>
    <w:rsid w:val="00892C6A"/>
    <w:rsid w:val="0089391C"/>
    <w:rsid w:val="008947B3"/>
    <w:rsid w:val="008A0BA3"/>
    <w:rsid w:val="008A0F45"/>
    <w:rsid w:val="008A0F91"/>
    <w:rsid w:val="008A14DD"/>
    <w:rsid w:val="008A16B0"/>
    <w:rsid w:val="008A29D9"/>
    <w:rsid w:val="008A66D9"/>
    <w:rsid w:val="008A6FFA"/>
    <w:rsid w:val="008B1B90"/>
    <w:rsid w:val="008B1DB2"/>
    <w:rsid w:val="008B285B"/>
    <w:rsid w:val="008B29A3"/>
    <w:rsid w:val="008B4AA7"/>
    <w:rsid w:val="008B513B"/>
    <w:rsid w:val="008B5B9B"/>
    <w:rsid w:val="008B6B5B"/>
    <w:rsid w:val="008C1837"/>
    <w:rsid w:val="008C264D"/>
    <w:rsid w:val="008C2883"/>
    <w:rsid w:val="008C2D96"/>
    <w:rsid w:val="008C3E89"/>
    <w:rsid w:val="008C4C8F"/>
    <w:rsid w:val="008D1ADE"/>
    <w:rsid w:val="008D4264"/>
    <w:rsid w:val="008D4B19"/>
    <w:rsid w:val="008D5116"/>
    <w:rsid w:val="008D542C"/>
    <w:rsid w:val="008D55D7"/>
    <w:rsid w:val="008D76B3"/>
    <w:rsid w:val="008D7F80"/>
    <w:rsid w:val="008E0034"/>
    <w:rsid w:val="008E27B0"/>
    <w:rsid w:val="008E4ADB"/>
    <w:rsid w:val="008E5376"/>
    <w:rsid w:val="008F0702"/>
    <w:rsid w:val="008F0CD3"/>
    <w:rsid w:val="008F2938"/>
    <w:rsid w:val="008F3953"/>
    <w:rsid w:val="008F58BC"/>
    <w:rsid w:val="008F60A6"/>
    <w:rsid w:val="008F7132"/>
    <w:rsid w:val="008F75FD"/>
    <w:rsid w:val="008F7F17"/>
    <w:rsid w:val="00902B1C"/>
    <w:rsid w:val="00903417"/>
    <w:rsid w:val="009034EC"/>
    <w:rsid w:val="009035A8"/>
    <w:rsid w:val="0090415D"/>
    <w:rsid w:val="00904700"/>
    <w:rsid w:val="0090620B"/>
    <w:rsid w:val="00907536"/>
    <w:rsid w:val="00910275"/>
    <w:rsid w:val="00910F66"/>
    <w:rsid w:val="00911063"/>
    <w:rsid w:val="0091106A"/>
    <w:rsid w:val="00911904"/>
    <w:rsid w:val="009134B7"/>
    <w:rsid w:val="00914373"/>
    <w:rsid w:val="00914CA9"/>
    <w:rsid w:val="00916416"/>
    <w:rsid w:val="00916F48"/>
    <w:rsid w:val="00917A32"/>
    <w:rsid w:val="00920212"/>
    <w:rsid w:val="00921147"/>
    <w:rsid w:val="009218A5"/>
    <w:rsid w:val="00922AC1"/>
    <w:rsid w:val="00923CBA"/>
    <w:rsid w:val="009248FD"/>
    <w:rsid w:val="009256FB"/>
    <w:rsid w:val="009266CC"/>
    <w:rsid w:val="0093002F"/>
    <w:rsid w:val="0093049E"/>
    <w:rsid w:val="00932AFD"/>
    <w:rsid w:val="00934A16"/>
    <w:rsid w:val="00935F44"/>
    <w:rsid w:val="00936576"/>
    <w:rsid w:val="009368AC"/>
    <w:rsid w:val="00937D7D"/>
    <w:rsid w:val="0094052A"/>
    <w:rsid w:val="00942068"/>
    <w:rsid w:val="009420B4"/>
    <w:rsid w:val="0094270D"/>
    <w:rsid w:val="00942A6F"/>
    <w:rsid w:val="00943663"/>
    <w:rsid w:val="00944D7C"/>
    <w:rsid w:val="0094547C"/>
    <w:rsid w:val="00945D3C"/>
    <w:rsid w:val="00947BA6"/>
    <w:rsid w:val="009514EE"/>
    <w:rsid w:val="00951C99"/>
    <w:rsid w:val="0095488E"/>
    <w:rsid w:val="00954A82"/>
    <w:rsid w:val="009555E8"/>
    <w:rsid w:val="00955702"/>
    <w:rsid w:val="009561F3"/>
    <w:rsid w:val="00960997"/>
    <w:rsid w:val="0096106C"/>
    <w:rsid w:val="00961BBD"/>
    <w:rsid w:val="00962212"/>
    <w:rsid w:val="00962305"/>
    <w:rsid w:val="0096263C"/>
    <w:rsid w:val="00965D2F"/>
    <w:rsid w:val="00967A39"/>
    <w:rsid w:val="00967DA1"/>
    <w:rsid w:val="00967FAD"/>
    <w:rsid w:val="00970266"/>
    <w:rsid w:val="0097158F"/>
    <w:rsid w:val="009750AA"/>
    <w:rsid w:val="00975B99"/>
    <w:rsid w:val="0097632A"/>
    <w:rsid w:val="00977474"/>
    <w:rsid w:val="009801C7"/>
    <w:rsid w:val="009808A6"/>
    <w:rsid w:val="00981E75"/>
    <w:rsid w:val="009820CA"/>
    <w:rsid w:val="00983C51"/>
    <w:rsid w:val="00986547"/>
    <w:rsid w:val="0098708E"/>
    <w:rsid w:val="00991E23"/>
    <w:rsid w:val="009926E9"/>
    <w:rsid w:val="009934CA"/>
    <w:rsid w:val="00997228"/>
    <w:rsid w:val="009A0A34"/>
    <w:rsid w:val="009A4C6F"/>
    <w:rsid w:val="009A5385"/>
    <w:rsid w:val="009A55E7"/>
    <w:rsid w:val="009A58F9"/>
    <w:rsid w:val="009B0776"/>
    <w:rsid w:val="009B12EF"/>
    <w:rsid w:val="009B3E24"/>
    <w:rsid w:val="009B497B"/>
    <w:rsid w:val="009B49A1"/>
    <w:rsid w:val="009B4B2D"/>
    <w:rsid w:val="009B4DEB"/>
    <w:rsid w:val="009B4EB5"/>
    <w:rsid w:val="009B58F4"/>
    <w:rsid w:val="009B7A3D"/>
    <w:rsid w:val="009C01F0"/>
    <w:rsid w:val="009C0566"/>
    <w:rsid w:val="009C22D4"/>
    <w:rsid w:val="009C3434"/>
    <w:rsid w:val="009C3B57"/>
    <w:rsid w:val="009C43DE"/>
    <w:rsid w:val="009C4500"/>
    <w:rsid w:val="009C5828"/>
    <w:rsid w:val="009C6376"/>
    <w:rsid w:val="009C6F16"/>
    <w:rsid w:val="009D1629"/>
    <w:rsid w:val="009D42E3"/>
    <w:rsid w:val="009D496E"/>
    <w:rsid w:val="009D6346"/>
    <w:rsid w:val="009D6E49"/>
    <w:rsid w:val="009D7068"/>
    <w:rsid w:val="009E110B"/>
    <w:rsid w:val="009E214B"/>
    <w:rsid w:val="009E29CC"/>
    <w:rsid w:val="009E345A"/>
    <w:rsid w:val="009E3467"/>
    <w:rsid w:val="009E4E25"/>
    <w:rsid w:val="009E5A87"/>
    <w:rsid w:val="009E5FF9"/>
    <w:rsid w:val="009E704B"/>
    <w:rsid w:val="009F06B9"/>
    <w:rsid w:val="009F1B08"/>
    <w:rsid w:val="009F31C7"/>
    <w:rsid w:val="009F42F5"/>
    <w:rsid w:val="009F539B"/>
    <w:rsid w:val="009F7484"/>
    <w:rsid w:val="009F7B51"/>
    <w:rsid w:val="009F7E37"/>
    <w:rsid w:val="00A019C2"/>
    <w:rsid w:val="00A02366"/>
    <w:rsid w:val="00A0251D"/>
    <w:rsid w:val="00A04865"/>
    <w:rsid w:val="00A04A6C"/>
    <w:rsid w:val="00A04BAE"/>
    <w:rsid w:val="00A073CF"/>
    <w:rsid w:val="00A10CF4"/>
    <w:rsid w:val="00A13659"/>
    <w:rsid w:val="00A17375"/>
    <w:rsid w:val="00A17780"/>
    <w:rsid w:val="00A213CC"/>
    <w:rsid w:val="00A2143A"/>
    <w:rsid w:val="00A2520D"/>
    <w:rsid w:val="00A25A1C"/>
    <w:rsid w:val="00A26416"/>
    <w:rsid w:val="00A2649A"/>
    <w:rsid w:val="00A278F9"/>
    <w:rsid w:val="00A27CCE"/>
    <w:rsid w:val="00A361D8"/>
    <w:rsid w:val="00A36ADC"/>
    <w:rsid w:val="00A36B2E"/>
    <w:rsid w:val="00A41D08"/>
    <w:rsid w:val="00A41EE0"/>
    <w:rsid w:val="00A4220A"/>
    <w:rsid w:val="00A4365A"/>
    <w:rsid w:val="00A43B46"/>
    <w:rsid w:val="00A43F34"/>
    <w:rsid w:val="00A44D5C"/>
    <w:rsid w:val="00A44DDE"/>
    <w:rsid w:val="00A455E4"/>
    <w:rsid w:val="00A4793B"/>
    <w:rsid w:val="00A52793"/>
    <w:rsid w:val="00A53F7F"/>
    <w:rsid w:val="00A5417D"/>
    <w:rsid w:val="00A54304"/>
    <w:rsid w:val="00A55F8C"/>
    <w:rsid w:val="00A56317"/>
    <w:rsid w:val="00A56B1C"/>
    <w:rsid w:val="00A64CB8"/>
    <w:rsid w:val="00A65723"/>
    <w:rsid w:val="00A65EB1"/>
    <w:rsid w:val="00A67724"/>
    <w:rsid w:val="00A70675"/>
    <w:rsid w:val="00A720BB"/>
    <w:rsid w:val="00A7210A"/>
    <w:rsid w:val="00A73F7C"/>
    <w:rsid w:val="00A757A3"/>
    <w:rsid w:val="00A763F9"/>
    <w:rsid w:val="00A77457"/>
    <w:rsid w:val="00A779FF"/>
    <w:rsid w:val="00A8036A"/>
    <w:rsid w:val="00A82B44"/>
    <w:rsid w:val="00A83404"/>
    <w:rsid w:val="00A84AD4"/>
    <w:rsid w:val="00A85B96"/>
    <w:rsid w:val="00A86F73"/>
    <w:rsid w:val="00A87846"/>
    <w:rsid w:val="00A91DDF"/>
    <w:rsid w:val="00A92B13"/>
    <w:rsid w:val="00A92E63"/>
    <w:rsid w:val="00A94265"/>
    <w:rsid w:val="00A94424"/>
    <w:rsid w:val="00A9503A"/>
    <w:rsid w:val="00AA015F"/>
    <w:rsid w:val="00AA2A5F"/>
    <w:rsid w:val="00AA525E"/>
    <w:rsid w:val="00AA578C"/>
    <w:rsid w:val="00AA5866"/>
    <w:rsid w:val="00AA65D7"/>
    <w:rsid w:val="00AA662A"/>
    <w:rsid w:val="00AA6FDD"/>
    <w:rsid w:val="00AB1593"/>
    <w:rsid w:val="00AB2DDD"/>
    <w:rsid w:val="00AB33F6"/>
    <w:rsid w:val="00AB3F79"/>
    <w:rsid w:val="00AB42BA"/>
    <w:rsid w:val="00AB6E7E"/>
    <w:rsid w:val="00AC2439"/>
    <w:rsid w:val="00AC3864"/>
    <w:rsid w:val="00AC41D2"/>
    <w:rsid w:val="00AC59B8"/>
    <w:rsid w:val="00AC7AFB"/>
    <w:rsid w:val="00AD0417"/>
    <w:rsid w:val="00AD203B"/>
    <w:rsid w:val="00AD29CE"/>
    <w:rsid w:val="00AD3620"/>
    <w:rsid w:val="00AD46D6"/>
    <w:rsid w:val="00AD618F"/>
    <w:rsid w:val="00AD74E0"/>
    <w:rsid w:val="00AD7A0A"/>
    <w:rsid w:val="00AE061B"/>
    <w:rsid w:val="00AE11CE"/>
    <w:rsid w:val="00AE2BB4"/>
    <w:rsid w:val="00AE5D89"/>
    <w:rsid w:val="00AE7ADF"/>
    <w:rsid w:val="00AF1D89"/>
    <w:rsid w:val="00AF355B"/>
    <w:rsid w:val="00AF36BB"/>
    <w:rsid w:val="00AF429A"/>
    <w:rsid w:val="00AF5DCC"/>
    <w:rsid w:val="00B01B5A"/>
    <w:rsid w:val="00B0420F"/>
    <w:rsid w:val="00B0489C"/>
    <w:rsid w:val="00B04B33"/>
    <w:rsid w:val="00B0624C"/>
    <w:rsid w:val="00B071FF"/>
    <w:rsid w:val="00B11BA5"/>
    <w:rsid w:val="00B12454"/>
    <w:rsid w:val="00B125D7"/>
    <w:rsid w:val="00B15339"/>
    <w:rsid w:val="00B16419"/>
    <w:rsid w:val="00B16A92"/>
    <w:rsid w:val="00B17868"/>
    <w:rsid w:val="00B21418"/>
    <w:rsid w:val="00B21BD1"/>
    <w:rsid w:val="00B2224D"/>
    <w:rsid w:val="00B2239D"/>
    <w:rsid w:val="00B22808"/>
    <w:rsid w:val="00B22851"/>
    <w:rsid w:val="00B255B1"/>
    <w:rsid w:val="00B2570C"/>
    <w:rsid w:val="00B27FDC"/>
    <w:rsid w:val="00B3231F"/>
    <w:rsid w:val="00B328A5"/>
    <w:rsid w:val="00B336FA"/>
    <w:rsid w:val="00B3613E"/>
    <w:rsid w:val="00B367DC"/>
    <w:rsid w:val="00B3754A"/>
    <w:rsid w:val="00B376A0"/>
    <w:rsid w:val="00B40807"/>
    <w:rsid w:val="00B4294E"/>
    <w:rsid w:val="00B43865"/>
    <w:rsid w:val="00B447D5"/>
    <w:rsid w:val="00B44D16"/>
    <w:rsid w:val="00B450EA"/>
    <w:rsid w:val="00B50F8E"/>
    <w:rsid w:val="00B52928"/>
    <w:rsid w:val="00B52A38"/>
    <w:rsid w:val="00B60A75"/>
    <w:rsid w:val="00B65F29"/>
    <w:rsid w:val="00B66334"/>
    <w:rsid w:val="00B6789E"/>
    <w:rsid w:val="00B7094E"/>
    <w:rsid w:val="00B7244F"/>
    <w:rsid w:val="00B72654"/>
    <w:rsid w:val="00B746F9"/>
    <w:rsid w:val="00B76212"/>
    <w:rsid w:val="00B80D39"/>
    <w:rsid w:val="00B828FB"/>
    <w:rsid w:val="00B84B5F"/>
    <w:rsid w:val="00B84C5D"/>
    <w:rsid w:val="00B86E88"/>
    <w:rsid w:val="00B90674"/>
    <w:rsid w:val="00B909D9"/>
    <w:rsid w:val="00B9156F"/>
    <w:rsid w:val="00B93F3C"/>
    <w:rsid w:val="00B9582B"/>
    <w:rsid w:val="00B9703E"/>
    <w:rsid w:val="00BA0403"/>
    <w:rsid w:val="00BA2005"/>
    <w:rsid w:val="00BA2433"/>
    <w:rsid w:val="00BA24E8"/>
    <w:rsid w:val="00BA2FFF"/>
    <w:rsid w:val="00BA45FD"/>
    <w:rsid w:val="00BA4704"/>
    <w:rsid w:val="00BA5E10"/>
    <w:rsid w:val="00BA648E"/>
    <w:rsid w:val="00BA6CA4"/>
    <w:rsid w:val="00BA75D1"/>
    <w:rsid w:val="00BB0A3B"/>
    <w:rsid w:val="00BB13A5"/>
    <w:rsid w:val="00BB2A37"/>
    <w:rsid w:val="00BB3B6C"/>
    <w:rsid w:val="00BB722F"/>
    <w:rsid w:val="00BB7BF4"/>
    <w:rsid w:val="00BC1C67"/>
    <w:rsid w:val="00BC3951"/>
    <w:rsid w:val="00BC437D"/>
    <w:rsid w:val="00BC59C2"/>
    <w:rsid w:val="00BC7224"/>
    <w:rsid w:val="00BD1264"/>
    <w:rsid w:val="00BD1C73"/>
    <w:rsid w:val="00BD25D5"/>
    <w:rsid w:val="00BD3156"/>
    <w:rsid w:val="00BD4A44"/>
    <w:rsid w:val="00BD4DEC"/>
    <w:rsid w:val="00BD5C70"/>
    <w:rsid w:val="00BD6031"/>
    <w:rsid w:val="00BE01DA"/>
    <w:rsid w:val="00BE03AE"/>
    <w:rsid w:val="00BE2BD6"/>
    <w:rsid w:val="00BE2FB7"/>
    <w:rsid w:val="00BE3791"/>
    <w:rsid w:val="00BE44B9"/>
    <w:rsid w:val="00BE4A90"/>
    <w:rsid w:val="00BE6CED"/>
    <w:rsid w:val="00BF0358"/>
    <w:rsid w:val="00BF2868"/>
    <w:rsid w:val="00BF4B48"/>
    <w:rsid w:val="00BF4C3D"/>
    <w:rsid w:val="00BF50D1"/>
    <w:rsid w:val="00C00325"/>
    <w:rsid w:val="00C00E38"/>
    <w:rsid w:val="00C01F37"/>
    <w:rsid w:val="00C0324C"/>
    <w:rsid w:val="00C03613"/>
    <w:rsid w:val="00C0554D"/>
    <w:rsid w:val="00C06988"/>
    <w:rsid w:val="00C07BA8"/>
    <w:rsid w:val="00C11109"/>
    <w:rsid w:val="00C115F5"/>
    <w:rsid w:val="00C11C99"/>
    <w:rsid w:val="00C1277B"/>
    <w:rsid w:val="00C1414B"/>
    <w:rsid w:val="00C142C8"/>
    <w:rsid w:val="00C148F4"/>
    <w:rsid w:val="00C20044"/>
    <w:rsid w:val="00C217FF"/>
    <w:rsid w:val="00C22D57"/>
    <w:rsid w:val="00C231B5"/>
    <w:rsid w:val="00C257F0"/>
    <w:rsid w:val="00C25BCA"/>
    <w:rsid w:val="00C300B7"/>
    <w:rsid w:val="00C3122A"/>
    <w:rsid w:val="00C316D7"/>
    <w:rsid w:val="00C32A22"/>
    <w:rsid w:val="00C3651C"/>
    <w:rsid w:val="00C36AF7"/>
    <w:rsid w:val="00C36BAD"/>
    <w:rsid w:val="00C43ED2"/>
    <w:rsid w:val="00C44051"/>
    <w:rsid w:val="00C46BE2"/>
    <w:rsid w:val="00C47BD6"/>
    <w:rsid w:val="00C5105D"/>
    <w:rsid w:val="00C5196C"/>
    <w:rsid w:val="00C5687F"/>
    <w:rsid w:val="00C5738D"/>
    <w:rsid w:val="00C57C99"/>
    <w:rsid w:val="00C63255"/>
    <w:rsid w:val="00C66491"/>
    <w:rsid w:val="00C66D78"/>
    <w:rsid w:val="00C71198"/>
    <w:rsid w:val="00C714CE"/>
    <w:rsid w:val="00C716EB"/>
    <w:rsid w:val="00C72AC3"/>
    <w:rsid w:val="00C72DDB"/>
    <w:rsid w:val="00C72E4C"/>
    <w:rsid w:val="00C7428C"/>
    <w:rsid w:val="00C753D9"/>
    <w:rsid w:val="00C75FDF"/>
    <w:rsid w:val="00C76406"/>
    <w:rsid w:val="00C7711E"/>
    <w:rsid w:val="00C77654"/>
    <w:rsid w:val="00C8041C"/>
    <w:rsid w:val="00C821B3"/>
    <w:rsid w:val="00C83D20"/>
    <w:rsid w:val="00C83E2E"/>
    <w:rsid w:val="00C869AB"/>
    <w:rsid w:val="00C87F72"/>
    <w:rsid w:val="00C9094E"/>
    <w:rsid w:val="00C90BDE"/>
    <w:rsid w:val="00C92F41"/>
    <w:rsid w:val="00C93C58"/>
    <w:rsid w:val="00C9425C"/>
    <w:rsid w:val="00C94327"/>
    <w:rsid w:val="00C946BD"/>
    <w:rsid w:val="00C9471F"/>
    <w:rsid w:val="00C95A6D"/>
    <w:rsid w:val="00CA055B"/>
    <w:rsid w:val="00CA0AED"/>
    <w:rsid w:val="00CA1751"/>
    <w:rsid w:val="00CA23A8"/>
    <w:rsid w:val="00CA2B27"/>
    <w:rsid w:val="00CA389C"/>
    <w:rsid w:val="00CA39FE"/>
    <w:rsid w:val="00CA3C0C"/>
    <w:rsid w:val="00CA4F9F"/>
    <w:rsid w:val="00CA5332"/>
    <w:rsid w:val="00CA5431"/>
    <w:rsid w:val="00CA566C"/>
    <w:rsid w:val="00CA5D30"/>
    <w:rsid w:val="00CB26D8"/>
    <w:rsid w:val="00CB35F2"/>
    <w:rsid w:val="00CB773E"/>
    <w:rsid w:val="00CC2A88"/>
    <w:rsid w:val="00CC6AEA"/>
    <w:rsid w:val="00CC6DA1"/>
    <w:rsid w:val="00CD0948"/>
    <w:rsid w:val="00CD0E8D"/>
    <w:rsid w:val="00CD4602"/>
    <w:rsid w:val="00CD4702"/>
    <w:rsid w:val="00CD4D08"/>
    <w:rsid w:val="00CD5A0E"/>
    <w:rsid w:val="00CE0707"/>
    <w:rsid w:val="00CE1012"/>
    <w:rsid w:val="00CE364E"/>
    <w:rsid w:val="00CE47AD"/>
    <w:rsid w:val="00CE5592"/>
    <w:rsid w:val="00CE57CF"/>
    <w:rsid w:val="00CE645A"/>
    <w:rsid w:val="00CF22BB"/>
    <w:rsid w:val="00CF39E6"/>
    <w:rsid w:val="00CF660A"/>
    <w:rsid w:val="00D032C0"/>
    <w:rsid w:val="00D03C9D"/>
    <w:rsid w:val="00D041B3"/>
    <w:rsid w:val="00D04437"/>
    <w:rsid w:val="00D05CB6"/>
    <w:rsid w:val="00D06201"/>
    <w:rsid w:val="00D06709"/>
    <w:rsid w:val="00D07D19"/>
    <w:rsid w:val="00D11186"/>
    <w:rsid w:val="00D11D63"/>
    <w:rsid w:val="00D133B6"/>
    <w:rsid w:val="00D1391A"/>
    <w:rsid w:val="00D14070"/>
    <w:rsid w:val="00D14882"/>
    <w:rsid w:val="00D15485"/>
    <w:rsid w:val="00D156EF"/>
    <w:rsid w:val="00D16A4D"/>
    <w:rsid w:val="00D16C34"/>
    <w:rsid w:val="00D179A0"/>
    <w:rsid w:val="00D21CDC"/>
    <w:rsid w:val="00D22767"/>
    <w:rsid w:val="00D24332"/>
    <w:rsid w:val="00D24C87"/>
    <w:rsid w:val="00D31B8E"/>
    <w:rsid w:val="00D32A57"/>
    <w:rsid w:val="00D32D30"/>
    <w:rsid w:val="00D34916"/>
    <w:rsid w:val="00D37941"/>
    <w:rsid w:val="00D4012B"/>
    <w:rsid w:val="00D4064F"/>
    <w:rsid w:val="00D43E3D"/>
    <w:rsid w:val="00D44AFA"/>
    <w:rsid w:val="00D45100"/>
    <w:rsid w:val="00D45AE4"/>
    <w:rsid w:val="00D47735"/>
    <w:rsid w:val="00D50E65"/>
    <w:rsid w:val="00D51464"/>
    <w:rsid w:val="00D51BB9"/>
    <w:rsid w:val="00D52D59"/>
    <w:rsid w:val="00D5342C"/>
    <w:rsid w:val="00D5355E"/>
    <w:rsid w:val="00D54419"/>
    <w:rsid w:val="00D574C4"/>
    <w:rsid w:val="00D5751F"/>
    <w:rsid w:val="00D57A57"/>
    <w:rsid w:val="00D60321"/>
    <w:rsid w:val="00D60F0B"/>
    <w:rsid w:val="00D63D7B"/>
    <w:rsid w:val="00D65585"/>
    <w:rsid w:val="00D676EC"/>
    <w:rsid w:val="00D70979"/>
    <w:rsid w:val="00D71801"/>
    <w:rsid w:val="00D720BE"/>
    <w:rsid w:val="00D72478"/>
    <w:rsid w:val="00D727CB"/>
    <w:rsid w:val="00D72E71"/>
    <w:rsid w:val="00D7395A"/>
    <w:rsid w:val="00D7467B"/>
    <w:rsid w:val="00D7575E"/>
    <w:rsid w:val="00D76E89"/>
    <w:rsid w:val="00D8254E"/>
    <w:rsid w:val="00D8640A"/>
    <w:rsid w:val="00D907DD"/>
    <w:rsid w:val="00D90E6C"/>
    <w:rsid w:val="00D92268"/>
    <w:rsid w:val="00D9267D"/>
    <w:rsid w:val="00D93020"/>
    <w:rsid w:val="00D97D1B"/>
    <w:rsid w:val="00DA1091"/>
    <w:rsid w:val="00DA31B2"/>
    <w:rsid w:val="00DA39AD"/>
    <w:rsid w:val="00DA46AC"/>
    <w:rsid w:val="00DB08EB"/>
    <w:rsid w:val="00DB26BC"/>
    <w:rsid w:val="00DB2974"/>
    <w:rsid w:val="00DB43A3"/>
    <w:rsid w:val="00DB6377"/>
    <w:rsid w:val="00DB7FEF"/>
    <w:rsid w:val="00DC2476"/>
    <w:rsid w:val="00DC420D"/>
    <w:rsid w:val="00DC44C9"/>
    <w:rsid w:val="00DC675C"/>
    <w:rsid w:val="00DC69E3"/>
    <w:rsid w:val="00DC702B"/>
    <w:rsid w:val="00DC7100"/>
    <w:rsid w:val="00DC71F0"/>
    <w:rsid w:val="00DC7298"/>
    <w:rsid w:val="00DC7873"/>
    <w:rsid w:val="00DD0F95"/>
    <w:rsid w:val="00DD3772"/>
    <w:rsid w:val="00DD42D7"/>
    <w:rsid w:val="00DE12DB"/>
    <w:rsid w:val="00DE1660"/>
    <w:rsid w:val="00DE27CE"/>
    <w:rsid w:val="00DE3D98"/>
    <w:rsid w:val="00DE4245"/>
    <w:rsid w:val="00DE6D90"/>
    <w:rsid w:val="00DF19DC"/>
    <w:rsid w:val="00DF3C7E"/>
    <w:rsid w:val="00DF6F07"/>
    <w:rsid w:val="00DF7674"/>
    <w:rsid w:val="00E00137"/>
    <w:rsid w:val="00E007C4"/>
    <w:rsid w:val="00E03D0B"/>
    <w:rsid w:val="00E03EB9"/>
    <w:rsid w:val="00E049AC"/>
    <w:rsid w:val="00E04EDD"/>
    <w:rsid w:val="00E063E2"/>
    <w:rsid w:val="00E07BD0"/>
    <w:rsid w:val="00E14427"/>
    <w:rsid w:val="00E14E25"/>
    <w:rsid w:val="00E17349"/>
    <w:rsid w:val="00E20679"/>
    <w:rsid w:val="00E23508"/>
    <w:rsid w:val="00E23850"/>
    <w:rsid w:val="00E23989"/>
    <w:rsid w:val="00E2553E"/>
    <w:rsid w:val="00E2595A"/>
    <w:rsid w:val="00E27D75"/>
    <w:rsid w:val="00E307DC"/>
    <w:rsid w:val="00E32D9F"/>
    <w:rsid w:val="00E32E5A"/>
    <w:rsid w:val="00E335AD"/>
    <w:rsid w:val="00E358B3"/>
    <w:rsid w:val="00E361D2"/>
    <w:rsid w:val="00E3718A"/>
    <w:rsid w:val="00E40511"/>
    <w:rsid w:val="00E40FE4"/>
    <w:rsid w:val="00E4108E"/>
    <w:rsid w:val="00E427C1"/>
    <w:rsid w:val="00E42E10"/>
    <w:rsid w:val="00E42ED1"/>
    <w:rsid w:val="00E4662F"/>
    <w:rsid w:val="00E46886"/>
    <w:rsid w:val="00E46DA7"/>
    <w:rsid w:val="00E47041"/>
    <w:rsid w:val="00E4785D"/>
    <w:rsid w:val="00E50133"/>
    <w:rsid w:val="00E50792"/>
    <w:rsid w:val="00E57A27"/>
    <w:rsid w:val="00E602D3"/>
    <w:rsid w:val="00E638A5"/>
    <w:rsid w:val="00E64D3A"/>
    <w:rsid w:val="00E66011"/>
    <w:rsid w:val="00E674FA"/>
    <w:rsid w:val="00E7242E"/>
    <w:rsid w:val="00E724B0"/>
    <w:rsid w:val="00E7312B"/>
    <w:rsid w:val="00E73C10"/>
    <w:rsid w:val="00E76333"/>
    <w:rsid w:val="00E76DD9"/>
    <w:rsid w:val="00E77DF8"/>
    <w:rsid w:val="00E80A23"/>
    <w:rsid w:val="00E850AD"/>
    <w:rsid w:val="00E9336E"/>
    <w:rsid w:val="00E94293"/>
    <w:rsid w:val="00E94309"/>
    <w:rsid w:val="00E949C0"/>
    <w:rsid w:val="00E94F1A"/>
    <w:rsid w:val="00EA023C"/>
    <w:rsid w:val="00EA2981"/>
    <w:rsid w:val="00EA3607"/>
    <w:rsid w:val="00EA5D90"/>
    <w:rsid w:val="00EA7023"/>
    <w:rsid w:val="00EA74E3"/>
    <w:rsid w:val="00EB1BDD"/>
    <w:rsid w:val="00EB452A"/>
    <w:rsid w:val="00EB5612"/>
    <w:rsid w:val="00EB5B73"/>
    <w:rsid w:val="00EB6FB9"/>
    <w:rsid w:val="00EB730D"/>
    <w:rsid w:val="00EB7812"/>
    <w:rsid w:val="00EC41EA"/>
    <w:rsid w:val="00EC4D8D"/>
    <w:rsid w:val="00ED092B"/>
    <w:rsid w:val="00ED0FFD"/>
    <w:rsid w:val="00ED2B27"/>
    <w:rsid w:val="00ED4A59"/>
    <w:rsid w:val="00ED584C"/>
    <w:rsid w:val="00ED5F78"/>
    <w:rsid w:val="00ED6D84"/>
    <w:rsid w:val="00ED7662"/>
    <w:rsid w:val="00EE0713"/>
    <w:rsid w:val="00EE15DC"/>
    <w:rsid w:val="00EE31AC"/>
    <w:rsid w:val="00EE3972"/>
    <w:rsid w:val="00EE4DD5"/>
    <w:rsid w:val="00EE52E3"/>
    <w:rsid w:val="00EE6C45"/>
    <w:rsid w:val="00EF03A4"/>
    <w:rsid w:val="00EF0AE1"/>
    <w:rsid w:val="00EF22F8"/>
    <w:rsid w:val="00EF30EC"/>
    <w:rsid w:val="00EF409A"/>
    <w:rsid w:val="00EF46B2"/>
    <w:rsid w:val="00F00A46"/>
    <w:rsid w:val="00F00F82"/>
    <w:rsid w:val="00F026BE"/>
    <w:rsid w:val="00F04881"/>
    <w:rsid w:val="00F050B9"/>
    <w:rsid w:val="00F053FE"/>
    <w:rsid w:val="00F05880"/>
    <w:rsid w:val="00F05D80"/>
    <w:rsid w:val="00F06C4C"/>
    <w:rsid w:val="00F070A0"/>
    <w:rsid w:val="00F078DD"/>
    <w:rsid w:val="00F11CEF"/>
    <w:rsid w:val="00F14B75"/>
    <w:rsid w:val="00F15539"/>
    <w:rsid w:val="00F171D1"/>
    <w:rsid w:val="00F1756F"/>
    <w:rsid w:val="00F20254"/>
    <w:rsid w:val="00F210DF"/>
    <w:rsid w:val="00F2133D"/>
    <w:rsid w:val="00F2288C"/>
    <w:rsid w:val="00F22A65"/>
    <w:rsid w:val="00F256F6"/>
    <w:rsid w:val="00F31060"/>
    <w:rsid w:val="00F31149"/>
    <w:rsid w:val="00F321D7"/>
    <w:rsid w:val="00F32F28"/>
    <w:rsid w:val="00F35743"/>
    <w:rsid w:val="00F36ED3"/>
    <w:rsid w:val="00F41B91"/>
    <w:rsid w:val="00F445CC"/>
    <w:rsid w:val="00F446BB"/>
    <w:rsid w:val="00F45C50"/>
    <w:rsid w:val="00F509BE"/>
    <w:rsid w:val="00F50D3D"/>
    <w:rsid w:val="00F542EB"/>
    <w:rsid w:val="00F5469B"/>
    <w:rsid w:val="00F54F8C"/>
    <w:rsid w:val="00F5632A"/>
    <w:rsid w:val="00F56AB3"/>
    <w:rsid w:val="00F56AF0"/>
    <w:rsid w:val="00F5769C"/>
    <w:rsid w:val="00F65E40"/>
    <w:rsid w:val="00F71ECA"/>
    <w:rsid w:val="00F72E32"/>
    <w:rsid w:val="00F73628"/>
    <w:rsid w:val="00F750B7"/>
    <w:rsid w:val="00F764DC"/>
    <w:rsid w:val="00F7767D"/>
    <w:rsid w:val="00F77DA3"/>
    <w:rsid w:val="00F801AC"/>
    <w:rsid w:val="00F804BA"/>
    <w:rsid w:val="00F80649"/>
    <w:rsid w:val="00F82618"/>
    <w:rsid w:val="00F84E36"/>
    <w:rsid w:val="00F855E1"/>
    <w:rsid w:val="00F85CE3"/>
    <w:rsid w:val="00F87811"/>
    <w:rsid w:val="00F87AEF"/>
    <w:rsid w:val="00F91E54"/>
    <w:rsid w:val="00F96BC3"/>
    <w:rsid w:val="00F96F1A"/>
    <w:rsid w:val="00FA29B6"/>
    <w:rsid w:val="00FA3A4D"/>
    <w:rsid w:val="00FA6B8B"/>
    <w:rsid w:val="00FB0A02"/>
    <w:rsid w:val="00FB14FD"/>
    <w:rsid w:val="00FB230D"/>
    <w:rsid w:val="00FB23C9"/>
    <w:rsid w:val="00FB5862"/>
    <w:rsid w:val="00FB63F1"/>
    <w:rsid w:val="00FB6EF7"/>
    <w:rsid w:val="00FB6FE1"/>
    <w:rsid w:val="00FC2873"/>
    <w:rsid w:val="00FC3306"/>
    <w:rsid w:val="00FC347A"/>
    <w:rsid w:val="00FC3E3B"/>
    <w:rsid w:val="00FC407F"/>
    <w:rsid w:val="00FC5195"/>
    <w:rsid w:val="00FC550A"/>
    <w:rsid w:val="00FC7554"/>
    <w:rsid w:val="00FD0123"/>
    <w:rsid w:val="00FD1A53"/>
    <w:rsid w:val="00FD67BC"/>
    <w:rsid w:val="00FE03C4"/>
    <w:rsid w:val="00FE1327"/>
    <w:rsid w:val="00FE1EF6"/>
    <w:rsid w:val="00FE2376"/>
    <w:rsid w:val="00FE3BA8"/>
    <w:rsid w:val="00FE3DFB"/>
    <w:rsid w:val="00FE4F2E"/>
    <w:rsid w:val="00FE7EEE"/>
    <w:rsid w:val="00FF0E08"/>
    <w:rsid w:val="00FF3DD2"/>
    <w:rsid w:val="00FF48B6"/>
    <w:rsid w:val="00FF50E6"/>
    <w:rsid w:val="026E37C5"/>
    <w:rsid w:val="02F02F97"/>
    <w:rsid w:val="031A4EDD"/>
    <w:rsid w:val="0323EA9D"/>
    <w:rsid w:val="0473F691"/>
    <w:rsid w:val="04DA3D1F"/>
    <w:rsid w:val="05A2563E"/>
    <w:rsid w:val="084C700E"/>
    <w:rsid w:val="0860B086"/>
    <w:rsid w:val="0C05DA70"/>
    <w:rsid w:val="0DDCED86"/>
    <w:rsid w:val="0E2E4EE7"/>
    <w:rsid w:val="0E83C071"/>
    <w:rsid w:val="0F425238"/>
    <w:rsid w:val="1173F008"/>
    <w:rsid w:val="127B0D8A"/>
    <w:rsid w:val="12834099"/>
    <w:rsid w:val="13C569E1"/>
    <w:rsid w:val="14F5D2A3"/>
    <w:rsid w:val="1534F2D2"/>
    <w:rsid w:val="15A9AC55"/>
    <w:rsid w:val="15E6AE80"/>
    <w:rsid w:val="165D5371"/>
    <w:rsid w:val="1914ECD7"/>
    <w:rsid w:val="1978BEDA"/>
    <w:rsid w:val="1A9870E9"/>
    <w:rsid w:val="1B14A084"/>
    <w:rsid w:val="1C7CE25C"/>
    <w:rsid w:val="1D236B26"/>
    <w:rsid w:val="1D4FE39D"/>
    <w:rsid w:val="1E4DECF3"/>
    <w:rsid w:val="1EC41DF3"/>
    <w:rsid w:val="1FAE07C6"/>
    <w:rsid w:val="2170D6ED"/>
    <w:rsid w:val="22DA9C5C"/>
    <w:rsid w:val="2300B3AB"/>
    <w:rsid w:val="25DFEE9D"/>
    <w:rsid w:val="263F9BAA"/>
    <w:rsid w:val="26550319"/>
    <w:rsid w:val="2670ED14"/>
    <w:rsid w:val="2764FB8B"/>
    <w:rsid w:val="29AF675D"/>
    <w:rsid w:val="2A2AC575"/>
    <w:rsid w:val="2B51BA0D"/>
    <w:rsid w:val="2CDA20A7"/>
    <w:rsid w:val="2D947F77"/>
    <w:rsid w:val="2E245DE7"/>
    <w:rsid w:val="2F19852E"/>
    <w:rsid w:val="2F1A48CC"/>
    <w:rsid w:val="2F556BEC"/>
    <w:rsid w:val="30429A9B"/>
    <w:rsid w:val="30A5E89F"/>
    <w:rsid w:val="316CA414"/>
    <w:rsid w:val="34828039"/>
    <w:rsid w:val="3541E911"/>
    <w:rsid w:val="371D709A"/>
    <w:rsid w:val="37B61C72"/>
    <w:rsid w:val="37FE1B19"/>
    <w:rsid w:val="3899A8D9"/>
    <w:rsid w:val="39E13005"/>
    <w:rsid w:val="3A9D7C61"/>
    <w:rsid w:val="3D500A24"/>
    <w:rsid w:val="3DE5D08A"/>
    <w:rsid w:val="3DFFC9DB"/>
    <w:rsid w:val="40D171FD"/>
    <w:rsid w:val="42A797E2"/>
    <w:rsid w:val="44843B49"/>
    <w:rsid w:val="45F2CF46"/>
    <w:rsid w:val="45FD852A"/>
    <w:rsid w:val="46085545"/>
    <w:rsid w:val="467F3BA9"/>
    <w:rsid w:val="469C485C"/>
    <w:rsid w:val="481C7008"/>
    <w:rsid w:val="497BF7D9"/>
    <w:rsid w:val="4BE88389"/>
    <w:rsid w:val="4D13F2CA"/>
    <w:rsid w:val="4D813A40"/>
    <w:rsid w:val="4E4D466E"/>
    <w:rsid w:val="51B5D668"/>
    <w:rsid w:val="528FFAFB"/>
    <w:rsid w:val="52CA2E42"/>
    <w:rsid w:val="5354B296"/>
    <w:rsid w:val="53DCB071"/>
    <w:rsid w:val="53EF9CAC"/>
    <w:rsid w:val="544323FB"/>
    <w:rsid w:val="55440748"/>
    <w:rsid w:val="57DD9128"/>
    <w:rsid w:val="5A1E2445"/>
    <w:rsid w:val="5B2AD5C1"/>
    <w:rsid w:val="5E5F3857"/>
    <w:rsid w:val="6058D83B"/>
    <w:rsid w:val="60EE68E0"/>
    <w:rsid w:val="60FEFC0A"/>
    <w:rsid w:val="626FB1A2"/>
    <w:rsid w:val="62886ABB"/>
    <w:rsid w:val="62DD3E78"/>
    <w:rsid w:val="65AF7D09"/>
    <w:rsid w:val="67513509"/>
    <w:rsid w:val="680F4A18"/>
    <w:rsid w:val="688D8EF8"/>
    <w:rsid w:val="69C35EF1"/>
    <w:rsid w:val="6ACAC33F"/>
    <w:rsid w:val="6C604AA4"/>
    <w:rsid w:val="703C1759"/>
    <w:rsid w:val="73A7C55C"/>
    <w:rsid w:val="76758643"/>
    <w:rsid w:val="76BC64A7"/>
    <w:rsid w:val="76D88005"/>
    <w:rsid w:val="77AF93F2"/>
    <w:rsid w:val="791DA6BE"/>
    <w:rsid w:val="7BB44ADD"/>
    <w:rsid w:val="7BF83169"/>
    <w:rsid w:val="7F4C264D"/>
    <w:rsid w:val="7F9C2D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09923"/>
  <w15:chartTrackingRefBased/>
  <w15:docId w15:val="{D095197F-21B1-40F5-826F-BFF265CC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20B"/>
    <w:rPr>
      <w:color w:val="0563C1" w:themeColor="hyperlink"/>
      <w:u w:val="single"/>
    </w:rPr>
  </w:style>
  <w:style w:type="character" w:styleId="UnresolvedMention">
    <w:name w:val="Unresolved Mention"/>
    <w:basedOn w:val="DefaultParagraphFont"/>
    <w:uiPriority w:val="99"/>
    <w:semiHidden/>
    <w:unhideWhenUsed/>
    <w:rsid w:val="0090620B"/>
    <w:rPr>
      <w:color w:val="605E5C"/>
      <w:shd w:val="clear" w:color="auto" w:fill="E1DFDD"/>
    </w:rPr>
  </w:style>
  <w:style w:type="character" w:styleId="CommentReference">
    <w:name w:val="annotation reference"/>
    <w:basedOn w:val="DefaultParagraphFont"/>
    <w:uiPriority w:val="99"/>
    <w:semiHidden/>
    <w:unhideWhenUsed/>
    <w:rsid w:val="0090620B"/>
    <w:rPr>
      <w:sz w:val="16"/>
      <w:szCs w:val="16"/>
    </w:rPr>
  </w:style>
  <w:style w:type="paragraph" w:styleId="CommentText">
    <w:name w:val="annotation text"/>
    <w:basedOn w:val="Normal"/>
    <w:link w:val="CommentTextChar"/>
    <w:uiPriority w:val="99"/>
    <w:unhideWhenUsed/>
    <w:rsid w:val="0090620B"/>
    <w:pPr>
      <w:spacing w:line="240" w:lineRule="auto"/>
    </w:pPr>
    <w:rPr>
      <w:sz w:val="20"/>
      <w:szCs w:val="20"/>
    </w:rPr>
  </w:style>
  <w:style w:type="character" w:customStyle="1" w:styleId="CommentTextChar">
    <w:name w:val="Comment Text Char"/>
    <w:basedOn w:val="DefaultParagraphFont"/>
    <w:link w:val="CommentText"/>
    <w:uiPriority w:val="99"/>
    <w:rsid w:val="0090620B"/>
    <w:rPr>
      <w:sz w:val="20"/>
      <w:szCs w:val="20"/>
    </w:rPr>
  </w:style>
  <w:style w:type="paragraph" w:styleId="CommentSubject">
    <w:name w:val="annotation subject"/>
    <w:basedOn w:val="CommentText"/>
    <w:next w:val="CommentText"/>
    <w:link w:val="CommentSubjectChar"/>
    <w:uiPriority w:val="99"/>
    <w:semiHidden/>
    <w:unhideWhenUsed/>
    <w:rsid w:val="0090620B"/>
    <w:rPr>
      <w:b/>
      <w:bCs/>
    </w:rPr>
  </w:style>
  <w:style w:type="character" w:customStyle="1" w:styleId="CommentSubjectChar">
    <w:name w:val="Comment Subject Char"/>
    <w:basedOn w:val="CommentTextChar"/>
    <w:link w:val="CommentSubject"/>
    <w:uiPriority w:val="99"/>
    <w:semiHidden/>
    <w:rsid w:val="0090620B"/>
    <w:rPr>
      <w:b/>
      <w:bCs/>
      <w:sz w:val="20"/>
      <w:szCs w:val="20"/>
    </w:rPr>
  </w:style>
  <w:style w:type="character" w:styleId="FollowedHyperlink">
    <w:name w:val="FollowedHyperlink"/>
    <w:basedOn w:val="DefaultParagraphFont"/>
    <w:uiPriority w:val="99"/>
    <w:semiHidden/>
    <w:unhideWhenUsed/>
    <w:rsid w:val="00D727CB"/>
    <w:rPr>
      <w:color w:val="954F72" w:themeColor="followedHyperlink"/>
      <w:u w:val="single"/>
    </w:rPr>
  </w:style>
  <w:style w:type="table" w:styleId="TableGrid">
    <w:name w:val="Table Grid"/>
    <w:basedOn w:val="TableNormal"/>
    <w:uiPriority w:val="39"/>
    <w:rsid w:val="0085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20F"/>
    <w:pPr>
      <w:ind w:left="720"/>
      <w:contextualSpacing/>
    </w:pPr>
  </w:style>
  <w:style w:type="paragraph" w:styleId="Revision">
    <w:name w:val="Revision"/>
    <w:hidden/>
    <w:uiPriority w:val="99"/>
    <w:semiHidden/>
    <w:rsid w:val="007E3367"/>
    <w:pPr>
      <w:spacing w:after="0" w:line="240" w:lineRule="auto"/>
    </w:pPr>
  </w:style>
  <w:style w:type="character" w:styleId="Mention">
    <w:name w:val="Mention"/>
    <w:basedOn w:val="DefaultParagraphFont"/>
    <w:uiPriority w:val="99"/>
    <w:unhideWhenUsed/>
    <w:rsid w:val="003E032A"/>
    <w:rPr>
      <w:color w:val="2B579A"/>
      <w:shd w:val="clear" w:color="auto" w:fill="E1DFDD"/>
    </w:rPr>
  </w:style>
  <w:style w:type="table" w:customStyle="1" w:styleId="TableGrid1">
    <w:name w:val="Table Grid1"/>
    <w:basedOn w:val="TableNormal"/>
    <w:next w:val="TableGrid"/>
    <w:uiPriority w:val="39"/>
    <w:rsid w:val="00314A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E2B"/>
  </w:style>
  <w:style w:type="paragraph" w:styleId="Footer">
    <w:name w:val="footer"/>
    <w:basedOn w:val="Normal"/>
    <w:link w:val="FooterChar"/>
    <w:uiPriority w:val="99"/>
    <w:unhideWhenUsed/>
    <w:rsid w:val="00663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E2B"/>
  </w:style>
  <w:style w:type="paragraph" w:styleId="NoSpacing">
    <w:name w:val="No Spacing"/>
    <w:uiPriority w:val="1"/>
    <w:qFormat/>
    <w:rsid w:val="006636C7"/>
    <w:pPr>
      <w:spacing w:after="0" w:line="240" w:lineRule="auto"/>
    </w:pPr>
  </w:style>
  <w:style w:type="character" w:customStyle="1" w:styleId="ui-provider">
    <w:name w:val="ui-provider"/>
    <w:basedOn w:val="DefaultParagraphFont"/>
    <w:rsid w:val="002317FD"/>
  </w:style>
  <w:style w:type="character" w:customStyle="1" w:styleId="cf01">
    <w:name w:val="cf01"/>
    <w:basedOn w:val="DefaultParagraphFont"/>
    <w:rsid w:val="00A43F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8421">
      <w:bodyDiv w:val="1"/>
      <w:marLeft w:val="0"/>
      <w:marRight w:val="0"/>
      <w:marTop w:val="0"/>
      <w:marBottom w:val="0"/>
      <w:divBdr>
        <w:top w:val="none" w:sz="0" w:space="0" w:color="auto"/>
        <w:left w:val="none" w:sz="0" w:space="0" w:color="auto"/>
        <w:bottom w:val="none" w:sz="0" w:space="0" w:color="auto"/>
        <w:right w:val="none" w:sz="0" w:space="0" w:color="auto"/>
      </w:divBdr>
    </w:div>
    <w:div w:id="59981362">
      <w:bodyDiv w:val="1"/>
      <w:marLeft w:val="0"/>
      <w:marRight w:val="0"/>
      <w:marTop w:val="0"/>
      <w:marBottom w:val="0"/>
      <w:divBdr>
        <w:top w:val="none" w:sz="0" w:space="0" w:color="auto"/>
        <w:left w:val="none" w:sz="0" w:space="0" w:color="auto"/>
        <w:bottom w:val="none" w:sz="0" w:space="0" w:color="auto"/>
        <w:right w:val="none" w:sz="0" w:space="0" w:color="auto"/>
      </w:divBdr>
    </w:div>
    <w:div w:id="166482419">
      <w:bodyDiv w:val="1"/>
      <w:marLeft w:val="0"/>
      <w:marRight w:val="0"/>
      <w:marTop w:val="0"/>
      <w:marBottom w:val="0"/>
      <w:divBdr>
        <w:top w:val="none" w:sz="0" w:space="0" w:color="auto"/>
        <w:left w:val="none" w:sz="0" w:space="0" w:color="auto"/>
        <w:bottom w:val="none" w:sz="0" w:space="0" w:color="auto"/>
        <w:right w:val="none" w:sz="0" w:space="0" w:color="auto"/>
      </w:divBdr>
    </w:div>
    <w:div w:id="470171108">
      <w:bodyDiv w:val="1"/>
      <w:marLeft w:val="0"/>
      <w:marRight w:val="0"/>
      <w:marTop w:val="0"/>
      <w:marBottom w:val="0"/>
      <w:divBdr>
        <w:top w:val="none" w:sz="0" w:space="0" w:color="auto"/>
        <w:left w:val="none" w:sz="0" w:space="0" w:color="auto"/>
        <w:bottom w:val="none" w:sz="0" w:space="0" w:color="auto"/>
        <w:right w:val="none" w:sz="0" w:space="0" w:color="auto"/>
      </w:divBdr>
    </w:div>
    <w:div w:id="605427131">
      <w:bodyDiv w:val="1"/>
      <w:marLeft w:val="0"/>
      <w:marRight w:val="0"/>
      <w:marTop w:val="0"/>
      <w:marBottom w:val="0"/>
      <w:divBdr>
        <w:top w:val="none" w:sz="0" w:space="0" w:color="auto"/>
        <w:left w:val="none" w:sz="0" w:space="0" w:color="auto"/>
        <w:bottom w:val="none" w:sz="0" w:space="0" w:color="auto"/>
        <w:right w:val="none" w:sz="0" w:space="0" w:color="auto"/>
      </w:divBdr>
    </w:div>
    <w:div w:id="605964050">
      <w:bodyDiv w:val="1"/>
      <w:marLeft w:val="0"/>
      <w:marRight w:val="0"/>
      <w:marTop w:val="0"/>
      <w:marBottom w:val="0"/>
      <w:divBdr>
        <w:top w:val="none" w:sz="0" w:space="0" w:color="auto"/>
        <w:left w:val="none" w:sz="0" w:space="0" w:color="auto"/>
        <w:bottom w:val="none" w:sz="0" w:space="0" w:color="auto"/>
        <w:right w:val="none" w:sz="0" w:space="0" w:color="auto"/>
      </w:divBdr>
    </w:div>
    <w:div w:id="765198867">
      <w:bodyDiv w:val="1"/>
      <w:marLeft w:val="0"/>
      <w:marRight w:val="0"/>
      <w:marTop w:val="0"/>
      <w:marBottom w:val="0"/>
      <w:divBdr>
        <w:top w:val="none" w:sz="0" w:space="0" w:color="auto"/>
        <w:left w:val="none" w:sz="0" w:space="0" w:color="auto"/>
        <w:bottom w:val="none" w:sz="0" w:space="0" w:color="auto"/>
        <w:right w:val="none" w:sz="0" w:space="0" w:color="auto"/>
      </w:divBdr>
    </w:div>
    <w:div w:id="822307565">
      <w:bodyDiv w:val="1"/>
      <w:marLeft w:val="0"/>
      <w:marRight w:val="0"/>
      <w:marTop w:val="0"/>
      <w:marBottom w:val="0"/>
      <w:divBdr>
        <w:top w:val="none" w:sz="0" w:space="0" w:color="auto"/>
        <w:left w:val="none" w:sz="0" w:space="0" w:color="auto"/>
        <w:bottom w:val="none" w:sz="0" w:space="0" w:color="auto"/>
        <w:right w:val="none" w:sz="0" w:space="0" w:color="auto"/>
      </w:divBdr>
    </w:div>
    <w:div w:id="867525247">
      <w:bodyDiv w:val="1"/>
      <w:marLeft w:val="0"/>
      <w:marRight w:val="0"/>
      <w:marTop w:val="0"/>
      <w:marBottom w:val="0"/>
      <w:divBdr>
        <w:top w:val="none" w:sz="0" w:space="0" w:color="auto"/>
        <w:left w:val="none" w:sz="0" w:space="0" w:color="auto"/>
        <w:bottom w:val="none" w:sz="0" w:space="0" w:color="auto"/>
        <w:right w:val="none" w:sz="0" w:space="0" w:color="auto"/>
      </w:divBdr>
    </w:div>
    <w:div w:id="1041903555">
      <w:bodyDiv w:val="1"/>
      <w:marLeft w:val="0"/>
      <w:marRight w:val="0"/>
      <w:marTop w:val="0"/>
      <w:marBottom w:val="0"/>
      <w:divBdr>
        <w:top w:val="none" w:sz="0" w:space="0" w:color="auto"/>
        <w:left w:val="none" w:sz="0" w:space="0" w:color="auto"/>
        <w:bottom w:val="none" w:sz="0" w:space="0" w:color="auto"/>
        <w:right w:val="none" w:sz="0" w:space="0" w:color="auto"/>
      </w:divBdr>
    </w:div>
    <w:div w:id="1067145020">
      <w:bodyDiv w:val="1"/>
      <w:marLeft w:val="0"/>
      <w:marRight w:val="0"/>
      <w:marTop w:val="0"/>
      <w:marBottom w:val="0"/>
      <w:divBdr>
        <w:top w:val="none" w:sz="0" w:space="0" w:color="auto"/>
        <w:left w:val="none" w:sz="0" w:space="0" w:color="auto"/>
        <w:bottom w:val="none" w:sz="0" w:space="0" w:color="auto"/>
        <w:right w:val="none" w:sz="0" w:space="0" w:color="auto"/>
      </w:divBdr>
    </w:div>
    <w:div w:id="1068310371">
      <w:bodyDiv w:val="1"/>
      <w:marLeft w:val="0"/>
      <w:marRight w:val="0"/>
      <w:marTop w:val="0"/>
      <w:marBottom w:val="0"/>
      <w:divBdr>
        <w:top w:val="none" w:sz="0" w:space="0" w:color="auto"/>
        <w:left w:val="none" w:sz="0" w:space="0" w:color="auto"/>
        <w:bottom w:val="none" w:sz="0" w:space="0" w:color="auto"/>
        <w:right w:val="none" w:sz="0" w:space="0" w:color="auto"/>
      </w:divBdr>
    </w:div>
    <w:div w:id="1084644779">
      <w:bodyDiv w:val="1"/>
      <w:marLeft w:val="0"/>
      <w:marRight w:val="0"/>
      <w:marTop w:val="0"/>
      <w:marBottom w:val="0"/>
      <w:divBdr>
        <w:top w:val="none" w:sz="0" w:space="0" w:color="auto"/>
        <w:left w:val="none" w:sz="0" w:space="0" w:color="auto"/>
        <w:bottom w:val="none" w:sz="0" w:space="0" w:color="auto"/>
        <w:right w:val="none" w:sz="0" w:space="0" w:color="auto"/>
      </w:divBdr>
    </w:div>
    <w:div w:id="1146513539">
      <w:bodyDiv w:val="1"/>
      <w:marLeft w:val="0"/>
      <w:marRight w:val="0"/>
      <w:marTop w:val="0"/>
      <w:marBottom w:val="0"/>
      <w:divBdr>
        <w:top w:val="none" w:sz="0" w:space="0" w:color="auto"/>
        <w:left w:val="none" w:sz="0" w:space="0" w:color="auto"/>
        <w:bottom w:val="none" w:sz="0" w:space="0" w:color="auto"/>
        <w:right w:val="none" w:sz="0" w:space="0" w:color="auto"/>
      </w:divBdr>
    </w:div>
    <w:div w:id="1264724239">
      <w:bodyDiv w:val="1"/>
      <w:marLeft w:val="0"/>
      <w:marRight w:val="0"/>
      <w:marTop w:val="0"/>
      <w:marBottom w:val="0"/>
      <w:divBdr>
        <w:top w:val="none" w:sz="0" w:space="0" w:color="auto"/>
        <w:left w:val="none" w:sz="0" w:space="0" w:color="auto"/>
        <w:bottom w:val="none" w:sz="0" w:space="0" w:color="auto"/>
        <w:right w:val="none" w:sz="0" w:space="0" w:color="auto"/>
      </w:divBdr>
    </w:div>
    <w:div w:id="1314486069">
      <w:bodyDiv w:val="1"/>
      <w:marLeft w:val="0"/>
      <w:marRight w:val="0"/>
      <w:marTop w:val="0"/>
      <w:marBottom w:val="0"/>
      <w:divBdr>
        <w:top w:val="none" w:sz="0" w:space="0" w:color="auto"/>
        <w:left w:val="none" w:sz="0" w:space="0" w:color="auto"/>
        <w:bottom w:val="none" w:sz="0" w:space="0" w:color="auto"/>
        <w:right w:val="none" w:sz="0" w:space="0" w:color="auto"/>
      </w:divBdr>
    </w:div>
    <w:div w:id="1692956231">
      <w:bodyDiv w:val="1"/>
      <w:marLeft w:val="0"/>
      <w:marRight w:val="0"/>
      <w:marTop w:val="0"/>
      <w:marBottom w:val="0"/>
      <w:divBdr>
        <w:top w:val="none" w:sz="0" w:space="0" w:color="auto"/>
        <w:left w:val="none" w:sz="0" w:space="0" w:color="auto"/>
        <w:bottom w:val="none" w:sz="0" w:space="0" w:color="auto"/>
        <w:right w:val="none" w:sz="0" w:space="0" w:color="auto"/>
      </w:divBdr>
    </w:div>
    <w:div w:id="1722974094">
      <w:bodyDiv w:val="1"/>
      <w:marLeft w:val="0"/>
      <w:marRight w:val="0"/>
      <w:marTop w:val="0"/>
      <w:marBottom w:val="0"/>
      <w:divBdr>
        <w:top w:val="none" w:sz="0" w:space="0" w:color="auto"/>
        <w:left w:val="none" w:sz="0" w:space="0" w:color="auto"/>
        <w:bottom w:val="none" w:sz="0" w:space="0" w:color="auto"/>
        <w:right w:val="none" w:sz="0" w:space="0" w:color="auto"/>
      </w:divBdr>
    </w:div>
    <w:div w:id="1887252212">
      <w:bodyDiv w:val="1"/>
      <w:marLeft w:val="0"/>
      <w:marRight w:val="0"/>
      <w:marTop w:val="0"/>
      <w:marBottom w:val="0"/>
      <w:divBdr>
        <w:top w:val="none" w:sz="0" w:space="0" w:color="auto"/>
        <w:left w:val="none" w:sz="0" w:space="0" w:color="auto"/>
        <w:bottom w:val="none" w:sz="0" w:space="0" w:color="auto"/>
        <w:right w:val="none" w:sz="0" w:space="0" w:color="auto"/>
      </w:divBdr>
    </w:div>
    <w:div w:id="1892570290">
      <w:bodyDiv w:val="1"/>
      <w:marLeft w:val="0"/>
      <w:marRight w:val="0"/>
      <w:marTop w:val="0"/>
      <w:marBottom w:val="0"/>
      <w:divBdr>
        <w:top w:val="none" w:sz="0" w:space="0" w:color="auto"/>
        <w:left w:val="none" w:sz="0" w:space="0" w:color="auto"/>
        <w:bottom w:val="none" w:sz="0" w:space="0" w:color="auto"/>
        <w:right w:val="none" w:sz="0" w:space="0" w:color="auto"/>
      </w:divBdr>
    </w:div>
    <w:div w:id="1912542122">
      <w:bodyDiv w:val="1"/>
      <w:marLeft w:val="0"/>
      <w:marRight w:val="0"/>
      <w:marTop w:val="0"/>
      <w:marBottom w:val="0"/>
      <w:divBdr>
        <w:top w:val="none" w:sz="0" w:space="0" w:color="auto"/>
        <w:left w:val="none" w:sz="0" w:space="0" w:color="auto"/>
        <w:bottom w:val="none" w:sz="0" w:space="0" w:color="auto"/>
        <w:right w:val="none" w:sz="0" w:space="0" w:color="auto"/>
      </w:divBdr>
    </w:div>
    <w:div w:id="19449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image" Target="media/image4.svg"/><Relationship Id="rId26" Type="http://schemas.openxmlformats.org/officeDocument/2006/relationships/hyperlink" Target="https://www.mass.gov/regulations/105-CMR-30000-reportable-diseases-surveillance-and-isolation-and-quarantine-requirement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ss.gov/doc/safer-use-of-disinfectants-post-covid-pandemic-presentation/download" TargetMode="External"/><Relationship Id="rId34" Type="http://schemas.openxmlformats.org/officeDocument/2006/relationships/hyperlink" Target="http://www.nhlbi.nih.gov/guidelines/asthma/asthgdln.htm" TargetMode="Externa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3.png"/><Relationship Id="rId25" Type="http://schemas.openxmlformats.org/officeDocument/2006/relationships/hyperlink" Target="https://www.mass.gov/doc/occupational-illness-and-injury-reporting-guidelines-and-confidential-reporting-form-for-faxmail-submission/download" TargetMode="External"/><Relationship Id="rId33" Type="http://schemas.openxmlformats.org/officeDocument/2006/relationships/hyperlink" Target="https://www.mass.gov/doc/a-profile-of-health-among-massachusetts-adults-2021-0/downloa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oec.org/tools.htm" TargetMode="External"/><Relationship Id="rId20" Type="http://schemas.openxmlformats.org/officeDocument/2006/relationships/hyperlink" Target="https://www.mass.gov/doc/fall-2023-death-of-cannabis-production-worker-highlight-the-under-recognition-of-work-related-asthma-healthcare-providers-are-key-partners-in-prevention-pdf/download" TargetMode="External"/><Relationship Id="rId29" Type="http://schemas.openxmlformats.org/officeDocument/2006/relationships/hyperlink" Target="https://www.mass.gov/doc/asthma-related-emergency-department-visits-in-massachusetts-pdf/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https://www.cdc.gov/niosh/topics/asthma/epidemiology-and-pathophysiology.html"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redcap.ehs.mass.gov/redcap/surveys/?s=CE8RFAH4RPRTC8MJ" TargetMode="External"/><Relationship Id="rId28" Type="http://schemas.openxmlformats.org/officeDocument/2006/relationships/hyperlink" Target="http://www.mass.gov/work-related-asthma"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www.mass.gov/doc/reducing-occupational-health-disparities-in-massachusetts-from-data-to-action/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how-to/report-an-occupational-disease-or-injury" TargetMode="External"/><Relationship Id="rId22" Type="http://schemas.openxmlformats.org/officeDocument/2006/relationships/hyperlink" Target="https://www.youtube.com/watch?v=96bkEXdXM9g" TargetMode="External"/><Relationship Id="rId27" Type="http://schemas.openxmlformats.org/officeDocument/2006/relationships/hyperlink" Target="http://www.mass.gov/how-to/report-an-occupational-disease-or-injury" TargetMode="External"/><Relationship Id="rId30" Type="http://schemas.openxmlformats.org/officeDocument/2006/relationships/hyperlink" Target="https://www.mass.gov/doc/asthma-related-hospitalizations-in-massachusetts-pdf/download"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9T13:59:01.655"/>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12dc3b-b279-4425-895c-70da384ec4e6" xsi:nil="true"/>
    <lcf76f155ced4ddcb4097134ff3c332f xmlns="6ac1c472-95ce-483e-8ece-6439d67b0788">
      <Terms xmlns="http://schemas.microsoft.com/office/infopath/2007/PartnerControls"/>
    </lcf76f155ced4ddcb4097134ff3c332f>
    <SharedWithUsers xmlns="b712dc3b-b279-4425-895c-70da384ec4e6">
      <UserInfo>
        <DisplayName>Eisen, Julie (DPH)</DisplayName>
        <AccountId>30</AccountId>
        <AccountType/>
      </UserInfo>
      <UserInfo>
        <DisplayName>Fitzsimmons, Kathleen (DPH)</DisplayName>
        <AccountId>13</AccountId>
        <AccountType/>
      </UserInfo>
      <UserInfo>
        <DisplayName>Sparer-Fine, Emily (DPH)</DisplayName>
        <AccountId>23</AccountId>
        <AccountType/>
      </UserInfo>
      <UserInfo>
        <DisplayName>Pacheco, Michelle L (DPH)</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7866D741A6304C801DD1F2FAF3AA03" ma:contentTypeVersion="14" ma:contentTypeDescription="Create a new document." ma:contentTypeScope="" ma:versionID="ba0fa2fba056d5e7af43523ee9384a8d">
  <xsd:schema xmlns:xsd="http://www.w3.org/2001/XMLSchema" xmlns:xs="http://www.w3.org/2001/XMLSchema" xmlns:p="http://schemas.microsoft.com/office/2006/metadata/properties" xmlns:ns2="6ac1c472-95ce-483e-8ece-6439d67b0788" xmlns:ns3="b712dc3b-b279-4425-895c-70da384ec4e6" targetNamespace="http://schemas.microsoft.com/office/2006/metadata/properties" ma:root="true" ma:fieldsID="d644bd22405f1f7ff165930604108ecd" ns2:_="" ns3:_="">
    <xsd:import namespace="6ac1c472-95ce-483e-8ece-6439d67b0788"/>
    <xsd:import namespace="b712dc3b-b279-4425-895c-70da384ec4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1c472-95ce-483e-8ece-6439d67b07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12dc3b-b279-4425-895c-70da384ec4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5e2eb27-78be-498c-a53f-b048205a7591}" ma:internalName="TaxCatchAll" ma:showField="CatchAllData" ma:web="b712dc3b-b279-4425-895c-70da384ec4e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96DBC-DC95-49DA-B3D6-5DC9FB55B620}">
  <ds:schemaRefs>
    <ds:schemaRef ds:uri="http://schemas.microsoft.com/office/2006/metadata/properties"/>
    <ds:schemaRef ds:uri="http://schemas.microsoft.com/office/infopath/2007/PartnerControls"/>
    <ds:schemaRef ds:uri="b712dc3b-b279-4425-895c-70da384ec4e6"/>
    <ds:schemaRef ds:uri="6ac1c472-95ce-483e-8ece-6439d67b0788"/>
  </ds:schemaRefs>
</ds:datastoreItem>
</file>

<file path=customXml/itemProps2.xml><?xml version="1.0" encoding="utf-8"?>
<ds:datastoreItem xmlns:ds="http://schemas.openxmlformats.org/officeDocument/2006/customXml" ds:itemID="{381F9386-BE9D-4E2A-9531-21AFA428C64F}">
  <ds:schemaRefs>
    <ds:schemaRef ds:uri="http://schemas.microsoft.com/sharepoint/v3/contenttype/forms"/>
  </ds:schemaRefs>
</ds:datastoreItem>
</file>

<file path=customXml/itemProps3.xml><?xml version="1.0" encoding="utf-8"?>
<ds:datastoreItem xmlns:ds="http://schemas.openxmlformats.org/officeDocument/2006/customXml" ds:itemID="{8F0CA84E-5262-4F1D-B03C-3CD30C39E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1c472-95ce-483e-8ece-6439d67b0788"/>
    <ds:schemaRef ds:uri="b712dc3b-b279-4425-895c-70da384ec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2A5D8-7372-48CF-95D1-4AA2AE231CE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Michelle (DPH)</dc:creator>
  <cp:keywords/>
  <dc:description/>
  <cp:lastModifiedBy>Harrison, Deborah (EHS)</cp:lastModifiedBy>
  <cp:revision>2</cp:revision>
  <dcterms:created xsi:type="dcterms:W3CDTF">2024-11-01T19:01:00Z</dcterms:created>
  <dcterms:modified xsi:type="dcterms:W3CDTF">2024-11-01T19:01:00Z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bced60917d49501de87284758310ddbdc9ee76d84448d740b7e38731e74e1edc</vt:lpwstr>
  </property>
  <property fmtid="{D5CDD505-2E9C-101B-9397-08002B2CF9AE}" pid="3" name="ContentTypeId">
    <vt:lpwstr>0x0101002A7866D741A6304C801DD1F2FAF3AA03</vt:lpwstr>
  </property>
  <property fmtid="{D5CDD505-2E9C-101B-9397-08002B2CF9AE}" pid="4" name="MediaServiceImageTags">
    <vt:lpwstr/>
  </property>
</Properties>
</file>