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CADAE55" w14:textId="2CDACE54" w:rsidR="001E0F6E" w:rsidRPr="001E0F6E" w:rsidRDefault="001E0F6E" w:rsidP="001E0F6E">
      <w:pPr>
        <w:jc w:val="center"/>
        <w:rPr>
          <w:rFonts w:ascii="Arial" w:hAnsi="Arial" w:cs="Arial"/>
          <w:bCs/>
          <w:sz w:val="24"/>
          <w:szCs w:val="24"/>
        </w:rPr>
      </w:pPr>
      <w:r w:rsidRPr="001E0F6E">
        <w:rPr>
          <w:rFonts w:ascii="Arial" w:hAnsi="Arial" w:cs="Arial"/>
          <w:bCs/>
          <w:sz w:val="24"/>
          <w:szCs w:val="24"/>
        </w:rPr>
        <w:t>Fall River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4E05B5DD" w14:textId="77777777" w:rsidR="001E0F6E" w:rsidRPr="001E0F6E" w:rsidRDefault="001E0F6E" w:rsidP="001E0F6E">
      <w:pPr>
        <w:jc w:val="center"/>
        <w:rPr>
          <w:rFonts w:ascii="Arial" w:hAnsi="Arial" w:cs="Arial"/>
          <w:bCs/>
          <w:sz w:val="24"/>
          <w:szCs w:val="24"/>
        </w:rPr>
      </w:pPr>
      <w:r w:rsidRPr="001E0F6E">
        <w:rPr>
          <w:rFonts w:ascii="Arial" w:hAnsi="Arial" w:cs="Arial"/>
          <w:bCs/>
          <w:sz w:val="24"/>
          <w:szCs w:val="24"/>
        </w:rPr>
        <w:t xml:space="preserve">1 Father </w:t>
      </w:r>
      <w:proofErr w:type="spellStart"/>
      <w:r w:rsidRPr="001E0F6E">
        <w:rPr>
          <w:rFonts w:ascii="Arial" w:hAnsi="Arial" w:cs="Arial"/>
          <w:bCs/>
          <w:sz w:val="24"/>
          <w:szCs w:val="24"/>
        </w:rPr>
        <w:t>DeValles</w:t>
      </w:r>
      <w:proofErr w:type="spellEnd"/>
      <w:r w:rsidRPr="001E0F6E">
        <w:rPr>
          <w:rFonts w:ascii="Arial" w:hAnsi="Arial" w:cs="Arial"/>
          <w:bCs/>
          <w:sz w:val="24"/>
          <w:szCs w:val="24"/>
        </w:rPr>
        <w:t xml:space="preserve"> Blvd, Suite 203</w:t>
      </w:r>
    </w:p>
    <w:p w14:paraId="4C1EC7F6" w14:textId="77777777" w:rsidR="001E0F6E" w:rsidRPr="001E0F6E" w:rsidRDefault="001E0F6E" w:rsidP="001E0F6E">
      <w:pPr>
        <w:jc w:val="center"/>
        <w:rPr>
          <w:rFonts w:ascii="Arial" w:hAnsi="Arial" w:cs="Arial"/>
          <w:bCs/>
          <w:sz w:val="24"/>
          <w:szCs w:val="24"/>
        </w:rPr>
      </w:pPr>
      <w:r w:rsidRPr="001E0F6E">
        <w:rPr>
          <w:rFonts w:ascii="Arial" w:hAnsi="Arial" w:cs="Arial"/>
          <w:bCs/>
          <w:sz w:val="24"/>
          <w:szCs w:val="24"/>
        </w:rPr>
        <w:t>Fall River, MA 02723</w:t>
      </w:r>
    </w:p>
    <w:p w14:paraId="6512D5E2" w14:textId="3D81E399" w:rsidR="006F0FCA" w:rsidRDefault="001E0F6E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1E0F6E">
        <w:rPr>
          <w:rFonts w:ascii="Arial" w:hAnsi="Arial" w:cs="Arial"/>
          <w:bCs/>
          <w:sz w:val="24"/>
          <w:szCs w:val="24"/>
        </w:rPr>
        <w:t>(508) 730-1209</w:t>
      </w:r>
      <w:r w:rsidR="00D94595" w:rsidRPr="00D94595">
        <w:rPr>
          <w:rFonts w:ascii="Arial" w:hAnsi="Arial" w:cs="Arial"/>
          <w:bCs/>
          <w:sz w:val="24"/>
          <w:szCs w:val="24"/>
        </w:rPr>
        <w:t>8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0F6E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5E4055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853F9"/>
    <w:rsid w:val="00C90872"/>
    <w:rsid w:val="00D02549"/>
    <w:rsid w:val="00D12FEC"/>
    <w:rsid w:val="00D722A7"/>
    <w:rsid w:val="00D94595"/>
    <w:rsid w:val="00DE71FA"/>
    <w:rsid w:val="00E778B0"/>
    <w:rsid w:val="00E824C8"/>
    <w:rsid w:val="00E84BB2"/>
    <w:rsid w:val="00ED18E6"/>
    <w:rsid w:val="00EF5913"/>
    <w:rsid w:val="00F23A7E"/>
    <w:rsid w:val="00F819B3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2021-05-05T18:38:00Z</dcterms:created>
  <dcterms:modified xsi:type="dcterms:W3CDTF">2021-05-05T18:38:00Z</dcterms:modified>
</cp:coreProperties>
</file>