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98BA" w14:textId="77777777" w:rsidR="000C2C27" w:rsidRDefault="000C2C27" w:rsidP="000C2C27">
      <w:pPr>
        <w:spacing w:after="0"/>
        <w:rPr>
          <w:color w:val="275317" w:themeColor="accent6" w:themeShade="80"/>
        </w:rPr>
      </w:pPr>
      <w:r w:rsidRPr="002C77DD">
        <w:rPr>
          <w:b/>
          <w:bCs/>
          <w:noProof/>
          <w:color w:val="275317" w:themeColor="accent6" w:themeShade="80"/>
          <w:sz w:val="40"/>
          <w:szCs w:val="40"/>
        </w:rPr>
        <w:drawing>
          <wp:inline distT="0" distB="0" distL="0" distR="0" wp14:anchorId="5E14526B" wp14:editId="4CAAAFB5">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r>
        <w:br w:type="column"/>
      </w:r>
      <w:r w:rsidRPr="00214F29">
        <w:rPr>
          <w:color w:val="275317" w:themeColor="accent6" w:themeShade="80"/>
        </w:rPr>
        <w:t>Commonwealth of Massachusetts</w:t>
      </w:r>
      <w:r>
        <w:rPr>
          <w:color w:val="275317" w:themeColor="accent6" w:themeShade="80"/>
        </w:rPr>
        <w:br/>
      </w:r>
      <w:r w:rsidRPr="007323AC">
        <w:rPr>
          <w:color w:val="275317" w:themeColor="accent6" w:themeShade="80"/>
        </w:rPr>
        <w:t xml:space="preserve">Executive Office of Energy </w:t>
      </w:r>
      <w:r w:rsidR="00214F29">
        <w:rPr>
          <w:color w:val="275317" w:themeColor="accent6" w:themeShade="80"/>
        </w:rPr>
        <w:t>and</w:t>
      </w:r>
      <w:r w:rsidRPr="007323AC">
        <w:rPr>
          <w:color w:val="275317" w:themeColor="accent6" w:themeShade="80"/>
        </w:rPr>
        <w:t xml:space="preserve"> Environmental Affairs</w:t>
      </w:r>
    </w:p>
    <w:p w14:paraId="3307E366" w14:textId="77777777" w:rsidR="000C2C27" w:rsidRDefault="000C2C27" w:rsidP="000C2C27">
      <w:pPr>
        <w:spacing w:after="0"/>
        <w:rPr>
          <w:b/>
          <w:bCs/>
          <w:color w:val="275317" w:themeColor="accent6" w:themeShade="80"/>
          <w:sz w:val="44"/>
          <w:szCs w:val="44"/>
        </w:rPr>
      </w:pPr>
      <w:r w:rsidRPr="007323AC">
        <w:rPr>
          <w:b/>
          <w:bCs/>
          <w:color w:val="275317" w:themeColor="accent6" w:themeShade="80"/>
          <w:sz w:val="44"/>
          <w:szCs w:val="44"/>
        </w:rPr>
        <w:t>Department of Environmental Protection</w:t>
      </w:r>
    </w:p>
    <w:p w14:paraId="50AB9300" w14:textId="329471B1" w:rsidR="000C2C27" w:rsidRDefault="000C2C27" w:rsidP="000C2C27">
      <w:pPr>
        <w:rPr>
          <w:color w:val="275317" w:themeColor="accent6" w:themeShade="80"/>
        </w:rPr>
        <w:sectPr w:rsidR="000C2C27" w:rsidSect="00F97423">
          <w:headerReference w:type="default" r:id="rId12"/>
          <w:type w:val="continuous"/>
          <w:pgSz w:w="12240" w:h="15840"/>
          <w:pgMar w:top="720" w:right="1008" w:bottom="1440" w:left="1008" w:header="720" w:footer="720" w:gutter="0"/>
          <w:cols w:num="2" w:space="360" w:equalWidth="0">
            <w:col w:w="1080" w:space="360"/>
            <w:col w:w="8784"/>
          </w:cols>
          <w:titlePg/>
          <w:docGrid w:linePitch="360"/>
        </w:sectPr>
      </w:pPr>
      <w:r w:rsidRPr="007323AC">
        <w:rPr>
          <w:b/>
          <w:bCs/>
          <w:color w:val="275317" w:themeColor="accent6" w:themeShade="80"/>
        </w:rPr>
        <w:t>Address</w:t>
      </w:r>
      <w:r w:rsidRPr="007323AC">
        <w:rPr>
          <w:color w:val="275317" w:themeColor="accent6" w:themeShade="80"/>
        </w:rPr>
        <w:t>: 100 Cambridge Street, Suite 900, Boston MA 02114</w:t>
      </w:r>
      <w:r>
        <w:rPr>
          <w:color w:val="275317" w:themeColor="accent6" w:themeShade="80"/>
        </w:rPr>
        <w:t xml:space="preserve"> </w:t>
      </w:r>
    </w:p>
    <w:p w14:paraId="613343C2" w14:textId="77777777" w:rsidR="000C2C27" w:rsidRDefault="000C2C27" w:rsidP="000C2C27">
      <w:pPr>
        <w:jc w:val="center"/>
        <w:rPr>
          <w:color w:val="275317" w:themeColor="accent6" w:themeShade="80"/>
          <w:sz w:val="22"/>
          <w:szCs w:val="22"/>
        </w:rPr>
        <w:sectPr w:rsidR="000C2C27" w:rsidSect="000C2C27">
          <w:type w:val="continuous"/>
          <w:pgSz w:w="12240" w:h="15840"/>
          <w:pgMar w:top="720" w:right="1008" w:bottom="1440" w:left="1008" w:header="720" w:footer="720" w:gutter="0"/>
          <w:cols w:num="4" w:space="720" w:equalWidth="0">
            <w:col w:w="2016" w:space="720"/>
            <w:col w:w="2016" w:space="720"/>
            <w:col w:w="2016" w:space="720"/>
            <w:col w:w="2016"/>
          </w:cols>
          <w:docGrid w:linePitch="360"/>
        </w:sectPr>
      </w:pPr>
      <w:bookmarkStart w:id="0" w:name="_Hlk210729132"/>
      <w:r w:rsidRPr="00DD4A0E">
        <w:rPr>
          <w:b/>
          <w:bCs/>
          <w:color w:val="275317" w:themeColor="accent6" w:themeShade="80"/>
          <w:sz w:val="22"/>
          <w:szCs w:val="22"/>
        </w:rPr>
        <w:t>Maura T. Healey</w:t>
      </w:r>
      <w:bookmarkEnd w:id="0"/>
      <w:r w:rsidRPr="00DD4A0E">
        <w:rPr>
          <w:b/>
          <w:bCs/>
          <w:color w:val="275317" w:themeColor="accent6" w:themeShade="80"/>
          <w:sz w:val="22"/>
          <w:szCs w:val="22"/>
        </w:rPr>
        <w:t xml:space="preserve"> </w:t>
      </w:r>
      <w:r w:rsidRPr="00DD4A0E">
        <w:rPr>
          <w:color w:val="275317" w:themeColor="accent6" w:themeShade="80"/>
          <w:sz w:val="22"/>
          <w:szCs w:val="22"/>
        </w:rPr>
        <w:t>Governor</w:t>
      </w:r>
      <w:r w:rsidRPr="00DD4A0E">
        <w:rPr>
          <w:color w:val="275317" w:themeColor="accent6" w:themeShade="80"/>
          <w:sz w:val="22"/>
          <w:szCs w:val="22"/>
        </w:rPr>
        <w:br w:type="column"/>
      </w:r>
      <w:r w:rsidRPr="00DD4A0E">
        <w:rPr>
          <w:b/>
          <w:bCs/>
          <w:color w:val="275317" w:themeColor="accent6" w:themeShade="80"/>
          <w:sz w:val="22"/>
          <w:szCs w:val="22"/>
        </w:rPr>
        <w:t xml:space="preserve">Kim Driscoll </w:t>
      </w:r>
      <w:r w:rsidRPr="00DD4A0E">
        <w:rPr>
          <w:color w:val="275317" w:themeColor="accent6" w:themeShade="80"/>
          <w:sz w:val="22"/>
          <w:szCs w:val="22"/>
        </w:rPr>
        <w:t>Lieutenant Governor</w:t>
      </w:r>
      <w:r w:rsidRPr="00DD4A0E">
        <w:rPr>
          <w:color w:val="275317" w:themeColor="accent6" w:themeShade="80"/>
          <w:sz w:val="22"/>
          <w:szCs w:val="22"/>
        </w:rPr>
        <w:br w:type="column"/>
      </w:r>
      <w:r w:rsidRPr="00DD4A0E">
        <w:rPr>
          <w:b/>
          <w:bCs/>
          <w:color w:val="275317" w:themeColor="accent6" w:themeShade="80"/>
          <w:sz w:val="22"/>
          <w:szCs w:val="22"/>
        </w:rPr>
        <w:t xml:space="preserve">Rebecca Tepper </w:t>
      </w:r>
      <w:r w:rsidRPr="00DD4A0E">
        <w:rPr>
          <w:color w:val="275317" w:themeColor="accent6" w:themeShade="80"/>
          <w:sz w:val="22"/>
          <w:szCs w:val="22"/>
        </w:rPr>
        <w:t>Secretary</w:t>
      </w:r>
      <w:r w:rsidRPr="00DD4A0E">
        <w:rPr>
          <w:color w:val="275317" w:themeColor="accent6" w:themeShade="80"/>
          <w:sz w:val="22"/>
          <w:szCs w:val="22"/>
        </w:rPr>
        <w:br w:type="column"/>
      </w:r>
      <w:r w:rsidRPr="00DD4A0E">
        <w:rPr>
          <w:b/>
          <w:bCs/>
          <w:color w:val="275317" w:themeColor="accent6" w:themeShade="80"/>
          <w:sz w:val="22"/>
          <w:szCs w:val="22"/>
        </w:rPr>
        <w:t xml:space="preserve">Bonnie Heiple </w:t>
      </w:r>
      <w:r w:rsidRPr="00DD4A0E">
        <w:rPr>
          <w:color w:val="275317" w:themeColor="accent6" w:themeShade="80"/>
          <w:sz w:val="22"/>
          <w:szCs w:val="22"/>
        </w:rPr>
        <w:t>Commissione</w:t>
      </w:r>
      <w:r>
        <w:rPr>
          <w:color w:val="275317" w:themeColor="accent6" w:themeShade="80"/>
          <w:sz w:val="22"/>
          <w:szCs w:val="22"/>
        </w:rPr>
        <w:t>r</w:t>
      </w:r>
    </w:p>
    <w:p w14:paraId="06BB64BD" w14:textId="1D8140D4" w:rsidR="00B24E74" w:rsidRPr="0035200C" w:rsidRDefault="00AF3001" w:rsidP="000767CC">
      <w:pPr>
        <w:pStyle w:val="Heading1"/>
        <w:spacing w:before="0"/>
        <w:rPr>
          <w:rStyle w:val="Heading2Char"/>
          <w:sz w:val="24"/>
          <w:szCs w:val="24"/>
        </w:rPr>
      </w:pPr>
      <w:r w:rsidRPr="0035200C">
        <w:rPr>
          <w:b/>
          <w:bCs/>
          <w:sz w:val="24"/>
          <w:szCs w:val="24"/>
        </w:rPr>
        <w:t xml:space="preserve">Frequently Asked Questions: Disposal Prohibition Provision of the </w:t>
      </w:r>
      <w:r w:rsidR="006C5618">
        <w:rPr>
          <w:b/>
          <w:bCs/>
          <w:sz w:val="24"/>
          <w:szCs w:val="24"/>
        </w:rPr>
        <w:t>Act</w:t>
      </w:r>
      <w:r w:rsidR="00C427E9">
        <w:rPr>
          <w:b/>
          <w:bCs/>
          <w:sz w:val="24"/>
          <w:szCs w:val="24"/>
        </w:rPr>
        <w:t xml:space="preserve"> Relative to Mercury Management </w:t>
      </w:r>
      <w:r w:rsidRPr="0035200C">
        <w:rPr>
          <w:rStyle w:val="Heading2Char"/>
          <w:sz w:val="24"/>
          <w:szCs w:val="24"/>
        </w:rPr>
        <w:t>(Chapter 190 of the Acts of 2006)</w:t>
      </w:r>
    </w:p>
    <w:p w14:paraId="6E37FACA" w14:textId="638561EF" w:rsidR="00014F84" w:rsidRPr="003A2E28" w:rsidRDefault="00014F84" w:rsidP="00014F84">
      <w:pPr>
        <w:rPr>
          <w:sz w:val="22"/>
          <w:szCs w:val="22"/>
        </w:rPr>
      </w:pPr>
      <w:r w:rsidRPr="742F7528">
        <w:rPr>
          <w:sz w:val="22"/>
          <w:szCs w:val="22"/>
        </w:rPr>
        <w:t>As of May 1, 2008, mercury-added products cannot be disposed of in trash when they reach the end of their useful life. This fact sheet answers some common questions about the disposal prohibition.</w:t>
      </w:r>
      <w:r w:rsidR="00AB0735" w:rsidRPr="742F7528">
        <w:rPr>
          <w:sz w:val="22"/>
          <w:szCs w:val="22"/>
        </w:rPr>
        <w:t xml:space="preserve"> </w:t>
      </w:r>
      <w:hyperlink r:id="rId13" w:history="1">
        <w:r w:rsidR="00F246BF" w:rsidRPr="00700268">
          <w:rPr>
            <w:rStyle w:val="Hyperlink"/>
            <w:sz w:val="22"/>
            <w:szCs w:val="22"/>
          </w:rPr>
          <w:t>https://malegislature.gov/Laws/SessionLaws/Acts/2006/Chapter190</w:t>
        </w:r>
      </w:hyperlink>
      <w:r w:rsidR="00F246BF">
        <w:rPr>
          <w:sz w:val="22"/>
          <w:szCs w:val="22"/>
        </w:rPr>
        <w:t xml:space="preserve"> </w:t>
      </w:r>
    </w:p>
    <w:p w14:paraId="47AB630D" w14:textId="175133BF" w:rsidR="00014F84" w:rsidRPr="003A2E28" w:rsidRDefault="00014F84" w:rsidP="007C2EB8">
      <w:pPr>
        <w:pStyle w:val="Heading3"/>
        <w:numPr>
          <w:ilvl w:val="0"/>
          <w:numId w:val="2"/>
        </w:numPr>
        <w:rPr>
          <w:sz w:val="22"/>
          <w:szCs w:val="22"/>
        </w:rPr>
      </w:pPr>
      <w:r w:rsidRPr="003A2E28">
        <w:rPr>
          <w:sz w:val="22"/>
          <w:szCs w:val="22"/>
        </w:rPr>
        <w:t xml:space="preserve">What products are covered by the disposal prohibition? </w:t>
      </w:r>
    </w:p>
    <w:p w14:paraId="42DA078C" w14:textId="6B6524D9" w:rsidR="00014F84" w:rsidRPr="003A2E28" w:rsidRDefault="00014F84" w:rsidP="00014F84">
      <w:pPr>
        <w:rPr>
          <w:sz w:val="22"/>
          <w:szCs w:val="22"/>
        </w:rPr>
      </w:pPr>
      <w:r w:rsidRPr="2806F55C">
        <w:rPr>
          <w:sz w:val="22"/>
          <w:szCs w:val="22"/>
        </w:rPr>
        <w:t>The disposal prohibition covers all products to which mercury has been intentionally added (these are classified as “mercury-added products”) but excludes “formulated” products (which are chemicals such as cleaners, cosmetics and pharmaceuticals). The law requires manufacturers of most mercury-added products to label these products, to clearly inform purchasers that the products contain mercury and will require special handling at the end of its useful life. However, products manufactured and sold before May 1, 2008</w:t>
      </w:r>
      <w:r w:rsidR="308F6546" w:rsidRPr="2806F55C">
        <w:rPr>
          <w:sz w:val="22"/>
          <w:szCs w:val="22"/>
        </w:rPr>
        <w:t>,</w:t>
      </w:r>
      <w:r w:rsidRPr="2806F55C">
        <w:rPr>
          <w:sz w:val="22"/>
          <w:szCs w:val="22"/>
        </w:rPr>
        <w:t xml:space="preserve"> may not be labeled.</w:t>
      </w:r>
    </w:p>
    <w:p w14:paraId="4F6BFAB6" w14:textId="3BE58953" w:rsidR="00014F84" w:rsidRPr="003A2E28" w:rsidRDefault="00014F84" w:rsidP="00014F84">
      <w:pPr>
        <w:rPr>
          <w:i/>
          <w:iCs/>
          <w:sz w:val="22"/>
          <w:szCs w:val="22"/>
        </w:rPr>
      </w:pPr>
      <w:r w:rsidRPr="003A2E28">
        <w:rPr>
          <w:sz w:val="22"/>
          <w:szCs w:val="22"/>
        </w:rPr>
        <w:t xml:space="preserve">TABLE: </w:t>
      </w:r>
      <w:r w:rsidRPr="003A2E28">
        <w:rPr>
          <w:i/>
          <w:iCs/>
          <w:sz w:val="22"/>
          <w:szCs w:val="22"/>
        </w:rPr>
        <w:t>Examples of products that may contain mercury at end-of-life and how the management of those products is regulated.</w:t>
      </w:r>
    </w:p>
    <w:tbl>
      <w:tblPr>
        <w:tblStyle w:val="TableGrid"/>
        <w:tblW w:w="0" w:type="auto"/>
        <w:tblLook w:val="04A0" w:firstRow="1" w:lastRow="0" w:firstColumn="1" w:lastColumn="0" w:noHBand="0" w:noVBand="1"/>
      </w:tblPr>
      <w:tblGrid>
        <w:gridCol w:w="4675"/>
        <w:gridCol w:w="4675"/>
      </w:tblGrid>
      <w:tr w:rsidR="009E5AAA" w:rsidRPr="003A2E28" w14:paraId="6F55EC0E" w14:textId="77777777" w:rsidTr="00E167BB">
        <w:tc>
          <w:tcPr>
            <w:tcW w:w="4675" w:type="dxa"/>
            <w:shd w:val="clear" w:color="auto" w:fill="BFBFBF" w:themeFill="background1" w:themeFillShade="BF"/>
          </w:tcPr>
          <w:p w14:paraId="34C86126" w14:textId="4D862535" w:rsidR="009E5AAA" w:rsidRPr="003A2E28" w:rsidRDefault="009E5AAA" w:rsidP="009E5AAA">
            <w:pPr>
              <w:jc w:val="center"/>
              <w:rPr>
                <w:b/>
                <w:bCs/>
                <w:sz w:val="22"/>
                <w:szCs w:val="22"/>
              </w:rPr>
            </w:pPr>
            <w:r w:rsidRPr="003A2E28">
              <w:rPr>
                <w:b/>
                <w:bCs/>
                <w:sz w:val="22"/>
                <w:szCs w:val="22"/>
              </w:rPr>
              <w:t>Hazardous Waste</w:t>
            </w:r>
          </w:p>
        </w:tc>
        <w:tc>
          <w:tcPr>
            <w:tcW w:w="4675" w:type="dxa"/>
            <w:shd w:val="clear" w:color="auto" w:fill="BFBFBF" w:themeFill="background1" w:themeFillShade="BF"/>
          </w:tcPr>
          <w:p w14:paraId="0643BA7C" w14:textId="5E16D352" w:rsidR="009E5AAA" w:rsidRPr="003A2E28" w:rsidRDefault="009E5AAA" w:rsidP="009E5AAA">
            <w:pPr>
              <w:jc w:val="center"/>
              <w:rPr>
                <w:b/>
                <w:bCs/>
                <w:sz w:val="22"/>
                <w:szCs w:val="22"/>
              </w:rPr>
            </w:pPr>
            <w:r w:rsidRPr="003A2E28">
              <w:rPr>
                <w:b/>
                <w:bCs/>
                <w:sz w:val="22"/>
                <w:szCs w:val="22"/>
              </w:rPr>
              <w:t>Non-Hazardous Waste (Solid Waste)</w:t>
            </w:r>
          </w:p>
        </w:tc>
      </w:tr>
      <w:tr w:rsidR="009E5AAA" w:rsidRPr="003A2E28" w14:paraId="7DC67FA9" w14:textId="77777777" w:rsidTr="009E5AAA">
        <w:tc>
          <w:tcPr>
            <w:tcW w:w="4675" w:type="dxa"/>
          </w:tcPr>
          <w:p w14:paraId="4E4DBA17" w14:textId="7EDC90BD" w:rsidR="009E5AAA" w:rsidRPr="003A2E28" w:rsidRDefault="009E5AAA" w:rsidP="00014F84">
            <w:pPr>
              <w:rPr>
                <w:i/>
                <w:iCs/>
                <w:sz w:val="22"/>
                <w:szCs w:val="22"/>
              </w:rPr>
            </w:pPr>
            <w:r w:rsidRPr="003A2E28">
              <w:rPr>
                <w:i/>
                <w:iCs/>
                <w:sz w:val="22"/>
                <w:szCs w:val="22"/>
              </w:rPr>
              <w:t>The disposal prohibition does not affect end-of</w:t>
            </w:r>
            <w:r w:rsidR="00317FD8">
              <w:rPr>
                <w:i/>
                <w:iCs/>
                <w:sz w:val="22"/>
                <w:szCs w:val="22"/>
              </w:rPr>
              <w:t xml:space="preserve"> </w:t>
            </w:r>
            <w:r w:rsidRPr="003A2E28">
              <w:rPr>
                <w:i/>
                <w:iCs/>
                <w:sz w:val="22"/>
                <w:szCs w:val="22"/>
              </w:rPr>
              <w:t>life products classified as “hazardous waste” under Massachusetts hazardous waste rules (310 CMR 30.000)</w:t>
            </w:r>
          </w:p>
        </w:tc>
        <w:tc>
          <w:tcPr>
            <w:tcW w:w="4675" w:type="dxa"/>
          </w:tcPr>
          <w:p w14:paraId="16E8D881" w14:textId="0C21628B" w:rsidR="009E5AAA" w:rsidRPr="003A2E28" w:rsidRDefault="18413251" w:rsidP="00014F84">
            <w:pPr>
              <w:rPr>
                <w:i/>
                <w:iCs/>
                <w:sz w:val="22"/>
                <w:szCs w:val="22"/>
              </w:rPr>
            </w:pPr>
            <w:r w:rsidRPr="000E21CA">
              <w:rPr>
                <w:i/>
                <w:iCs/>
                <w:sz w:val="22"/>
                <w:szCs w:val="22"/>
              </w:rPr>
              <w:t>These products</w:t>
            </w:r>
            <w:r w:rsidR="009E5AAA" w:rsidRPr="003A2E28">
              <w:rPr>
                <w:i/>
                <w:iCs/>
                <w:sz w:val="22"/>
                <w:szCs w:val="22"/>
              </w:rPr>
              <w:t xml:space="preserve"> must be recycled</w:t>
            </w:r>
            <w:r w:rsidR="0B3EA073" w:rsidRPr="000E21CA">
              <w:rPr>
                <w:i/>
                <w:iCs/>
                <w:sz w:val="22"/>
                <w:szCs w:val="22"/>
              </w:rPr>
              <w:t>.</w:t>
            </w:r>
          </w:p>
        </w:tc>
      </w:tr>
      <w:tr w:rsidR="009E5AAA" w:rsidRPr="003A2E28" w14:paraId="1D5AC359" w14:textId="77777777" w:rsidTr="009E5AAA">
        <w:trPr>
          <w:trHeight w:val="150"/>
        </w:trPr>
        <w:tc>
          <w:tcPr>
            <w:tcW w:w="4675" w:type="dxa"/>
          </w:tcPr>
          <w:p w14:paraId="476DB430" w14:textId="77777777" w:rsidR="009E5AAA" w:rsidRPr="003A2E28" w:rsidRDefault="009E5AAA" w:rsidP="00014F84">
            <w:pPr>
              <w:rPr>
                <w:i/>
                <w:iCs/>
                <w:sz w:val="22"/>
                <w:szCs w:val="22"/>
              </w:rPr>
            </w:pPr>
            <w:r w:rsidRPr="003A2E28">
              <w:rPr>
                <w:i/>
                <w:iCs/>
                <w:sz w:val="22"/>
                <w:szCs w:val="22"/>
              </w:rPr>
              <w:t xml:space="preserve">The following items must be handled as either hazardous waste or as universal waste: </w:t>
            </w:r>
          </w:p>
          <w:p w14:paraId="51560E22" w14:textId="77CE2604" w:rsidR="009E5AAA" w:rsidRPr="003A2E28" w:rsidRDefault="009E5AAA" w:rsidP="00014F84">
            <w:pPr>
              <w:pStyle w:val="ListParagraph"/>
              <w:numPr>
                <w:ilvl w:val="0"/>
                <w:numId w:val="1"/>
              </w:numPr>
              <w:rPr>
                <w:sz w:val="22"/>
                <w:szCs w:val="22"/>
              </w:rPr>
            </w:pPr>
            <w:r w:rsidRPr="003A2E28">
              <w:rPr>
                <w:sz w:val="22"/>
                <w:szCs w:val="22"/>
              </w:rPr>
              <w:t>Thermometers w/ silver liquid</w:t>
            </w:r>
          </w:p>
          <w:p w14:paraId="0AAE6AE7" w14:textId="77777777" w:rsidR="009E5AAA" w:rsidRPr="003A2E28" w:rsidRDefault="009E5AAA" w:rsidP="00014F84">
            <w:pPr>
              <w:pStyle w:val="ListParagraph"/>
              <w:numPr>
                <w:ilvl w:val="0"/>
                <w:numId w:val="1"/>
              </w:numPr>
              <w:rPr>
                <w:sz w:val="22"/>
                <w:szCs w:val="22"/>
              </w:rPr>
            </w:pPr>
            <w:r w:rsidRPr="003A2E28">
              <w:rPr>
                <w:sz w:val="22"/>
                <w:szCs w:val="22"/>
              </w:rPr>
              <w:t xml:space="preserve">Thermostats w/ silver liquid in glass cylinder, not digital </w:t>
            </w:r>
          </w:p>
          <w:p w14:paraId="61FFF76D" w14:textId="77777777" w:rsidR="009E5AAA" w:rsidRPr="003A2E28" w:rsidRDefault="009E5AAA" w:rsidP="00014F84">
            <w:pPr>
              <w:pStyle w:val="ListParagraph"/>
              <w:numPr>
                <w:ilvl w:val="0"/>
                <w:numId w:val="1"/>
              </w:numPr>
              <w:rPr>
                <w:sz w:val="22"/>
                <w:szCs w:val="22"/>
              </w:rPr>
            </w:pPr>
            <w:r w:rsidRPr="003A2E28">
              <w:rPr>
                <w:sz w:val="22"/>
                <w:szCs w:val="22"/>
              </w:rPr>
              <w:t>Button batteries</w:t>
            </w:r>
          </w:p>
          <w:p w14:paraId="0F8D1BFF" w14:textId="77777777" w:rsidR="009E5AAA" w:rsidRPr="003A2E28" w:rsidRDefault="009E5AAA" w:rsidP="00014F84">
            <w:pPr>
              <w:pStyle w:val="ListParagraph"/>
              <w:numPr>
                <w:ilvl w:val="0"/>
                <w:numId w:val="1"/>
              </w:numPr>
              <w:rPr>
                <w:sz w:val="22"/>
                <w:szCs w:val="22"/>
              </w:rPr>
            </w:pPr>
            <w:r w:rsidRPr="003A2E28">
              <w:rPr>
                <w:sz w:val="22"/>
                <w:szCs w:val="22"/>
              </w:rPr>
              <w:t xml:space="preserve">Sphygmomanometers (i.e. blood pressure cuffs) </w:t>
            </w:r>
          </w:p>
          <w:p w14:paraId="7B42E185" w14:textId="77777777" w:rsidR="009E5AAA" w:rsidRPr="003A2E28" w:rsidRDefault="009E5AAA" w:rsidP="00014F84">
            <w:pPr>
              <w:pStyle w:val="ListParagraph"/>
              <w:numPr>
                <w:ilvl w:val="0"/>
                <w:numId w:val="1"/>
              </w:numPr>
              <w:rPr>
                <w:sz w:val="22"/>
                <w:szCs w:val="22"/>
              </w:rPr>
            </w:pPr>
            <w:r w:rsidRPr="003A2E28">
              <w:rPr>
                <w:sz w:val="22"/>
                <w:szCs w:val="22"/>
              </w:rPr>
              <w:t xml:space="preserve">Neon lamps and some fluorescent lamps, such as 4ft straight tubes, u-tubes, circular tubes </w:t>
            </w:r>
          </w:p>
          <w:p w14:paraId="5BF622D5" w14:textId="77777777" w:rsidR="009E5AAA" w:rsidRPr="003A2E28" w:rsidRDefault="009E5AAA" w:rsidP="00014F84">
            <w:pPr>
              <w:pStyle w:val="ListParagraph"/>
              <w:numPr>
                <w:ilvl w:val="0"/>
                <w:numId w:val="1"/>
              </w:numPr>
              <w:rPr>
                <w:sz w:val="22"/>
                <w:szCs w:val="22"/>
              </w:rPr>
            </w:pPr>
            <w:r w:rsidRPr="003A2E28">
              <w:rPr>
                <w:sz w:val="22"/>
                <w:szCs w:val="22"/>
              </w:rPr>
              <w:t>Electrical switches</w:t>
            </w:r>
          </w:p>
          <w:p w14:paraId="2CB82BD5" w14:textId="77777777" w:rsidR="009E5AAA" w:rsidRPr="003A2E28" w:rsidRDefault="009E5AAA" w:rsidP="00014F84">
            <w:pPr>
              <w:pStyle w:val="ListParagraph"/>
              <w:numPr>
                <w:ilvl w:val="0"/>
                <w:numId w:val="1"/>
              </w:numPr>
              <w:rPr>
                <w:sz w:val="22"/>
                <w:szCs w:val="22"/>
              </w:rPr>
            </w:pPr>
            <w:r w:rsidRPr="003A2E28">
              <w:rPr>
                <w:sz w:val="22"/>
                <w:szCs w:val="22"/>
              </w:rPr>
              <w:t>Bilge pumps and sump pumps (some contain mercury switches)</w:t>
            </w:r>
          </w:p>
          <w:p w14:paraId="431C7C71" w14:textId="392A7430" w:rsidR="009E5AAA" w:rsidRPr="003A2E28" w:rsidRDefault="009E5AAA" w:rsidP="00014F84">
            <w:pPr>
              <w:pStyle w:val="ListParagraph"/>
              <w:numPr>
                <w:ilvl w:val="0"/>
                <w:numId w:val="1"/>
              </w:numPr>
              <w:rPr>
                <w:sz w:val="22"/>
                <w:szCs w:val="22"/>
              </w:rPr>
            </w:pPr>
            <w:r w:rsidRPr="003A2E28">
              <w:rPr>
                <w:sz w:val="22"/>
                <w:szCs w:val="22"/>
              </w:rPr>
              <w:lastRenderedPageBreak/>
              <w:t>Tilt switches and mercury thermocouples if removed from appliances / white goods</w:t>
            </w:r>
          </w:p>
        </w:tc>
        <w:tc>
          <w:tcPr>
            <w:tcW w:w="4675" w:type="dxa"/>
            <w:vMerge w:val="restart"/>
          </w:tcPr>
          <w:p w14:paraId="1DDF178F" w14:textId="2D79D80A" w:rsidR="009E5AAA" w:rsidRPr="003A2E28" w:rsidRDefault="009E5AAA" w:rsidP="009E5AAA">
            <w:pPr>
              <w:pStyle w:val="ListParagraph"/>
              <w:numPr>
                <w:ilvl w:val="0"/>
                <w:numId w:val="1"/>
              </w:numPr>
              <w:rPr>
                <w:sz w:val="22"/>
                <w:szCs w:val="22"/>
              </w:rPr>
            </w:pPr>
            <w:r w:rsidRPr="003A2E28">
              <w:rPr>
                <w:sz w:val="22"/>
                <w:szCs w:val="22"/>
              </w:rPr>
              <w:lastRenderedPageBreak/>
              <w:t xml:space="preserve">Green cap fluorescent lamps and compact fluorescent lamps (CFLs) </w:t>
            </w:r>
          </w:p>
          <w:p w14:paraId="7C099DED" w14:textId="77777777" w:rsidR="009E5AAA" w:rsidRPr="003A2E28" w:rsidRDefault="009E5AAA" w:rsidP="00014F84">
            <w:pPr>
              <w:pStyle w:val="ListParagraph"/>
              <w:numPr>
                <w:ilvl w:val="0"/>
                <w:numId w:val="1"/>
              </w:numPr>
              <w:rPr>
                <w:sz w:val="22"/>
                <w:szCs w:val="22"/>
              </w:rPr>
            </w:pPr>
            <w:r w:rsidRPr="003A2E28">
              <w:rPr>
                <w:sz w:val="22"/>
                <w:szCs w:val="22"/>
              </w:rPr>
              <w:t xml:space="preserve">Electronic devices with screens that are backlit using a fluorescent lamp, such as: </w:t>
            </w:r>
          </w:p>
          <w:p w14:paraId="43BC3952" w14:textId="77777777" w:rsidR="009E5AAA" w:rsidRPr="003A2E28" w:rsidRDefault="009E5AAA" w:rsidP="00014F84">
            <w:pPr>
              <w:pStyle w:val="ListParagraph"/>
              <w:numPr>
                <w:ilvl w:val="1"/>
                <w:numId w:val="1"/>
              </w:numPr>
              <w:rPr>
                <w:sz w:val="22"/>
                <w:szCs w:val="22"/>
              </w:rPr>
            </w:pPr>
            <w:r w:rsidRPr="003A2E28">
              <w:rPr>
                <w:sz w:val="22"/>
                <w:szCs w:val="22"/>
              </w:rPr>
              <w:t xml:space="preserve">Flat panel computer monitors </w:t>
            </w:r>
          </w:p>
          <w:p w14:paraId="5260B929" w14:textId="77777777" w:rsidR="009E5AAA" w:rsidRPr="003A2E28" w:rsidRDefault="009E5AAA" w:rsidP="00014F84">
            <w:pPr>
              <w:pStyle w:val="ListParagraph"/>
              <w:numPr>
                <w:ilvl w:val="1"/>
                <w:numId w:val="1"/>
              </w:numPr>
              <w:rPr>
                <w:sz w:val="22"/>
                <w:szCs w:val="22"/>
              </w:rPr>
            </w:pPr>
            <w:r w:rsidRPr="003A2E28">
              <w:rPr>
                <w:sz w:val="22"/>
                <w:szCs w:val="22"/>
              </w:rPr>
              <w:t xml:space="preserve">Flat panel TVs </w:t>
            </w:r>
          </w:p>
          <w:p w14:paraId="1EA87420" w14:textId="77777777" w:rsidR="009E5AAA" w:rsidRPr="003A2E28" w:rsidRDefault="009E5AAA" w:rsidP="00014F84">
            <w:pPr>
              <w:pStyle w:val="ListParagraph"/>
              <w:numPr>
                <w:ilvl w:val="1"/>
                <w:numId w:val="1"/>
              </w:numPr>
              <w:rPr>
                <w:sz w:val="22"/>
                <w:szCs w:val="22"/>
              </w:rPr>
            </w:pPr>
            <w:r w:rsidRPr="003A2E28">
              <w:rPr>
                <w:sz w:val="22"/>
                <w:szCs w:val="22"/>
              </w:rPr>
              <w:t xml:space="preserve">Handheld gaming devices </w:t>
            </w:r>
          </w:p>
          <w:p w14:paraId="6A432315" w14:textId="77777777" w:rsidR="009E5AAA" w:rsidRPr="003A2E28" w:rsidRDefault="009E5AAA" w:rsidP="00014F84">
            <w:pPr>
              <w:pStyle w:val="ListParagraph"/>
              <w:numPr>
                <w:ilvl w:val="1"/>
                <w:numId w:val="1"/>
              </w:numPr>
              <w:rPr>
                <w:sz w:val="22"/>
                <w:szCs w:val="22"/>
              </w:rPr>
            </w:pPr>
            <w:r w:rsidRPr="003A2E28">
              <w:rPr>
                <w:sz w:val="22"/>
                <w:szCs w:val="22"/>
              </w:rPr>
              <w:t xml:space="preserve">Portable DVD players </w:t>
            </w:r>
          </w:p>
          <w:p w14:paraId="666A9AFC" w14:textId="77777777" w:rsidR="009E5AAA" w:rsidRPr="003A2E28" w:rsidRDefault="009E5AAA" w:rsidP="00014F84">
            <w:pPr>
              <w:pStyle w:val="ListParagraph"/>
              <w:numPr>
                <w:ilvl w:val="0"/>
                <w:numId w:val="1"/>
              </w:numPr>
              <w:rPr>
                <w:sz w:val="22"/>
                <w:szCs w:val="22"/>
              </w:rPr>
            </w:pPr>
            <w:r w:rsidRPr="003A2E28">
              <w:rPr>
                <w:sz w:val="22"/>
                <w:szCs w:val="22"/>
              </w:rPr>
              <w:t xml:space="preserve"> Some appliances/white goods such as: </w:t>
            </w:r>
          </w:p>
          <w:p w14:paraId="47696B8A" w14:textId="77777777" w:rsidR="00E167BB" w:rsidRPr="003A2E28" w:rsidRDefault="009E5AAA" w:rsidP="00014F84">
            <w:pPr>
              <w:pStyle w:val="ListParagraph"/>
              <w:numPr>
                <w:ilvl w:val="1"/>
                <w:numId w:val="1"/>
              </w:numPr>
              <w:rPr>
                <w:sz w:val="22"/>
                <w:szCs w:val="22"/>
              </w:rPr>
            </w:pPr>
            <w:r w:rsidRPr="003A2E28">
              <w:rPr>
                <w:sz w:val="22"/>
                <w:szCs w:val="22"/>
              </w:rPr>
              <w:t>Gas ovens with mercury thermocouple</w:t>
            </w:r>
          </w:p>
          <w:p w14:paraId="0AB0A196" w14:textId="77777777" w:rsidR="00E167BB" w:rsidRPr="003A2E28" w:rsidRDefault="009E5AAA" w:rsidP="00014F84">
            <w:pPr>
              <w:pStyle w:val="ListParagraph"/>
              <w:numPr>
                <w:ilvl w:val="1"/>
                <w:numId w:val="1"/>
              </w:numPr>
              <w:rPr>
                <w:sz w:val="22"/>
                <w:szCs w:val="22"/>
              </w:rPr>
            </w:pPr>
            <w:r w:rsidRPr="003A2E28">
              <w:rPr>
                <w:sz w:val="22"/>
                <w:szCs w:val="22"/>
              </w:rPr>
              <w:lastRenderedPageBreak/>
              <w:t xml:space="preserve">Chest freezers with tilt switches in lid </w:t>
            </w:r>
          </w:p>
          <w:p w14:paraId="36DED33E" w14:textId="1E03967B" w:rsidR="009E5AAA" w:rsidRPr="003A2E28" w:rsidRDefault="009E5AAA" w:rsidP="00E167BB">
            <w:pPr>
              <w:pStyle w:val="ListParagraph"/>
              <w:numPr>
                <w:ilvl w:val="0"/>
                <w:numId w:val="1"/>
              </w:numPr>
              <w:rPr>
                <w:sz w:val="22"/>
                <w:szCs w:val="22"/>
              </w:rPr>
            </w:pPr>
            <w:r w:rsidRPr="003A2E28">
              <w:rPr>
                <w:sz w:val="22"/>
                <w:szCs w:val="22"/>
              </w:rPr>
              <w:t>Toys and accessories containing button cell batteries that are not designed to be removed by the user/parent</w:t>
            </w:r>
          </w:p>
        </w:tc>
      </w:tr>
      <w:tr w:rsidR="009E5AAA" w:rsidRPr="003A2E28" w14:paraId="7B68A0C9" w14:textId="77777777" w:rsidTr="009E5AAA">
        <w:trPr>
          <w:trHeight w:val="150"/>
        </w:trPr>
        <w:tc>
          <w:tcPr>
            <w:tcW w:w="4675" w:type="dxa"/>
          </w:tcPr>
          <w:p w14:paraId="1A02CD42" w14:textId="74AAF78E" w:rsidR="00E167BB" w:rsidRPr="003A2E28" w:rsidRDefault="00E167BB" w:rsidP="006A4F15">
            <w:pPr>
              <w:rPr>
                <w:i/>
                <w:iCs/>
                <w:sz w:val="22"/>
                <w:szCs w:val="22"/>
              </w:rPr>
            </w:pPr>
            <w:r w:rsidRPr="003A2E28">
              <w:rPr>
                <w:i/>
                <w:iCs/>
                <w:sz w:val="22"/>
                <w:szCs w:val="22"/>
              </w:rPr>
              <w:lastRenderedPageBreak/>
              <w:t>These items must be handled as hazardous waste:</w:t>
            </w:r>
          </w:p>
          <w:p w14:paraId="71C022CC" w14:textId="24F43CD8" w:rsidR="00E167BB" w:rsidRPr="003A2E28" w:rsidRDefault="00E167BB" w:rsidP="00E167BB">
            <w:pPr>
              <w:pStyle w:val="ListParagraph"/>
              <w:numPr>
                <w:ilvl w:val="0"/>
                <w:numId w:val="1"/>
              </w:numPr>
              <w:rPr>
                <w:sz w:val="22"/>
                <w:szCs w:val="22"/>
              </w:rPr>
            </w:pPr>
            <w:r w:rsidRPr="003A2E28">
              <w:rPr>
                <w:sz w:val="22"/>
                <w:szCs w:val="22"/>
              </w:rPr>
              <w:t>Elemental mercury</w:t>
            </w:r>
            <w:r w:rsidRPr="003A2E28">
              <w:rPr>
                <w:sz w:val="22"/>
                <w:szCs w:val="22"/>
                <w:vertAlign w:val="superscript"/>
              </w:rPr>
              <w:t>1</w:t>
            </w:r>
          </w:p>
          <w:p w14:paraId="26FFE89C" w14:textId="70C93340" w:rsidR="009E5AAA" w:rsidRPr="003A2E28" w:rsidRDefault="00E167BB" w:rsidP="00E167BB">
            <w:pPr>
              <w:pStyle w:val="ListParagraph"/>
              <w:numPr>
                <w:ilvl w:val="0"/>
                <w:numId w:val="1"/>
              </w:numPr>
              <w:rPr>
                <w:sz w:val="22"/>
                <w:szCs w:val="22"/>
              </w:rPr>
            </w:pPr>
            <w:r w:rsidRPr="003A2E28">
              <w:rPr>
                <w:sz w:val="22"/>
                <w:szCs w:val="22"/>
              </w:rPr>
              <w:t>Glass ampoules of mercury removed from devices</w:t>
            </w:r>
          </w:p>
        </w:tc>
        <w:tc>
          <w:tcPr>
            <w:tcW w:w="4675" w:type="dxa"/>
            <w:vMerge/>
          </w:tcPr>
          <w:p w14:paraId="428B7732" w14:textId="77777777" w:rsidR="009E5AAA" w:rsidRPr="003A2E28" w:rsidRDefault="009E5AAA" w:rsidP="00014F84">
            <w:pPr>
              <w:rPr>
                <w:sz w:val="22"/>
                <w:szCs w:val="22"/>
              </w:rPr>
            </w:pPr>
          </w:p>
        </w:tc>
      </w:tr>
      <w:tr w:rsidR="00E167BB" w:rsidRPr="003A2E28" w14:paraId="7E95F78F" w14:textId="77777777" w:rsidTr="00C2030D">
        <w:trPr>
          <w:trHeight w:val="150"/>
        </w:trPr>
        <w:tc>
          <w:tcPr>
            <w:tcW w:w="9350" w:type="dxa"/>
            <w:gridSpan w:val="2"/>
          </w:tcPr>
          <w:p w14:paraId="42B6EC59" w14:textId="7466A38A" w:rsidR="00E167BB" w:rsidRPr="003A2E28" w:rsidRDefault="00E167BB" w:rsidP="00014F84">
            <w:pPr>
              <w:rPr>
                <w:sz w:val="22"/>
                <w:szCs w:val="22"/>
              </w:rPr>
            </w:pPr>
            <w:r w:rsidRPr="003A2E28">
              <w:rPr>
                <w:sz w:val="22"/>
                <w:szCs w:val="22"/>
                <w:vertAlign w:val="superscript"/>
              </w:rPr>
              <w:t>1</w:t>
            </w:r>
            <w:r w:rsidRPr="003A2E28">
              <w:rPr>
                <w:i/>
                <w:iCs/>
                <w:sz w:val="22"/>
                <w:szCs w:val="22"/>
              </w:rPr>
              <w:t>Elemental mercury is not covered by the Mercury Management Act or by 310 CMR 76.00 but is mentioned here as a reminder that it is hazardous waste.</w:t>
            </w:r>
          </w:p>
        </w:tc>
      </w:tr>
    </w:tbl>
    <w:p w14:paraId="5BE5AEED" w14:textId="77777777" w:rsidR="00EE3968" w:rsidRPr="003A2E28" w:rsidRDefault="00EE3968" w:rsidP="00E167BB">
      <w:pPr>
        <w:rPr>
          <w:rStyle w:val="Strong"/>
          <w:sz w:val="22"/>
          <w:szCs w:val="22"/>
        </w:rPr>
      </w:pPr>
    </w:p>
    <w:p w14:paraId="0EBEC858" w14:textId="5897369C" w:rsidR="00E167BB" w:rsidRPr="0067491D" w:rsidRDefault="00E167BB" w:rsidP="00DD49A5">
      <w:pPr>
        <w:pStyle w:val="ListParagraph"/>
        <w:numPr>
          <w:ilvl w:val="0"/>
          <w:numId w:val="2"/>
        </w:numPr>
        <w:rPr>
          <w:rStyle w:val="Strong"/>
          <w:sz w:val="22"/>
          <w:szCs w:val="22"/>
        </w:rPr>
      </w:pPr>
      <w:r w:rsidRPr="0067491D">
        <w:rPr>
          <w:rStyle w:val="Strong"/>
          <w:sz w:val="22"/>
          <w:szCs w:val="22"/>
        </w:rPr>
        <w:t xml:space="preserve">Why is it important to keep mercury out of the trash? </w:t>
      </w:r>
    </w:p>
    <w:p w14:paraId="24AE49A8" w14:textId="4FDCEE96" w:rsidR="009E5AAA" w:rsidRPr="003A2E28" w:rsidRDefault="00E167BB" w:rsidP="00014F84">
      <w:pPr>
        <w:rPr>
          <w:sz w:val="22"/>
          <w:szCs w:val="22"/>
        </w:rPr>
      </w:pPr>
      <w:r w:rsidRPr="2806F55C">
        <w:rPr>
          <w:sz w:val="22"/>
          <w:szCs w:val="22"/>
        </w:rPr>
        <w:t>Mercury is a toxic metal</w:t>
      </w:r>
      <w:r w:rsidR="00D80E69" w:rsidRPr="2806F55C">
        <w:rPr>
          <w:sz w:val="22"/>
          <w:szCs w:val="22"/>
        </w:rPr>
        <w:t xml:space="preserve"> and can cause health concerns</w:t>
      </w:r>
      <w:r w:rsidR="2CC9CB1A" w:rsidRPr="2806F55C">
        <w:rPr>
          <w:sz w:val="22"/>
          <w:szCs w:val="22"/>
        </w:rPr>
        <w:t>/effects</w:t>
      </w:r>
      <w:r w:rsidR="00D80E69" w:rsidRPr="2806F55C">
        <w:rPr>
          <w:sz w:val="22"/>
          <w:szCs w:val="22"/>
        </w:rPr>
        <w:t xml:space="preserve"> </w:t>
      </w:r>
      <w:r w:rsidR="00FD5BFB" w:rsidRPr="2806F55C">
        <w:rPr>
          <w:sz w:val="22"/>
          <w:szCs w:val="22"/>
        </w:rPr>
        <w:t xml:space="preserve">to </w:t>
      </w:r>
      <w:r w:rsidR="00996EF3" w:rsidRPr="2806F55C">
        <w:rPr>
          <w:sz w:val="22"/>
          <w:szCs w:val="22"/>
        </w:rPr>
        <w:t>people and animals</w:t>
      </w:r>
      <w:r w:rsidR="52516BCF" w:rsidRPr="2806F55C">
        <w:rPr>
          <w:sz w:val="22"/>
          <w:szCs w:val="22"/>
        </w:rPr>
        <w:t xml:space="preserve"> following exposure</w:t>
      </w:r>
      <w:r w:rsidRPr="2806F55C">
        <w:rPr>
          <w:sz w:val="22"/>
          <w:szCs w:val="22"/>
        </w:rPr>
        <w:t xml:space="preserve"> When mercury</w:t>
      </w:r>
      <w:r w:rsidR="003D6071" w:rsidRPr="2806F55C">
        <w:rPr>
          <w:sz w:val="22"/>
          <w:szCs w:val="22"/>
        </w:rPr>
        <w:t>-added products</w:t>
      </w:r>
      <w:r w:rsidRPr="2806F55C">
        <w:rPr>
          <w:sz w:val="22"/>
          <w:szCs w:val="22"/>
        </w:rPr>
        <w:t xml:space="preserve"> are </w:t>
      </w:r>
      <w:r w:rsidR="002322D2" w:rsidRPr="2806F55C">
        <w:rPr>
          <w:sz w:val="22"/>
          <w:szCs w:val="22"/>
        </w:rPr>
        <w:t xml:space="preserve">thrown </w:t>
      </w:r>
      <w:r w:rsidR="003D6071" w:rsidRPr="2806F55C">
        <w:rPr>
          <w:sz w:val="22"/>
          <w:szCs w:val="22"/>
        </w:rPr>
        <w:t>in the trash</w:t>
      </w:r>
      <w:r w:rsidRPr="2806F55C">
        <w:rPr>
          <w:sz w:val="22"/>
          <w:szCs w:val="22"/>
        </w:rPr>
        <w:t>,</w:t>
      </w:r>
      <w:r w:rsidR="009C5DB4" w:rsidRPr="2806F55C">
        <w:rPr>
          <w:sz w:val="22"/>
          <w:szCs w:val="22"/>
        </w:rPr>
        <w:t xml:space="preserve"> </w:t>
      </w:r>
      <w:r w:rsidR="00C86771" w:rsidRPr="2806F55C">
        <w:rPr>
          <w:sz w:val="22"/>
          <w:szCs w:val="22"/>
        </w:rPr>
        <w:t xml:space="preserve">they can release mercury in its liquid or vapor forms. </w:t>
      </w:r>
      <w:r w:rsidR="42084E8C" w:rsidRPr="2806F55C">
        <w:rPr>
          <w:sz w:val="22"/>
          <w:szCs w:val="22"/>
        </w:rPr>
        <w:t xml:space="preserve">Improperly </w:t>
      </w:r>
      <w:proofErr w:type="gramStart"/>
      <w:r w:rsidR="42084E8C" w:rsidRPr="2806F55C">
        <w:rPr>
          <w:sz w:val="22"/>
          <w:szCs w:val="22"/>
        </w:rPr>
        <w:t>disposed</w:t>
      </w:r>
      <w:proofErr w:type="gramEnd"/>
      <w:r w:rsidR="42084E8C" w:rsidRPr="2806F55C">
        <w:rPr>
          <w:sz w:val="22"/>
          <w:szCs w:val="22"/>
        </w:rPr>
        <w:t xml:space="preserve"> mercury products at s</w:t>
      </w:r>
      <w:r w:rsidRPr="2806F55C">
        <w:rPr>
          <w:sz w:val="22"/>
          <w:szCs w:val="22"/>
        </w:rPr>
        <w:t>olid waste disposal facilities (e.g., trash incinerators, landfills), can also release mercury into the air</w:t>
      </w:r>
      <w:r w:rsidR="0FF4C85D" w:rsidRPr="2806F55C">
        <w:rPr>
          <w:sz w:val="22"/>
          <w:szCs w:val="22"/>
        </w:rPr>
        <w:t xml:space="preserve">.  </w:t>
      </w:r>
      <w:r w:rsidRPr="2806F55C">
        <w:rPr>
          <w:sz w:val="22"/>
          <w:szCs w:val="22"/>
        </w:rPr>
        <w:t>Mercury that is discharged in wastewater</w:t>
      </w:r>
      <w:r w:rsidR="006503A4" w:rsidRPr="2806F55C">
        <w:rPr>
          <w:sz w:val="22"/>
          <w:szCs w:val="22"/>
        </w:rPr>
        <w:t xml:space="preserve"> (e.g., dumped down drains or in the toilet)</w:t>
      </w:r>
      <w:r w:rsidRPr="2806F55C">
        <w:rPr>
          <w:sz w:val="22"/>
          <w:szCs w:val="22"/>
        </w:rPr>
        <w:t xml:space="preserve"> ends up in sewage sludge, which is either burned in an incinerator or applied to land as a soil amendment</w:t>
      </w:r>
      <w:r w:rsidR="425D9D6D" w:rsidRPr="000E21CA">
        <w:rPr>
          <w:sz w:val="22"/>
          <w:szCs w:val="22"/>
        </w:rPr>
        <w:t xml:space="preserve"> that can eventually leach into lakes, ponds, and streams</w:t>
      </w:r>
      <w:r w:rsidRPr="000E21CA">
        <w:rPr>
          <w:sz w:val="22"/>
          <w:szCs w:val="22"/>
        </w:rPr>
        <w:t>.</w:t>
      </w:r>
    </w:p>
    <w:p w14:paraId="7C81C3C8" w14:textId="61CC89D4" w:rsidR="00E167BB" w:rsidRPr="003A2E28" w:rsidRDefault="00E167BB" w:rsidP="00DD49A5">
      <w:pPr>
        <w:pStyle w:val="ListParagraph"/>
        <w:numPr>
          <w:ilvl w:val="0"/>
          <w:numId w:val="2"/>
        </w:numPr>
        <w:rPr>
          <w:rStyle w:val="Strong"/>
          <w:sz w:val="22"/>
          <w:szCs w:val="22"/>
        </w:rPr>
      </w:pPr>
      <w:r w:rsidRPr="003A2E28">
        <w:rPr>
          <w:rStyle w:val="Strong"/>
          <w:sz w:val="22"/>
          <w:szCs w:val="22"/>
        </w:rPr>
        <w:t>If mercury-added products can’t go in the trash, what should people do with them?</w:t>
      </w:r>
    </w:p>
    <w:p w14:paraId="368F5AE3" w14:textId="411B8EE6" w:rsidR="008440CD" w:rsidRDefault="008440CD" w:rsidP="00014F84">
      <w:pPr>
        <w:rPr>
          <w:sz w:val="22"/>
          <w:szCs w:val="22"/>
        </w:rPr>
      </w:pPr>
      <w:r>
        <w:rPr>
          <w:sz w:val="22"/>
          <w:szCs w:val="22"/>
        </w:rPr>
        <w:t>Always call a collection site or collection event before arriving with mercury-added products for disposal</w:t>
      </w:r>
      <w:r w:rsidR="4BA087D6" w:rsidRPr="000E21CA">
        <w:rPr>
          <w:sz w:val="22"/>
          <w:szCs w:val="22"/>
        </w:rPr>
        <w:t xml:space="preserve"> </w:t>
      </w:r>
      <w:r w:rsidR="00E933B7">
        <w:rPr>
          <w:sz w:val="22"/>
          <w:szCs w:val="22"/>
        </w:rPr>
        <w:t xml:space="preserve">to </w:t>
      </w:r>
      <w:r w:rsidR="558496B8" w:rsidRPr="000E21CA">
        <w:rPr>
          <w:sz w:val="22"/>
          <w:szCs w:val="22"/>
        </w:rPr>
        <w:t>make sure</w:t>
      </w:r>
      <w:r w:rsidR="00E933B7">
        <w:rPr>
          <w:sz w:val="22"/>
          <w:szCs w:val="22"/>
        </w:rPr>
        <w:t xml:space="preserve"> they will accept your item.</w:t>
      </w:r>
    </w:p>
    <w:p w14:paraId="51A50B58" w14:textId="5945DF60" w:rsidR="002B3342" w:rsidRDefault="00767BD9" w:rsidP="00014F84">
      <w:pPr>
        <w:rPr>
          <w:sz w:val="22"/>
          <w:szCs w:val="22"/>
        </w:rPr>
      </w:pPr>
      <w:r>
        <w:rPr>
          <w:sz w:val="22"/>
          <w:szCs w:val="22"/>
        </w:rPr>
        <w:t xml:space="preserve">Find a collection site </w:t>
      </w:r>
      <w:r w:rsidR="00D9572F">
        <w:rPr>
          <w:sz w:val="22"/>
          <w:szCs w:val="22"/>
        </w:rPr>
        <w:t xml:space="preserve">near you, </w:t>
      </w:r>
      <w:r w:rsidR="000B6A8A">
        <w:rPr>
          <w:sz w:val="22"/>
          <w:szCs w:val="22"/>
        </w:rPr>
        <w:t>on</w:t>
      </w:r>
      <w:r>
        <w:rPr>
          <w:sz w:val="22"/>
          <w:szCs w:val="22"/>
        </w:rPr>
        <w:t xml:space="preserve"> the Mercury Programs website: </w:t>
      </w:r>
      <w:hyperlink r:id="rId14" w:anchor="-mercury-disposal-and-clean-up-" w:history="1">
        <w:r w:rsidR="000B6A8A" w:rsidRPr="00C04BE8">
          <w:rPr>
            <w:rStyle w:val="Hyperlink"/>
            <w:sz w:val="22"/>
            <w:szCs w:val="22"/>
          </w:rPr>
          <w:t>https://www.mass.gov/guides/massdep-mercury-information#-mercury-disposal-and-clean-up-</w:t>
        </w:r>
      </w:hyperlink>
      <w:r w:rsidR="000B6A8A">
        <w:rPr>
          <w:sz w:val="22"/>
          <w:szCs w:val="22"/>
        </w:rPr>
        <w:t xml:space="preserve"> </w:t>
      </w:r>
    </w:p>
    <w:p w14:paraId="52E2D134" w14:textId="01E96286" w:rsidR="00E167BB" w:rsidRDefault="00196368" w:rsidP="00F06C12">
      <w:pPr>
        <w:spacing w:after="0"/>
        <w:rPr>
          <w:sz w:val="22"/>
          <w:szCs w:val="22"/>
        </w:rPr>
      </w:pPr>
      <w:r>
        <w:rPr>
          <w:sz w:val="22"/>
          <w:szCs w:val="22"/>
        </w:rPr>
        <w:t>Find a Household Hazardous Collection Event, on the</w:t>
      </w:r>
      <w:r w:rsidR="001C009B">
        <w:rPr>
          <w:sz w:val="22"/>
          <w:szCs w:val="22"/>
        </w:rPr>
        <w:t xml:space="preserve"> </w:t>
      </w:r>
      <w:r w:rsidR="003A424F">
        <w:rPr>
          <w:sz w:val="22"/>
          <w:szCs w:val="22"/>
        </w:rPr>
        <w:t>Hazardous Waste website:</w:t>
      </w:r>
    </w:p>
    <w:p w14:paraId="3CD4592A" w14:textId="5F11DECA" w:rsidR="003A424F" w:rsidRPr="003A2E28" w:rsidRDefault="003A424F" w:rsidP="00014F84">
      <w:pPr>
        <w:rPr>
          <w:sz w:val="22"/>
          <w:szCs w:val="22"/>
        </w:rPr>
      </w:pPr>
      <w:hyperlink r:id="rId15" w:history="1">
        <w:r>
          <w:rPr>
            <w:rStyle w:val="Hyperlink"/>
            <w:sz w:val="22"/>
            <w:szCs w:val="22"/>
          </w:rPr>
          <w:t>https://www.mass.gov/info-details/safely-manage-hazardous-household-products</w:t>
        </w:r>
      </w:hyperlink>
    </w:p>
    <w:p w14:paraId="4D311EBC" w14:textId="695E00A7" w:rsidR="00E167BB" w:rsidRPr="003A2E28" w:rsidRDefault="00E167BB" w:rsidP="00DD49A5">
      <w:pPr>
        <w:pStyle w:val="ListParagraph"/>
        <w:numPr>
          <w:ilvl w:val="0"/>
          <w:numId w:val="2"/>
        </w:numPr>
        <w:rPr>
          <w:rStyle w:val="Strong"/>
          <w:sz w:val="22"/>
          <w:szCs w:val="22"/>
        </w:rPr>
      </w:pPr>
      <w:r w:rsidRPr="003A2E28">
        <w:rPr>
          <w:rStyle w:val="Strong"/>
          <w:sz w:val="22"/>
          <w:szCs w:val="22"/>
        </w:rPr>
        <w:t xml:space="preserve">Who does the disposal prohibition apply to? </w:t>
      </w:r>
    </w:p>
    <w:p w14:paraId="74292472" w14:textId="3F09ECCB" w:rsidR="00E167BB" w:rsidRPr="003A2E28" w:rsidRDefault="00E167BB" w:rsidP="00014F84">
      <w:pPr>
        <w:rPr>
          <w:sz w:val="22"/>
          <w:szCs w:val="22"/>
        </w:rPr>
      </w:pPr>
      <w:r w:rsidRPr="003A2E28">
        <w:rPr>
          <w:sz w:val="22"/>
          <w:szCs w:val="22"/>
        </w:rPr>
        <w:t>The law applies to everyone, even households. It prohibits any person, household, business, school, healthcare facility or state or municipal government from knowingly disposing of a mercury-added product. The law also prohibits solid waste collector</w:t>
      </w:r>
      <w:r w:rsidR="009C7E2B">
        <w:rPr>
          <w:sz w:val="22"/>
          <w:szCs w:val="22"/>
        </w:rPr>
        <w:t>s</w:t>
      </w:r>
      <w:r w:rsidRPr="003A2E28">
        <w:rPr>
          <w:sz w:val="22"/>
          <w:szCs w:val="22"/>
        </w:rPr>
        <w:t xml:space="preserve"> from collecting </w:t>
      </w:r>
      <w:r w:rsidR="00FA6A75">
        <w:rPr>
          <w:sz w:val="22"/>
          <w:szCs w:val="22"/>
        </w:rPr>
        <w:t>hazardous waste, such as mercury and mercury-added products</w:t>
      </w:r>
      <w:r w:rsidR="00213EA9">
        <w:rPr>
          <w:sz w:val="22"/>
          <w:szCs w:val="22"/>
        </w:rPr>
        <w:t>, and knowingly disposing</w:t>
      </w:r>
      <w:r w:rsidR="00C66F30">
        <w:rPr>
          <w:sz w:val="22"/>
          <w:szCs w:val="22"/>
        </w:rPr>
        <w:t xml:space="preserve"> of</w:t>
      </w:r>
      <w:r w:rsidR="00213EA9">
        <w:rPr>
          <w:sz w:val="22"/>
          <w:szCs w:val="22"/>
        </w:rPr>
        <w:t xml:space="preserve"> it </w:t>
      </w:r>
      <w:r w:rsidRPr="003A2E28">
        <w:rPr>
          <w:sz w:val="22"/>
          <w:szCs w:val="22"/>
        </w:rPr>
        <w:t>as solid waste</w:t>
      </w:r>
      <w:r w:rsidR="00E2586C">
        <w:rPr>
          <w:sz w:val="22"/>
          <w:szCs w:val="22"/>
        </w:rPr>
        <w:t>.</w:t>
      </w:r>
    </w:p>
    <w:p w14:paraId="4F5885FB" w14:textId="0B162C4C" w:rsidR="00E167BB" w:rsidRPr="003A2E28" w:rsidRDefault="00E167BB" w:rsidP="00DD49A5">
      <w:pPr>
        <w:pStyle w:val="ListParagraph"/>
        <w:numPr>
          <w:ilvl w:val="0"/>
          <w:numId w:val="2"/>
        </w:numPr>
        <w:rPr>
          <w:rStyle w:val="Strong"/>
          <w:sz w:val="22"/>
          <w:szCs w:val="22"/>
        </w:rPr>
      </w:pPr>
      <w:r w:rsidRPr="003A2E28">
        <w:rPr>
          <w:rStyle w:val="Strong"/>
          <w:sz w:val="22"/>
          <w:szCs w:val="22"/>
        </w:rPr>
        <w:t xml:space="preserve">Does the prohibition cover flat panel TVs? </w:t>
      </w:r>
    </w:p>
    <w:p w14:paraId="792E485C" w14:textId="09AC0A11" w:rsidR="00E167BB" w:rsidRPr="003A2E28" w:rsidRDefault="00E167BB" w:rsidP="00014F84">
      <w:pPr>
        <w:rPr>
          <w:sz w:val="22"/>
          <w:szCs w:val="22"/>
        </w:rPr>
      </w:pPr>
      <w:r w:rsidRPr="003A2E28">
        <w:rPr>
          <w:sz w:val="22"/>
          <w:szCs w:val="22"/>
        </w:rPr>
        <w:t xml:space="preserve">Yes, most electronic devices with flat display screens are backlit by a fluorescent lamp (all fluorescent lamps contain mercury). Electronics recyclers will need to remove this lamp and recycle it as universal waste or manage it as hazardous waste. A municipality should work with its electronics-recycling service provider to ensure that mercury-added components are being removed and recycled or managed as hazardous waste. While the disposal ban does not include </w:t>
      </w:r>
      <w:r w:rsidRPr="003A2E28">
        <w:rPr>
          <w:sz w:val="22"/>
          <w:szCs w:val="22"/>
        </w:rPr>
        <w:lastRenderedPageBreak/>
        <w:t>devices that do not contain mercury (e.g., cell phones, PDAs or Smart phones with small screens that are lit with light emitting diodes, “LEDs”), MassDEP recommends that these also be recycled at the end of their useful lives</w:t>
      </w:r>
      <w:r w:rsidR="00060125">
        <w:rPr>
          <w:sz w:val="22"/>
          <w:szCs w:val="22"/>
        </w:rPr>
        <w:t xml:space="preserve"> to prevent battery fires</w:t>
      </w:r>
      <w:r w:rsidR="007D4E16">
        <w:rPr>
          <w:sz w:val="22"/>
          <w:szCs w:val="22"/>
        </w:rPr>
        <w:t xml:space="preserve"> during the disposal process</w:t>
      </w:r>
      <w:r w:rsidRPr="003A2E28">
        <w:rPr>
          <w:sz w:val="22"/>
          <w:szCs w:val="22"/>
        </w:rPr>
        <w:t xml:space="preserve">. </w:t>
      </w:r>
      <w:r w:rsidR="0060127B">
        <w:rPr>
          <w:sz w:val="22"/>
          <w:szCs w:val="22"/>
        </w:rPr>
        <w:t>310 CMR 76.</w:t>
      </w:r>
      <w:r w:rsidR="00FD28D2">
        <w:rPr>
          <w:sz w:val="22"/>
          <w:szCs w:val="22"/>
        </w:rPr>
        <w:t xml:space="preserve">00 can be found on the MassDEP </w:t>
      </w:r>
      <w:r w:rsidR="00562898">
        <w:rPr>
          <w:sz w:val="22"/>
          <w:szCs w:val="22"/>
        </w:rPr>
        <w:t xml:space="preserve">Mercury Programs website: </w:t>
      </w:r>
      <w:hyperlink r:id="rId16" w:history="1">
        <w:r w:rsidR="00562898">
          <w:rPr>
            <w:rStyle w:val="Hyperlink"/>
            <w:sz w:val="22"/>
            <w:szCs w:val="22"/>
          </w:rPr>
          <w:t>https://www.mass.gov/regulations/310-CMR-7600-mercury-added-product-disposal-ban</w:t>
        </w:r>
      </w:hyperlink>
    </w:p>
    <w:p w14:paraId="74E6E7DF" w14:textId="5AB638B6" w:rsidR="00E167BB" w:rsidRPr="003A2E28" w:rsidRDefault="00E167BB" w:rsidP="00DD49A5">
      <w:pPr>
        <w:pStyle w:val="ListParagraph"/>
        <w:numPr>
          <w:ilvl w:val="0"/>
          <w:numId w:val="2"/>
        </w:numPr>
        <w:rPr>
          <w:rStyle w:val="Strong"/>
          <w:sz w:val="22"/>
          <w:szCs w:val="22"/>
        </w:rPr>
      </w:pPr>
      <w:r w:rsidRPr="003A2E28">
        <w:rPr>
          <w:rStyle w:val="Strong"/>
          <w:sz w:val="22"/>
          <w:szCs w:val="22"/>
        </w:rPr>
        <w:t xml:space="preserve">Will white goods (appliances) need to be handled any different? </w:t>
      </w:r>
    </w:p>
    <w:p w14:paraId="330B7570" w14:textId="7F9AE8EE" w:rsidR="00E167BB" w:rsidRPr="003A2E28" w:rsidRDefault="00E167BB" w:rsidP="00014F84">
      <w:pPr>
        <w:rPr>
          <w:sz w:val="22"/>
          <w:szCs w:val="22"/>
        </w:rPr>
      </w:pPr>
      <w:r w:rsidRPr="003A2E28">
        <w:rPr>
          <w:sz w:val="22"/>
          <w:szCs w:val="22"/>
        </w:rPr>
        <w:t>Any mercury-added components must be removed before the appliance is recycled as scrap metal. Mercury-added components can be removed by trained municipal staff, or by a municipality’s white good/scrap metal recycling vendor. Some older chest freezers use a mercury tilt switch in the lid to control the inside light. Some gas ovens control temperature using a mercury thermocouple. Mercury-added components that have been removed from an appliance must be managed as universal waste or hazardous waste.</w:t>
      </w:r>
    </w:p>
    <w:p w14:paraId="63D20D53" w14:textId="7095433F" w:rsidR="00793CC7" w:rsidRPr="00DD1AE3" w:rsidRDefault="00793CC7" w:rsidP="00DD49A5">
      <w:pPr>
        <w:pStyle w:val="ListParagraph"/>
        <w:numPr>
          <w:ilvl w:val="0"/>
          <w:numId w:val="2"/>
        </w:numPr>
        <w:rPr>
          <w:b/>
          <w:sz w:val="22"/>
          <w:szCs w:val="22"/>
        </w:rPr>
      </w:pPr>
      <w:r w:rsidRPr="00DD1AE3">
        <w:rPr>
          <w:b/>
          <w:sz w:val="22"/>
          <w:szCs w:val="22"/>
        </w:rPr>
        <w:t xml:space="preserve">As a solid waste facility operator, what do I need to know? </w:t>
      </w:r>
    </w:p>
    <w:p w14:paraId="73E00E43" w14:textId="2FF7940F" w:rsidR="00793CC7" w:rsidRPr="003A2E28" w:rsidRDefault="00793CC7" w:rsidP="00014F84">
      <w:pPr>
        <w:rPr>
          <w:sz w:val="22"/>
          <w:szCs w:val="22"/>
        </w:rPr>
      </w:pPr>
      <w:r w:rsidRPr="003A2E28">
        <w:rPr>
          <w:sz w:val="22"/>
          <w:szCs w:val="22"/>
        </w:rPr>
        <w:t xml:space="preserve">All mercury-added products (or their mercury components) accepted at your facility must be recycled as universal waste or managed as hazardous waste. See the table on the first page of this fact sheet for a list of common mercury-added products. MassDEP has issued guidance for permitted solid waste facilities about managing specific types of mercury products that may be received at your facility: </w:t>
      </w:r>
      <w:hyperlink r:id="rId17" w:history="1">
        <w:r w:rsidR="00931772">
          <w:rPr>
            <w:rStyle w:val="Hyperlink"/>
            <w:sz w:val="22"/>
            <w:szCs w:val="22"/>
          </w:rPr>
          <w:t>Guidance for Solid Waste Facility Operators on Handling Products Containing Mercury</w:t>
        </w:r>
      </w:hyperlink>
      <w:r w:rsidR="00931772">
        <w:rPr>
          <w:sz w:val="22"/>
          <w:szCs w:val="22"/>
        </w:rPr>
        <w:t xml:space="preserve">. </w:t>
      </w:r>
    </w:p>
    <w:p w14:paraId="5D872AF7" w14:textId="09D34FB6" w:rsidR="00793CC7" w:rsidRPr="003A2E28" w:rsidRDefault="00793CC7" w:rsidP="00DD49A5">
      <w:pPr>
        <w:pStyle w:val="ListParagraph"/>
        <w:numPr>
          <w:ilvl w:val="0"/>
          <w:numId w:val="2"/>
        </w:numPr>
        <w:rPr>
          <w:rStyle w:val="Strong"/>
          <w:sz w:val="22"/>
          <w:szCs w:val="22"/>
        </w:rPr>
      </w:pPr>
      <w:r w:rsidRPr="003A2E28">
        <w:rPr>
          <w:rStyle w:val="Strong"/>
          <w:sz w:val="22"/>
          <w:szCs w:val="22"/>
        </w:rPr>
        <w:t>As a commercial/municipal generator of mercury-added waste, what do I need to know?</w:t>
      </w:r>
    </w:p>
    <w:p w14:paraId="3767EBEF" w14:textId="1A502CA4" w:rsidR="00793CC7" w:rsidRPr="003A2E28" w:rsidRDefault="008570FA" w:rsidP="00014F84">
      <w:pPr>
        <w:rPr>
          <w:sz w:val="22"/>
          <w:szCs w:val="22"/>
        </w:rPr>
      </w:pPr>
      <w:r>
        <w:rPr>
          <w:sz w:val="22"/>
          <w:szCs w:val="22"/>
        </w:rPr>
        <w:t>N</w:t>
      </w:r>
      <w:r w:rsidR="00793CC7" w:rsidRPr="003A2E28">
        <w:rPr>
          <w:sz w:val="22"/>
          <w:szCs w:val="22"/>
        </w:rPr>
        <w:t>otify all personnel responsible for replacing fluorescent lighting, (including Compact Fluorescent Lamps or “CFLs”) of your process for recycling lamps. If your business/municipality has not established a collection program for fluorescent lamps, you will need to do so. All mercury-added lamps, including low mercury “green-cap” lamps, must be recycled.</w:t>
      </w:r>
    </w:p>
    <w:p w14:paraId="7C0EDB26" w14:textId="60F601CE" w:rsidR="00793CC7" w:rsidRPr="00DD1AE3" w:rsidRDefault="00793CC7" w:rsidP="00DD49A5">
      <w:pPr>
        <w:pStyle w:val="ListParagraph"/>
        <w:numPr>
          <w:ilvl w:val="0"/>
          <w:numId w:val="2"/>
        </w:numPr>
        <w:rPr>
          <w:b/>
          <w:sz w:val="22"/>
          <w:szCs w:val="22"/>
        </w:rPr>
      </w:pPr>
      <w:r w:rsidRPr="00DD1AE3">
        <w:rPr>
          <w:b/>
          <w:sz w:val="22"/>
          <w:szCs w:val="22"/>
        </w:rPr>
        <w:t xml:space="preserve">Are schools affected by the Mercury Law? </w:t>
      </w:r>
    </w:p>
    <w:p w14:paraId="059F4513" w14:textId="21EAFC12" w:rsidR="00793CC7" w:rsidRPr="00EF555C" w:rsidRDefault="00793CC7" w:rsidP="00014F84">
      <w:pPr>
        <w:rPr>
          <w:sz w:val="22"/>
          <w:szCs w:val="22"/>
        </w:rPr>
      </w:pPr>
      <w:r w:rsidRPr="003A2E28">
        <w:rPr>
          <w:sz w:val="22"/>
          <w:szCs w:val="22"/>
        </w:rPr>
        <w:t xml:space="preserve">Schools are subject to the mercury disposal prohibition and therefore must contract with a licensed mercury recycling vendor to </w:t>
      </w:r>
      <w:r w:rsidR="00B10815">
        <w:rPr>
          <w:sz w:val="22"/>
          <w:szCs w:val="22"/>
        </w:rPr>
        <w:t xml:space="preserve">dispose of </w:t>
      </w:r>
      <w:r w:rsidR="002B0F96">
        <w:rPr>
          <w:sz w:val="22"/>
          <w:szCs w:val="22"/>
        </w:rPr>
        <w:t>unwanted</w:t>
      </w:r>
      <w:r w:rsidRPr="003A2E28">
        <w:rPr>
          <w:sz w:val="22"/>
          <w:szCs w:val="22"/>
        </w:rPr>
        <w:t xml:space="preserve"> fluorescent lamps, blood pressure cuffs, and other “end-of-life” mercury-added products</w:t>
      </w:r>
      <w:r w:rsidR="007D3274">
        <w:rPr>
          <w:sz w:val="22"/>
          <w:szCs w:val="22"/>
        </w:rPr>
        <w:t xml:space="preserve">. </w:t>
      </w:r>
      <w:r w:rsidRPr="003A2E28">
        <w:rPr>
          <w:sz w:val="22"/>
          <w:szCs w:val="22"/>
        </w:rPr>
        <w:t xml:space="preserve">In addition, schools are encouraged to replace mercury-added instruments with non-mercury alternatives to eliminate the potential of a costly mercury </w:t>
      </w:r>
      <w:r w:rsidR="003623FC">
        <w:rPr>
          <w:sz w:val="22"/>
          <w:szCs w:val="22"/>
        </w:rPr>
        <w:t>spill</w:t>
      </w:r>
      <w:r w:rsidR="003623FC" w:rsidRPr="003A2E28">
        <w:rPr>
          <w:sz w:val="22"/>
          <w:szCs w:val="22"/>
        </w:rPr>
        <w:t xml:space="preserve"> </w:t>
      </w:r>
      <w:r w:rsidRPr="003A2E28">
        <w:rPr>
          <w:sz w:val="22"/>
          <w:szCs w:val="22"/>
        </w:rPr>
        <w:t xml:space="preserve">should one of these instruments accidentally break. For a list of companies that provide mercury recycling services visit: </w:t>
      </w:r>
      <w:hyperlink r:id="rId18" w:anchor="-mercury-disposal-and-clean-up-" w:history="1">
        <w:r w:rsidR="00A57C7B" w:rsidRPr="00EF555C">
          <w:rPr>
            <w:rStyle w:val="Hyperlink"/>
            <w:sz w:val="22"/>
            <w:szCs w:val="22"/>
          </w:rPr>
          <w:t>https://www.mass.gov/guides/massdep-mercury-information#-mercury-disposal-and-clean-up-</w:t>
        </w:r>
      </w:hyperlink>
    </w:p>
    <w:p w14:paraId="3005F5A9" w14:textId="1DCB9167" w:rsidR="00D62CCB" w:rsidRPr="00EF555C" w:rsidRDefault="00D62CCB" w:rsidP="00D62CCB">
      <w:pPr>
        <w:rPr>
          <w:sz w:val="22"/>
          <w:szCs w:val="22"/>
        </w:rPr>
      </w:pPr>
      <w:r w:rsidRPr="00DD49A5">
        <w:rPr>
          <w:sz w:val="22"/>
          <w:szCs w:val="22"/>
        </w:rPr>
        <w:t xml:space="preserve">According to the </w:t>
      </w:r>
      <w:hyperlink r:id="rId19" w:history="1">
        <w:r w:rsidRPr="00DD49A5">
          <w:rPr>
            <w:rStyle w:val="Hyperlink"/>
            <w:sz w:val="22"/>
            <w:szCs w:val="22"/>
          </w:rPr>
          <w:t>Mercury Management Act</w:t>
        </w:r>
      </w:hyperlink>
      <w:r w:rsidRPr="00DD49A5">
        <w:rPr>
          <w:sz w:val="22"/>
          <w:szCs w:val="22"/>
        </w:rPr>
        <w:t xml:space="preserve">, schools are not to purchase mercury-added products except measuring devices and thermometers that cannot be substituted for a non-mercury added alternative. This law does not restrict the purchase of mercury-added lamps, or products where the </w:t>
      </w:r>
      <w:r w:rsidRPr="00DD49A5">
        <w:rPr>
          <w:sz w:val="22"/>
          <w:szCs w:val="22"/>
        </w:rPr>
        <w:lastRenderedPageBreak/>
        <w:t xml:space="preserve">only mercury-component is a mercury-added lamp. For additional questions, please contact the Mercury Voicemailbox at (1-866-963-7287). </w:t>
      </w:r>
    </w:p>
    <w:p w14:paraId="49D41501" w14:textId="1F740DC4" w:rsidR="00793CC7" w:rsidRPr="00A213F5" w:rsidRDefault="00793CC7" w:rsidP="00DD49A5">
      <w:pPr>
        <w:pStyle w:val="ListParagraph"/>
        <w:numPr>
          <w:ilvl w:val="0"/>
          <w:numId w:val="2"/>
        </w:numPr>
        <w:rPr>
          <w:b/>
          <w:sz w:val="22"/>
          <w:szCs w:val="22"/>
        </w:rPr>
      </w:pPr>
      <w:r w:rsidRPr="00A213F5">
        <w:rPr>
          <w:b/>
          <w:sz w:val="22"/>
          <w:szCs w:val="22"/>
        </w:rPr>
        <w:t xml:space="preserve">How is MassDEP helping to implement the disposal prohibition? </w:t>
      </w:r>
    </w:p>
    <w:p w14:paraId="5E287A09" w14:textId="77777777" w:rsidR="00793CC7" w:rsidRPr="003A2E28" w:rsidRDefault="00793CC7" w:rsidP="00014F84">
      <w:pPr>
        <w:rPr>
          <w:sz w:val="22"/>
          <w:szCs w:val="22"/>
        </w:rPr>
      </w:pPr>
      <w:r w:rsidRPr="003A2E28">
        <w:rPr>
          <w:sz w:val="22"/>
          <w:szCs w:val="22"/>
        </w:rPr>
        <w:t xml:space="preserve">MassDEP is offering communities the following assistance to help establish and enhance local collection programs, including: </w:t>
      </w:r>
    </w:p>
    <w:p w14:paraId="56089FFD" w14:textId="0B256FE4" w:rsidR="00895E57" w:rsidRPr="003A2E28" w:rsidRDefault="00793CC7" w:rsidP="00014F84">
      <w:pPr>
        <w:pStyle w:val="ListParagraph"/>
        <w:numPr>
          <w:ilvl w:val="0"/>
          <w:numId w:val="1"/>
        </w:numPr>
        <w:rPr>
          <w:sz w:val="22"/>
          <w:szCs w:val="22"/>
        </w:rPr>
      </w:pPr>
      <w:r w:rsidRPr="00895E57">
        <w:rPr>
          <w:sz w:val="22"/>
          <w:szCs w:val="22"/>
        </w:rPr>
        <w:t xml:space="preserve">Offering </w:t>
      </w:r>
      <w:r w:rsidR="00E46392" w:rsidRPr="00895E57">
        <w:rPr>
          <w:sz w:val="22"/>
          <w:szCs w:val="22"/>
        </w:rPr>
        <w:t xml:space="preserve">grants </w:t>
      </w:r>
      <w:r w:rsidR="00A04C4E">
        <w:rPr>
          <w:sz w:val="22"/>
          <w:szCs w:val="22"/>
        </w:rPr>
        <w:t xml:space="preserve">to municipalities </w:t>
      </w:r>
      <w:r w:rsidR="00E46392" w:rsidRPr="00895E57">
        <w:rPr>
          <w:sz w:val="22"/>
          <w:szCs w:val="22"/>
        </w:rPr>
        <w:t xml:space="preserve">for the purchase of Universal Waste Sheds through </w:t>
      </w:r>
      <w:r w:rsidR="00A04C4E">
        <w:rPr>
          <w:sz w:val="22"/>
          <w:szCs w:val="22"/>
        </w:rPr>
        <w:t xml:space="preserve">the </w:t>
      </w:r>
      <w:r w:rsidR="00E46392" w:rsidRPr="00895E57">
        <w:rPr>
          <w:sz w:val="22"/>
          <w:szCs w:val="22"/>
        </w:rPr>
        <w:t>Susta</w:t>
      </w:r>
      <w:r w:rsidR="00895E57" w:rsidRPr="00895E57">
        <w:rPr>
          <w:sz w:val="22"/>
          <w:szCs w:val="22"/>
        </w:rPr>
        <w:t xml:space="preserve">inable Materials Recovery Program (SMRP): </w:t>
      </w:r>
      <w:hyperlink r:id="rId20" w:history="1">
        <w:r w:rsidR="00895E57">
          <w:rPr>
            <w:rStyle w:val="Hyperlink"/>
            <w:sz w:val="22"/>
            <w:szCs w:val="22"/>
          </w:rPr>
          <w:t>https://www.mass.gov/how-to/apply-for-a-sustainable-materials-recovery-program-smrp-municipal-grant</w:t>
        </w:r>
      </w:hyperlink>
    </w:p>
    <w:p w14:paraId="19A7479E" w14:textId="0B1EFADC" w:rsidR="00793CC7" w:rsidRDefault="00793CC7" w:rsidP="00014F84">
      <w:pPr>
        <w:pStyle w:val="ListParagraph"/>
        <w:numPr>
          <w:ilvl w:val="0"/>
          <w:numId w:val="1"/>
        </w:numPr>
        <w:rPr>
          <w:sz w:val="22"/>
          <w:szCs w:val="22"/>
        </w:rPr>
      </w:pPr>
      <w:r w:rsidRPr="003A2E28">
        <w:rPr>
          <w:sz w:val="22"/>
          <w:szCs w:val="22"/>
        </w:rPr>
        <w:t xml:space="preserve">Maintaining a statewide listing of public and private mercury recycling locations to assist the public in finding recycling options: </w:t>
      </w:r>
      <w:hyperlink r:id="rId21" w:anchor="-mercury-disposal-and-clean-up-" w:history="1">
        <w:r w:rsidR="00765912">
          <w:rPr>
            <w:rStyle w:val="Hyperlink"/>
            <w:sz w:val="22"/>
            <w:szCs w:val="22"/>
          </w:rPr>
          <w:t>https://www.mass.gov/guides/massdep-mercury-information#-mercury-disposal-and-clean-up-</w:t>
        </w:r>
      </w:hyperlink>
    </w:p>
    <w:p w14:paraId="6902D113" w14:textId="5A4EB589" w:rsidR="00793CC7" w:rsidRPr="003A2E28" w:rsidRDefault="00A3058C" w:rsidP="00DD49A5">
      <w:pPr>
        <w:pStyle w:val="ListParagraph"/>
      </w:pPr>
      <w:r w:rsidRPr="004D14CB">
        <w:rPr>
          <w:sz w:val="22"/>
          <w:szCs w:val="22"/>
        </w:rPr>
        <w:t xml:space="preserve">Answering </w:t>
      </w:r>
      <w:proofErr w:type="gramStart"/>
      <w:r w:rsidRPr="004D14CB">
        <w:rPr>
          <w:sz w:val="22"/>
          <w:szCs w:val="22"/>
        </w:rPr>
        <w:t xml:space="preserve">questions </w:t>
      </w:r>
      <w:r w:rsidR="000C4122" w:rsidRPr="004D14CB">
        <w:rPr>
          <w:sz w:val="22"/>
          <w:szCs w:val="22"/>
        </w:rPr>
        <w:t xml:space="preserve"> </w:t>
      </w:r>
      <w:r w:rsidR="4F318F76" w:rsidRPr="000E21CA">
        <w:rPr>
          <w:sz w:val="22"/>
          <w:szCs w:val="22"/>
        </w:rPr>
        <w:t>through</w:t>
      </w:r>
      <w:proofErr w:type="gramEnd"/>
      <w:r w:rsidR="4F318F76" w:rsidRPr="000E21CA">
        <w:rPr>
          <w:sz w:val="22"/>
          <w:szCs w:val="22"/>
        </w:rPr>
        <w:t xml:space="preserve"> </w:t>
      </w:r>
      <w:r w:rsidR="004D14CB" w:rsidRPr="004D14CB">
        <w:rPr>
          <w:sz w:val="22"/>
          <w:szCs w:val="22"/>
        </w:rPr>
        <w:t xml:space="preserve">the Mercury Voicemailbox which can be accessed </w:t>
      </w:r>
      <w:r w:rsidR="371CBA85" w:rsidRPr="000E21CA">
        <w:rPr>
          <w:sz w:val="22"/>
          <w:szCs w:val="22"/>
        </w:rPr>
        <w:t xml:space="preserve">by </w:t>
      </w:r>
      <w:proofErr w:type="gramStart"/>
      <w:r w:rsidRPr="004D14CB">
        <w:rPr>
          <w:sz w:val="22"/>
          <w:szCs w:val="22"/>
        </w:rPr>
        <w:t xml:space="preserve">phone </w:t>
      </w:r>
      <w:r w:rsidR="62E9C723" w:rsidRPr="000E21CA">
        <w:rPr>
          <w:sz w:val="22"/>
          <w:szCs w:val="22"/>
        </w:rPr>
        <w:t xml:space="preserve"> at</w:t>
      </w:r>
      <w:proofErr w:type="gramEnd"/>
      <w:r w:rsidR="62E9C723" w:rsidRPr="000E21CA">
        <w:rPr>
          <w:sz w:val="22"/>
          <w:szCs w:val="22"/>
        </w:rPr>
        <w:t xml:space="preserve"> </w:t>
      </w:r>
      <w:r w:rsidRPr="004D14CB">
        <w:rPr>
          <w:sz w:val="22"/>
          <w:szCs w:val="22"/>
        </w:rPr>
        <w:t xml:space="preserve">1-866-963-7287 and email </w:t>
      </w:r>
      <w:r w:rsidR="224405B0" w:rsidRPr="000E21CA">
        <w:rPr>
          <w:sz w:val="22"/>
          <w:szCs w:val="22"/>
        </w:rPr>
        <w:t xml:space="preserve">at </w:t>
      </w:r>
      <w:r w:rsidRPr="004D14CB">
        <w:rPr>
          <w:sz w:val="22"/>
          <w:szCs w:val="22"/>
        </w:rPr>
        <w:t xml:space="preserve">mercury.programs@mass.gov </w:t>
      </w:r>
    </w:p>
    <w:sectPr w:rsidR="00793CC7" w:rsidRPr="003A2E28" w:rsidSect="000C2C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D918" w14:textId="77777777" w:rsidR="003015BA" w:rsidRDefault="003015BA" w:rsidP="00D9438E">
      <w:pPr>
        <w:spacing w:after="0" w:line="240" w:lineRule="auto"/>
      </w:pPr>
      <w:r>
        <w:separator/>
      </w:r>
    </w:p>
  </w:endnote>
  <w:endnote w:type="continuationSeparator" w:id="0">
    <w:p w14:paraId="17E68205" w14:textId="77777777" w:rsidR="003015BA" w:rsidRDefault="003015BA"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3BD4" w14:textId="77777777" w:rsidR="003015BA" w:rsidRDefault="003015BA" w:rsidP="00D9438E">
      <w:pPr>
        <w:spacing w:after="0" w:line="240" w:lineRule="auto"/>
      </w:pPr>
      <w:r>
        <w:separator/>
      </w:r>
    </w:p>
  </w:footnote>
  <w:footnote w:type="continuationSeparator" w:id="0">
    <w:p w14:paraId="5366DA9F" w14:textId="77777777" w:rsidR="003015BA" w:rsidRDefault="003015BA" w:rsidP="00D9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8854"/>
      <w:docPartObj>
        <w:docPartGallery w:val="Page Numbers (Top of Page)"/>
        <w:docPartUnique/>
      </w:docPartObj>
    </w:sdtPr>
    <w:sdtEndPr>
      <w:rPr>
        <w:noProof/>
        <w:sz w:val="20"/>
        <w:szCs w:val="20"/>
      </w:rPr>
    </w:sdtEndPr>
    <w:sdtContent>
      <w:p w14:paraId="23EC7A78" w14:textId="1CECA79B" w:rsidR="00F97423" w:rsidRPr="008C4E12" w:rsidRDefault="008C4E12">
        <w:pPr>
          <w:pStyle w:val="Header"/>
          <w:jc w:val="right"/>
          <w:rPr>
            <w:sz w:val="20"/>
            <w:szCs w:val="20"/>
          </w:rPr>
        </w:pPr>
        <w:r w:rsidRPr="008C4E12">
          <w:rPr>
            <w:sz w:val="20"/>
            <w:szCs w:val="20"/>
          </w:rPr>
          <w:t xml:space="preserve">Frequently Asked Questions About the Disposal Prohibition Provision of Mercury Management Act • </w:t>
        </w:r>
        <w:r w:rsidR="00F97423" w:rsidRPr="008C4E12">
          <w:rPr>
            <w:sz w:val="20"/>
            <w:szCs w:val="20"/>
          </w:rPr>
          <w:t xml:space="preserve">Page </w:t>
        </w:r>
        <w:r w:rsidR="00F97423" w:rsidRPr="008C4E12">
          <w:rPr>
            <w:sz w:val="20"/>
            <w:szCs w:val="20"/>
          </w:rPr>
          <w:fldChar w:fldCharType="begin"/>
        </w:r>
        <w:r w:rsidR="00F97423" w:rsidRPr="008C4E12">
          <w:rPr>
            <w:sz w:val="20"/>
            <w:szCs w:val="20"/>
          </w:rPr>
          <w:instrText xml:space="preserve"> PAGE   \* MERGEFORMAT </w:instrText>
        </w:r>
        <w:r w:rsidR="00F97423" w:rsidRPr="008C4E12">
          <w:rPr>
            <w:sz w:val="20"/>
            <w:szCs w:val="20"/>
          </w:rPr>
          <w:fldChar w:fldCharType="separate"/>
        </w:r>
        <w:r w:rsidR="00F97423" w:rsidRPr="008C4E12">
          <w:rPr>
            <w:noProof/>
            <w:sz w:val="20"/>
            <w:szCs w:val="20"/>
          </w:rPr>
          <w:t>2</w:t>
        </w:r>
        <w:r w:rsidR="00F97423" w:rsidRPr="008C4E12">
          <w:rPr>
            <w:noProof/>
            <w:sz w:val="20"/>
            <w:szCs w:val="20"/>
          </w:rPr>
          <w:fldChar w:fldCharType="end"/>
        </w:r>
      </w:p>
    </w:sdtContent>
  </w:sdt>
  <w:p w14:paraId="42232629" w14:textId="77777777" w:rsidR="00F97423" w:rsidRDefault="00F9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1CE5"/>
    <w:multiLevelType w:val="hybridMultilevel"/>
    <w:tmpl w:val="48647D5E"/>
    <w:lvl w:ilvl="0" w:tplc="09401F88">
      <w:numFmt w:val="bullet"/>
      <w:lvlText w:val=""/>
      <w:lvlJc w:val="left"/>
      <w:pPr>
        <w:ind w:left="720" w:hanging="360"/>
      </w:pPr>
      <w:rPr>
        <w:rFonts w:ascii="Symbol" w:eastAsiaTheme="minorHAnsi" w:hAnsi="Symbol" w:cstheme="minorBidi"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55EF6"/>
    <w:multiLevelType w:val="hybridMultilevel"/>
    <w:tmpl w:val="DCDE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199158">
    <w:abstractNumId w:val="0"/>
  </w:num>
  <w:num w:numId="2" w16cid:durableId="137103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D6"/>
    <w:rsid w:val="00014F84"/>
    <w:rsid w:val="000203C7"/>
    <w:rsid w:val="00030936"/>
    <w:rsid w:val="00036519"/>
    <w:rsid w:val="00037939"/>
    <w:rsid w:val="000428EF"/>
    <w:rsid w:val="00060125"/>
    <w:rsid w:val="00074753"/>
    <w:rsid w:val="00075C18"/>
    <w:rsid w:val="000767CC"/>
    <w:rsid w:val="00076F8E"/>
    <w:rsid w:val="00082B29"/>
    <w:rsid w:val="000860BE"/>
    <w:rsid w:val="00094357"/>
    <w:rsid w:val="000A3C0C"/>
    <w:rsid w:val="000B6A8A"/>
    <w:rsid w:val="000C02B1"/>
    <w:rsid w:val="000C2C27"/>
    <w:rsid w:val="000C4122"/>
    <w:rsid w:val="000C74F7"/>
    <w:rsid w:val="000C7F02"/>
    <w:rsid w:val="000D73FA"/>
    <w:rsid w:val="000E21CA"/>
    <w:rsid w:val="000E4EB5"/>
    <w:rsid w:val="000F5373"/>
    <w:rsid w:val="000F5717"/>
    <w:rsid w:val="00102569"/>
    <w:rsid w:val="00103997"/>
    <w:rsid w:val="00110DD6"/>
    <w:rsid w:val="0013348F"/>
    <w:rsid w:val="001341C8"/>
    <w:rsid w:val="00147029"/>
    <w:rsid w:val="00154CCC"/>
    <w:rsid w:val="00196368"/>
    <w:rsid w:val="00196CDD"/>
    <w:rsid w:val="001A613F"/>
    <w:rsid w:val="001B0E12"/>
    <w:rsid w:val="001B2630"/>
    <w:rsid w:val="001B267C"/>
    <w:rsid w:val="001C009B"/>
    <w:rsid w:val="001C65FD"/>
    <w:rsid w:val="001D12E3"/>
    <w:rsid w:val="001E1148"/>
    <w:rsid w:val="001E2345"/>
    <w:rsid w:val="001F0799"/>
    <w:rsid w:val="001F154B"/>
    <w:rsid w:val="001F2CFE"/>
    <w:rsid w:val="002073AE"/>
    <w:rsid w:val="00213EA9"/>
    <w:rsid w:val="00214F29"/>
    <w:rsid w:val="00214FDF"/>
    <w:rsid w:val="0022195D"/>
    <w:rsid w:val="0022621B"/>
    <w:rsid w:val="002322D2"/>
    <w:rsid w:val="0023317F"/>
    <w:rsid w:val="002501EF"/>
    <w:rsid w:val="00253667"/>
    <w:rsid w:val="00254F90"/>
    <w:rsid w:val="00264199"/>
    <w:rsid w:val="0027466E"/>
    <w:rsid w:val="002A64AD"/>
    <w:rsid w:val="002B07B1"/>
    <w:rsid w:val="002B0F96"/>
    <w:rsid w:val="002B3342"/>
    <w:rsid w:val="002B47D3"/>
    <w:rsid w:val="002C77DD"/>
    <w:rsid w:val="002F059B"/>
    <w:rsid w:val="002F2912"/>
    <w:rsid w:val="002F4637"/>
    <w:rsid w:val="002F6EF4"/>
    <w:rsid w:val="003015BA"/>
    <w:rsid w:val="00305503"/>
    <w:rsid w:val="00317FD8"/>
    <w:rsid w:val="0033187D"/>
    <w:rsid w:val="00340FF7"/>
    <w:rsid w:val="0035200C"/>
    <w:rsid w:val="0035648D"/>
    <w:rsid w:val="00357E31"/>
    <w:rsid w:val="00360915"/>
    <w:rsid w:val="003623FC"/>
    <w:rsid w:val="00374FFE"/>
    <w:rsid w:val="00386D71"/>
    <w:rsid w:val="00394631"/>
    <w:rsid w:val="003A028A"/>
    <w:rsid w:val="003A2E28"/>
    <w:rsid w:val="003A38CB"/>
    <w:rsid w:val="003A424F"/>
    <w:rsid w:val="003B2251"/>
    <w:rsid w:val="003C6643"/>
    <w:rsid w:val="003D6071"/>
    <w:rsid w:val="003E2D58"/>
    <w:rsid w:val="003E5CF9"/>
    <w:rsid w:val="003F0956"/>
    <w:rsid w:val="003F330D"/>
    <w:rsid w:val="0041444C"/>
    <w:rsid w:val="004231F8"/>
    <w:rsid w:val="00430047"/>
    <w:rsid w:val="0043161A"/>
    <w:rsid w:val="0044088E"/>
    <w:rsid w:val="00444482"/>
    <w:rsid w:val="00446443"/>
    <w:rsid w:val="00453CE2"/>
    <w:rsid w:val="0046321D"/>
    <w:rsid w:val="0047084A"/>
    <w:rsid w:val="00484398"/>
    <w:rsid w:val="00492C07"/>
    <w:rsid w:val="004973BF"/>
    <w:rsid w:val="004C46F4"/>
    <w:rsid w:val="004D14CB"/>
    <w:rsid w:val="004E1550"/>
    <w:rsid w:val="004F77FF"/>
    <w:rsid w:val="00505C5C"/>
    <w:rsid w:val="00520C70"/>
    <w:rsid w:val="00523058"/>
    <w:rsid w:val="005307A8"/>
    <w:rsid w:val="0053210D"/>
    <w:rsid w:val="00536E78"/>
    <w:rsid w:val="0056018E"/>
    <w:rsid w:val="00562898"/>
    <w:rsid w:val="0056789C"/>
    <w:rsid w:val="005712D2"/>
    <w:rsid w:val="00577DF4"/>
    <w:rsid w:val="00581D32"/>
    <w:rsid w:val="00583352"/>
    <w:rsid w:val="00596257"/>
    <w:rsid w:val="00597585"/>
    <w:rsid w:val="005A118B"/>
    <w:rsid w:val="005B04EA"/>
    <w:rsid w:val="005C52A4"/>
    <w:rsid w:val="005C63E7"/>
    <w:rsid w:val="005D7FC6"/>
    <w:rsid w:val="005F6ED4"/>
    <w:rsid w:val="0060127B"/>
    <w:rsid w:val="00601583"/>
    <w:rsid w:val="00611C58"/>
    <w:rsid w:val="006256B8"/>
    <w:rsid w:val="00645977"/>
    <w:rsid w:val="00645AC9"/>
    <w:rsid w:val="00646DC5"/>
    <w:rsid w:val="006503A4"/>
    <w:rsid w:val="00651F13"/>
    <w:rsid w:val="006553A2"/>
    <w:rsid w:val="00663111"/>
    <w:rsid w:val="00670D9D"/>
    <w:rsid w:val="00670E27"/>
    <w:rsid w:val="00671F1C"/>
    <w:rsid w:val="0067491D"/>
    <w:rsid w:val="0068433C"/>
    <w:rsid w:val="006858DE"/>
    <w:rsid w:val="0068762C"/>
    <w:rsid w:val="00695724"/>
    <w:rsid w:val="00697A53"/>
    <w:rsid w:val="006A4F15"/>
    <w:rsid w:val="006B2BAC"/>
    <w:rsid w:val="006B36A4"/>
    <w:rsid w:val="006B6F3D"/>
    <w:rsid w:val="006C5618"/>
    <w:rsid w:val="006E499C"/>
    <w:rsid w:val="006E7535"/>
    <w:rsid w:val="006F6638"/>
    <w:rsid w:val="007025D2"/>
    <w:rsid w:val="00706A61"/>
    <w:rsid w:val="00714CB6"/>
    <w:rsid w:val="0073017C"/>
    <w:rsid w:val="007323AC"/>
    <w:rsid w:val="007335F6"/>
    <w:rsid w:val="007352C1"/>
    <w:rsid w:val="00750A7D"/>
    <w:rsid w:val="00754BDC"/>
    <w:rsid w:val="00756107"/>
    <w:rsid w:val="0076389C"/>
    <w:rsid w:val="00765912"/>
    <w:rsid w:val="00767BD9"/>
    <w:rsid w:val="00776A23"/>
    <w:rsid w:val="00783DFF"/>
    <w:rsid w:val="00786ED7"/>
    <w:rsid w:val="00793CC7"/>
    <w:rsid w:val="00795009"/>
    <w:rsid w:val="00796606"/>
    <w:rsid w:val="007A21E4"/>
    <w:rsid w:val="007B4841"/>
    <w:rsid w:val="007B5A4C"/>
    <w:rsid w:val="007C2EB8"/>
    <w:rsid w:val="007C7AC8"/>
    <w:rsid w:val="007D0901"/>
    <w:rsid w:val="007D22E2"/>
    <w:rsid w:val="007D3274"/>
    <w:rsid w:val="007D4E16"/>
    <w:rsid w:val="007D6E19"/>
    <w:rsid w:val="007E44B9"/>
    <w:rsid w:val="007E7FA1"/>
    <w:rsid w:val="007F1F38"/>
    <w:rsid w:val="007F7664"/>
    <w:rsid w:val="008166FF"/>
    <w:rsid w:val="00816BD5"/>
    <w:rsid w:val="00816BEA"/>
    <w:rsid w:val="00832029"/>
    <w:rsid w:val="00840A18"/>
    <w:rsid w:val="00841B6D"/>
    <w:rsid w:val="008440CD"/>
    <w:rsid w:val="008474B2"/>
    <w:rsid w:val="00853283"/>
    <w:rsid w:val="008570FA"/>
    <w:rsid w:val="00865F95"/>
    <w:rsid w:val="00867AAA"/>
    <w:rsid w:val="00870C1B"/>
    <w:rsid w:val="008802E7"/>
    <w:rsid w:val="0089473B"/>
    <w:rsid w:val="00895E57"/>
    <w:rsid w:val="00896BE2"/>
    <w:rsid w:val="00896C7E"/>
    <w:rsid w:val="008C3411"/>
    <w:rsid w:val="008C4694"/>
    <w:rsid w:val="008C4E12"/>
    <w:rsid w:val="008D5E19"/>
    <w:rsid w:val="008E7152"/>
    <w:rsid w:val="008F3B24"/>
    <w:rsid w:val="00900DD3"/>
    <w:rsid w:val="009169B8"/>
    <w:rsid w:val="009310B4"/>
    <w:rsid w:val="00931772"/>
    <w:rsid w:val="00935965"/>
    <w:rsid w:val="00937840"/>
    <w:rsid w:val="00940C0E"/>
    <w:rsid w:val="00944245"/>
    <w:rsid w:val="00963573"/>
    <w:rsid w:val="00970DF0"/>
    <w:rsid w:val="00972577"/>
    <w:rsid w:val="0097338C"/>
    <w:rsid w:val="00976A93"/>
    <w:rsid w:val="009779E2"/>
    <w:rsid w:val="00985990"/>
    <w:rsid w:val="00987740"/>
    <w:rsid w:val="00990A05"/>
    <w:rsid w:val="00996EF3"/>
    <w:rsid w:val="009B1AB3"/>
    <w:rsid w:val="009B22D1"/>
    <w:rsid w:val="009C5DB4"/>
    <w:rsid w:val="009C7E2B"/>
    <w:rsid w:val="009D0537"/>
    <w:rsid w:val="009D0B02"/>
    <w:rsid w:val="009D6E85"/>
    <w:rsid w:val="009E5AAA"/>
    <w:rsid w:val="009E76B3"/>
    <w:rsid w:val="00A04C4E"/>
    <w:rsid w:val="00A17BC7"/>
    <w:rsid w:val="00A213F5"/>
    <w:rsid w:val="00A266E2"/>
    <w:rsid w:val="00A3058C"/>
    <w:rsid w:val="00A321E5"/>
    <w:rsid w:val="00A52290"/>
    <w:rsid w:val="00A57C7B"/>
    <w:rsid w:val="00A62862"/>
    <w:rsid w:val="00A70896"/>
    <w:rsid w:val="00A75C28"/>
    <w:rsid w:val="00A7673E"/>
    <w:rsid w:val="00A843B8"/>
    <w:rsid w:val="00A8451A"/>
    <w:rsid w:val="00A86715"/>
    <w:rsid w:val="00A86B43"/>
    <w:rsid w:val="00AA66AD"/>
    <w:rsid w:val="00AB0735"/>
    <w:rsid w:val="00AB309E"/>
    <w:rsid w:val="00AC17E7"/>
    <w:rsid w:val="00AC2AE7"/>
    <w:rsid w:val="00AC68F8"/>
    <w:rsid w:val="00AD21D6"/>
    <w:rsid w:val="00AD674B"/>
    <w:rsid w:val="00AE08C5"/>
    <w:rsid w:val="00AF3001"/>
    <w:rsid w:val="00AF4BF9"/>
    <w:rsid w:val="00B017F3"/>
    <w:rsid w:val="00B01A17"/>
    <w:rsid w:val="00B0321F"/>
    <w:rsid w:val="00B10815"/>
    <w:rsid w:val="00B1217D"/>
    <w:rsid w:val="00B13156"/>
    <w:rsid w:val="00B14727"/>
    <w:rsid w:val="00B173B2"/>
    <w:rsid w:val="00B17B2D"/>
    <w:rsid w:val="00B24E74"/>
    <w:rsid w:val="00B27F6D"/>
    <w:rsid w:val="00B514D9"/>
    <w:rsid w:val="00B53418"/>
    <w:rsid w:val="00B64EAC"/>
    <w:rsid w:val="00B65218"/>
    <w:rsid w:val="00B66F1E"/>
    <w:rsid w:val="00B701BB"/>
    <w:rsid w:val="00B7193A"/>
    <w:rsid w:val="00B76006"/>
    <w:rsid w:val="00B85667"/>
    <w:rsid w:val="00BB0DC8"/>
    <w:rsid w:val="00BB3440"/>
    <w:rsid w:val="00BB52ED"/>
    <w:rsid w:val="00BD07C7"/>
    <w:rsid w:val="00BF6F4E"/>
    <w:rsid w:val="00C06BFB"/>
    <w:rsid w:val="00C104BF"/>
    <w:rsid w:val="00C2030D"/>
    <w:rsid w:val="00C2276C"/>
    <w:rsid w:val="00C22809"/>
    <w:rsid w:val="00C233D7"/>
    <w:rsid w:val="00C3480A"/>
    <w:rsid w:val="00C374EE"/>
    <w:rsid w:val="00C427E9"/>
    <w:rsid w:val="00C66F30"/>
    <w:rsid w:val="00C74130"/>
    <w:rsid w:val="00C81125"/>
    <w:rsid w:val="00C86771"/>
    <w:rsid w:val="00CB5AFC"/>
    <w:rsid w:val="00CB62FC"/>
    <w:rsid w:val="00CC3359"/>
    <w:rsid w:val="00CC603E"/>
    <w:rsid w:val="00CD002F"/>
    <w:rsid w:val="00CE3659"/>
    <w:rsid w:val="00CE707F"/>
    <w:rsid w:val="00CF5AF6"/>
    <w:rsid w:val="00D00A47"/>
    <w:rsid w:val="00D07398"/>
    <w:rsid w:val="00D10DB0"/>
    <w:rsid w:val="00D16660"/>
    <w:rsid w:val="00D269D5"/>
    <w:rsid w:val="00D52853"/>
    <w:rsid w:val="00D553F8"/>
    <w:rsid w:val="00D56803"/>
    <w:rsid w:val="00D62CCB"/>
    <w:rsid w:val="00D66D28"/>
    <w:rsid w:val="00D77764"/>
    <w:rsid w:val="00D80E69"/>
    <w:rsid w:val="00D80EB5"/>
    <w:rsid w:val="00D82E2F"/>
    <w:rsid w:val="00D837E2"/>
    <w:rsid w:val="00D9438E"/>
    <w:rsid w:val="00D9572F"/>
    <w:rsid w:val="00DA2488"/>
    <w:rsid w:val="00DB3D55"/>
    <w:rsid w:val="00DB4111"/>
    <w:rsid w:val="00DD1AE3"/>
    <w:rsid w:val="00DD49A5"/>
    <w:rsid w:val="00DD4A0E"/>
    <w:rsid w:val="00DD70BC"/>
    <w:rsid w:val="00DE7952"/>
    <w:rsid w:val="00DF6619"/>
    <w:rsid w:val="00E167BB"/>
    <w:rsid w:val="00E20C1D"/>
    <w:rsid w:val="00E211DB"/>
    <w:rsid w:val="00E21935"/>
    <w:rsid w:val="00E22B04"/>
    <w:rsid w:val="00E2586C"/>
    <w:rsid w:val="00E32BBE"/>
    <w:rsid w:val="00E37AB6"/>
    <w:rsid w:val="00E46392"/>
    <w:rsid w:val="00E508C7"/>
    <w:rsid w:val="00E57A48"/>
    <w:rsid w:val="00E6392A"/>
    <w:rsid w:val="00E64B54"/>
    <w:rsid w:val="00E74BA3"/>
    <w:rsid w:val="00E933B7"/>
    <w:rsid w:val="00E94F10"/>
    <w:rsid w:val="00EC3685"/>
    <w:rsid w:val="00ED2670"/>
    <w:rsid w:val="00ED756D"/>
    <w:rsid w:val="00EE3968"/>
    <w:rsid w:val="00EF537A"/>
    <w:rsid w:val="00EF555C"/>
    <w:rsid w:val="00EF64D7"/>
    <w:rsid w:val="00F06C12"/>
    <w:rsid w:val="00F21A06"/>
    <w:rsid w:val="00F23B8A"/>
    <w:rsid w:val="00F23FEB"/>
    <w:rsid w:val="00F246BF"/>
    <w:rsid w:val="00F2664A"/>
    <w:rsid w:val="00F3096D"/>
    <w:rsid w:val="00F346F2"/>
    <w:rsid w:val="00F35ACF"/>
    <w:rsid w:val="00F632E9"/>
    <w:rsid w:val="00F65449"/>
    <w:rsid w:val="00F665DD"/>
    <w:rsid w:val="00F7136A"/>
    <w:rsid w:val="00F718DC"/>
    <w:rsid w:val="00F71C3A"/>
    <w:rsid w:val="00F77941"/>
    <w:rsid w:val="00F77C93"/>
    <w:rsid w:val="00F82AC0"/>
    <w:rsid w:val="00F9272D"/>
    <w:rsid w:val="00F97423"/>
    <w:rsid w:val="00FA6664"/>
    <w:rsid w:val="00FA6A75"/>
    <w:rsid w:val="00FB759D"/>
    <w:rsid w:val="00FC373D"/>
    <w:rsid w:val="00FC3E9A"/>
    <w:rsid w:val="00FC5684"/>
    <w:rsid w:val="00FD200B"/>
    <w:rsid w:val="00FD28D2"/>
    <w:rsid w:val="00FD5BFB"/>
    <w:rsid w:val="00FD68F8"/>
    <w:rsid w:val="00FD7247"/>
    <w:rsid w:val="00FF1DE0"/>
    <w:rsid w:val="00FF29A2"/>
    <w:rsid w:val="00FF2C57"/>
    <w:rsid w:val="00FF2E56"/>
    <w:rsid w:val="02AADF21"/>
    <w:rsid w:val="064E1144"/>
    <w:rsid w:val="08EFE79B"/>
    <w:rsid w:val="0B3EA073"/>
    <w:rsid w:val="0FF4C85D"/>
    <w:rsid w:val="17A2F9F9"/>
    <w:rsid w:val="18413251"/>
    <w:rsid w:val="224405B0"/>
    <w:rsid w:val="22FAC416"/>
    <w:rsid w:val="2806F55C"/>
    <w:rsid w:val="29AB7825"/>
    <w:rsid w:val="2CC9CB1A"/>
    <w:rsid w:val="2F6DF22C"/>
    <w:rsid w:val="308F6546"/>
    <w:rsid w:val="371CBA85"/>
    <w:rsid w:val="42084E8C"/>
    <w:rsid w:val="425D9D6D"/>
    <w:rsid w:val="4BA087D6"/>
    <w:rsid w:val="4D4293CF"/>
    <w:rsid w:val="4DD9AEB8"/>
    <w:rsid w:val="4F318F76"/>
    <w:rsid w:val="52516BCF"/>
    <w:rsid w:val="52E34A73"/>
    <w:rsid w:val="558496B8"/>
    <w:rsid w:val="55C13AD2"/>
    <w:rsid w:val="57CB3C1C"/>
    <w:rsid w:val="5F4E2705"/>
    <w:rsid w:val="5FDFF22E"/>
    <w:rsid w:val="62E9C723"/>
    <w:rsid w:val="658BAD0A"/>
    <w:rsid w:val="668D25D4"/>
    <w:rsid w:val="6B5B9D3E"/>
    <w:rsid w:val="742F7528"/>
    <w:rsid w:val="7DFD02B7"/>
    <w:rsid w:val="7F0BA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6DC1F"/>
  <w15:chartTrackingRefBased/>
  <w15:docId w15:val="{4ED84142-6B43-4FDB-B74C-99062A04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table" w:styleId="TableGrid">
    <w:name w:val="Table Grid"/>
    <w:basedOn w:val="TableNormal"/>
    <w:uiPriority w:val="39"/>
    <w:rsid w:val="009E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67BB"/>
    <w:rPr>
      <w:b/>
      <w:bCs/>
    </w:rPr>
  </w:style>
  <w:style w:type="character" w:styleId="Hyperlink">
    <w:name w:val="Hyperlink"/>
    <w:basedOn w:val="DefaultParagraphFont"/>
    <w:uiPriority w:val="99"/>
    <w:unhideWhenUsed/>
    <w:rsid w:val="00E167BB"/>
    <w:rPr>
      <w:color w:val="467886" w:themeColor="hyperlink"/>
      <w:u w:val="single"/>
    </w:rPr>
  </w:style>
  <w:style w:type="character" w:styleId="UnresolvedMention">
    <w:name w:val="Unresolved Mention"/>
    <w:basedOn w:val="DefaultParagraphFont"/>
    <w:uiPriority w:val="99"/>
    <w:semiHidden/>
    <w:unhideWhenUsed/>
    <w:rsid w:val="00E167BB"/>
    <w:rPr>
      <w:color w:val="605E5C"/>
      <w:shd w:val="clear" w:color="auto" w:fill="E1DFDD"/>
    </w:rPr>
  </w:style>
  <w:style w:type="character" w:styleId="FollowedHyperlink">
    <w:name w:val="FollowedHyperlink"/>
    <w:basedOn w:val="DefaultParagraphFont"/>
    <w:uiPriority w:val="99"/>
    <w:semiHidden/>
    <w:unhideWhenUsed/>
    <w:rsid w:val="00793CC7"/>
    <w:rPr>
      <w:color w:val="96607D" w:themeColor="followedHyperlink"/>
      <w:u w:val="single"/>
    </w:rPr>
  </w:style>
  <w:style w:type="paragraph" w:styleId="Revision">
    <w:name w:val="Revision"/>
    <w:hidden/>
    <w:uiPriority w:val="99"/>
    <w:semiHidden/>
    <w:rsid w:val="0035200C"/>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321D"/>
    <w:rPr>
      <w:b/>
      <w:bCs/>
    </w:rPr>
  </w:style>
  <w:style w:type="character" w:customStyle="1" w:styleId="CommentSubjectChar">
    <w:name w:val="Comment Subject Char"/>
    <w:basedOn w:val="CommentTextChar"/>
    <w:link w:val="CommentSubject"/>
    <w:uiPriority w:val="99"/>
    <w:semiHidden/>
    <w:rsid w:val="004632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egislature.gov/Laws/SessionLaws/Acts/2006/Chapter190" TargetMode="External"/><Relationship Id="rId18" Type="http://schemas.openxmlformats.org/officeDocument/2006/relationships/hyperlink" Target="https://www.mass.gov/guides/massdep-mercury-information" TargetMode="External"/><Relationship Id="rId3" Type="http://schemas.openxmlformats.org/officeDocument/2006/relationships/customXml" Target="../customXml/item3.xml"/><Relationship Id="rId21" Type="http://schemas.openxmlformats.org/officeDocument/2006/relationships/hyperlink" Target="https://www.mass.gov/guides/massdep-mercury-inform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doc/guidance-for-solid-waste-facility-operators-handling-products-containing-mercury/download" TargetMode="External"/><Relationship Id="rId2" Type="http://schemas.openxmlformats.org/officeDocument/2006/relationships/customXml" Target="../customXml/item2.xml"/><Relationship Id="rId16" Type="http://schemas.openxmlformats.org/officeDocument/2006/relationships/hyperlink" Target="https://www.mass.gov/regulations/310-CMR-7600-mercury-added-product-disposal-ban" TargetMode="External"/><Relationship Id="rId20" Type="http://schemas.openxmlformats.org/officeDocument/2006/relationships/hyperlink" Target="https://www.mass.gov/how-to/apply-for-a-sustainable-materials-recovery-program-smrp-municipal-gr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safely-manage-hazardous-household-produc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legislature.gov/Laws/GeneralLaws/PartI/TitleII/Chapter21H/Section6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guides/massdep-mercury-informatio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y.OKeefe\AppData\Roaming\Microsoft\Templates\DEP\DEP_Letterhead_Upd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833433-5196-423e-bc5e-12e70e78a05e">
      <Terms xmlns="http://schemas.microsoft.com/office/infopath/2007/PartnerControls"/>
    </lcf76f155ced4ddcb4097134ff3c332f>
    <TaxCatchAll xmlns="a63a9c72-e43b-4077-bbd1-fe0cd88be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D0C3021FA97D4C83490FBFBBDDEB2D" ma:contentTypeVersion="17" ma:contentTypeDescription="Create a new document." ma:contentTypeScope="" ma:versionID="c2de8e4aedf3a64398d3e9a65f250a37">
  <xsd:schema xmlns:xsd="http://www.w3.org/2001/XMLSchema" xmlns:xs="http://www.w3.org/2001/XMLSchema" xmlns:p="http://schemas.microsoft.com/office/2006/metadata/properties" xmlns:ns2="4c833433-5196-423e-bc5e-12e70e78a05e" xmlns:ns3="a63a9c72-e43b-4077-bbd1-fe0cd88be8b0" targetNamespace="http://schemas.microsoft.com/office/2006/metadata/properties" ma:root="true" ma:fieldsID="8e8ec5aa9b22f5a68f20a8e15c0df424" ns2:_="" ns3:_="">
    <xsd:import namespace="4c833433-5196-423e-bc5e-12e70e78a05e"/>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433-5196-423e-bc5e-12e70e78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969b0e-64d9-413a-9bb5-09c0eb31f504}"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2.xml><?xml version="1.0" encoding="utf-8"?>
<ds:datastoreItem xmlns:ds="http://schemas.openxmlformats.org/officeDocument/2006/customXml" ds:itemID="{1C366702-6825-4066-998E-A76531D4266E}">
  <ds:schemaRefs>
    <ds:schemaRef ds:uri="http://schemas.microsoft.com/office/2006/metadata/properties"/>
    <ds:schemaRef ds:uri="http://schemas.microsoft.com/office/infopath/2007/PartnerControls"/>
    <ds:schemaRef ds:uri="4c833433-5196-423e-bc5e-12e70e78a05e"/>
    <ds:schemaRef ds:uri="a63a9c72-e43b-4077-bbd1-fe0cd88be8b0"/>
  </ds:schemaRefs>
</ds:datastoreItem>
</file>

<file path=customXml/itemProps3.xml><?xml version="1.0" encoding="utf-8"?>
<ds:datastoreItem xmlns:ds="http://schemas.openxmlformats.org/officeDocument/2006/customXml" ds:itemID="{1EF1E770-282D-471D-A038-B2DE3C48B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3433-5196-423e-bc5e-12e70e78a05e"/>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3B29E-1B97-4478-B621-82417E33B52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DEP_Letterhead_Update Nov 2025</Template>
  <TotalTime>2</TotalTime>
  <Pages>4</Pages>
  <Words>1460</Words>
  <Characters>8325</Characters>
  <Application>Microsoft Office Word</Application>
  <DocSecurity>0</DocSecurity>
  <Lines>69</Lines>
  <Paragraphs>19</Paragraphs>
  <ScaleCrop>false</ScaleCrop>
  <Company/>
  <LinksUpToDate>false</LinksUpToDate>
  <CharactersWithSpaces>9766</CharactersWithSpaces>
  <SharedDoc>false</SharedDoc>
  <HLinks>
    <vt:vector size="54" baseType="variant">
      <vt:variant>
        <vt:i4>5177428</vt:i4>
      </vt:variant>
      <vt:variant>
        <vt:i4>24</vt:i4>
      </vt:variant>
      <vt:variant>
        <vt:i4>0</vt:i4>
      </vt:variant>
      <vt:variant>
        <vt:i4>5</vt:i4>
      </vt:variant>
      <vt:variant>
        <vt:lpwstr>https://www.mass.gov/guides/massdep-mercury-information</vt:lpwstr>
      </vt:variant>
      <vt:variant>
        <vt:lpwstr>-mercury-disposal-and-clean-up-</vt:lpwstr>
      </vt:variant>
      <vt:variant>
        <vt:i4>2752631</vt:i4>
      </vt:variant>
      <vt:variant>
        <vt:i4>21</vt:i4>
      </vt:variant>
      <vt:variant>
        <vt:i4>0</vt:i4>
      </vt:variant>
      <vt:variant>
        <vt:i4>5</vt:i4>
      </vt:variant>
      <vt:variant>
        <vt:lpwstr>https://www.mass.gov/how-to/apply-for-a-sustainable-materials-recovery-program-smrp-municipal-grant</vt:lpwstr>
      </vt:variant>
      <vt:variant>
        <vt:lpwstr/>
      </vt:variant>
      <vt:variant>
        <vt:i4>5898269</vt:i4>
      </vt:variant>
      <vt:variant>
        <vt:i4>18</vt:i4>
      </vt:variant>
      <vt:variant>
        <vt:i4>0</vt:i4>
      </vt:variant>
      <vt:variant>
        <vt:i4>5</vt:i4>
      </vt:variant>
      <vt:variant>
        <vt:lpwstr>https://malegislature.gov/Laws/GeneralLaws/PartI/TitleII/Chapter21H/Section6G</vt:lpwstr>
      </vt:variant>
      <vt:variant>
        <vt:lpwstr/>
      </vt:variant>
      <vt:variant>
        <vt:i4>5177428</vt:i4>
      </vt:variant>
      <vt:variant>
        <vt:i4>15</vt:i4>
      </vt:variant>
      <vt:variant>
        <vt:i4>0</vt:i4>
      </vt:variant>
      <vt:variant>
        <vt:i4>5</vt:i4>
      </vt:variant>
      <vt:variant>
        <vt:lpwstr>https://www.mass.gov/guides/massdep-mercury-information</vt:lpwstr>
      </vt:variant>
      <vt:variant>
        <vt:lpwstr>-mercury-disposal-and-clean-up-</vt:lpwstr>
      </vt:variant>
      <vt:variant>
        <vt:i4>7077940</vt:i4>
      </vt:variant>
      <vt:variant>
        <vt:i4>12</vt:i4>
      </vt:variant>
      <vt:variant>
        <vt:i4>0</vt:i4>
      </vt:variant>
      <vt:variant>
        <vt:i4>5</vt:i4>
      </vt:variant>
      <vt:variant>
        <vt:lpwstr>https://www.mass.gov/doc/guidance-for-solid-waste-facility-operators-handling-products-containing-mercury/download</vt:lpwstr>
      </vt:variant>
      <vt:variant>
        <vt:lpwstr/>
      </vt:variant>
      <vt:variant>
        <vt:i4>4521994</vt:i4>
      </vt:variant>
      <vt:variant>
        <vt:i4>9</vt:i4>
      </vt:variant>
      <vt:variant>
        <vt:i4>0</vt:i4>
      </vt:variant>
      <vt:variant>
        <vt:i4>5</vt:i4>
      </vt:variant>
      <vt:variant>
        <vt:lpwstr>https://www.mass.gov/regulations/310-CMR-7600-mercury-added-product-disposal-ban</vt:lpwstr>
      </vt:variant>
      <vt:variant>
        <vt:lpwstr/>
      </vt:variant>
      <vt:variant>
        <vt:i4>1376283</vt:i4>
      </vt:variant>
      <vt:variant>
        <vt:i4>6</vt:i4>
      </vt:variant>
      <vt:variant>
        <vt:i4>0</vt:i4>
      </vt:variant>
      <vt:variant>
        <vt:i4>5</vt:i4>
      </vt:variant>
      <vt:variant>
        <vt:lpwstr>https://www.mass.gov/info-details/safely-manage-hazardous-household-products</vt:lpwstr>
      </vt:variant>
      <vt:variant>
        <vt:lpwstr/>
      </vt:variant>
      <vt:variant>
        <vt:i4>5177428</vt:i4>
      </vt:variant>
      <vt:variant>
        <vt:i4>3</vt:i4>
      </vt:variant>
      <vt:variant>
        <vt:i4>0</vt:i4>
      </vt:variant>
      <vt:variant>
        <vt:i4>5</vt:i4>
      </vt:variant>
      <vt:variant>
        <vt:lpwstr>https://www.mass.gov/guides/massdep-mercury-information</vt:lpwstr>
      </vt:variant>
      <vt:variant>
        <vt:lpwstr>-mercury-disposal-and-clean-up-</vt:lpwstr>
      </vt:variant>
      <vt:variant>
        <vt:i4>8257597</vt:i4>
      </vt:variant>
      <vt:variant>
        <vt:i4>0</vt:i4>
      </vt:variant>
      <vt:variant>
        <vt:i4>0</vt:i4>
      </vt:variant>
      <vt:variant>
        <vt:i4>5</vt:i4>
      </vt:variant>
      <vt:variant>
        <vt:lpwstr>https://malegislature.gov/Laws/SessionLaws/Acts/2006/Chapter190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OKeefe, Brady (DEP)</dc:creator>
  <cp:keywords/>
  <dc:description/>
  <cp:lastModifiedBy>Staple, Karen (DEP)</cp:lastModifiedBy>
  <cp:revision>3</cp:revision>
  <cp:lastPrinted>2025-10-07T12:39:00Z</cp:lastPrinted>
  <dcterms:created xsi:type="dcterms:W3CDTF">2026-01-27T20:36:00Z</dcterms:created>
  <dcterms:modified xsi:type="dcterms:W3CDTF">2026-01-27T20:59:00Z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0x010100C4D0C3021FA97D4C83490FBFBBDDEB2D</vt:lpwstr>
  </property>
  <property fmtid="{D5CDD505-2E9C-101B-9397-08002B2CF9AE}" pid="3" name="MediaServiceImageTags">
    <vt:lpwstr/>
  </property>
</Properties>
</file>