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E3B0" w14:textId="77777777" w:rsidR="00372C17" w:rsidRPr="00386BCD" w:rsidRDefault="00372C17" w:rsidP="00372C17">
      <w:pPr>
        <w:jc w:val="center"/>
        <w:rPr>
          <w:rFonts w:ascii="Bookman" w:hAnsi="Bookman"/>
          <w:iCs/>
          <w:color w:val="333399"/>
          <w:sz w:val="28"/>
        </w:rPr>
      </w:pPr>
      <w:r>
        <w:rPr>
          <w:noProof/>
        </w:rPr>
        <w:drawing>
          <wp:anchor distT="0" distB="0" distL="114300" distR="114300" simplePos="0" relativeHeight="251665408" behindDoc="1" locked="0" layoutInCell="1" allowOverlap="1" wp14:anchorId="19DF2417" wp14:editId="2078405A">
            <wp:simplePos x="0" y="0"/>
            <wp:positionH relativeFrom="column">
              <wp:posOffset>5534660</wp:posOffset>
            </wp:positionH>
            <wp:positionV relativeFrom="paragraph">
              <wp:posOffset>161925</wp:posOffset>
            </wp:positionV>
            <wp:extent cx="1097280" cy="548640"/>
            <wp:effectExtent l="0" t="0" r="7620" b="381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BCD">
        <w:rPr>
          <w:noProof/>
          <w:sz w:val="20"/>
        </w:rPr>
        <w:drawing>
          <wp:anchor distT="0" distB="0" distL="114300" distR="114300" simplePos="0" relativeHeight="251663360" behindDoc="1" locked="0" layoutInCell="1" allowOverlap="1" wp14:anchorId="404986CD" wp14:editId="39DAF382">
            <wp:simplePos x="0" y="0"/>
            <wp:positionH relativeFrom="column">
              <wp:posOffset>-139700</wp:posOffset>
            </wp:positionH>
            <wp:positionV relativeFrom="paragraph">
              <wp:posOffset>-80645</wp:posOffset>
            </wp:positionV>
            <wp:extent cx="914400" cy="1109345"/>
            <wp:effectExtent l="0" t="0" r="0" b="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BCD">
        <w:rPr>
          <w:rFonts w:ascii="Bookman" w:hAnsi="Bookman"/>
          <w:iCs/>
          <w:color w:val="333399"/>
          <w:sz w:val="28"/>
        </w:rPr>
        <w:t>The Commonwealth of Massachusetts</w:t>
      </w:r>
    </w:p>
    <w:p w14:paraId="4A3FBAF7" w14:textId="77777777" w:rsidR="00372C17" w:rsidRPr="00386BCD" w:rsidRDefault="00372C17" w:rsidP="00372C17">
      <w:pPr>
        <w:jc w:val="center"/>
        <w:rPr>
          <w:rFonts w:ascii="Bookman" w:hAnsi="Bookman"/>
          <w:iCs/>
          <w:color w:val="333399"/>
          <w:sz w:val="28"/>
        </w:rPr>
      </w:pPr>
      <w:r w:rsidRPr="00386BCD">
        <w:rPr>
          <w:rFonts w:ascii="Bookman" w:hAnsi="Bookman"/>
          <w:iCs/>
          <w:color w:val="333399"/>
          <w:sz w:val="28"/>
        </w:rPr>
        <w:t>Executive Office of Health and Human Services</w:t>
      </w:r>
    </w:p>
    <w:p w14:paraId="09F48261" w14:textId="77777777" w:rsidR="00372C17" w:rsidRDefault="00372C17" w:rsidP="00372C17">
      <w:pPr>
        <w:pStyle w:val="Heading2"/>
        <w:rPr>
          <w:i w:val="0"/>
        </w:rPr>
      </w:pPr>
      <w:r>
        <w:rPr>
          <w:i w:val="0"/>
        </w:rPr>
        <w:t>Office of Medicaid, Health Safety Net</w:t>
      </w:r>
    </w:p>
    <w:p w14:paraId="043A8541" w14:textId="037D1D30" w:rsidR="00372C17" w:rsidRPr="00AE2F00" w:rsidRDefault="00372C17" w:rsidP="00372C17">
      <w:pPr>
        <w:pStyle w:val="Heading2"/>
        <w:rPr>
          <w:i w:val="0"/>
        </w:rPr>
      </w:pPr>
      <w:r w:rsidRPr="00AE2F00">
        <w:rPr>
          <w:i w:val="0"/>
        </w:rPr>
        <w:t>100 Hancock Street, 6</w:t>
      </w:r>
      <w:r w:rsidRPr="00AE2F00">
        <w:rPr>
          <w:i w:val="0"/>
          <w:vertAlign w:val="superscript"/>
        </w:rPr>
        <w:t>th</w:t>
      </w:r>
      <w:r w:rsidRPr="00AE2F00">
        <w:rPr>
          <w:i w:val="0"/>
        </w:rPr>
        <w:t xml:space="preserve"> Floor.</w:t>
      </w:r>
    </w:p>
    <w:p w14:paraId="5416C310" w14:textId="77777777" w:rsidR="00372C17" w:rsidRPr="00AE2F00" w:rsidRDefault="00372C17" w:rsidP="00372C17">
      <w:pPr>
        <w:pStyle w:val="Heading2"/>
        <w:rPr>
          <w:i w:val="0"/>
        </w:rPr>
      </w:pPr>
      <w:r w:rsidRPr="00AE2F00">
        <w:rPr>
          <w:i w:val="0"/>
        </w:rPr>
        <w:t>Quincy, Massachusetts 02171</w:t>
      </w:r>
    </w:p>
    <w:p w14:paraId="08461C5A" w14:textId="77777777" w:rsidR="00372C17" w:rsidRPr="00386BCD" w:rsidRDefault="00372C17" w:rsidP="00372C17">
      <w:pPr>
        <w:pStyle w:val="Heading2"/>
        <w:rPr>
          <w:i w:val="0"/>
        </w:rPr>
      </w:pPr>
      <w:r>
        <w:rPr>
          <w:iCs w:val="0"/>
          <w:noProof/>
          <w:color w:val="4451C8"/>
          <w:sz w:val="24"/>
          <w:szCs w:val="24"/>
        </w:rPr>
        <mc:AlternateContent>
          <mc:Choice Requires="wps">
            <w:drawing>
              <wp:anchor distT="0" distB="0" distL="114300" distR="114300" simplePos="0" relativeHeight="251664384" behindDoc="1" locked="0" layoutInCell="1" allowOverlap="1" wp14:anchorId="2B330667" wp14:editId="5F8969B2">
                <wp:simplePos x="0" y="0"/>
                <wp:positionH relativeFrom="column">
                  <wp:posOffset>5228590</wp:posOffset>
                </wp:positionH>
                <wp:positionV relativeFrom="paragraph">
                  <wp:posOffset>188595</wp:posOffset>
                </wp:positionV>
                <wp:extent cx="1626235" cy="1217295"/>
                <wp:effectExtent l="0" t="1905"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B9228" w14:textId="77777777" w:rsidR="00372C17" w:rsidRPr="007802E3" w:rsidRDefault="00372C17" w:rsidP="00372C17">
                            <w:pPr>
                              <w:jc w:val="center"/>
                              <w:rPr>
                                <w:rFonts w:ascii="Bookman" w:hAnsi="Bookman"/>
                                <w:color w:val="333399"/>
                                <w:sz w:val="16"/>
                                <w:szCs w:val="16"/>
                              </w:rPr>
                            </w:pPr>
                          </w:p>
                          <w:p w14:paraId="7972B03D" w14:textId="77777777" w:rsidR="00372C17" w:rsidRDefault="00372C17" w:rsidP="00372C17">
                            <w:pPr>
                              <w:jc w:val="center"/>
                              <w:rPr>
                                <w:rFonts w:ascii="Bookman" w:hAnsi="Bookman"/>
                                <w:color w:val="333399"/>
                                <w:sz w:val="16"/>
                                <w:szCs w:val="16"/>
                              </w:rPr>
                            </w:pPr>
                            <w:r>
                              <w:rPr>
                                <w:rFonts w:ascii="Bookman" w:hAnsi="Bookman"/>
                                <w:color w:val="333399"/>
                                <w:sz w:val="16"/>
                                <w:szCs w:val="16"/>
                              </w:rPr>
                              <w:t>MIKE LEVINE</w:t>
                            </w:r>
                          </w:p>
                          <w:p w14:paraId="3FE01EB4" w14:textId="77777777" w:rsidR="00372C17" w:rsidRDefault="00372C17" w:rsidP="00372C17">
                            <w:pPr>
                              <w:jc w:val="center"/>
                              <w:rPr>
                                <w:rFonts w:ascii="Bookman" w:hAnsi="Bookman"/>
                                <w:color w:val="333399"/>
                                <w:sz w:val="16"/>
                                <w:szCs w:val="16"/>
                              </w:rPr>
                            </w:pPr>
                            <w:r>
                              <w:rPr>
                                <w:rFonts w:ascii="Bookman" w:hAnsi="Bookman"/>
                                <w:color w:val="333399"/>
                                <w:sz w:val="16"/>
                                <w:szCs w:val="16"/>
                              </w:rPr>
                              <w:t>Assistant Secretary for MassHealth</w:t>
                            </w:r>
                          </w:p>
                          <w:p w14:paraId="1406B3B0" w14:textId="77777777" w:rsidR="00372C17" w:rsidRDefault="00372C17" w:rsidP="00372C17">
                            <w:pPr>
                              <w:jc w:val="center"/>
                              <w:rPr>
                                <w:rFonts w:ascii="Bookman" w:hAnsi="Bookman"/>
                                <w:color w:val="333399"/>
                                <w:sz w:val="16"/>
                                <w:szCs w:val="16"/>
                              </w:rPr>
                            </w:pPr>
                          </w:p>
                          <w:p w14:paraId="602827AD" w14:textId="77777777" w:rsidR="00372C17" w:rsidRDefault="00372C17" w:rsidP="00372C17">
                            <w:pPr>
                              <w:jc w:val="center"/>
                              <w:rPr>
                                <w:rFonts w:ascii="Bookman" w:hAnsi="Bookman"/>
                                <w:color w:val="333399"/>
                                <w:sz w:val="16"/>
                                <w:szCs w:val="16"/>
                              </w:rPr>
                            </w:pPr>
                          </w:p>
                          <w:p w14:paraId="7F86EF49" w14:textId="77777777" w:rsidR="00372C17" w:rsidRDefault="00372C17" w:rsidP="00372C17">
                            <w:pPr>
                              <w:jc w:val="center"/>
                              <w:rPr>
                                <w:rFonts w:ascii="Bookman" w:hAnsi="Bookman"/>
                                <w:color w:val="333399"/>
                                <w:sz w:val="16"/>
                                <w:szCs w:val="16"/>
                              </w:rPr>
                            </w:pPr>
                            <w:r w:rsidRPr="009F77FD">
                              <w:rPr>
                                <w:rFonts w:ascii="Bookman" w:hAnsi="Bookman"/>
                                <w:color w:val="333399"/>
                                <w:sz w:val="16"/>
                                <w:szCs w:val="16"/>
                              </w:rPr>
                              <w:t>www.mass.gov/eohhs</w:t>
                            </w:r>
                          </w:p>
                          <w:p w14:paraId="7696C2BF" w14:textId="77777777" w:rsidR="00372C17" w:rsidRDefault="00372C17" w:rsidP="00372C17">
                            <w:pPr>
                              <w:rPr>
                                <w:rFonts w:ascii="Bookman" w:hAnsi="Bookman"/>
                                <w:color w:val="333399"/>
                                <w:sz w:val="16"/>
                                <w:szCs w:val="16"/>
                              </w:rPr>
                            </w:pPr>
                          </w:p>
                          <w:p w14:paraId="10BA03B7" w14:textId="77777777" w:rsidR="00372C17" w:rsidRPr="007802E3" w:rsidRDefault="00372C17" w:rsidP="00372C1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0667" id="_x0000_t202" coordsize="21600,21600" o:spt="202" path="m,l,21600r21600,l21600,xe">
                <v:stroke joinstyle="miter"/>
                <v:path gradientshapeok="t" o:connecttype="rect"/>
              </v:shapetype>
              <v:shape id="Text Box 2" o:spid="_x0000_s1026" type="#_x0000_t202" style="position:absolute;left:0;text-align:left;margin-left:411.7pt;margin-top:14.85pt;width:128.05pt;height:95.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" filled="f" stroked="f">
                <v:textbox>
                  <w:txbxContent>
                    <w:p w14:paraId="048B9228" w14:textId="77777777" w:rsidR="00372C17" w:rsidRPr="007802E3" w:rsidRDefault="00372C17" w:rsidP="00372C17">
                      <w:pPr>
                        <w:jc w:val="center"/>
                        <w:rPr>
                          <w:rFonts w:ascii="Bookman" w:hAnsi="Bookman"/>
                          <w:color w:val="333399"/>
                          <w:sz w:val="16"/>
                          <w:szCs w:val="16"/>
                        </w:rPr>
                      </w:pPr>
                    </w:p>
                    <w:p w14:paraId="7972B03D" w14:textId="77777777" w:rsidR="00372C17" w:rsidRDefault="00372C17" w:rsidP="00372C17">
                      <w:pPr>
                        <w:jc w:val="center"/>
                        <w:rPr>
                          <w:rFonts w:ascii="Bookman" w:hAnsi="Bookman"/>
                          <w:color w:val="333399"/>
                          <w:sz w:val="16"/>
                          <w:szCs w:val="16"/>
                        </w:rPr>
                      </w:pPr>
                      <w:r>
                        <w:rPr>
                          <w:rFonts w:ascii="Bookman" w:hAnsi="Bookman"/>
                          <w:color w:val="333399"/>
                          <w:sz w:val="16"/>
                          <w:szCs w:val="16"/>
                        </w:rPr>
                        <w:t>MIKE LEVINE</w:t>
                      </w:r>
                    </w:p>
                    <w:p w14:paraId="3FE01EB4" w14:textId="77777777" w:rsidR="00372C17" w:rsidRDefault="00372C17" w:rsidP="00372C17">
                      <w:pPr>
                        <w:jc w:val="center"/>
                        <w:rPr>
                          <w:rFonts w:ascii="Bookman" w:hAnsi="Bookman"/>
                          <w:color w:val="333399"/>
                          <w:sz w:val="16"/>
                          <w:szCs w:val="16"/>
                        </w:rPr>
                      </w:pPr>
                      <w:r>
                        <w:rPr>
                          <w:rFonts w:ascii="Bookman" w:hAnsi="Bookman"/>
                          <w:color w:val="333399"/>
                          <w:sz w:val="16"/>
                          <w:szCs w:val="16"/>
                        </w:rPr>
                        <w:t>Assistant Secretary for MassHealth</w:t>
                      </w:r>
                    </w:p>
                    <w:p w14:paraId="1406B3B0" w14:textId="77777777" w:rsidR="00372C17" w:rsidRDefault="00372C17" w:rsidP="00372C17">
                      <w:pPr>
                        <w:jc w:val="center"/>
                        <w:rPr>
                          <w:rFonts w:ascii="Bookman" w:hAnsi="Bookman"/>
                          <w:color w:val="333399"/>
                          <w:sz w:val="16"/>
                          <w:szCs w:val="16"/>
                        </w:rPr>
                      </w:pPr>
                    </w:p>
                    <w:p w14:paraId="602827AD" w14:textId="77777777" w:rsidR="00372C17" w:rsidRDefault="00372C17" w:rsidP="00372C17">
                      <w:pPr>
                        <w:jc w:val="center"/>
                        <w:rPr>
                          <w:rFonts w:ascii="Bookman" w:hAnsi="Bookman"/>
                          <w:color w:val="333399"/>
                          <w:sz w:val="16"/>
                          <w:szCs w:val="16"/>
                        </w:rPr>
                      </w:pPr>
                    </w:p>
                    <w:p w14:paraId="7F86EF49" w14:textId="77777777" w:rsidR="00372C17" w:rsidRDefault="00372C17" w:rsidP="00372C17">
                      <w:pPr>
                        <w:jc w:val="center"/>
                        <w:rPr>
                          <w:rFonts w:ascii="Bookman" w:hAnsi="Bookman"/>
                          <w:color w:val="333399"/>
                          <w:sz w:val="16"/>
                          <w:szCs w:val="16"/>
                        </w:rPr>
                      </w:pPr>
                      <w:r w:rsidRPr="009F77FD">
                        <w:rPr>
                          <w:rFonts w:ascii="Bookman" w:hAnsi="Bookman"/>
                          <w:color w:val="333399"/>
                          <w:sz w:val="16"/>
                          <w:szCs w:val="16"/>
                        </w:rPr>
                        <w:t>www.mass.gov/eohhs</w:t>
                      </w:r>
                    </w:p>
                    <w:p w14:paraId="7696C2BF" w14:textId="77777777" w:rsidR="00372C17" w:rsidRDefault="00372C17" w:rsidP="00372C17">
                      <w:pPr>
                        <w:rPr>
                          <w:rFonts w:ascii="Bookman" w:hAnsi="Bookman"/>
                          <w:color w:val="333399"/>
                          <w:sz w:val="16"/>
                          <w:szCs w:val="16"/>
                        </w:rPr>
                      </w:pPr>
                    </w:p>
                    <w:p w14:paraId="10BA03B7" w14:textId="77777777" w:rsidR="00372C17" w:rsidRPr="007802E3" w:rsidRDefault="00372C17" w:rsidP="00372C17">
                      <w:pPr>
                        <w:jc w:val="center"/>
                        <w:rPr>
                          <w:rFonts w:ascii="Bookman" w:hAnsi="Bookman"/>
                          <w:color w:val="333399"/>
                          <w:sz w:val="16"/>
                          <w:szCs w:val="16"/>
                        </w:rPr>
                      </w:pPr>
                    </w:p>
                  </w:txbxContent>
                </v:textbox>
              </v:shape>
            </w:pict>
          </mc:Fallback>
        </mc:AlternateContent>
      </w:r>
      <w:r w:rsidRPr="00386BCD">
        <w:rPr>
          <w:i w:val="0"/>
        </w:rPr>
        <w:t xml:space="preserve"> </w:t>
      </w:r>
    </w:p>
    <w:p w14:paraId="04BA4C84" w14:textId="77777777" w:rsidR="00372C17" w:rsidRDefault="00372C17" w:rsidP="00372C17">
      <w:pPr>
        <w:rPr>
          <w:rFonts w:ascii="Bookman" w:hAnsi="Bookman"/>
          <w:iCs/>
          <w:color w:val="4451C8"/>
          <w:sz w:val="24"/>
          <w:szCs w:val="24"/>
        </w:rPr>
      </w:pPr>
      <w:r w:rsidRPr="00386BCD">
        <w:rPr>
          <w:i/>
          <w:noProof/>
        </w:rPr>
        <mc:AlternateContent>
          <mc:Choice Requires="wps">
            <w:drawing>
              <wp:anchor distT="0" distB="0" distL="114300" distR="114300" simplePos="0" relativeHeight="251662336" behindDoc="1" locked="0" layoutInCell="1" allowOverlap="1" wp14:anchorId="35A8A80F" wp14:editId="22440B7C">
                <wp:simplePos x="0" y="0"/>
                <wp:positionH relativeFrom="column">
                  <wp:posOffset>-471170</wp:posOffset>
                </wp:positionH>
                <wp:positionV relativeFrom="paragraph">
                  <wp:posOffset>17780</wp:posOffset>
                </wp:positionV>
                <wp:extent cx="1545590" cy="1217295"/>
                <wp:effectExtent l="0" t="190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D2D5D" w14:textId="77777777" w:rsidR="00372C17" w:rsidRPr="007802E3" w:rsidRDefault="00372C17" w:rsidP="00372C17">
                            <w:pPr>
                              <w:jc w:val="center"/>
                              <w:rPr>
                                <w:rFonts w:ascii="Bookman" w:hAnsi="Bookman"/>
                                <w:color w:val="333399"/>
                                <w:sz w:val="16"/>
                                <w:szCs w:val="16"/>
                              </w:rPr>
                            </w:pPr>
                          </w:p>
                          <w:p w14:paraId="1F32373B"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MAURA HEALEY</w:t>
                            </w:r>
                          </w:p>
                          <w:p w14:paraId="647DA23B"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Governor</w:t>
                            </w:r>
                          </w:p>
                          <w:p w14:paraId="42C59C6E" w14:textId="77777777" w:rsidR="00372C17" w:rsidRDefault="00372C17" w:rsidP="00372C17">
                            <w:pPr>
                              <w:jc w:val="center"/>
                              <w:rPr>
                                <w:rFonts w:ascii="Bookman" w:hAnsi="Bookman"/>
                                <w:color w:val="333399"/>
                                <w:sz w:val="16"/>
                                <w:szCs w:val="16"/>
                              </w:rPr>
                            </w:pPr>
                          </w:p>
                          <w:p w14:paraId="320F107D" w14:textId="77777777" w:rsidR="00372C17" w:rsidRDefault="00372C17" w:rsidP="00372C17">
                            <w:pPr>
                              <w:jc w:val="center"/>
                              <w:rPr>
                                <w:rFonts w:ascii="Bookman" w:hAnsi="Bookman"/>
                                <w:color w:val="333399"/>
                                <w:sz w:val="16"/>
                                <w:szCs w:val="16"/>
                              </w:rPr>
                            </w:pPr>
                            <w:r>
                              <w:rPr>
                                <w:rFonts w:ascii="Bookman" w:hAnsi="Bookman"/>
                                <w:color w:val="333399"/>
                                <w:sz w:val="16"/>
                                <w:szCs w:val="16"/>
                              </w:rPr>
                              <w:t>KIM DRISCOLL</w:t>
                            </w:r>
                          </w:p>
                          <w:p w14:paraId="06F84DCD"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Lieutenant Governor</w:t>
                            </w:r>
                          </w:p>
                          <w:p w14:paraId="7ECD6266" w14:textId="77777777" w:rsidR="00372C17" w:rsidRPr="007802E3" w:rsidRDefault="00372C17" w:rsidP="00372C17">
                            <w:pPr>
                              <w:jc w:val="center"/>
                              <w:rPr>
                                <w:rFonts w:ascii="Bookman" w:hAnsi="Bookman"/>
                                <w:color w:val="333399"/>
                                <w:sz w:val="16"/>
                                <w:szCs w:val="16"/>
                              </w:rPr>
                            </w:pPr>
                          </w:p>
                          <w:p w14:paraId="2844D459"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KATE WALSH</w:t>
                            </w:r>
                          </w:p>
                          <w:p w14:paraId="73932662" w14:textId="77777777" w:rsidR="00372C17" w:rsidRDefault="00372C17" w:rsidP="00372C17">
                            <w:pPr>
                              <w:jc w:val="center"/>
                              <w:rPr>
                                <w:rFonts w:ascii="Bookman" w:hAnsi="Bookman"/>
                                <w:color w:val="333399"/>
                                <w:sz w:val="16"/>
                                <w:szCs w:val="16"/>
                              </w:rPr>
                            </w:pPr>
                            <w:r>
                              <w:rPr>
                                <w:rFonts w:ascii="Bookman" w:hAnsi="Bookman"/>
                                <w:color w:val="333399"/>
                                <w:sz w:val="16"/>
                                <w:szCs w:val="16"/>
                              </w:rPr>
                              <w:t>Secretary</w:t>
                            </w:r>
                          </w:p>
                          <w:p w14:paraId="6F346573" w14:textId="77777777" w:rsidR="00372C17" w:rsidRDefault="00372C17" w:rsidP="00372C1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8A80F" id="Text Box 1" o:spid="_x0000_s1027" type="#_x0000_t202" style="position:absolute;margin-left:-37.1pt;margin-top:1.4pt;width:121.7pt;height:9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" filled="f" stroked="f">
                <v:textbox>
                  <w:txbxContent>
                    <w:p w14:paraId="4B2D2D5D" w14:textId="77777777" w:rsidR="00372C17" w:rsidRPr="007802E3" w:rsidRDefault="00372C17" w:rsidP="00372C17">
                      <w:pPr>
                        <w:jc w:val="center"/>
                        <w:rPr>
                          <w:rFonts w:ascii="Bookman" w:hAnsi="Bookman"/>
                          <w:color w:val="333399"/>
                          <w:sz w:val="16"/>
                          <w:szCs w:val="16"/>
                        </w:rPr>
                      </w:pPr>
                    </w:p>
                    <w:p w14:paraId="1F32373B"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MAURA HEALEY</w:t>
                      </w:r>
                    </w:p>
                    <w:p w14:paraId="647DA23B"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Governor</w:t>
                      </w:r>
                    </w:p>
                    <w:p w14:paraId="42C59C6E" w14:textId="77777777" w:rsidR="00372C17" w:rsidRDefault="00372C17" w:rsidP="00372C17">
                      <w:pPr>
                        <w:jc w:val="center"/>
                        <w:rPr>
                          <w:rFonts w:ascii="Bookman" w:hAnsi="Bookman"/>
                          <w:color w:val="333399"/>
                          <w:sz w:val="16"/>
                          <w:szCs w:val="16"/>
                        </w:rPr>
                      </w:pPr>
                    </w:p>
                    <w:p w14:paraId="320F107D" w14:textId="77777777" w:rsidR="00372C17" w:rsidRDefault="00372C17" w:rsidP="00372C17">
                      <w:pPr>
                        <w:jc w:val="center"/>
                        <w:rPr>
                          <w:rFonts w:ascii="Bookman" w:hAnsi="Bookman"/>
                          <w:color w:val="333399"/>
                          <w:sz w:val="16"/>
                          <w:szCs w:val="16"/>
                        </w:rPr>
                      </w:pPr>
                      <w:r>
                        <w:rPr>
                          <w:rFonts w:ascii="Bookman" w:hAnsi="Bookman"/>
                          <w:color w:val="333399"/>
                          <w:sz w:val="16"/>
                          <w:szCs w:val="16"/>
                        </w:rPr>
                        <w:t>KIM DRISCOLL</w:t>
                      </w:r>
                    </w:p>
                    <w:p w14:paraId="06F84DCD"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Lieutenant Governor</w:t>
                      </w:r>
                    </w:p>
                    <w:p w14:paraId="7ECD6266" w14:textId="77777777" w:rsidR="00372C17" w:rsidRPr="007802E3" w:rsidRDefault="00372C17" w:rsidP="00372C17">
                      <w:pPr>
                        <w:jc w:val="center"/>
                        <w:rPr>
                          <w:rFonts w:ascii="Bookman" w:hAnsi="Bookman"/>
                          <w:color w:val="333399"/>
                          <w:sz w:val="16"/>
                          <w:szCs w:val="16"/>
                        </w:rPr>
                      </w:pPr>
                    </w:p>
                    <w:p w14:paraId="2844D459"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KATE WALSH</w:t>
                      </w:r>
                    </w:p>
                    <w:p w14:paraId="73932662" w14:textId="77777777" w:rsidR="00372C17" w:rsidRDefault="00372C17" w:rsidP="00372C17">
                      <w:pPr>
                        <w:jc w:val="center"/>
                        <w:rPr>
                          <w:rFonts w:ascii="Bookman" w:hAnsi="Bookman"/>
                          <w:color w:val="333399"/>
                          <w:sz w:val="16"/>
                          <w:szCs w:val="16"/>
                        </w:rPr>
                      </w:pPr>
                      <w:r>
                        <w:rPr>
                          <w:rFonts w:ascii="Bookman" w:hAnsi="Bookman"/>
                          <w:color w:val="333399"/>
                          <w:sz w:val="16"/>
                          <w:szCs w:val="16"/>
                        </w:rPr>
                        <w:t>Secretary</w:t>
                      </w:r>
                    </w:p>
                    <w:p w14:paraId="6F346573" w14:textId="77777777" w:rsidR="00372C17" w:rsidRDefault="00372C17" w:rsidP="00372C17">
                      <w:pPr>
                        <w:jc w:val="center"/>
                        <w:rPr>
                          <w:rFonts w:ascii="Bookman" w:hAnsi="Bookman"/>
                          <w:color w:val="333399"/>
                          <w:sz w:val="16"/>
                          <w:szCs w:val="16"/>
                        </w:rPr>
                      </w:pPr>
                    </w:p>
                  </w:txbxContent>
                </v:textbox>
              </v:shape>
            </w:pict>
          </mc:Fallback>
        </mc:AlternateContent>
      </w:r>
    </w:p>
    <w:p w14:paraId="7A1610AF" w14:textId="77777777" w:rsidR="00372C17" w:rsidRDefault="00372C17" w:rsidP="00372C17">
      <w:pPr>
        <w:rPr>
          <w:rFonts w:ascii="Bookman" w:hAnsi="Bookman"/>
          <w:iCs/>
          <w:color w:val="4451C8"/>
          <w:sz w:val="24"/>
          <w:szCs w:val="24"/>
        </w:rPr>
      </w:pPr>
    </w:p>
    <w:p w14:paraId="3B8AF446" w14:textId="77777777" w:rsidR="00372C17" w:rsidRDefault="00372C17" w:rsidP="00372C17">
      <w:pPr>
        <w:rPr>
          <w:rFonts w:ascii="Bookman" w:hAnsi="Bookman"/>
          <w:iCs/>
          <w:color w:val="4451C8"/>
          <w:sz w:val="24"/>
          <w:szCs w:val="24"/>
        </w:rPr>
      </w:pPr>
    </w:p>
    <w:p w14:paraId="5CC9EE14" w14:textId="77777777" w:rsidR="00372C17" w:rsidRPr="00FC1F58" w:rsidRDefault="00372C17" w:rsidP="00372C17">
      <w:pPr>
        <w:rPr>
          <w:rFonts w:ascii="Bookman Old Style" w:hAnsi="Bookman Old Style"/>
          <w:b/>
          <w:color w:val="303BA2"/>
          <w:sz w:val="16"/>
          <w:szCs w:val="16"/>
        </w:rPr>
      </w:pPr>
    </w:p>
    <w:p w14:paraId="49BF6E80" w14:textId="77777777" w:rsidR="00372C17" w:rsidRDefault="00372C17" w:rsidP="00372C17">
      <w:pPr>
        <w:ind w:left="-110" w:hanging="220"/>
        <w:rPr>
          <w:rFonts w:ascii="Bookman" w:hAnsi="Bookman"/>
          <w:b/>
          <w:color w:val="333399"/>
          <w:sz w:val="16"/>
          <w:szCs w:val="16"/>
        </w:rPr>
      </w:pPr>
    </w:p>
    <w:p w14:paraId="4FFEFA4B" w14:textId="77777777" w:rsidR="00372C17" w:rsidRDefault="00372C17" w:rsidP="00372C17">
      <w:pPr>
        <w:tabs>
          <w:tab w:val="left" w:pos="1440"/>
          <w:tab w:val="center" w:pos="4925"/>
        </w:tabs>
        <w:rPr>
          <w:rFonts w:ascii="Times New Roman" w:hAnsi="Times New Roman" w:cs="Times New Roman"/>
          <w:sz w:val="24"/>
          <w:szCs w:val="24"/>
        </w:rPr>
      </w:pPr>
    </w:p>
    <w:p w14:paraId="03D4E844" w14:textId="77777777" w:rsidR="00372C17" w:rsidRDefault="00372C17" w:rsidP="00372C17"/>
    <w:p w14:paraId="78629402" w14:textId="77777777" w:rsidR="001A778C" w:rsidRDefault="001A778C" w:rsidP="001A778C">
      <w:pPr>
        <w:textAlignment w:val="baseline"/>
        <w:rPr>
          <w:rFonts w:ascii="Times New Roman" w:hAnsi="Times New Roman" w:cs="Times New Roman"/>
          <w:sz w:val="24"/>
          <w:szCs w:val="24"/>
        </w:rPr>
      </w:pPr>
    </w:p>
    <w:p w14:paraId="7447246E" w14:textId="4697A02D" w:rsidR="003173CF" w:rsidRDefault="005943F8" w:rsidP="006C263F">
      <w:pPr>
        <w:textAlignment w:val="baseline"/>
        <w:rPr>
          <w:rFonts w:ascii="Times New Roman" w:hAnsi="Times New Roman" w:cs="Times New Roman"/>
          <w:b/>
          <w:bCs/>
          <w:sz w:val="24"/>
          <w:szCs w:val="24"/>
        </w:rPr>
      </w:pPr>
      <w:r>
        <w:rPr>
          <w:rFonts w:ascii="Times New Roman" w:hAnsi="Times New Roman" w:cs="Times New Roman"/>
          <w:b/>
          <w:bCs/>
          <w:sz w:val="24"/>
          <w:szCs w:val="24"/>
        </w:rPr>
        <w:t>February</w:t>
      </w:r>
      <w:r w:rsidR="00953833">
        <w:rPr>
          <w:rFonts w:ascii="Times New Roman" w:hAnsi="Times New Roman" w:cs="Times New Roman"/>
          <w:b/>
          <w:bCs/>
          <w:sz w:val="24"/>
          <w:szCs w:val="24"/>
        </w:rPr>
        <w:t xml:space="preserve"> 2025</w:t>
      </w:r>
      <w:r w:rsidR="00D11F6A">
        <w:rPr>
          <w:rFonts w:ascii="Times New Roman" w:hAnsi="Times New Roman" w:cs="Times New Roman"/>
          <w:sz w:val="24"/>
          <w:szCs w:val="24"/>
        </w:rPr>
        <w:t xml:space="preserve"> </w:t>
      </w:r>
      <w:r w:rsidR="00D11F6A">
        <w:rPr>
          <w:rFonts w:ascii="Times New Roman" w:hAnsi="Times New Roman" w:cs="Times New Roman"/>
          <w:sz w:val="24"/>
          <w:szCs w:val="24"/>
        </w:rPr>
        <w:tab/>
      </w:r>
      <w:r w:rsidR="001A778C">
        <w:rPr>
          <w:rFonts w:ascii="Times New Roman" w:hAnsi="Times New Roman" w:cs="Times New Roman"/>
          <w:sz w:val="24"/>
          <w:szCs w:val="24"/>
        </w:rPr>
        <w:t xml:space="preserve">                            </w:t>
      </w:r>
      <w:r w:rsidR="001A778C">
        <w:rPr>
          <w:rFonts w:ascii="Times New Roman" w:hAnsi="Times New Roman" w:cs="Times New Roman"/>
          <w:sz w:val="24"/>
          <w:szCs w:val="24"/>
        </w:rPr>
        <w:tab/>
      </w:r>
      <w:r w:rsidR="001A778C">
        <w:rPr>
          <w:rFonts w:ascii="Times New Roman" w:hAnsi="Times New Roman" w:cs="Times New Roman"/>
          <w:sz w:val="24"/>
          <w:szCs w:val="24"/>
        </w:rPr>
        <w:tab/>
      </w:r>
      <w:r w:rsidR="001A778C">
        <w:rPr>
          <w:rFonts w:ascii="Times New Roman" w:hAnsi="Times New Roman" w:cs="Times New Roman"/>
          <w:sz w:val="24"/>
          <w:szCs w:val="24"/>
        </w:rPr>
        <w:tab/>
      </w:r>
      <w:r w:rsidR="003173CF">
        <w:rPr>
          <w:rFonts w:ascii="Times New Roman" w:hAnsi="Times New Roman" w:cs="Times New Roman"/>
          <w:sz w:val="24"/>
          <w:szCs w:val="24"/>
        </w:rPr>
        <w:t xml:space="preserve">              </w:t>
      </w:r>
      <w:r w:rsidR="006C263F">
        <w:rPr>
          <w:rFonts w:ascii="Times New Roman" w:hAnsi="Times New Roman" w:cs="Times New Roman"/>
          <w:sz w:val="24"/>
          <w:szCs w:val="24"/>
        </w:rPr>
        <w:t xml:space="preserve">  </w:t>
      </w:r>
      <w:r w:rsidR="00A344C9" w:rsidRPr="00CA7447">
        <w:rPr>
          <w:rFonts w:ascii="Times New Roman" w:hAnsi="Times New Roman" w:cs="Times New Roman"/>
          <w:b/>
          <w:bCs/>
          <w:sz w:val="24"/>
          <w:szCs w:val="24"/>
        </w:rPr>
        <w:t>Billing Update</w:t>
      </w:r>
      <w:r w:rsidR="00CA7447" w:rsidRPr="00CA7447">
        <w:rPr>
          <w:rFonts w:ascii="Times New Roman" w:hAnsi="Times New Roman" w:cs="Times New Roman"/>
          <w:b/>
          <w:bCs/>
          <w:sz w:val="24"/>
          <w:szCs w:val="24"/>
        </w:rPr>
        <w:t xml:space="preserve"> HSN-ALL BU-</w:t>
      </w:r>
      <w:r w:rsidR="006C263F">
        <w:rPr>
          <w:rFonts w:ascii="Times New Roman" w:hAnsi="Times New Roman" w:cs="Times New Roman"/>
          <w:b/>
          <w:bCs/>
          <w:sz w:val="24"/>
          <w:szCs w:val="24"/>
        </w:rPr>
        <w:t>1</w:t>
      </w:r>
      <w:r>
        <w:rPr>
          <w:rFonts w:ascii="Times New Roman" w:hAnsi="Times New Roman" w:cs="Times New Roman"/>
          <w:b/>
          <w:bCs/>
          <w:sz w:val="24"/>
          <w:szCs w:val="24"/>
        </w:rPr>
        <w:t>3</w:t>
      </w:r>
    </w:p>
    <w:p w14:paraId="216C067B" w14:textId="77777777" w:rsidR="006C263F" w:rsidRDefault="006C263F" w:rsidP="006C263F">
      <w:pPr>
        <w:textAlignment w:val="baseline"/>
        <w:rPr>
          <w:rFonts w:ascii="Times New Roman" w:hAnsi="Times New Roman" w:cs="Times New Roman"/>
          <w:b/>
          <w:bCs/>
          <w:sz w:val="24"/>
          <w:szCs w:val="24"/>
        </w:rPr>
      </w:pPr>
    </w:p>
    <w:p w14:paraId="7C8E96A5" w14:textId="77777777" w:rsidR="00387B71" w:rsidRPr="002B3A1E" w:rsidRDefault="00387B71" w:rsidP="00387B71">
      <w:pPr>
        <w:rPr>
          <w:b/>
          <w:bCs/>
          <w:color w:val="0070C0"/>
          <w:sz w:val="20"/>
        </w:rPr>
      </w:pPr>
    </w:p>
    <w:p w14:paraId="10450681" w14:textId="3B52E85B" w:rsidR="00D66B3B" w:rsidRDefault="00273852" w:rsidP="00D66B3B">
      <w:pPr>
        <w:spacing w:before="100" w:beforeAutospacing="1" w:after="100" w:afterAutospacing="1"/>
        <w:jc w:val="center"/>
        <w:rPr>
          <w:color w:val="000000"/>
          <w:sz w:val="24"/>
          <w:szCs w:val="24"/>
          <w:u w:val="single"/>
        </w:rPr>
      </w:pPr>
      <w:r>
        <w:rPr>
          <w:color w:val="000000"/>
          <w:sz w:val="24"/>
          <w:szCs w:val="24"/>
          <w:u w:val="single"/>
        </w:rPr>
        <w:t>2025 PPS Rates</w:t>
      </w:r>
    </w:p>
    <w:p w14:paraId="77FBD955" w14:textId="0509FC24" w:rsidR="00494C2B" w:rsidRPr="00494C2B" w:rsidRDefault="00494C2B" w:rsidP="00494C2B">
      <w:pPr>
        <w:rPr>
          <w:color w:val="000000"/>
          <w:sz w:val="24"/>
          <w:szCs w:val="24"/>
        </w:rPr>
      </w:pPr>
      <w:r w:rsidRPr="00494C2B">
        <w:rPr>
          <w:color w:val="000000"/>
          <w:sz w:val="24"/>
          <w:szCs w:val="24"/>
        </w:rPr>
        <w:t>The 2025 HSN </w:t>
      </w:r>
      <w:r w:rsidRPr="00494C2B">
        <w:rPr>
          <w:color w:val="000000"/>
          <w:sz w:val="24"/>
          <w:szCs w:val="24"/>
          <w:u w:val="single"/>
        </w:rPr>
        <w:t>covered code list</w:t>
      </w:r>
      <w:r w:rsidRPr="00494C2B">
        <w:rPr>
          <w:color w:val="000000"/>
          <w:sz w:val="24"/>
          <w:szCs w:val="24"/>
        </w:rPr>
        <w:t> and </w:t>
      </w:r>
      <w:r w:rsidRPr="00494C2B">
        <w:rPr>
          <w:color w:val="000000"/>
          <w:sz w:val="24"/>
          <w:szCs w:val="24"/>
          <w:u w:val="single"/>
        </w:rPr>
        <w:t>PPS rates</w:t>
      </w:r>
      <w:r w:rsidRPr="00494C2B">
        <w:rPr>
          <w:color w:val="000000"/>
          <w:sz w:val="24"/>
          <w:szCs w:val="24"/>
        </w:rPr>
        <w:t> for CHCs has been updated and are effective for</w:t>
      </w:r>
      <w:r w:rsidRPr="00494C2B">
        <w:rPr>
          <w:color w:val="000000"/>
          <w:sz w:val="24"/>
          <w:szCs w:val="24"/>
        </w:rPr>
        <w:t xml:space="preserve"> </w:t>
      </w:r>
      <w:r w:rsidRPr="00494C2B">
        <w:rPr>
          <w:color w:val="000000"/>
          <w:sz w:val="24"/>
          <w:szCs w:val="24"/>
        </w:rPr>
        <w:t>dates of service beginning 1/1/2025.   Please click on the link below for details.</w:t>
      </w:r>
    </w:p>
    <w:p w14:paraId="267323A9" w14:textId="3FC3ED6F" w:rsidR="00273852" w:rsidRPr="00D51B50" w:rsidRDefault="00273852" w:rsidP="00273852">
      <w:pPr>
        <w:rPr>
          <w:color w:val="000000"/>
          <w:sz w:val="24"/>
          <w:szCs w:val="24"/>
        </w:rPr>
      </w:pPr>
      <w:r w:rsidRPr="00D51B50">
        <w:rPr>
          <w:color w:val="000000"/>
          <w:sz w:val="24"/>
          <w:szCs w:val="24"/>
        </w:rPr>
        <w:t xml:space="preserve">  </w:t>
      </w:r>
    </w:p>
    <w:p w14:paraId="59884039" w14:textId="77777777" w:rsidR="00273852" w:rsidRPr="00D51B50" w:rsidRDefault="00273852" w:rsidP="00273852">
      <w:pPr>
        <w:rPr>
          <w:color w:val="000000"/>
          <w:sz w:val="24"/>
          <w:szCs w:val="24"/>
        </w:rPr>
      </w:pPr>
      <w:r w:rsidRPr="00D51B50">
        <w:rPr>
          <w:color w:val="000000"/>
          <w:sz w:val="24"/>
          <w:szCs w:val="24"/>
        </w:rPr>
        <w:t xml:space="preserve"> </w:t>
      </w:r>
    </w:p>
    <w:tbl>
      <w:tblPr>
        <w:tblStyle w:val="TableGrid"/>
        <w:tblW w:w="11230" w:type="dxa"/>
        <w:tblInd w:w="-365" w:type="dxa"/>
        <w:tblLook w:val="04A0" w:firstRow="1" w:lastRow="0" w:firstColumn="1" w:lastColumn="0" w:noHBand="0" w:noVBand="1"/>
      </w:tblPr>
      <w:tblGrid>
        <w:gridCol w:w="3837"/>
        <w:gridCol w:w="3462"/>
        <w:gridCol w:w="3931"/>
      </w:tblGrid>
      <w:tr w:rsidR="00273852" w14:paraId="19EFEC0B" w14:textId="77777777" w:rsidTr="00DA5267">
        <w:trPr>
          <w:trHeight w:val="566"/>
        </w:trPr>
        <w:tc>
          <w:tcPr>
            <w:tcW w:w="3837" w:type="dxa"/>
          </w:tcPr>
          <w:p w14:paraId="75FF1A76" w14:textId="77777777" w:rsidR="00273852" w:rsidRDefault="00273852" w:rsidP="00273852">
            <w:pPr>
              <w:rPr>
                <w:color w:val="000000"/>
                <w:sz w:val="24"/>
                <w:szCs w:val="24"/>
              </w:rPr>
            </w:pPr>
          </w:p>
        </w:tc>
        <w:tc>
          <w:tcPr>
            <w:tcW w:w="3462" w:type="dxa"/>
            <w:shd w:val="clear" w:color="auto" w:fill="5B9BD5" w:themeFill="accent5"/>
          </w:tcPr>
          <w:p w14:paraId="56A715E7" w14:textId="7B864F1C" w:rsidR="00273852" w:rsidRPr="00DA5267" w:rsidRDefault="00273852" w:rsidP="00DA5267">
            <w:pPr>
              <w:jc w:val="center"/>
              <w:rPr>
                <w:b/>
                <w:bCs/>
                <w:color w:val="000000"/>
                <w:sz w:val="24"/>
                <w:szCs w:val="24"/>
              </w:rPr>
            </w:pPr>
            <w:r w:rsidRPr="00DA5267">
              <w:rPr>
                <w:b/>
                <w:bCs/>
                <w:color w:val="000000"/>
                <w:sz w:val="24"/>
                <w:szCs w:val="24"/>
              </w:rPr>
              <w:t>Metro Boston Rate</w:t>
            </w:r>
          </w:p>
        </w:tc>
        <w:tc>
          <w:tcPr>
            <w:tcW w:w="3931" w:type="dxa"/>
            <w:shd w:val="clear" w:color="auto" w:fill="5B9BD5" w:themeFill="accent5"/>
          </w:tcPr>
          <w:p w14:paraId="630034A1" w14:textId="20A7193F" w:rsidR="00273852" w:rsidRPr="00DA5267" w:rsidRDefault="00273852" w:rsidP="00DA5267">
            <w:pPr>
              <w:jc w:val="center"/>
              <w:rPr>
                <w:b/>
                <w:bCs/>
                <w:color w:val="000000"/>
                <w:sz w:val="24"/>
                <w:szCs w:val="24"/>
              </w:rPr>
            </w:pPr>
            <w:r w:rsidRPr="00DA5267">
              <w:rPr>
                <w:b/>
                <w:bCs/>
                <w:color w:val="000000"/>
                <w:sz w:val="24"/>
                <w:szCs w:val="24"/>
              </w:rPr>
              <w:t>Rest Of Massachusetts Rate</w:t>
            </w:r>
          </w:p>
        </w:tc>
      </w:tr>
      <w:tr w:rsidR="00273852" w14:paraId="611691CD" w14:textId="77777777" w:rsidTr="00DA5267">
        <w:trPr>
          <w:trHeight w:val="298"/>
        </w:trPr>
        <w:tc>
          <w:tcPr>
            <w:tcW w:w="3837" w:type="dxa"/>
            <w:shd w:val="clear" w:color="auto" w:fill="DEEAF6" w:themeFill="accent5" w:themeFillTint="33"/>
          </w:tcPr>
          <w:p w14:paraId="243F1686" w14:textId="794C4357" w:rsidR="00273852" w:rsidRDefault="00273852" w:rsidP="00273852">
            <w:pPr>
              <w:rPr>
                <w:color w:val="000000"/>
                <w:sz w:val="24"/>
                <w:szCs w:val="24"/>
              </w:rPr>
            </w:pPr>
            <w:r>
              <w:rPr>
                <w:color w:val="000000"/>
                <w:sz w:val="24"/>
                <w:szCs w:val="24"/>
              </w:rPr>
              <w:t>New Patient</w:t>
            </w:r>
          </w:p>
        </w:tc>
        <w:tc>
          <w:tcPr>
            <w:tcW w:w="3462" w:type="dxa"/>
            <w:shd w:val="clear" w:color="auto" w:fill="DEEAF6" w:themeFill="accent5" w:themeFillTint="33"/>
          </w:tcPr>
          <w:p w14:paraId="234FD2D2" w14:textId="24ACA509" w:rsidR="00273852" w:rsidRDefault="00DA5267" w:rsidP="00DA5267">
            <w:pPr>
              <w:jc w:val="center"/>
              <w:rPr>
                <w:color w:val="000000"/>
                <w:sz w:val="24"/>
                <w:szCs w:val="24"/>
              </w:rPr>
            </w:pPr>
            <w:r>
              <w:rPr>
                <w:color w:val="000000"/>
                <w:sz w:val="24"/>
                <w:szCs w:val="24"/>
              </w:rPr>
              <w:t>$ 303.14</w:t>
            </w:r>
          </w:p>
        </w:tc>
        <w:tc>
          <w:tcPr>
            <w:tcW w:w="3931" w:type="dxa"/>
            <w:shd w:val="clear" w:color="auto" w:fill="DEEAF6" w:themeFill="accent5" w:themeFillTint="33"/>
          </w:tcPr>
          <w:p w14:paraId="48578859" w14:textId="662D2339" w:rsidR="00273852" w:rsidRDefault="00DA5267" w:rsidP="00DA5267">
            <w:pPr>
              <w:jc w:val="center"/>
              <w:rPr>
                <w:color w:val="000000"/>
                <w:sz w:val="24"/>
                <w:szCs w:val="24"/>
              </w:rPr>
            </w:pPr>
            <w:r>
              <w:rPr>
                <w:color w:val="000000"/>
                <w:sz w:val="24"/>
                <w:szCs w:val="24"/>
              </w:rPr>
              <w:t>$ 282.21</w:t>
            </w:r>
          </w:p>
        </w:tc>
      </w:tr>
      <w:tr w:rsidR="00273852" w14:paraId="0318BC42" w14:textId="77777777" w:rsidTr="00DA5267">
        <w:trPr>
          <w:trHeight w:val="64"/>
        </w:trPr>
        <w:tc>
          <w:tcPr>
            <w:tcW w:w="3837" w:type="dxa"/>
            <w:shd w:val="clear" w:color="auto" w:fill="9CC2E5" w:themeFill="accent5" w:themeFillTint="99"/>
          </w:tcPr>
          <w:p w14:paraId="39E44CA6" w14:textId="5D24FAF1" w:rsidR="00273852" w:rsidRDefault="00273852" w:rsidP="00273852">
            <w:pPr>
              <w:rPr>
                <w:color w:val="000000"/>
                <w:sz w:val="24"/>
                <w:szCs w:val="24"/>
              </w:rPr>
            </w:pPr>
            <w:r>
              <w:rPr>
                <w:color w:val="000000"/>
                <w:sz w:val="24"/>
                <w:szCs w:val="24"/>
              </w:rPr>
              <w:t>Established Patient</w:t>
            </w:r>
          </w:p>
        </w:tc>
        <w:tc>
          <w:tcPr>
            <w:tcW w:w="3462" w:type="dxa"/>
            <w:shd w:val="clear" w:color="auto" w:fill="9CC2E5" w:themeFill="accent5" w:themeFillTint="99"/>
          </w:tcPr>
          <w:p w14:paraId="065D5AB8" w14:textId="4A903E4E" w:rsidR="00273852" w:rsidRDefault="00DA5267" w:rsidP="00DA5267">
            <w:pPr>
              <w:jc w:val="center"/>
              <w:rPr>
                <w:color w:val="000000"/>
                <w:sz w:val="24"/>
                <w:szCs w:val="24"/>
              </w:rPr>
            </w:pPr>
            <w:r>
              <w:rPr>
                <w:color w:val="000000"/>
                <w:sz w:val="24"/>
                <w:szCs w:val="24"/>
              </w:rPr>
              <w:t xml:space="preserve">$ </w:t>
            </w:r>
            <w:r w:rsidR="00273852">
              <w:rPr>
                <w:color w:val="000000"/>
                <w:sz w:val="24"/>
                <w:szCs w:val="24"/>
              </w:rPr>
              <w:t>225.95</w:t>
            </w:r>
          </w:p>
        </w:tc>
        <w:tc>
          <w:tcPr>
            <w:tcW w:w="3931" w:type="dxa"/>
            <w:shd w:val="clear" w:color="auto" w:fill="9CC2E5" w:themeFill="accent5" w:themeFillTint="99"/>
          </w:tcPr>
          <w:p w14:paraId="466DF339" w14:textId="60D6F328" w:rsidR="00273852" w:rsidRDefault="00DA5267" w:rsidP="00DA5267">
            <w:pPr>
              <w:jc w:val="center"/>
              <w:rPr>
                <w:color w:val="000000"/>
                <w:sz w:val="24"/>
                <w:szCs w:val="24"/>
              </w:rPr>
            </w:pPr>
            <w:r>
              <w:rPr>
                <w:color w:val="000000"/>
                <w:sz w:val="24"/>
                <w:szCs w:val="24"/>
              </w:rPr>
              <w:t xml:space="preserve">$ </w:t>
            </w:r>
            <w:r w:rsidR="00273852">
              <w:rPr>
                <w:color w:val="000000"/>
                <w:sz w:val="24"/>
                <w:szCs w:val="24"/>
              </w:rPr>
              <w:t>210.35</w:t>
            </w:r>
          </w:p>
        </w:tc>
      </w:tr>
    </w:tbl>
    <w:p w14:paraId="18508A00" w14:textId="77777777" w:rsidR="00273852" w:rsidRDefault="00273852" w:rsidP="00DA5267">
      <w:pPr>
        <w:spacing w:before="100" w:beforeAutospacing="1" w:after="100" w:afterAutospacing="1"/>
        <w:rPr>
          <w:color w:val="000000"/>
          <w:sz w:val="24"/>
          <w:szCs w:val="24"/>
          <w:u w:val="single"/>
        </w:rPr>
      </w:pPr>
    </w:p>
    <w:p w14:paraId="699DB559" w14:textId="77777777" w:rsidR="00494C2B" w:rsidRDefault="00494C2B" w:rsidP="00CC6DFD">
      <w:pPr>
        <w:spacing w:before="100" w:beforeAutospacing="1" w:after="100" w:afterAutospacing="1"/>
        <w:jc w:val="center"/>
        <w:rPr>
          <w:color w:val="000000"/>
          <w:sz w:val="24"/>
          <w:szCs w:val="24"/>
          <w:u w:val="single"/>
        </w:rPr>
      </w:pPr>
    </w:p>
    <w:p w14:paraId="0B3BFF4B" w14:textId="0D96B4AB" w:rsidR="00CC6DFD" w:rsidRPr="00CC6DFD" w:rsidRDefault="00CC6DFD" w:rsidP="00CC6DFD">
      <w:pPr>
        <w:spacing w:before="100" w:beforeAutospacing="1" w:after="100" w:afterAutospacing="1"/>
        <w:jc w:val="center"/>
        <w:rPr>
          <w:color w:val="000000"/>
          <w:sz w:val="24"/>
          <w:szCs w:val="24"/>
          <w:u w:val="single"/>
        </w:rPr>
      </w:pPr>
      <w:r>
        <w:rPr>
          <w:color w:val="000000"/>
          <w:sz w:val="24"/>
          <w:szCs w:val="24"/>
          <w:u w:val="single"/>
        </w:rPr>
        <w:t>HSN Covered Code List for CHC</w:t>
      </w:r>
    </w:p>
    <w:p w14:paraId="4D5A8288" w14:textId="66455440" w:rsidR="00DA5267" w:rsidRDefault="00DA5267" w:rsidP="00DA5267">
      <w:pPr>
        <w:spacing w:before="100" w:beforeAutospacing="1" w:after="100" w:afterAutospacing="1"/>
        <w:rPr>
          <w:color w:val="000000"/>
          <w:sz w:val="24"/>
          <w:szCs w:val="24"/>
          <w:u w:val="single"/>
        </w:rPr>
      </w:pPr>
      <w:hyperlink r:id="rId13" w:history="1">
        <w:r w:rsidRPr="00DA5267">
          <w:rPr>
            <w:rStyle w:val="Hyperlink"/>
            <w:sz w:val="24"/>
            <w:szCs w:val="24"/>
          </w:rPr>
          <w:t>The Commonwealth of Massachusetts</w:t>
        </w:r>
      </w:hyperlink>
    </w:p>
    <w:p w14:paraId="73FCE0A3" w14:textId="77777777" w:rsidR="00DA5267" w:rsidRDefault="00DA5267" w:rsidP="00DA5267">
      <w:pPr>
        <w:spacing w:before="100" w:beforeAutospacing="1" w:after="100" w:afterAutospacing="1"/>
        <w:rPr>
          <w:color w:val="000000"/>
          <w:sz w:val="24"/>
          <w:szCs w:val="24"/>
          <w:u w:val="single"/>
        </w:rPr>
      </w:pPr>
    </w:p>
    <w:p w14:paraId="3F1C4049" w14:textId="77777777" w:rsidR="00494C2B" w:rsidRDefault="00494C2B" w:rsidP="00494C2B">
      <w:pPr>
        <w:spacing w:before="100" w:beforeAutospacing="1" w:after="100" w:afterAutospacing="1"/>
        <w:jc w:val="center"/>
        <w:rPr>
          <w:color w:val="000000"/>
          <w:sz w:val="24"/>
          <w:szCs w:val="24"/>
          <w:u w:val="single"/>
        </w:rPr>
      </w:pPr>
    </w:p>
    <w:p w14:paraId="71C90AD3" w14:textId="6242FE22" w:rsidR="00494C2B" w:rsidRPr="00494C2B" w:rsidRDefault="00494C2B" w:rsidP="00494C2B">
      <w:pPr>
        <w:spacing w:before="100" w:beforeAutospacing="1" w:after="100" w:afterAutospacing="1"/>
        <w:jc w:val="center"/>
        <w:rPr>
          <w:color w:val="000000"/>
          <w:sz w:val="24"/>
          <w:szCs w:val="24"/>
          <w:u w:val="single"/>
        </w:rPr>
      </w:pPr>
      <w:r w:rsidRPr="00494C2B">
        <w:rPr>
          <w:color w:val="000000"/>
          <w:sz w:val="24"/>
          <w:szCs w:val="24"/>
          <w:u w:val="single"/>
        </w:rPr>
        <w:t>CHC Resolved Denial Remits for Pay Periods 202410 and 202411</w:t>
      </w:r>
    </w:p>
    <w:p w14:paraId="48B135B1" w14:textId="77777777" w:rsidR="00494C2B" w:rsidRPr="00494C2B" w:rsidRDefault="00494C2B" w:rsidP="00494C2B">
      <w:pPr>
        <w:spacing w:before="100" w:beforeAutospacing="1" w:after="100" w:afterAutospacing="1"/>
        <w:rPr>
          <w:color w:val="000000"/>
          <w:sz w:val="24"/>
          <w:szCs w:val="24"/>
        </w:rPr>
      </w:pPr>
      <w:r w:rsidRPr="00494C2B">
        <w:rPr>
          <w:color w:val="000000"/>
          <w:sz w:val="24"/>
          <w:szCs w:val="24"/>
        </w:rPr>
        <w:t>Currently in INET, facilities may find two postings of the October 2024 and November 2024 CHC Resolved Denial Remits. Due to an internal issue, HSN has identified that the original CHC Resolved Denial Remits dated 12.12.2024 (October remits) and 01.14.2025 (November remits) may not have included all information needed for facilities to post payments accurately, therefore, HSN has regenerated the remits with a date of 02.12.2025 and 02.19.2025</w:t>
      </w:r>
    </w:p>
    <w:p w14:paraId="516596A6" w14:textId="77777777" w:rsidR="00494C2B" w:rsidRPr="00494C2B" w:rsidRDefault="00494C2B" w:rsidP="00494C2B">
      <w:pPr>
        <w:spacing w:before="100" w:beforeAutospacing="1" w:after="100" w:afterAutospacing="1"/>
        <w:rPr>
          <w:color w:val="000000"/>
          <w:sz w:val="24"/>
          <w:szCs w:val="24"/>
        </w:rPr>
      </w:pPr>
      <w:r w:rsidRPr="00494C2B">
        <w:rPr>
          <w:color w:val="000000"/>
          <w:sz w:val="24"/>
          <w:szCs w:val="24"/>
        </w:rPr>
        <w:t>For facilities who utilize Billing Intermediaries, please notify your BI that they should download the CHC Resolved Denial remits dated 02.12.2025 and 02.19.2025 to ensure your facility has the most up to date payment information.</w:t>
      </w:r>
    </w:p>
    <w:p w14:paraId="415145DB" w14:textId="77777777" w:rsidR="00494C2B" w:rsidRPr="00494C2B" w:rsidRDefault="00494C2B" w:rsidP="00494C2B">
      <w:pPr>
        <w:spacing w:before="100" w:beforeAutospacing="1" w:after="100" w:afterAutospacing="1"/>
        <w:rPr>
          <w:color w:val="000000"/>
          <w:sz w:val="24"/>
          <w:szCs w:val="24"/>
        </w:rPr>
      </w:pPr>
      <w:r w:rsidRPr="00494C2B">
        <w:rPr>
          <w:color w:val="000000"/>
          <w:sz w:val="24"/>
          <w:szCs w:val="24"/>
        </w:rPr>
        <w:lastRenderedPageBreak/>
        <w:t>We apologize for any inconvenience this may have caused and assure you that the HSN Helpdesk will continue to strive towards assisting providers with their questions. Please feel free to contact the HSN Helpdesk at 1-800-609-7232 or by email at HSNhelpdesk@massmail.state.ma.us.</w:t>
      </w:r>
    </w:p>
    <w:p w14:paraId="1331AE7C" w14:textId="77777777" w:rsidR="00494C2B" w:rsidRDefault="00494C2B" w:rsidP="00DA5267">
      <w:pPr>
        <w:spacing w:before="100" w:beforeAutospacing="1" w:after="100" w:afterAutospacing="1"/>
        <w:rPr>
          <w:color w:val="000000"/>
          <w:sz w:val="24"/>
          <w:szCs w:val="24"/>
          <w:u w:val="single"/>
        </w:rPr>
      </w:pPr>
    </w:p>
    <w:p w14:paraId="2C6363D1" w14:textId="77777777" w:rsidR="00494C2B" w:rsidRDefault="00494C2B" w:rsidP="00DA5267">
      <w:pPr>
        <w:spacing w:before="100" w:beforeAutospacing="1" w:after="100" w:afterAutospacing="1"/>
        <w:rPr>
          <w:color w:val="000000"/>
          <w:sz w:val="24"/>
          <w:szCs w:val="24"/>
          <w:u w:val="single"/>
        </w:rPr>
      </w:pPr>
    </w:p>
    <w:p w14:paraId="3C7A803F" w14:textId="4D001C75" w:rsidR="00273852" w:rsidRPr="00D66B3B" w:rsidRDefault="00273852" w:rsidP="00273852">
      <w:pPr>
        <w:spacing w:before="100" w:beforeAutospacing="1" w:after="100" w:afterAutospacing="1"/>
        <w:jc w:val="center"/>
        <w:rPr>
          <w:color w:val="000000"/>
          <w:sz w:val="24"/>
          <w:szCs w:val="24"/>
          <w:u w:val="single"/>
        </w:rPr>
      </w:pPr>
      <w:r w:rsidRPr="00387B71">
        <w:rPr>
          <w:color w:val="000000"/>
          <w:sz w:val="24"/>
          <w:szCs w:val="24"/>
          <w:u w:val="single"/>
        </w:rPr>
        <w:t>New Dental Administrator</w:t>
      </w:r>
    </w:p>
    <w:p w14:paraId="48E4C0B1" w14:textId="4938AED0" w:rsidR="005943F8" w:rsidRPr="00387B71" w:rsidRDefault="005943F8" w:rsidP="005943F8">
      <w:pPr>
        <w:spacing w:before="100" w:beforeAutospacing="1" w:after="100" w:afterAutospacing="1"/>
        <w:rPr>
          <w:color w:val="000000"/>
          <w:sz w:val="24"/>
          <w:szCs w:val="24"/>
        </w:rPr>
      </w:pPr>
      <w:r w:rsidRPr="00387B71">
        <w:rPr>
          <w:color w:val="000000"/>
          <w:sz w:val="24"/>
          <w:szCs w:val="24"/>
        </w:rPr>
        <w:t xml:space="preserve">The Executive Office of Health and Human Services will be transitioning to a new administrator for dental services starting on </w:t>
      </w:r>
      <w:r>
        <w:rPr>
          <w:color w:val="000000"/>
          <w:sz w:val="24"/>
          <w:szCs w:val="24"/>
        </w:rPr>
        <w:t>April</w:t>
      </w:r>
      <w:r w:rsidRPr="00387B71">
        <w:rPr>
          <w:color w:val="000000"/>
          <w:sz w:val="24"/>
          <w:szCs w:val="24"/>
        </w:rPr>
        <w:t xml:space="preserve"> 1,2025.  </w:t>
      </w:r>
      <w:proofErr w:type="spellStart"/>
      <w:r w:rsidRPr="00387B71">
        <w:rPr>
          <w:color w:val="000000"/>
          <w:sz w:val="24"/>
          <w:szCs w:val="24"/>
        </w:rPr>
        <w:t>BeneCare</w:t>
      </w:r>
      <w:proofErr w:type="spellEnd"/>
      <w:r w:rsidRPr="00387B71">
        <w:rPr>
          <w:color w:val="000000"/>
          <w:sz w:val="24"/>
          <w:szCs w:val="24"/>
        </w:rPr>
        <w:t xml:space="preserve"> Dental Plans will provide as the third-party administrator for MassHealth, the Children’s Medical Security Plan (CMSP), and the Health Safety Net (HSN) dental services. DentaQuest, which is the current </w:t>
      </w:r>
      <w:r w:rsidR="004C3950" w:rsidRPr="00387B71">
        <w:rPr>
          <w:color w:val="000000"/>
          <w:sz w:val="24"/>
          <w:szCs w:val="24"/>
        </w:rPr>
        <w:t>T</w:t>
      </w:r>
      <w:r w:rsidR="004C3950">
        <w:rPr>
          <w:color w:val="000000"/>
          <w:sz w:val="24"/>
          <w:szCs w:val="24"/>
        </w:rPr>
        <w:t>hird-Party</w:t>
      </w:r>
      <w:r w:rsidR="00DA5267">
        <w:rPr>
          <w:color w:val="000000"/>
          <w:sz w:val="24"/>
          <w:szCs w:val="24"/>
        </w:rPr>
        <w:t xml:space="preserve"> </w:t>
      </w:r>
      <w:r w:rsidRPr="00387B71">
        <w:rPr>
          <w:color w:val="000000"/>
          <w:sz w:val="24"/>
          <w:szCs w:val="24"/>
        </w:rPr>
        <w:t>A</w:t>
      </w:r>
      <w:r w:rsidR="00DA5267">
        <w:rPr>
          <w:color w:val="000000"/>
          <w:sz w:val="24"/>
          <w:szCs w:val="24"/>
        </w:rPr>
        <w:t>dministrator (TPA)</w:t>
      </w:r>
      <w:r w:rsidRPr="00387B71">
        <w:rPr>
          <w:color w:val="000000"/>
          <w:sz w:val="24"/>
          <w:szCs w:val="24"/>
        </w:rPr>
        <w:t xml:space="preserve">, will transition on </w:t>
      </w:r>
      <w:r>
        <w:rPr>
          <w:color w:val="000000"/>
          <w:sz w:val="24"/>
          <w:szCs w:val="24"/>
        </w:rPr>
        <w:t>March 31</w:t>
      </w:r>
      <w:r w:rsidRPr="00387B71">
        <w:rPr>
          <w:color w:val="000000"/>
          <w:sz w:val="24"/>
          <w:szCs w:val="24"/>
        </w:rPr>
        <w:t>, 2025, for dental services.</w:t>
      </w:r>
    </w:p>
    <w:p w14:paraId="0AC1302E" w14:textId="77777777" w:rsidR="005943F8" w:rsidRPr="00387B71" w:rsidRDefault="005943F8" w:rsidP="005943F8">
      <w:pPr>
        <w:spacing w:before="100" w:beforeAutospacing="1" w:after="100" w:afterAutospacing="1"/>
        <w:rPr>
          <w:color w:val="000000"/>
          <w:sz w:val="24"/>
          <w:szCs w:val="24"/>
        </w:rPr>
      </w:pPr>
      <w:r w:rsidRPr="00387B71">
        <w:rPr>
          <w:color w:val="000000"/>
          <w:sz w:val="24"/>
          <w:szCs w:val="24"/>
        </w:rPr>
        <w:t xml:space="preserve">This will not affect members eligibility, nor the rates set for dental services.  </w:t>
      </w:r>
    </w:p>
    <w:p w14:paraId="12B0DA52" w14:textId="77777777" w:rsidR="005943F8" w:rsidRDefault="005943F8" w:rsidP="005943F8">
      <w:pPr>
        <w:spacing w:before="100" w:beforeAutospacing="1" w:after="100" w:afterAutospacing="1"/>
        <w:rPr>
          <w:color w:val="000000"/>
          <w:sz w:val="24"/>
          <w:szCs w:val="24"/>
        </w:rPr>
      </w:pPr>
      <w:r w:rsidRPr="00387B71">
        <w:rPr>
          <w:color w:val="000000"/>
          <w:sz w:val="24"/>
          <w:szCs w:val="24"/>
        </w:rPr>
        <w:t>For more information, please see the bulletin linked here:</w:t>
      </w:r>
    </w:p>
    <w:p w14:paraId="5B2CA7D1" w14:textId="062D4B5D" w:rsidR="005943F8" w:rsidRDefault="005943F8" w:rsidP="005943F8">
      <w:pPr>
        <w:spacing w:before="100" w:beforeAutospacing="1" w:after="100" w:afterAutospacing="1"/>
        <w:rPr>
          <w:color w:val="000000"/>
          <w:sz w:val="24"/>
          <w:szCs w:val="24"/>
        </w:rPr>
      </w:pPr>
      <w:hyperlink r:id="rId14" w:history="1">
        <w:proofErr w:type="spellStart"/>
        <w:r w:rsidRPr="005943F8">
          <w:rPr>
            <w:rStyle w:val="Hyperlink"/>
            <w:sz w:val="24"/>
            <w:szCs w:val="24"/>
          </w:rPr>
          <w:t>Eligilibity</w:t>
        </w:r>
        <w:proofErr w:type="spellEnd"/>
        <w:r w:rsidRPr="005943F8">
          <w:rPr>
            <w:rStyle w:val="Hyperlink"/>
            <w:sz w:val="24"/>
            <w:szCs w:val="24"/>
          </w:rPr>
          <w:t xml:space="preserve"> Operations Memo</w:t>
        </w:r>
      </w:hyperlink>
    </w:p>
    <w:p w14:paraId="4BD311E2" w14:textId="56ACC9D9" w:rsidR="00D66B3B" w:rsidRDefault="00CC6DFD" w:rsidP="00CC6DFD">
      <w:pPr>
        <w:spacing w:before="100" w:beforeAutospacing="1" w:after="100" w:afterAutospacing="1"/>
        <w:rPr>
          <w:rFonts w:eastAsia="Calibri"/>
          <w:bCs/>
          <w:sz w:val="24"/>
          <w:szCs w:val="24"/>
        </w:rPr>
      </w:pPr>
      <w:r w:rsidRPr="00CC6DFD">
        <w:rPr>
          <w:color w:val="000000"/>
          <w:sz w:val="24"/>
          <w:szCs w:val="24"/>
        </w:rPr>
        <w:t>This bulletin amends Dental Bulletin 50</w:t>
      </w:r>
      <w:r>
        <w:rPr>
          <w:color w:val="000000"/>
          <w:sz w:val="24"/>
          <w:szCs w:val="24"/>
        </w:rPr>
        <w:t>.</w:t>
      </w:r>
    </w:p>
    <w:p w14:paraId="77938A77" w14:textId="77777777" w:rsidR="00696591" w:rsidRDefault="00696591" w:rsidP="00387B71">
      <w:pPr>
        <w:rPr>
          <w:color w:val="000000"/>
          <w:sz w:val="24"/>
          <w:szCs w:val="24"/>
          <w:u w:val="single"/>
        </w:rPr>
      </w:pPr>
    </w:p>
    <w:p w14:paraId="629903D9" w14:textId="77777777" w:rsidR="00A67951" w:rsidRDefault="00A67951" w:rsidP="001A778C">
      <w:pPr>
        <w:rPr>
          <w:color w:val="000000"/>
          <w:sz w:val="24"/>
          <w:szCs w:val="24"/>
        </w:rPr>
      </w:pPr>
    </w:p>
    <w:p w14:paraId="4352A7BD" w14:textId="29CE18C5" w:rsidR="00A344C9" w:rsidRDefault="00D51B50" w:rsidP="001A778C">
      <w:pPr>
        <w:rPr>
          <w:rFonts w:ascii="Calibri" w:eastAsia="Calibri" w:hAnsi="Calibri" w:cs="Calibri"/>
          <w:b/>
          <w:sz w:val="24"/>
          <w:szCs w:val="24"/>
        </w:rPr>
      </w:pPr>
      <w:r w:rsidRPr="00D51B50">
        <w:rPr>
          <w:rFonts w:ascii="Calibri" w:eastAsia="Calibri" w:hAnsi="Calibri" w:cs="Calibri"/>
          <w:b/>
          <w:sz w:val="24"/>
          <w:szCs w:val="24"/>
        </w:rPr>
        <w:t xml:space="preserve">For any questions about this billing update, please contact the HSN Customer Service line at 800-609-7232 or </w:t>
      </w:r>
      <w:bookmarkStart w:id="0" w:name="_Hlk104371731"/>
      <w:r w:rsidRPr="00D51B50">
        <w:rPr>
          <w:rFonts w:ascii="Calibri" w:eastAsia="Calibri" w:hAnsi="Calibri" w:cs="Calibri"/>
          <w:b/>
          <w:sz w:val="24"/>
          <w:szCs w:val="24"/>
        </w:rPr>
        <w:t xml:space="preserve">by email at </w:t>
      </w:r>
      <w:hyperlink r:id="rId15" w:history="1">
        <w:r w:rsidRPr="00D51B50">
          <w:rPr>
            <w:rStyle w:val="Hyperlink"/>
            <w:rFonts w:ascii="Calibri" w:eastAsia="Calibri" w:hAnsi="Calibri" w:cs="Calibri"/>
            <w:b/>
            <w:sz w:val="24"/>
            <w:szCs w:val="24"/>
          </w:rPr>
          <w:t>HSNHelpdesk@state.ma.us</w:t>
        </w:r>
      </w:hyperlink>
      <w:r w:rsidRPr="00D51B50">
        <w:rPr>
          <w:rFonts w:ascii="Calibri" w:eastAsia="Calibri" w:hAnsi="Calibri" w:cs="Calibri"/>
          <w:b/>
          <w:sz w:val="24"/>
          <w:szCs w:val="24"/>
        </w:rPr>
        <w:t xml:space="preserve">. </w:t>
      </w:r>
      <w:bookmarkEnd w:id="0"/>
    </w:p>
    <w:p w14:paraId="47D165A3" w14:textId="77777777" w:rsidR="00387B71" w:rsidRDefault="00387B71" w:rsidP="001A778C">
      <w:pPr>
        <w:rPr>
          <w:rFonts w:ascii="Calibri" w:eastAsia="Calibri" w:hAnsi="Calibri" w:cs="Calibri"/>
          <w:b/>
          <w:sz w:val="24"/>
          <w:szCs w:val="24"/>
        </w:rPr>
      </w:pPr>
    </w:p>
    <w:p w14:paraId="5847E0CD" w14:textId="77777777" w:rsidR="00387B71" w:rsidRDefault="00387B71" w:rsidP="001A778C">
      <w:pPr>
        <w:rPr>
          <w:rFonts w:ascii="Calibri" w:eastAsia="Calibri" w:hAnsi="Calibri" w:cs="Calibri"/>
          <w:b/>
          <w:sz w:val="24"/>
          <w:szCs w:val="24"/>
        </w:rPr>
      </w:pPr>
    </w:p>
    <w:p w14:paraId="62775B03" w14:textId="68046D3D" w:rsidR="00387B71" w:rsidRDefault="00861773" w:rsidP="001A778C">
      <w:pPr>
        <w:rPr>
          <w:rFonts w:ascii="Calibri" w:eastAsia="Calibri" w:hAnsi="Calibri" w:cs="Calibri"/>
          <w:b/>
          <w:sz w:val="24"/>
          <w:szCs w:val="24"/>
        </w:rPr>
      </w:pPr>
      <w:hyperlink r:id="rId16" w:history="1">
        <w:r w:rsidRPr="00861773">
          <w:rPr>
            <w:rStyle w:val="Hyperlink"/>
            <w:rFonts w:ascii="Calibri" w:eastAsia="Calibri" w:hAnsi="Calibri" w:cs="Calibri"/>
            <w:b/>
            <w:sz w:val="24"/>
            <w:szCs w:val="24"/>
          </w:rPr>
          <w:t>Information about HSN Provider Guides and Billing Updates | Mass.gov</w:t>
        </w:r>
      </w:hyperlink>
    </w:p>
    <w:p w14:paraId="56022A25" w14:textId="5CB7D5EA" w:rsidR="00861773" w:rsidRDefault="00861773" w:rsidP="001A778C">
      <w:pPr>
        <w:rPr>
          <w:rStyle w:val="Hyperlink"/>
          <w:rFonts w:ascii="Calibri" w:eastAsia="Calibri" w:hAnsi="Calibri" w:cs="Calibri"/>
          <w:b/>
          <w:sz w:val="24"/>
          <w:szCs w:val="24"/>
        </w:rPr>
      </w:pPr>
      <w:hyperlink r:id="rId17" w:history="1">
        <w:r w:rsidRPr="00861773">
          <w:rPr>
            <w:rStyle w:val="Hyperlink"/>
            <w:rFonts w:ascii="Calibri" w:eastAsia="Calibri" w:hAnsi="Calibri" w:cs="Calibri"/>
            <w:b/>
            <w:sz w:val="24"/>
            <w:szCs w:val="24"/>
          </w:rPr>
          <w:t>HSN claims and payment information | Mass.gov</w:t>
        </w:r>
      </w:hyperlink>
    </w:p>
    <w:sectPr w:rsidR="00861773" w:rsidSect="00B95BC6">
      <w:footerReference w:type="default" r:id="rId18"/>
      <w:type w:val="continuous"/>
      <w:pgSz w:w="12240" w:h="15840" w:code="1"/>
      <w:pgMar w:top="630" w:right="1080" w:bottom="45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ED5F0" w14:textId="77777777" w:rsidR="006E2FE4" w:rsidRDefault="006E2FE4">
      <w:r>
        <w:separator/>
      </w:r>
    </w:p>
  </w:endnote>
  <w:endnote w:type="continuationSeparator" w:id="0">
    <w:p w14:paraId="7CDCB64F" w14:textId="77777777" w:rsidR="006E2FE4" w:rsidRDefault="006E2FE4">
      <w:r>
        <w:continuationSeparator/>
      </w:r>
    </w:p>
  </w:endnote>
  <w:endnote w:type="continuationNotice" w:id="1">
    <w:p w14:paraId="66E487A2" w14:textId="77777777" w:rsidR="006E2FE4" w:rsidRDefault="006E2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D4AA" w14:textId="77777777" w:rsidR="000254A1" w:rsidRDefault="000254A1">
    <w:pPr>
      <w:pStyle w:val="Footer"/>
      <w:jc w:val="right"/>
    </w:pPr>
    <w:r>
      <w:fldChar w:fldCharType="begin"/>
    </w:r>
    <w:r>
      <w:instrText xml:space="preserve"> PAGE   \* MERGEFORMAT </w:instrText>
    </w:r>
    <w:r>
      <w:fldChar w:fldCharType="separate"/>
    </w:r>
    <w:r w:rsidR="00C524CC">
      <w:rPr>
        <w:noProof/>
      </w:rPr>
      <w:t>2</w:t>
    </w:r>
    <w:r>
      <w:rPr>
        <w:noProof/>
      </w:rPr>
      <w:fldChar w:fldCharType="end"/>
    </w:r>
  </w:p>
  <w:p w14:paraId="33B658B9" w14:textId="77777777" w:rsidR="000254A1" w:rsidRDefault="00025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65602" w14:textId="77777777" w:rsidR="006E2FE4" w:rsidRDefault="006E2FE4">
      <w:r>
        <w:separator/>
      </w:r>
    </w:p>
  </w:footnote>
  <w:footnote w:type="continuationSeparator" w:id="0">
    <w:p w14:paraId="30BBADBA" w14:textId="77777777" w:rsidR="006E2FE4" w:rsidRDefault="006E2FE4">
      <w:r>
        <w:continuationSeparator/>
      </w:r>
    </w:p>
  </w:footnote>
  <w:footnote w:type="continuationNotice" w:id="1">
    <w:p w14:paraId="69CAB3CE" w14:textId="77777777" w:rsidR="006E2FE4" w:rsidRDefault="006E2F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E7F4D"/>
    <w:multiLevelType w:val="multilevel"/>
    <w:tmpl w:val="DFBE02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18B7B80"/>
    <w:multiLevelType w:val="hybridMultilevel"/>
    <w:tmpl w:val="72360040"/>
    <w:lvl w:ilvl="0" w:tplc="21144D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541FC1"/>
    <w:multiLevelType w:val="hybridMultilevel"/>
    <w:tmpl w:val="C7D83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A6443"/>
    <w:multiLevelType w:val="hybridMultilevel"/>
    <w:tmpl w:val="39DC3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9E7AA7"/>
    <w:multiLevelType w:val="hybridMultilevel"/>
    <w:tmpl w:val="5DAAAE2E"/>
    <w:lvl w:ilvl="0" w:tplc="8E46AE30">
      <w:start w:val="1"/>
      <w:numFmt w:val="bullet"/>
      <w:lvlText w:val="•"/>
      <w:lvlJc w:val="left"/>
      <w:pPr>
        <w:tabs>
          <w:tab w:val="num" w:pos="720"/>
        </w:tabs>
        <w:ind w:left="720" w:hanging="360"/>
      </w:pPr>
      <w:rPr>
        <w:rFonts w:ascii="Times" w:hAnsi="Times" w:cs="Times New Roman" w:hint="default"/>
      </w:rPr>
    </w:lvl>
    <w:lvl w:ilvl="1" w:tplc="15DAC9D8">
      <w:start w:val="1"/>
      <w:numFmt w:val="bullet"/>
      <w:lvlText w:val="•"/>
      <w:lvlJc w:val="left"/>
      <w:pPr>
        <w:tabs>
          <w:tab w:val="num" w:pos="1440"/>
        </w:tabs>
        <w:ind w:left="1440" w:hanging="360"/>
      </w:pPr>
      <w:rPr>
        <w:rFonts w:ascii="Times" w:hAnsi="Times" w:cs="Times New Roman" w:hint="default"/>
      </w:rPr>
    </w:lvl>
    <w:lvl w:ilvl="2" w:tplc="EA266756">
      <w:start w:val="1"/>
      <w:numFmt w:val="bullet"/>
      <w:lvlText w:val="•"/>
      <w:lvlJc w:val="left"/>
      <w:pPr>
        <w:tabs>
          <w:tab w:val="num" w:pos="2160"/>
        </w:tabs>
        <w:ind w:left="2160" w:hanging="360"/>
      </w:pPr>
      <w:rPr>
        <w:rFonts w:ascii="Times" w:hAnsi="Times" w:cs="Times New Roman" w:hint="default"/>
      </w:rPr>
    </w:lvl>
    <w:lvl w:ilvl="3" w:tplc="D1181E26">
      <w:start w:val="1"/>
      <w:numFmt w:val="bullet"/>
      <w:lvlText w:val="•"/>
      <w:lvlJc w:val="left"/>
      <w:pPr>
        <w:tabs>
          <w:tab w:val="num" w:pos="2880"/>
        </w:tabs>
        <w:ind w:left="2880" w:hanging="360"/>
      </w:pPr>
      <w:rPr>
        <w:rFonts w:ascii="Times" w:hAnsi="Times" w:cs="Times New Roman" w:hint="default"/>
      </w:rPr>
    </w:lvl>
    <w:lvl w:ilvl="4" w:tplc="188AE3B8">
      <w:start w:val="1"/>
      <w:numFmt w:val="bullet"/>
      <w:lvlText w:val="•"/>
      <w:lvlJc w:val="left"/>
      <w:pPr>
        <w:tabs>
          <w:tab w:val="num" w:pos="3600"/>
        </w:tabs>
        <w:ind w:left="3600" w:hanging="360"/>
      </w:pPr>
      <w:rPr>
        <w:rFonts w:ascii="Times" w:hAnsi="Times" w:cs="Times New Roman" w:hint="default"/>
      </w:rPr>
    </w:lvl>
    <w:lvl w:ilvl="5" w:tplc="9224F450">
      <w:start w:val="1"/>
      <w:numFmt w:val="bullet"/>
      <w:lvlText w:val="•"/>
      <w:lvlJc w:val="left"/>
      <w:pPr>
        <w:tabs>
          <w:tab w:val="num" w:pos="4320"/>
        </w:tabs>
        <w:ind w:left="4320" w:hanging="360"/>
      </w:pPr>
      <w:rPr>
        <w:rFonts w:ascii="Times" w:hAnsi="Times" w:cs="Times New Roman" w:hint="default"/>
      </w:rPr>
    </w:lvl>
    <w:lvl w:ilvl="6" w:tplc="67DE0C32">
      <w:start w:val="1"/>
      <w:numFmt w:val="bullet"/>
      <w:lvlText w:val="•"/>
      <w:lvlJc w:val="left"/>
      <w:pPr>
        <w:tabs>
          <w:tab w:val="num" w:pos="5040"/>
        </w:tabs>
        <w:ind w:left="5040" w:hanging="360"/>
      </w:pPr>
      <w:rPr>
        <w:rFonts w:ascii="Times" w:hAnsi="Times" w:cs="Times New Roman" w:hint="default"/>
      </w:rPr>
    </w:lvl>
    <w:lvl w:ilvl="7" w:tplc="2280116E">
      <w:start w:val="1"/>
      <w:numFmt w:val="bullet"/>
      <w:lvlText w:val="•"/>
      <w:lvlJc w:val="left"/>
      <w:pPr>
        <w:tabs>
          <w:tab w:val="num" w:pos="5760"/>
        </w:tabs>
        <w:ind w:left="5760" w:hanging="360"/>
      </w:pPr>
      <w:rPr>
        <w:rFonts w:ascii="Times" w:hAnsi="Times" w:cs="Times New Roman" w:hint="default"/>
      </w:rPr>
    </w:lvl>
    <w:lvl w:ilvl="8" w:tplc="FDDC709A">
      <w:start w:val="1"/>
      <w:numFmt w:val="bullet"/>
      <w:lvlText w:val="•"/>
      <w:lvlJc w:val="left"/>
      <w:pPr>
        <w:tabs>
          <w:tab w:val="num" w:pos="6480"/>
        </w:tabs>
        <w:ind w:left="6480" w:hanging="360"/>
      </w:pPr>
      <w:rPr>
        <w:rFonts w:ascii="Times" w:hAnsi="Times" w:cs="Times New Roman" w:hint="default"/>
      </w:rPr>
    </w:lvl>
  </w:abstractNum>
  <w:abstractNum w:abstractNumId="6"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BB0D96"/>
    <w:multiLevelType w:val="hybridMultilevel"/>
    <w:tmpl w:val="B030D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EBC705C"/>
    <w:multiLevelType w:val="hybridMultilevel"/>
    <w:tmpl w:val="A39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E22A1"/>
    <w:multiLevelType w:val="hybridMultilevel"/>
    <w:tmpl w:val="66A6445C"/>
    <w:lvl w:ilvl="0" w:tplc="D47C3C80">
      <w:start w:val="1"/>
      <w:numFmt w:val="bullet"/>
      <w:lvlText w:val="•"/>
      <w:lvlJc w:val="left"/>
      <w:pPr>
        <w:tabs>
          <w:tab w:val="num" w:pos="720"/>
        </w:tabs>
        <w:ind w:left="720" w:hanging="360"/>
      </w:pPr>
      <w:rPr>
        <w:rFonts w:ascii="Arial" w:hAnsi="Arial" w:cs="Times New Roman" w:hint="default"/>
      </w:rPr>
    </w:lvl>
    <w:lvl w:ilvl="1" w:tplc="8B04BD98">
      <w:start w:val="1"/>
      <w:numFmt w:val="bullet"/>
      <w:lvlText w:val="•"/>
      <w:lvlJc w:val="left"/>
      <w:pPr>
        <w:tabs>
          <w:tab w:val="num" w:pos="1440"/>
        </w:tabs>
        <w:ind w:left="1440" w:hanging="360"/>
      </w:pPr>
      <w:rPr>
        <w:rFonts w:ascii="Arial" w:hAnsi="Arial" w:cs="Times New Roman" w:hint="default"/>
      </w:rPr>
    </w:lvl>
    <w:lvl w:ilvl="2" w:tplc="ECFAF512">
      <w:start w:val="1"/>
      <w:numFmt w:val="bullet"/>
      <w:lvlText w:val="•"/>
      <w:lvlJc w:val="left"/>
      <w:pPr>
        <w:tabs>
          <w:tab w:val="num" w:pos="2160"/>
        </w:tabs>
        <w:ind w:left="2160" w:hanging="360"/>
      </w:pPr>
      <w:rPr>
        <w:rFonts w:ascii="Arial" w:hAnsi="Arial" w:cs="Times New Roman" w:hint="default"/>
      </w:rPr>
    </w:lvl>
    <w:lvl w:ilvl="3" w:tplc="3AD8BC2E">
      <w:start w:val="1"/>
      <w:numFmt w:val="bullet"/>
      <w:lvlText w:val="•"/>
      <w:lvlJc w:val="left"/>
      <w:pPr>
        <w:tabs>
          <w:tab w:val="num" w:pos="2880"/>
        </w:tabs>
        <w:ind w:left="2880" w:hanging="360"/>
      </w:pPr>
      <w:rPr>
        <w:rFonts w:ascii="Arial" w:hAnsi="Arial" w:cs="Times New Roman" w:hint="default"/>
      </w:rPr>
    </w:lvl>
    <w:lvl w:ilvl="4" w:tplc="BDA02A4E">
      <w:start w:val="1"/>
      <w:numFmt w:val="bullet"/>
      <w:lvlText w:val="•"/>
      <w:lvlJc w:val="left"/>
      <w:pPr>
        <w:tabs>
          <w:tab w:val="num" w:pos="3600"/>
        </w:tabs>
        <w:ind w:left="3600" w:hanging="360"/>
      </w:pPr>
      <w:rPr>
        <w:rFonts w:ascii="Arial" w:hAnsi="Arial" w:cs="Times New Roman" w:hint="default"/>
      </w:rPr>
    </w:lvl>
    <w:lvl w:ilvl="5" w:tplc="5A9C63FE">
      <w:start w:val="1"/>
      <w:numFmt w:val="bullet"/>
      <w:lvlText w:val="•"/>
      <w:lvlJc w:val="left"/>
      <w:pPr>
        <w:tabs>
          <w:tab w:val="num" w:pos="4320"/>
        </w:tabs>
        <w:ind w:left="4320" w:hanging="360"/>
      </w:pPr>
      <w:rPr>
        <w:rFonts w:ascii="Arial" w:hAnsi="Arial" w:cs="Times New Roman" w:hint="default"/>
      </w:rPr>
    </w:lvl>
    <w:lvl w:ilvl="6" w:tplc="664E5A0A">
      <w:start w:val="1"/>
      <w:numFmt w:val="bullet"/>
      <w:lvlText w:val="•"/>
      <w:lvlJc w:val="left"/>
      <w:pPr>
        <w:tabs>
          <w:tab w:val="num" w:pos="5040"/>
        </w:tabs>
        <w:ind w:left="5040" w:hanging="360"/>
      </w:pPr>
      <w:rPr>
        <w:rFonts w:ascii="Arial" w:hAnsi="Arial" w:cs="Times New Roman" w:hint="default"/>
      </w:rPr>
    </w:lvl>
    <w:lvl w:ilvl="7" w:tplc="8B3CFF3C">
      <w:start w:val="1"/>
      <w:numFmt w:val="bullet"/>
      <w:lvlText w:val="•"/>
      <w:lvlJc w:val="left"/>
      <w:pPr>
        <w:tabs>
          <w:tab w:val="num" w:pos="5760"/>
        </w:tabs>
        <w:ind w:left="5760" w:hanging="360"/>
      </w:pPr>
      <w:rPr>
        <w:rFonts w:ascii="Arial" w:hAnsi="Arial" w:cs="Times New Roman" w:hint="default"/>
      </w:rPr>
    </w:lvl>
    <w:lvl w:ilvl="8" w:tplc="3E4C7310">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44541DC6"/>
    <w:multiLevelType w:val="hybridMultilevel"/>
    <w:tmpl w:val="F27071CA"/>
    <w:lvl w:ilvl="0" w:tplc="FAECC58E">
      <w:start w:val="1"/>
      <w:numFmt w:val="decimal"/>
      <w:lvlText w:val="%1."/>
      <w:lvlJc w:val="left"/>
      <w:pPr>
        <w:ind w:left="1080" w:hanging="72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D17D2"/>
    <w:multiLevelType w:val="hybridMultilevel"/>
    <w:tmpl w:val="02F0316E"/>
    <w:lvl w:ilvl="0" w:tplc="0409001B">
      <w:start w:val="1"/>
      <w:numFmt w:val="lowerRoman"/>
      <w:lvlText w:val="%1."/>
      <w:lvlJc w:val="right"/>
      <w:pPr>
        <w:tabs>
          <w:tab w:val="num" w:pos="1440"/>
        </w:tabs>
        <w:ind w:left="1440" w:hanging="18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51F3B38"/>
    <w:multiLevelType w:val="hybridMultilevel"/>
    <w:tmpl w:val="F244BF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5D05BAF"/>
    <w:multiLevelType w:val="hybridMultilevel"/>
    <w:tmpl w:val="4EE63C9A"/>
    <w:lvl w:ilvl="0" w:tplc="C78CDF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447668"/>
    <w:multiLevelType w:val="hybridMultilevel"/>
    <w:tmpl w:val="4F3E6702"/>
    <w:lvl w:ilvl="0" w:tplc="90F0C394">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E521EAA"/>
    <w:multiLevelType w:val="multilevel"/>
    <w:tmpl w:val="0D92FF84"/>
    <w:lvl w:ilvl="0">
      <w:start w:val="2"/>
      <w:numFmt w:val="decimal"/>
      <w:lvlText w:val="%1"/>
      <w:lvlJc w:val="left"/>
      <w:pPr>
        <w:tabs>
          <w:tab w:val="num" w:pos="360"/>
        </w:tabs>
        <w:ind w:left="360" w:hanging="360"/>
      </w:pPr>
      <w:rPr>
        <w:rFonts w:cs="Times New Roman" w:hint="default"/>
        <w:sz w:val="22"/>
        <w:szCs w:val="22"/>
      </w:rPr>
    </w:lvl>
    <w:lvl w:ilvl="1">
      <w:start w:val="2"/>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sz w:val="22"/>
        <w:szCs w:val="22"/>
      </w:rPr>
    </w:lvl>
    <w:lvl w:ilvl="3">
      <w:start w:val="1"/>
      <w:numFmt w:val="decimal"/>
      <w:lvlText w:val="%1.%2.%3.%4"/>
      <w:lvlJc w:val="left"/>
      <w:pPr>
        <w:tabs>
          <w:tab w:val="num" w:pos="720"/>
        </w:tabs>
        <w:ind w:left="720" w:hanging="720"/>
      </w:pPr>
      <w:rPr>
        <w:rFonts w:cs="Times New Roman" w:hint="default"/>
        <w:sz w:val="22"/>
        <w:szCs w:val="22"/>
      </w:rPr>
    </w:lvl>
    <w:lvl w:ilvl="4">
      <w:start w:val="1"/>
      <w:numFmt w:val="decimal"/>
      <w:lvlText w:val="%1.%2.%3.%4.%5"/>
      <w:lvlJc w:val="left"/>
      <w:pPr>
        <w:tabs>
          <w:tab w:val="num" w:pos="1080"/>
        </w:tabs>
        <w:ind w:left="1080" w:hanging="1080"/>
      </w:pPr>
      <w:rPr>
        <w:rFonts w:cs="Times New Roman" w:hint="default"/>
        <w:sz w:val="22"/>
        <w:szCs w:val="22"/>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sz w:val="22"/>
        <w:szCs w:val="22"/>
      </w:rPr>
    </w:lvl>
    <w:lvl w:ilvl="7">
      <w:start w:val="1"/>
      <w:numFmt w:val="decimal"/>
      <w:lvlText w:val="%1.%2.%3.%4.%5.%6.%7.%8"/>
      <w:lvlJc w:val="left"/>
      <w:pPr>
        <w:tabs>
          <w:tab w:val="num" w:pos="1440"/>
        </w:tabs>
        <w:ind w:left="1440" w:hanging="1440"/>
      </w:pPr>
      <w:rPr>
        <w:rFonts w:cs="Times New Roman" w:hint="default"/>
        <w:sz w:val="22"/>
        <w:szCs w:val="22"/>
      </w:rPr>
    </w:lvl>
    <w:lvl w:ilvl="8">
      <w:start w:val="1"/>
      <w:numFmt w:val="decimal"/>
      <w:lvlText w:val="%1.%2.%3.%4.%5.%6.%7.%8.%9"/>
      <w:lvlJc w:val="left"/>
      <w:pPr>
        <w:tabs>
          <w:tab w:val="num" w:pos="1800"/>
        </w:tabs>
        <w:ind w:left="1800" w:hanging="1800"/>
      </w:pPr>
      <w:rPr>
        <w:rFonts w:cs="Times New Roman" w:hint="default"/>
        <w:sz w:val="22"/>
        <w:szCs w:val="22"/>
      </w:rPr>
    </w:lvl>
  </w:abstractNum>
  <w:abstractNum w:abstractNumId="18" w15:restartNumberingAfterBreak="0">
    <w:nsid w:val="73AA16B8"/>
    <w:multiLevelType w:val="hybridMultilevel"/>
    <w:tmpl w:val="2612FD48"/>
    <w:lvl w:ilvl="0" w:tplc="FAECC58E">
      <w:start w:val="1"/>
      <w:numFmt w:val="decimal"/>
      <w:lvlText w:val="%1."/>
      <w:lvlJc w:val="left"/>
      <w:pPr>
        <w:ind w:left="1080" w:hanging="720"/>
      </w:pPr>
      <w:rPr>
        <w:rFonts w:cs="Times New Roman" w:hint="default"/>
      </w:rPr>
    </w:lvl>
    <w:lvl w:ilvl="1" w:tplc="453ED25C">
      <w:start w:val="1"/>
      <w:numFmt w:val="lowerRoman"/>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59406561">
    <w:abstractNumId w:val="19"/>
  </w:num>
  <w:num w:numId="2" w16cid:durableId="410124684">
    <w:abstractNumId w:val="2"/>
  </w:num>
  <w:num w:numId="3" w16cid:durableId="1323116594">
    <w:abstractNumId w:val="6"/>
  </w:num>
  <w:num w:numId="4" w16cid:durableId="81462467">
    <w:abstractNumId w:val="7"/>
  </w:num>
  <w:num w:numId="5" w16cid:durableId="132334427">
    <w:abstractNumId w:val="15"/>
  </w:num>
  <w:num w:numId="6" w16cid:durableId="1445617333">
    <w:abstractNumId w:val="4"/>
  </w:num>
  <w:num w:numId="7" w16cid:durableId="634801142">
    <w:abstractNumId w:val="13"/>
  </w:num>
  <w:num w:numId="8" w16cid:durableId="130943040">
    <w:abstractNumId w:val="1"/>
  </w:num>
  <w:num w:numId="9" w16cid:durableId="236405662">
    <w:abstractNumId w:val="3"/>
  </w:num>
  <w:num w:numId="10" w16cid:durableId="363868195">
    <w:abstractNumId w:val="16"/>
  </w:num>
  <w:num w:numId="11" w16cid:durableId="644235331">
    <w:abstractNumId w:val="18"/>
  </w:num>
  <w:num w:numId="12" w16cid:durableId="915629555">
    <w:abstractNumId w:val="11"/>
  </w:num>
  <w:num w:numId="13" w16cid:durableId="2055150872">
    <w:abstractNumId w:val="12"/>
  </w:num>
  <w:num w:numId="14" w16cid:durableId="915089832">
    <w:abstractNumId w:val="17"/>
  </w:num>
  <w:num w:numId="15" w16cid:durableId="1331104949">
    <w:abstractNumId w:val="14"/>
  </w:num>
  <w:num w:numId="16" w16cid:durableId="1101297457">
    <w:abstractNumId w:val="10"/>
  </w:num>
  <w:num w:numId="17" w16cid:durableId="1840121157">
    <w:abstractNumId w:val="5"/>
  </w:num>
  <w:num w:numId="18" w16cid:durableId="1370031991">
    <w:abstractNumId w:val="8"/>
  </w:num>
  <w:num w:numId="19" w16cid:durableId="189493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9306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3B09"/>
    <w:rsid w:val="00011B43"/>
    <w:rsid w:val="00014D23"/>
    <w:rsid w:val="00020E0F"/>
    <w:rsid w:val="000218F6"/>
    <w:rsid w:val="00023F0A"/>
    <w:rsid w:val="000254A1"/>
    <w:rsid w:val="00025924"/>
    <w:rsid w:val="0003631E"/>
    <w:rsid w:val="0004511C"/>
    <w:rsid w:val="00050CFA"/>
    <w:rsid w:val="000517C8"/>
    <w:rsid w:val="00053F8D"/>
    <w:rsid w:val="000642F1"/>
    <w:rsid w:val="00064F04"/>
    <w:rsid w:val="00070017"/>
    <w:rsid w:val="000714EC"/>
    <w:rsid w:val="000822DC"/>
    <w:rsid w:val="000917DD"/>
    <w:rsid w:val="000920C5"/>
    <w:rsid w:val="000948C8"/>
    <w:rsid w:val="000A3425"/>
    <w:rsid w:val="000A5A3E"/>
    <w:rsid w:val="000D1437"/>
    <w:rsid w:val="000E02D6"/>
    <w:rsid w:val="000E21BD"/>
    <w:rsid w:val="000E3A81"/>
    <w:rsid w:val="000E7EF5"/>
    <w:rsid w:val="000F2FB3"/>
    <w:rsid w:val="000F41EA"/>
    <w:rsid w:val="000F4D41"/>
    <w:rsid w:val="00104A6C"/>
    <w:rsid w:val="00104ED4"/>
    <w:rsid w:val="001066DC"/>
    <w:rsid w:val="0011308B"/>
    <w:rsid w:val="001145CC"/>
    <w:rsid w:val="001152CA"/>
    <w:rsid w:val="0011656D"/>
    <w:rsid w:val="00117995"/>
    <w:rsid w:val="00117AFD"/>
    <w:rsid w:val="001244E3"/>
    <w:rsid w:val="00132FE1"/>
    <w:rsid w:val="00134691"/>
    <w:rsid w:val="00136393"/>
    <w:rsid w:val="00142ADA"/>
    <w:rsid w:val="00146FD1"/>
    <w:rsid w:val="0014797B"/>
    <w:rsid w:val="00151378"/>
    <w:rsid w:val="00152C75"/>
    <w:rsid w:val="00157C26"/>
    <w:rsid w:val="00161609"/>
    <w:rsid w:val="00167C98"/>
    <w:rsid w:val="00170C17"/>
    <w:rsid w:val="0018517C"/>
    <w:rsid w:val="00186186"/>
    <w:rsid w:val="001A4FFD"/>
    <w:rsid w:val="001A778C"/>
    <w:rsid w:val="001B15F5"/>
    <w:rsid w:val="001B3F94"/>
    <w:rsid w:val="001C3CAB"/>
    <w:rsid w:val="001C6ECA"/>
    <w:rsid w:val="001D7253"/>
    <w:rsid w:val="001E6AC7"/>
    <w:rsid w:val="001E7C3D"/>
    <w:rsid w:val="001F075D"/>
    <w:rsid w:val="001F0C3D"/>
    <w:rsid w:val="001F28D5"/>
    <w:rsid w:val="001F32B9"/>
    <w:rsid w:val="00206158"/>
    <w:rsid w:val="002063AB"/>
    <w:rsid w:val="0020717F"/>
    <w:rsid w:val="00215187"/>
    <w:rsid w:val="00215CAD"/>
    <w:rsid w:val="002177F0"/>
    <w:rsid w:val="00223B9F"/>
    <w:rsid w:val="00226BCC"/>
    <w:rsid w:val="002304A9"/>
    <w:rsid w:val="00230E81"/>
    <w:rsid w:val="00251F12"/>
    <w:rsid w:val="002520D5"/>
    <w:rsid w:val="00254EA1"/>
    <w:rsid w:val="002555B1"/>
    <w:rsid w:val="00257A16"/>
    <w:rsid w:val="002630E2"/>
    <w:rsid w:val="00263CB3"/>
    <w:rsid w:val="00266394"/>
    <w:rsid w:val="00266A2F"/>
    <w:rsid w:val="00266AB2"/>
    <w:rsid w:val="00271C4A"/>
    <w:rsid w:val="00273852"/>
    <w:rsid w:val="00277D5D"/>
    <w:rsid w:val="00280190"/>
    <w:rsid w:val="00284CED"/>
    <w:rsid w:val="00294D58"/>
    <w:rsid w:val="002976B1"/>
    <w:rsid w:val="002A53A2"/>
    <w:rsid w:val="002B0829"/>
    <w:rsid w:val="002B4A7D"/>
    <w:rsid w:val="002B7E51"/>
    <w:rsid w:val="002C0410"/>
    <w:rsid w:val="002D360A"/>
    <w:rsid w:val="002D784B"/>
    <w:rsid w:val="002D7BE3"/>
    <w:rsid w:val="002E5DA6"/>
    <w:rsid w:val="002F04ED"/>
    <w:rsid w:val="002F2306"/>
    <w:rsid w:val="002F28A5"/>
    <w:rsid w:val="002F7BA8"/>
    <w:rsid w:val="00306619"/>
    <w:rsid w:val="0031179B"/>
    <w:rsid w:val="00311FEC"/>
    <w:rsid w:val="00313DA2"/>
    <w:rsid w:val="003173CF"/>
    <w:rsid w:val="00320612"/>
    <w:rsid w:val="00321D33"/>
    <w:rsid w:val="00321E6E"/>
    <w:rsid w:val="00323C82"/>
    <w:rsid w:val="003403C3"/>
    <w:rsid w:val="00342252"/>
    <w:rsid w:val="003505E5"/>
    <w:rsid w:val="0035187C"/>
    <w:rsid w:val="003655F2"/>
    <w:rsid w:val="00370962"/>
    <w:rsid w:val="00372C17"/>
    <w:rsid w:val="00373E70"/>
    <w:rsid w:val="00373F15"/>
    <w:rsid w:val="00376344"/>
    <w:rsid w:val="003804E2"/>
    <w:rsid w:val="0038170B"/>
    <w:rsid w:val="00383A75"/>
    <w:rsid w:val="00386BCD"/>
    <w:rsid w:val="00387B71"/>
    <w:rsid w:val="00395400"/>
    <w:rsid w:val="003C0C5D"/>
    <w:rsid w:val="003C2E3A"/>
    <w:rsid w:val="003C770E"/>
    <w:rsid w:val="003D3459"/>
    <w:rsid w:val="003D6EEC"/>
    <w:rsid w:val="003E79AF"/>
    <w:rsid w:val="003F2532"/>
    <w:rsid w:val="003F6172"/>
    <w:rsid w:val="003F7512"/>
    <w:rsid w:val="004003C7"/>
    <w:rsid w:val="004016AD"/>
    <w:rsid w:val="00404C09"/>
    <w:rsid w:val="00405228"/>
    <w:rsid w:val="00407540"/>
    <w:rsid w:val="00412122"/>
    <w:rsid w:val="004144D4"/>
    <w:rsid w:val="00432488"/>
    <w:rsid w:val="00450A68"/>
    <w:rsid w:val="00451722"/>
    <w:rsid w:val="00466B35"/>
    <w:rsid w:val="00473E46"/>
    <w:rsid w:val="0047593A"/>
    <w:rsid w:val="0047717B"/>
    <w:rsid w:val="004805A2"/>
    <w:rsid w:val="00482C43"/>
    <w:rsid w:val="00483ED8"/>
    <w:rsid w:val="00492C02"/>
    <w:rsid w:val="004936E7"/>
    <w:rsid w:val="00493869"/>
    <w:rsid w:val="00494C2B"/>
    <w:rsid w:val="0049569B"/>
    <w:rsid w:val="0049712B"/>
    <w:rsid w:val="004A12F1"/>
    <w:rsid w:val="004A5CA8"/>
    <w:rsid w:val="004B121F"/>
    <w:rsid w:val="004B2B19"/>
    <w:rsid w:val="004B38F1"/>
    <w:rsid w:val="004B6AAF"/>
    <w:rsid w:val="004B7BD1"/>
    <w:rsid w:val="004C3950"/>
    <w:rsid w:val="004C68A7"/>
    <w:rsid w:val="004D1A99"/>
    <w:rsid w:val="004D2D67"/>
    <w:rsid w:val="004D44DA"/>
    <w:rsid w:val="004D5878"/>
    <w:rsid w:val="004D6A8E"/>
    <w:rsid w:val="004E2622"/>
    <w:rsid w:val="004E3390"/>
    <w:rsid w:val="004E4848"/>
    <w:rsid w:val="004E5DB7"/>
    <w:rsid w:val="004F3C19"/>
    <w:rsid w:val="004F645A"/>
    <w:rsid w:val="004F7C50"/>
    <w:rsid w:val="00501977"/>
    <w:rsid w:val="005049C6"/>
    <w:rsid w:val="005077D6"/>
    <w:rsid w:val="005113C5"/>
    <w:rsid w:val="00515DF1"/>
    <w:rsid w:val="00516A94"/>
    <w:rsid w:val="005219CD"/>
    <w:rsid w:val="0052500D"/>
    <w:rsid w:val="005262F5"/>
    <w:rsid w:val="005264EB"/>
    <w:rsid w:val="00535125"/>
    <w:rsid w:val="0054227E"/>
    <w:rsid w:val="0054689D"/>
    <w:rsid w:val="005475CA"/>
    <w:rsid w:val="00556A92"/>
    <w:rsid w:val="00560353"/>
    <w:rsid w:val="00561E84"/>
    <w:rsid w:val="00563A40"/>
    <w:rsid w:val="005649A4"/>
    <w:rsid w:val="00564F8A"/>
    <w:rsid w:val="00565008"/>
    <w:rsid w:val="00567D37"/>
    <w:rsid w:val="00580338"/>
    <w:rsid w:val="00582FD6"/>
    <w:rsid w:val="00584194"/>
    <w:rsid w:val="00585BBD"/>
    <w:rsid w:val="005867D5"/>
    <w:rsid w:val="005943F8"/>
    <w:rsid w:val="005A0778"/>
    <w:rsid w:val="005A6C29"/>
    <w:rsid w:val="005C2183"/>
    <w:rsid w:val="005D48BF"/>
    <w:rsid w:val="005F005F"/>
    <w:rsid w:val="005F1E12"/>
    <w:rsid w:val="005F2412"/>
    <w:rsid w:val="005F4D04"/>
    <w:rsid w:val="00605AAA"/>
    <w:rsid w:val="006126BB"/>
    <w:rsid w:val="00613AFF"/>
    <w:rsid w:val="00627028"/>
    <w:rsid w:val="0065203B"/>
    <w:rsid w:val="006526D1"/>
    <w:rsid w:val="00661086"/>
    <w:rsid w:val="00662895"/>
    <w:rsid w:val="006804A2"/>
    <w:rsid w:val="00693812"/>
    <w:rsid w:val="006950AA"/>
    <w:rsid w:val="006959DF"/>
    <w:rsid w:val="00696591"/>
    <w:rsid w:val="006B0AB6"/>
    <w:rsid w:val="006B0B0C"/>
    <w:rsid w:val="006B535E"/>
    <w:rsid w:val="006B6E6E"/>
    <w:rsid w:val="006C043F"/>
    <w:rsid w:val="006C2607"/>
    <w:rsid w:val="006C263F"/>
    <w:rsid w:val="006C5154"/>
    <w:rsid w:val="006C6582"/>
    <w:rsid w:val="006C7C65"/>
    <w:rsid w:val="006D2634"/>
    <w:rsid w:val="006D7815"/>
    <w:rsid w:val="006E16DF"/>
    <w:rsid w:val="006E2FE4"/>
    <w:rsid w:val="006F2C13"/>
    <w:rsid w:val="006F5604"/>
    <w:rsid w:val="006F7489"/>
    <w:rsid w:val="007230B3"/>
    <w:rsid w:val="00726137"/>
    <w:rsid w:val="0072694B"/>
    <w:rsid w:val="007302B1"/>
    <w:rsid w:val="007347FD"/>
    <w:rsid w:val="00745C11"/>
    <w:rsid w:val="00751EAB"/>
    <w:rsid w:val="0075597A"/>
    <w:rsid w:val="00756829"/>
    <w:rsid w:val="00756849"/>
    <w:rsid w:val="00760514"/>
    <w:rsid w:val="00762CB3"/>
    <w:rsid w:val="007631DE"/>
    <w:rsid w:val="00763E51"/>
    <w:rsid w:val="007661A4"/>
    <w:rsid w:val="007661DB"/>
    <w:rsid w:val="00767D67"/>
    <w:rsid w:val="00771082"/>
    <w:rsid w:val="00773BF3"/>
    <w:rsid w:val="007802E3"/>
    <w:rsid w:val="0079063A"/>
    <w:rsid w:val="00790DDE"/>
    <w:rsid w:val="00791409"/>
    <w:rsid w:val="007A097E"/>
    <w:rsid w:val="007A172E"/>
    <w:rsid w:val="007A44F0"/>
    <w:rsid w:val="007A730C"/>
    <w:rsid w:val="007A7648"/>
    <w:rsid w:val="007B1BED"/>
    <w:rsid w:val="007C3A61"/>
    <w:rsid w:val="007D2723"/>
    <w:rsid w:val="007D5150"/>
    <w:rsid w:val="007E2E12"/>
    <w:rsid w:val="007E3366"/>
    <w:rsid w:val="007E5B07"/>
    <w:rsid w:val="007E6F34"/>
    <w:rsid w:val="007E7AB7"/>
    <w:rsid w:val="007F34FB"/>
    <w:rsid w:val="007F4C57"/>
    <w:rsid w:val="007F6EF0"/>
    <w:rsid w:val="007F7071"/>
    <w:rsid w:val="008018DD"/>
    <w:rsid w:val="00801DF7"/>
    <w:rsid w:val="008065C3"/>
    <w:rsid w:val="0080776C"/>
    <w:rsid w:val="008138ED"/>
    <w:rsid w:val="00817B2C"/>
    <w:rsid w:val="00821C74"/>
    <w:rsid w:val="0082262F"/>
    <w:rsid w:val="00822CB2"/>
    <w:rsid w:val="00825FA7"/>
    <w:rsid w:val="008266F3"/>
    <w:rsid w:val="00827404"/>
    <w:rsid w:val="0083142B"/>
    <w:rsid w:val="0083240A"/>
    <w:rsid w:val="00834135"/>
    <w:rsid w:val="00837447"/>
    <w:rsid w:val="00842D74"/>
    <w:rsid w:val="00846EFD"/>
    <w:rsid w:val="008471B3"/>
    <w:rsid w:val="008500C1"/>
    <w:rsid w:val="008529DD"/>
    <w:rsid w:val="00853A17"/>
    <w:rsid w:val="00854A5A"/>
    <w:rsid w:val="00861773"/>
    <w:rsid w:val="00865DA4"/>
    <w:rsid w:val="008747C6"/>
    <w:rsid w:val="00882DB4"/>
    <w:rsid w:val="00886463"/>
    <w:rsid w:val="00893216"/>
    <w:rsid w:val="00897E44"/>
    <w:rsid w:val="008A34DF"/>
    <w:rsid w:val="008A70AB"/>
    <w:rsid w:val="008B3C77"/>
    <w:rsid w:val="008C1636"/>
    <w:rsid w:val="008C67BB"/>
    <w:rsid w:val="008E25D4"/>
    <w:rsid w:val="008E3983"/>
    <w:rsid w:val="008E4580"/>
    <w:rsid w:val="008F22F4"/>
    <w:rsid w:val="008F7EB4"/>
    <w:rsid w:val="008F7FF5"/>
    <w:rsid w:val="00900BC3"/>
    <w:rsid w:val="00902A96"/>
    <w:rsid w:val="00904EB8"/>
    <w:rsid w:val="0091116D"/>
    <w:rsid w:val="009149C6"/>
    <w:rsid w:val="009221B5"/>
    <w:rsid w:val="00924584"/>
    <w:rsid w:val="009271D7"/>
    <w:rsid w:val="0093212C"/>
    <w:rsid w:val="0093280E"/>
    <w:rsid w:val="00932B1C"/>
    <w:rsid w:val="0093489F"/>
    <w:rsid w:val="009352ED"/>
    <w:rsid w:val="00941BDF"/>
    <w:rsid w:val="00947481"/>
    <w:rsid w:val="00951C89"/>
    <w:rsid w:val="009520B7"/>
    <w:rsid w:val="00953833"/>
    <w:rsid w:val="00960FD3"/>
    <w:rsid w:val="00961654"/>
    <w:rsid w:val="00962923"/>
    <w:rsid w:val="0096478B"/>
    <w:rsid w:val="00965378"/>
    <w:rsid w:val="00971E9E"/>
    <w:rsid w:val="00983941"/>
    <w:rsid w:val="0099568A"/>
    <w:rsid w:val="0099721B"/>
    <w:rsid w:val="00997297"/>
    <w:rsid w:val="009B1087"/>
    <w:rsid w:val="009B11CC"/>
    <w:rsid w:val="009B138C"/>
    <w:rsid w:val="009B43B7"/>
    <w:rsid w:val="009B5726"/>
    <w:rsid w:val="009B674A"/>
    <w:rsid w:val="009E4D4A"/>
    <w:rsid w:val="009E5F63"/>
    <w:rsid w:val="009E6C3E"/>
    <w:rsid w:val="009E7BED"/>
    <w:rsid w:val="009F243C"/>
    <w:rsid w:val="009F35DE"/>
    <w:rsid w:val="009F77FD"/>
    <w:rsid w:val="00A06D43"/>
    <w:rsid w:val="00A1419D"/>
    <w:rsid w:val="00A15078"/>
    <w:rsid w:val="00A152D4"/>
    <w:rsid w:val="00A153F7"/>
    <w:rsid w:val="00A2180D"/>
    <w:rsid w:val="00A21A1B"/>
    <w:rsid w:val="00A27A26"/>
    <w:rsid w:val="00A32FEA"/>
    <w:rsid w:val="00A344C9"/>
    <w:rsid w:val="00A34724"/>
    <w:rsid w:val="00A372A7"/>
    <w:rsid w:val="00A40344"/>
    <w:rsid w:val="00A42891"/>
    <w:rsid w:val="00A51025"/>
    <w:rsid w:val="00A52D97"/>
    <w:rsid w:val="00A547FE"/>
    <w:rsid w:val="00A6116C"/>
    <w:rsid w:val="00A64C11"/>
    <w:rsid w:val="00A674FE"/>
    <w:rsid w:val="00A67951"/>
    <w:rsid w:val="00A70503"/>
    <w:rsid w:val="00A776FA"/>
    <w:rsid w:val="00A77971"/>
    <w:rsid w:val="00A839E8"/>
    <w:rsid w:val="00A934F9"/>
    <w:rsid w:val="00AA115F"/>
    <w:rsid w:val="00AA354E"/>
    <w:rsid w:val="00AB0061"/>
    <w:rsid w:val="00AB59DE"/>
    <w:rsid w:val="00AB687F"/>
    <w:rsid w:val="00AC42EB"/>
    <w:rsid w:val="00AC6FE4"/>
    <w:rsid w:val="00AC7BF0"/>
    <w:rsid w:val="00AD1E84"/>
    <w:rsid w:val="00AD355F"/>
    <w:rsid w:val="00AD6895"/>
    <w:rsid w:val="00AE0DA5"/>
    <w:rsid w:val="00AE3401"/>
    <w:rsid w:val="00AE5B36"/>
    <w:rsid w:val="00AE7AA4"/>
    <w:rsid w:val="00AF2357"/>
    <w:rsid w:val="00B06B66"/>
    <w:rsid w:val="00B12441"/>
    <w:rsid w:val="00B12FE7"/>
    <w:rsid w:val="00B15ACD"/>
    <w:rsid w:val="00B163EE"/>
    <w:rsid w:val="00B24484"/>
    <w:rsid w:val="00B27A6F"/>
    <w:rsid w:val="00B308F1"/>
    <w:rsid w:val="00B43A86"/>
    <w:rsid w:val="00B50172"/>
    <w:rsid w:val="00B51D2F"/>
    <w:rsid w:val="00B54703"/>
    <w:rsid w:val="00B55085"/>
    <w:rsid w:val="00B5744A"/>
    <w:rsid w:val="00B606A3"/>
    <w:rsid w:val="00B613D4"/>
    <w:rsid w:val="00B6158E"/>
    <w:rsid w:val="00B63C1F"/>
    <w:rsid w:val="00B6659A"/>
    <w:rsid w:val="00B67964"/>
    <w:rsid w:val="00B67BA9"/>
    <w:rsid w:val="00B74943"/>
    <w:rsid w:val="00B75C98"/>
    <w:rsid w:val="00B773DE"/>
    <w:rsid w:val="00B81675"/>
    <w:rsid w:val="00B82F4D"/>
    <w:rsid w:val="00B82FDF"/>
    <w:rsid w:val="00B85F73"/>
    <w:rsid w:val="00B95039"/>
    <w:rsid w:val="00B95BC6"/>
    <w:rsid w:val="00B966E8"/>
    <w:rsid w:val="00BA2981"/>
    <w:rsid w:val="00BA2988"/>
    <w:rsid w:val="00BA585A"/>
    <w:rsid w:val="00BB1B2B"/>
    <w:rsid w:val="00BB512F"/>
    <w:rsid w:val="00BB6F19"/>
    <w:rsid w:val="00BD076F"/>
    <w:rsid w:val="00BD188C"/>
    <w:rsid w:val="00BD4BD0"/>
    <w:rsid w:val="00BD6045"/>
    <w:rsid w:val="00BE2EFA"/>
    <w:rsid w:val="00BF1F2B"/>
    <w:rsid w:val="00C064AE"/>
    <w:rsid w:val="00C21D29"/>
    <w:rsid w:val="00C22BD7"/>
    <w:rsid w:val="00C31BCC"/>
    <w:rsid w:val="00C33B45"/>
    <w:rsid w:val="00C34254"/>
    <w:rsid w:val="00C35BD2"/>
    <w:rsid w:val="00C36F84"/>
    <w:rsid w:val="00C4222E"/>
    <w:rsid w:val="00C46D18"/>
    <w:rsid w:val="00C50D7F"/>
    <w:rsid w:val="00C524CC"/>
    <w:rsid w:val="00C54AED"/>
    <w:rsid w:val="00C55B4F"/>
    <w:rsid w:val="00C62306"/>
    <w:rsid w:val="00C724C4"/>
    <w:rsid w:val="00C74478"/>
    <w:rsid w:val="00C91491"/>
    <w:rsid w:val="00C95BD9"/>
    <w:rsid w:val="00CA5953"/>
    <w:rsid w:val="00CA7447"/>
    <w:rsid w:val="00CB2C18"/>
    <w:rsid w:val="00CC1031"/>
    <w:rsid w:val="00CC6DFD"/>
    <w:rsid w:val="00CD6378"/>
    <w:rsid w:val="00CE4A70"/>
    <w:rsid w:val="00CF0F89"/>
    <w:rsid w:val="00CF20D8"/>
    <w:rsid w:val="00CF4702"/>
    <w:rsid w:val="00CF670A"/>
    <w:rsid w:val="00D03C9A"/>
    <w:rsid w:val="00D0682C"/>
    <w:rsid w:val="00D11F6A"/>
    <w:rsid w:val="00D16549"/>
    <w:rsid w:val="00D23BDB"/>
    <w:rsid w:val="00D2459B"/>
    <w:rsid w:val="00D32AF4"/>
    <w:rsid w:val="00D505A4"/>
    <w:rsid w:val="00D51B50"/>
    <w:rsid w:val="00D66B3B"/>
    <w:rsid w:val="00D71655"/>
    <w:rsid w:val="00D73367"/>
    <w:rsid w:val="00D764D3"/>
    <w:rsid w:val="00D76B23"/>
    <w:rsid w:val="00D83945"/>
    <w:rsid w:val="00D87E5A"/>
    <w:rsid w:val="00D911CD"/>
    <w:rsid w:val="00D9168C"/>
    <w:rsid w:val="00D967D8"/>
    <w:rsid w:val="00DA27AF"/>
    <w:rsid w:val="00DA39D8"/>
    <w:rsid w:val="00DA5267"/>
    <w:rsid w:val="00DB0922"/>
    <w:rsid w:val="00DB14F9"/>
    <w:rsid w:val="00DB293D"/>
    <w:rsid w:val="00DB37F5"/>
    <w:rsid w:val="00DB3906"/>
    <w:rsid w:val="00DC0349"/>
    <w:rsid w:val="00DC2EB8"/>
    <w:rsid w:val="00DC4C74"/>
    <w:rsid w:val="00DC7E3F"/>
    <w:rsid w:val="00DD2264"/>
    <w:rsid w:val="00DD2DF5"/>
    <w:rsid w:val="00DD7290"/>
    <w:rsid w:val="00DE096B"/>
    <w:rsid w:val="00DE0A76"/>
    <w:rsid w:val="00DE0FB9"/>
    <w:rsid w:val="00DE2B81"/>
    <w:rsid w:val="00DE3A9C"/>
    <w:rsid w:val="00E00592"/>
    <w:rsid w:val="00E013F7"/>
    <w:rsid w:val="00E03FF5"/>
    <w:rsid w:val="00E0443D"/>
    <w:rsid w:val="00E04763"/>
    <w:rsid w:val="00E05502"/>
    <w:rsid w:val="00E06522"/>
    <w:rsid w:val="00E117A2"/>
    <w:rsid w:val="00E11890"/>
    <w:rsid w:val="00E11C9F"/>
    <w:rsid w:val="00E20B5A"/>
    <w:rsid w:val="00E236AA"/>
    <w:rsid w:val="00E271DE"/>
    <w:rsid w:val="00E3082D"/>
    <w:rsid w:val="00E463B1"/>
    <w:rsid w:val="00E54002"/>
    <w:rsid w:val="00E54AE1"/>
    <w:rsid w:val="00E774CB"/>
    <w:rsid w:val="00E8019C"/>
    <w:rsid w:val="00E8458C"/>
    <w:rsid w:val="00E91F62"/>
    <w:rsid w:val="00E9316A"/>
    <w:rsid w:val="00E93940"/>
    <w:rsid w:val="00E93963"/>
    <w:rsid w:val="00E957D4"/>
    <w:rsid w:val="00E965E2"/>
    <w:rsid w:val="00EA042C"/>
    <w:rsid w:val="00EA4160"/>
    <w:rsid w:val="00EA4955"/>
    <w:rsid w:val="00EA51CC"/>
    <w:rsid w:val="00EB008B"/>
    <w:rsid w:val="00EB0708"/>
    <w:rsid w:val="00EB47C8"/>
    <w:rsid w:val="00EB7D45"/>
    <w:rsid w:val="00EC063B"/>
    <w:rsid w:val="00EC66EE"/>
    <w:rsid w:val="00EC7532"/>
    <w:rsid w:val="00EF6020"/>
    <w:rsid w:val="00EF7BA5"/>
    <w:rsid w:val="00F00E8E"/>
    <w:rsid w:val="00F016B2"/>
    <w:rsid w:val="00F03C81"/>
    <w:rsid w:val="00F0626C"/>
    <w:rsid w:val="00F11482"/>
    <w:rsid w:val="00F20749"/>
    <w:rsid w:val="00F243E6"/>
    <w:rsid w:val="00F26A51"/>
    <w:rsid w:val="00F32956"/>
    <w:rsid w:val="00F34242"/>
    <w:rsid w:val="00F404E0"/>
    <w:rsid w:val="00F41735"/>
    <w:rsid w:val="00F46840"/>
    <w:rsid w:val="00F52D22"/>
    <w:rsid w:val="00F533DA"/>
    <w:rsid w:val="00F56FF1"/>
    <w:rsid w:val="00F577D6"/>
    <w:rsid w:val="00F61DF0"/>
    <w:rsid w:val="00F65CA3"/>
    <w:rsid w:val="00F7561F"/>
    <w:rsid w:val="00F8017E"/>
    <w:rsid w:val="00F83269"/>
    <w:rsid w:val="00F84749"/>
    <w:rsid w:val="00F87454"/>
    <w:rsid w:val="00F87673"/>
    <w:rsid w:val="00F87C13"/>
    <w:rsid w:val="00F91E20"/>
    <w:rsid w:val="00FA7969"/>
    <w:rsid w:val="00FB262E"/>
    <w:rsid w:val="00FC0207"/>
    <w:rsid w:val="00FC12A0"/>
    <w:rsid w:val="00FC15B7"/>
    <w:rsid w:val="00FC1F58"/>
    <w:rsid w:val="00FC25AE"/>
    <w:rsid w:val="00FC30B5"/>
    <w:rsid w:val="00FC58CE"/>
    <w:rsid w:val="00FD3986"/>
    <w:rsid w:val="00FD6476"/>
    <w:rsid w:val="00FD66E8"/>
    <w:rsid w:val="00FE223D"/>
    <w:rsid w:val="00FE3626"/>
    <w:rsid w:val="00FE6AAE"/>
    <w:rsid w:val="00FF1727"/>
    <w:rsid w:val="00FF4570"/>
    <w:rsid w:val="00FF790D"/>
    <w:rsid w:val="069E8782"/>
    <w:rsid w:val="3731D269"/>
    <w:rsid w:val="3AFB1BBE"/>
    <w:rsid w:val="3C7DC3C2"/>
    <w:rsid w:val="415134E5"/>
    <w:rsid w:val="47C07669"/>
    <w:rsid w:val="4FD375D4"/>
    <w:rsid w:val="530B1696"/>
    <w:rsid w:val="57DE87B9"/>
    <w:rsid w:val="597A581A"/>
    <w:rsid w:val="6E52B230"/>
    <w:rsid w:val="750ED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1E37F"/>
  <w15:docId w15:val="{ECD81E5A-AD8A-4A52-9CA8-116B2687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link w:val="Heading2Char"/>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link w:val="FootnoteTextChar"/>
    <w:uiPriority w:val="99"/>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uiPriority w:val="59"/>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PlainText">
    <w:name w:val="Plain Text"/>
    <w:basedOn w:val="Normal"/>
    <w:link w:val="PlainTextChar"/>
    <w:uiPriority w:val="99"/>
    <w:rsid w:val="00482C43"/>
    <w:rPr>
      <w:rFonts w:ascii="Calibri" w:eastAsia="MS Mincho" w:hAnsi="Calibri" w:cs="Consolas"/>
      <w:szCs w:val="21"/>
    </w:rPr>
  </w:style>
  <w:style w:type="character" w:customStyle="1" w:styleId="PlainTextChar">
    <w:name w:val="Plain Text Char"/>
    <w:link w:val="PlainText"/>
    <w:uiPriority w:val="99"/>
    <w:rsid w:val="00482C43"/>
    <w:rPr>
      <w:rFonts w:ascii="Calibri" w:eastAsia="MS Mincho" w:hAnsi="Calibri" w:cs="Consolas"/>
      <w:sz w:val="22"/>
      <w:szCs w:val="21"/>
    </w:rPr>
  </w:style>
  <w:style w:type="paragraph" w:styleId="CommentText">
    <w:name w:val="annotation text"/>
    <w:basedOn w:val="Normal"/>
    <w:link w:val="CommentTextChar"/>
    <w:rsid w:val="00482C43"/>
    <w:rPr>
      <w:sz w:val="20"/>
    </w:rPr>
  </w:style>
  <w:style w:type="character" w:customStyle="1" w:styleId="CommentTextChar">
    <w:name w:val="Comment Text Char"/>
    <w:link w:val="CommentText"/>
    <w:rsid w:val="00482C43"/>
    <w:rPr>
      <w:rFonts w:ascii="Arial" w:hAnsi="Arial" w:cs="Arial"/>
    </w:rPr>
  </w:style>
  <w:style w:type="paragraph" w:styleId="BalloonText">
    <w:name w:val="Balloon Text"/>
    <w:basedOn w:val="Normal"/>
    <w:link w:val="BalloonTextChar"/>
    <w:rsid w:val="00482C43"/>
    <w:rPr>
      <w:rFonts w:ascii="Tahoma" w:hAnsi="Tahoma" w:cs="Tahoma"/>
      <w:sz w:val="16"/>
      <w:szCs w:val="16"/>
    </w:rPr>
  </w:style>
  <w:style w:type="character" w:customStyle="1" w:styleId="BalloonTextChar">
    <w:name w:val="Balloon Text Char"/>
    <w:link w:val="BalloonText"/>
    <w:rsid w:val="00482C43"/>
    <w:rPr>
      <w:rFonts w:ascii="Tahoma" w:hAnsi="Tahoma" w:cs="Tahoma"/>
      <w:sz w:val="16"/>
      <w:szCs w:val="16"/>
    </w:rPr>
  </w:style>
  <w:style w:type="table" w:customStyle="1" w:styleId="TableGrid1">
    <w:name w:val="Table Grid1"/>
    <w:basedOn w:val="TableNormal"/>
    <w:next w:val="TableGrid"/>
    <w:uiPriority w:val="59"/>
    <w:rsid w:val="003505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57C26"/>
    <w:rPr>
      <w:sz w:val="16"/>
      <w:szCs w:val="16"/>
    </w:rPr>
  </w:style>
  <w:style w:type="paragraph" w:styleId="CommentSubject">
    <w:name w:val="annotation subject"/>
    <w:basedOn w:val="CommentText"/>
    <w:next w:val="CommentText"/>
    <w:link w:val="CommentSubjectChar"/>
    <w:rsid w:val="00157C26"/>
    <w:rPr>
      <w:b/>
      <w:bCs/>
    </w:rPr>
  </w:style>
  <w:style w:type="character" w:customStyle="1" w:styleId="CommentSubjectChar">
    <w:name w:val="Comment Subject Char"/>
    <w:link w:val="CommentSubject"/>
    <w:rsid w:val="00157C26"/>
    <w:rPr>
      <w:rFonts w:ascii="Arial" w:hAnsi="Arial" w:cs="Arial"/>
      <w:b/>
      <w:bCs/>
    </w:rPr>
  </w:style>
  <w:style w:type="character" w:styleId="FollowedHyperlink">
    <w:name w:val="FollowedHyperlink"/>
    <w:rsid w:val="00E00592"/>
    <w:rPr>
      <w:color w:val="800080"/>
      <w:u w:val="single"/>
    </w:rPr>
  </w:style>
  <w:style w:type="character" w:customStyle="1" w:styleId="FootnoteTextChar">
    <w:name w:val="Footnote Text Char"/>
    <w:basedOn w:val="DefaultParagraphFont"/>
    <w:link w:val="FootnoteText"/>
    <w:uiPriority w:val="99"/>
    <w:rsid w:val="005F1E12"/>
  </w:style>
  <w:style w:type="paragraph" w:styleId="Revision">
    <w:name w:val="Revision"/>
    <w:hidden/>
    <w:uiPriority w:val="99"/>
    <w:semiHidden/>
    <w:rsid w:val="0083142B"/>
    <w:rPr>
      <w:rFonts w:ascii="Arial" w:hAnsi="Arial" w:cs="Arial"/>
      <w:sz w:val="22"/>
    </w:rPr>
  </w:style>
  <w:style w:type="paragraph" w:styleId="ListParagraph">
    <w:name w:val="List Paragraph"/>
    <w:basedOn w:val="Normal"/>
    <w:uiPriority w:val="34"/>
    <w:qFormat/>
    <w:rsid w:val="007E2E12"/>
    <w:pPr>
      <w:spacing w:after="200" w:line="276" w:lineRule="auto"/>
      <w:ind w:left="720"/>
      <w:contextualSpacing/>
    </w:pPr>
    <w:rPr>
      <w:rFonts w:asciiTheme="minorHAnsi" w:eastAsiaTheme="minorHAnsi" w:hAnsiTheme="minorHAnsi" w:cstheme="minorBidi"/>
      <w:szCs w:val="22"/>
    </w:rPr>
  </w:style>
  <w:style w:type="paragraph" w:styleId="BodyText">
    <w:name w:val="Body Text"/>
    <w:basedOn w:val="Normal"/>
    <w:link w:val="BodyTextChar"/>
    <w:rsid w:val="00AC6FE4"/>
    <w:rPr>
      <w:rFonts w:ascii="Times New Roman" w:hAnsi="Times New Roman" w:cs="Times New Roman"/>
      <w:szCs w:val="24"/>
      <w:lang w:val="x-none" w:eastAsia="x-none"/>
    </w:rPr>
  </w:style>
  <w:style w:type="character" w:customStyle="1" w:styleId="BodyTextChar">
    <w:name w:val="Body Text Char"/>
    <w:basedOn w:val="DefaultParagraphFont"/>
    <w:link w:val="BodyText"/>
    <w:rsid w:val="00AC6FE4"/>
    <w:rPr>
      <w:sz w:val="22"/>
      <w:szCs w:val="24"/>
      <w:lang w:val="x-none" w:eastAsia="x-none"/>
    </w:rPr>
  </w:style>
  <w:style w:type="character" w:customStyle="1" w:styleId="Heading2Char">
    <w:name w:val="Heading 2 Char"/>
    <w:basedOn w:val="DefaultParagraphFont"/>
    <w:link w:val="Heading2"/>
    <w:rsid w:val="00372C17"/>
    <w:rPr>
      <w:rFonts w:ascii="Bookman" w:hAnsi="Bookman" w:cs="Arial"/>
      <w:i/>
      <w:iCs/>
      <w:color w:val="333399"/>
      <w:sz w:val="28"/>
    </w:rPr>
  </w:style>
  <w:style w:type="character" w:styleId="UnresolvedMention">
    <w:name w:val="Unresolved Mention"/>
    <w:basedOn w:val="DefaultParagraphFont"/>
    <w:uiPriority w:val="99"/>
    <w:semiHidden/>
    <w:unhideWhenUsed/>
    <w:rsid w:val="00373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40905">
      <w:bodyDiv w:val="1"/>
      <w:marLeft w:val="0"/>
      <w:marRight w:val="0"/>
      <w:marTop w:val="0"/>
      <w:marBottom w:val="0"/>
      <w:divBdr>
        <w:top w:val="none" w:sz="0" w:space="0" w:color="auto"/>
        <w:left w:val="none" w:sz="0" w:space="0" w:color="auto"/>
        <w:bottom w:val="none" w:sz="0" w:space="0" w:color="auto"/>
        <w:right w:val="none" w:sz="0" w:space="0" w:color="auto"/>
      </w:divBdr>
    </w:div>
    <w:div w:id="182405874">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327565906">
      <w:bodyDiv w:val="1"/>
      <w:marLeft w:val="0"/>
      <w:marRight w:val="0"/>
      <w:marTop w:val="0"/>
      <w:marBottom w:val="0"/>
      <w:divBdr>
        <w:top w:val="none" w:sz="0" w:space="0" w:color="auto"/>
        <w:left w:val="none" w:sz="0" w:space="0" w:color="auto"/>
        <w:bottom w:val="none" w:sz="0" w:space="0" w:color="auto"/>
        <w:right w:val="none" w:sz="0" w:space="0" w:color="auto"/>
      </w:divBdr>
    </w:div>
    <w:div w:id="342055590">
      <w:bodyDiv w:val="1"/>
      <w:marLeft w:val="0"/>
      <w:marRight w:val="0"/>
      <w:marTop w:val="0"/>
      <w:marBottom w:val="0"/>
      <w:divBdr>
        <w:top w:val="none" w:sz="0" w:space="0" w:color="auto"/>
        <w:left w:val="none" w:sz="0" w:space="0" w:color="auto"/>
        <w:bottom w:val="none" w:sz="0" w:space="0" w:color="auto"/>
        <w:right w:val="none" w:sz="0" w:space="0" w:color="auto"/>
      </w:divBdr>
    </w:div>
    <w:div w:id="352804977">
      <w:bodyDiv w:val="1"/>
      <w:marLeft w:val="0"/>
      <w:marRight w:val="0"/>
      <w:marTop w:val="0"/>
      <w:marBottom w:val="0"/>
      <w:divBdr>
        <w:top w:val="none" w:sz="0" w:space="0" w:color="auto"/>
        <w:left w:val="none" w:sz="0" w:space="0" w:color="auto"/>
        <w:bottom w:val="none" w:sz="0" w:space="0" w:color="auto"/>
        <w:right w:val="none" w:sz="0" w:space="0" w:color="auto"/>
      </w:divBdr>
    </w:div>
    <w:div w:id="484326036">
      <w:bodyDiv w:val="1"/>
      <w:marLeft w:val="0"/>
      <w:marRight w:val="0"/>
      <w:marTop w:val="0"/>
      <w:marBottom w:val="0"/>
      <w:divBdr>
        <w:top w:val="none" w:sz="0" w:space="0" w:color="auto"/>
        <w:left w:val="none" w:sz="0" w:space="0" w:color="auto"/>
        <w:bottom w:val="none" w:sz="0" w:space="0" w:color="auto"/>
        <w:right w:val="none" w:sz="0" w:space="0" w:color="auto"/>
      </w:divBdr>
    </w:div>
    <w:div w:id="797340704">
      <w:bodyDiv w:val="1"/>
      <w:marLeft w:val="0"/>
      <w:marRight w:val="0"/>
      <w:marTop w:val="0"/>
      <w:marBottom w:val="0"/>
      <w:divBdr>
        <w:top w:val="none" w:sz="0" w:space="0" w:color="auto"/>
        <w:left w:val="none" w:sz="0" w:space="0" w:color="auto"/>
        <w:bottom w:val="none" w:sz="0" w:space="0" w:color="auto"/>
        <w:right w:val="none" w:sz="0" w:space="0" w:color="auto"/>
      </w:divBdr>
    </w:div>
    <w:div w:id="801459380">
      <w:bodyDiv w:val="1"/>
      <w:marLeft w:val="0"/>
      <w:marRight w:val="0"/>
      <w:marTop w:val="0"/>
      <w:marBottom w:val="0"/>
      <w:divBdr>
        <w:top w:val="none" w:sz="0" w:space="0" w:color="auto"/>
        <w:left w:val="none" w:sz="0" w:space="0" w:color="auto"/>
        <w:bottom w:val="none" w:sz="0" w:space="0" w:color="auto"/>
        <w:right w:val="none" w:sz="0" w:space="0" w:color="auto"/>
      </w:divBdr>
    </w:div>
    <w:div w:id="832911509">
      <w:bodyDiv w:val="1"/>
      <w:marLeft w:val="0"/>
      <w:marRight w:val="0"/>
      <w:marTop w:val="0"/>
      <w:marBottom w:val="0"/>
      <w:divBdr>
        <w:top w:val="none" w:sz="0" w:space="0" w:color="auto"/>
        <w:left w:val="none" w:sz="0" w:space="0" w:color="auto"/>
        <w:bottom w:val="none" w:sz="0" w:space="0" w:color="auto"/>
        <w:right w:val="none" w:sz="0" w:space="0" w:color="auto"/>
      </w:divBdr>
    </w:div>
    <w:div w:id="840388506">
      <w:bodyDiv w:val="1"/>
      <w:marLeft w:val="0"/>
      <w:marRight w:val="0"/>
      <w:marTop w:val="0"/>
      <w:marBottom w:val="0"/>
      <w:divBdr>
        <w:top w:val="none" w:sz="0" w:space="0" w:color="auto"/>
        <w:left w:val="none" w:sz="0" w:space="0" w:color="auto"/>
        <w:bottom w:val="none" w:sz="0" w:space="0" w:color="auto"/>
        <w:right w:val="none" w:sz="0" w:space="0" w:color="auto"/>
      </w:divBdr>
    </w:div>
    <w:div w:id="925723440">
      <w:bodyDiv w:val="1"/>
      <w:marLeft w:val="0"/>
      <w:marRight w:val="0"/>
      <w:marTop w:val="0"/>
      <w:marBottom w:val="0"/>
      <w:divBdr>
        <w:top w:val="none" w:sz="0" w:space="0" w:color="auto"/>
        <w:left w:val="none" w:sz="0" w:space="0" w:color="auto"/>
        <w:bottom w:val="none" w:sz="0" w:space="0" w:color="auto"/>
        <w:right w:val="none" w:sz="0" w:space="0" w:color="auto"/>
      </w:divBdr>
    </w:div>
    <w:div w:id="1006322677">
      <w:bodyDiv w:val="1"/>
      <w:marLeft w:val="0"/>
      <w:marRight w:val="0"/>
      <w:marTop w:val="0"/>
      <w:marBottom w:val="0"/>
      <w:divBdr>
        <w:top w:val="none" w:sz="0" w:space="0" w:color="auto"/>
        <w:left w:val="none" w:sz="0" w:space="0" w:color="auto"/>
        <w:bottom w:val="none" w:sz="0" w:space="0" w:color="auto"/>
        <w:right w:val="none" w:sz="0" w:space="0" w:color="auto"/>
      </w:divBdr>
    </w:div>
    <w:div w:id="1026178791">
      <w:bodyDiv w:val="1"/>
      <w:marLeft w:val="0"/>
      <w:marRight w:val="0"/>
      <w:marTop w:val="0"/>
      <w:marBottom w:val="0"/>
      <w:divBdr>
        <w:top w:val="none" w:sz="0" w:space="0" w:color="auto"/>
        <w:left w:val="none" w:sz="0" w:space="0" w:color="auto"/>
        <w:bottom w:val="none" w:sz="0" w:space="0" w:color="auto"/>
        <w:right w:val="none" w:sz="0" w:space="0" w:color="auto"/>
      </w:divBdr>
    </w:div>
    <w:div w:id="1512061208">
      <w:bodyDiv w:val="1"/>
      <w:marLeft w:val="0"/>
      <w:marRight w:val="0"/>
      <w:marTop w:val="0"/>
      <w:marBottom w:val="0"/>
      <w:divBdr>
        <w:top w:val="none" w:sz="0" w:space="0" w:color="auto"/>
        <w:left w:val="none" w:sz="0" w:space="0" w:color="auto"/>
        <w:bottom w:val="none" w:sz="0" w:space="0" w:color="auto"/>
        <w:right w:val="none" w:sz="0" w:space="0" w:color="auto"/>
      </w:divBdr>
    </w:div>
    <w:div w:id="1648389644">
      <w:bodyDiv w:val="1"/>
      <w:marLeft w:val="0"/>
      <w:marRight w:val="0"/>
      <w:marTop w:val="0"/>
      <w:marBottom w:val="0"/>
      <w:divBdr>
        <w:top w:val="none" w:sz="0" w:space="0" w:color="auto"/>
        <w:left w:val="none" w:sz="0" w:space="0" w:color="auto"/>
        <w:bottom w:val="none" w:sz="0" w:space="0" w:color="auto"/>
        <w:right w:val="none" w:sz="0" w:space="0" w:color="auto"/>
      </w:divBdr>
    </w:div>
    <w:div w:id="1657950040">
      <w:bodyDiv w:val="1"/>
      <w:marLeft w:val="0"/>
      <w:marRight w:val="0"/>
      <w:marTop w:val="0"/>
      <w:marBottom w:val="0"/>
      <w:divBdr>
        <w:top w:val="none" w:sz="0" w:space="0" w:color="auto"/>
        <w:left w:val="none" w:sz="0" w:space="0" w:color="auto"/>
        <w:bottom w:val="none" w:sz="0" w:space="0" w:color="auto"/>
        <w:right w:val="none" w:sz="0" w:space="0" w:color="auto"/>
      </w:divBdr>
    </w:div>
    <w:div w:id="1892693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hsn-chc-billable-procedure-codes/download"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ass.gov/info-details/hsn-claims-and-payment-information" TargetMode="External"/><Relationship Id="rId2" Type="http://schemas.openxmlformats.org/officeDocument/2006/relationships/customXml" Target="../customXml/item2.xml"/><Relationship Id="rId16" Type="http://schemas.openxmlformats.org/officeDocument/2006/relationships/hyperlink" Target="https://www.mass.gov/info-details/information-about-hsn-provider-guides-and-billing-updat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SNHelpdesk@state.ma.u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dental-bulletin-52-new-anticipated-start-date-for-new-dental-third-party-administrator-0/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1515AD27FAEC47B738952B354E4571" ma:contentTypeVersion="8" ma:contentTypeDescription="Create a new document." ma:contentTypeScope="" ma:versionID="92b2d205b4ad4248e2a1e561c73daff5">
  <xsd:schema xmlns:xsd="http://www.w3.org/2001/XMLSchema" xmlns:xs="http://www.w3.org/2001/XMLSchema" xmlns:p="http://schemas.microsoft.com/office/2006/metadata/properties" xmlns:ns3="f504dc79-df90-4006-86da-36df47700221" targetNamespace="http://schemas.microsoft.com/office/2006/metadata/properties" ma:root="true" ma:fieldsID="9f87d1f027ef91cd4ee49cbf996e1b13" ns3:_="">
    <xsd:import namespace="f504dc79-df90-4006-86da-36df477002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4dc79-df90-4006-86da-36df4770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C901C-354E-4A52-8CEB-8D654F2374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5A2DEF-5D4D-44DB-AC54-980379850288}">
  <ds:schemaRefs>
    <ds:schemaRef ds:uri="http://schemas.openxmlformats.org/officeDocument/2006/bibliography"/>
  </ds:schemaRefs>
</ds:datastoreItem>
</file>

<file path=customXml/itemProps3.xml><?xml version="1.0" encoding="utf-8"?>
<ds:datastoreItem xmlns:ds="http://schemas.openxmlformats.org/officeDocument/2006/customXml" ds:itemID="{EDCB700D-4F1C-43A0-A0CD-51648E19E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4dc79-df90-4006-86da-36df47700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6B23F-21C5-4727-A0E0-9D71CC04D7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384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Burwood, Benjamin (EHS)</cp:lastModifiedBy>
  <cp:revision>4</cp:revision>
  <cp:lastPrinted>2019-09-11T14:02:00Z</cp:lastPrinted>
  <dcterms:created xsi:type="dcterms:W3CDTF">2025-02-24T14:12:00Z</dcterms:created>
  <dcterms:modified xsi:type="dcterms:W3CDTF">2025-02-24T17:27:00Z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0x0101007F1515AD27FAEC47B738952B354E4571</vt:lpwstr>
  </property>
</Properties>
</file>