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77777777" w:rsidR="003557B0" w:rsidRDefault="00814E25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ICC Family, Equity, and Engagement Committee Meeting </w:t>
      </w:r>
    </w:p>
    <w:p w14:paraId="35530E6D" w14:textId="77777777" w:rsidR="003557B0" w:rsidRDefault="00814E25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Wednesday, February 5, 2025</w:t>
      </w:r>
    </w:p>
    <w:p w14:paraId="4E5D3853" w14:textId="31462F38" w:rsidR="003557B0" w:rsidRDefault="00814E25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Minutes</w:t>
      </w:r>
    </w:p>
    <w:p w14:paraId="6946A1F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55C15EF2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Committee Charge:</w:t>
      </w:r>
      <w:r>
        <w:rPr>
          <w:color w:val="000000"/>
          <w:sz w:val="24"/>
          <w:szCs w:val="24"/>
        </w:rPr>
        <w:t xml:space="preserve"> The Family, Equity, and Engagement Subcommittee will work to support approaches for gathering family input about the services their family receives from Early Intervention.</w:t>
      </w:r>
    </w:p>
    <w:p w14:paraId="7664434D" w14:textId="77777777" w:rsidR="003557B0" w:rsidRDefault="003557B0">
      <w:pPr>
        <w:spacing w:after="0" w:line="240" w:lineRule="auto"/>
        <w:rPr>
          <w:b/>
          <w:color w:val="000000"/>
          <w:sz w:val="24"/>
          <w:szCs w:val="24"/>
        </w:rPr>
      </w:pPr>
    </w:p>
    <w:p w14:paraId="7F76D58F" w14:textId="77777777" w:rsidR="003557B0" w:rsidRDefault="00814E25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Appointed ICC members in attendance: </w:t>
      </w:r>
    </w:p>
    <w:p w14:paraId="0CEBC112" w14:textId="29D05F4F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Tedeschi, Mallorie Brown, Sanya Agrawal, Michelle Grewal, Casandra Greeno, Judith Alexandre,</w:t>
      </w:r>
      <w:r w:rsidR="00255DA8">
        <w:rPr>
          <w:color w:val="000000"/>
          <w:sz w:val="24"/>
          <w:szCs w:val="24"/>
        </w:rPr>
        <w:t xml:space="preserve"> Jennifer Clark, </w:t>
      </w:r>
      <w:r>
        <w:rPr>
          <w:color w:val="000000"/>
          <w:sz w:val="24"/>
          <w:szCs w:val="24"/>
        </w:rPr>
        <w:t>Amy Whitehead-</w:t>
      </w:r>
      <w:proofErr w:type="spellStart"/>
      <w:r>
        <w:rPr>
          <w:color w:val="000000"/>
          <w:sz w:val="24"/>
          <w:szCs w:val="24"/>
        </w:rPr>
        <w:t>Pleaux</w:t>
      </w:r>
      <w:proofErr w:type="spellEnd"/>
      <w:r>
        <w:rPr>
          <w:color w:val="000000"/>
          <w:sz w:val="24"/>
          <w:szCs w:val="24"/>
        </w:rPr>
        <w:t>, Nicole Constantino</w:t>
      </w:r>
      <w:r w:rsidR="00255DA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 </w:t>
      </w:r>
    </w:p>
    <w:p w14:paraId="4B5A753A" w14:textId="1559CE25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DPH Staff:</w:t>
      </w:r>
      <w:r>
        <w:rPr>
          <w:color w:val="000000"/>
          <w:sz w:val="24"/>
          <w:szCs w:val="24"/>
        </w:rPr>
        <w:t xml:space="preserve"> Liz Cox, Kathleen Amaral, Kris Martone-Levine</w:t>
      </w:r>
    </w:p>
    <w:p w14:paraId="5B782187" w14:textId="7A5E9DEB" w:rsidR="00255DA8" w:rsidRPr="00255DA8" w:rsidRDefault="00255DA8">
      <w:pPr>
        <w:spacing w:after="0" w:line="240" w:lineRule="auto"/>
        <w:rPr>
          <w:color w:val="000000"/>
          <w:sz w:val="24"/>
          <w:szCs w:val="24"/>
        </w:rPr>
      </w:pPr>
      <w:r w:rsidRPr="00255DA8">
        <w:rPr>
          <w:b/>
          <w:bCs/>
          <w:color w:val="000000"/>
          <w:sz w:val="24"/>
          <w:szCs w:val="24"/>
        </w:rPr>
        <w:t>Presenter</w:t>
      </w:r>
      <w:r>
        <w:rPr>
          <w:b/>
          <w:bCs/>
          <w:color w:val="000000"/>
          <w:sz w:val="24"/>
          <w:szCs w:val="24"/>
        </w:rPr>
        <w:t>s</w:t>
      </w:r>
      <w:r w:rsidRPr="00255DA8"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Dr. Emily White, Dr. Pennie Theodorou</w:t>
      </w:r>
    </w:p>
    <w:p w14:paraId="685019EB" w14:textId="48C16927" w:rsidR="003557B0" w:rsidRDefault="00814E25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Public Attendees</w:t>
      </w:r>
      <w:r>
        <w:rPr>
          <w:color w:val="000000"/>
          <w:sz w:val="24"/>
          <w:szCs w:val="24"/>
        </w:rPr>
        <w:t xml:space="preserve">: </w:t>
      </w:r>
      <w:r w:rsidR="00255DA8">
        <w:rPr>
          <w:color w:val="000000"/>
          <w:sz w:val="24"/>
          <w:szCs w:val="24"/>
        </w:rPr>
        <w:t xml:space="preserve">Karen Lopez, Amanda </w:t>
      </w:r>
      <w:proofErr w:type="spellStart"/>
      <w:r w:rsidR="00255DA8">
        <w:rPr>
          <w:color w:val="000000"/>
          <w:sz w:val="24"/>
          <w:szCs w:val="24"/>
        </w:rPr>
        <w:t>Lamontague</w:t>
      </w:r>
      <w:proofErr w:type="spellEnd"/>
    </w:p>
    <w:p w14:paraId="63FF4321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meeting was held virtually.</w:t>
      </w:r>
    </w:p>
    <w:p w14:paraId="52BF455E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ED51512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Agenda:</w:t>
      </w:r>
    </w:p>
    <w:p w14:paraId="1F9618ED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Introductions, Roll Call </w:t>
      </w:r>
    </w:p>
    <w:p w14:paraId="5C46F737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Review &amp; Approve Minutes </w:t>
      </w:r>
    </w:p>
    <w:p w14:paraId="2986DEE2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Presentation(s)</w:t>
      </w:r>
    </w:p>
    <w:p w14:paraId="36215F24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Charge</w:t>
      </w:r>
    </w:p>
    <w:p w14:paraId="394BB627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</w:t>
      </w:r>
    </w:p>
    <w:p w14:paraId="2897DA59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Questions </w:t>
      </w:r>
    </w:p>
    <w:p w14:paraId="64A05C8D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 Plan(s) </w:t>
      </w:r>
    </w:p>
    <w:p w14:paraId="770B6D5A" w14:textId="77777777" w:rsidR="003557B0" w:rsidRDefault="00814E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C6F17A0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CEA0768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and meeting called to order at 10:05 am. Dina welcomed and shared the Zoom format with panelists and attendees. Dina explained there will be a Q&amp;A/public comment time where non-voting members can contribute.</w:t>
      </w:r>
    </w:p>
    <w:p w14:paraId="592ACFAF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A6E6189" w14:textId="55212B40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Minutes from </w:t>
      </w:r>
      <w:r w:rsidR="00255DA8">
        <w:rPr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 xml:space="preserve">December 4th meeting </w:t>
      </w:r>
      <w:r w:rsidR="00F97A99">
        <w:rPr>
          <w:color w:val="000000"/>
          <w:sz w:val="24"/>
          <w:szCs w:val="24"/>
        </w:rPr>
        <w:t>was</w:t>
      </w:r>
      <w:r>
        <w:rPr>
          <w:color w:val="000000"/>
          <w:sz w:val="24"/>
          <w:szCs w:val="24"/>
        </w:rPr>
        <w:t xml:space="preserve"> presented by Dina Tedeschi. Motion to approve made by Mallorie and seconded by Michelle. Members in attendance at that meeting voted to approve unanimously.</w:t>
      </w:r>
    </w:p>
    <w:p w14:paraId="57A0B35D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B0DD485" w14:textId="6815E804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reviewed the planned agenda and welcomed Dr. White to introduce Dr. Theodorou. Dr. Theodorou introduced herself and shared her background information. &lt;</w:t>
      </w:r>
      <w:r w:rsidR="00947BB0">
        <w:rPr>
          <w:color w:val="000000"/>
          <w:sz w:val="24"/>
          <w:szCs w:val="24"/>
        </w:rPr>
        <w:t>Slides uploaded separately</w:t>
      </w:r>
      <w:r>
        <w:rPr>
          <w:color w:val="000000"/>
          <w:sz w:val="24"/>
          <w:szCs w:val="24"/>
        </w:rPr>
        <w:t>&gt; Dr. White left</w:t>
      </w:r>
      <w:r>
        <w:rPr>
          <w:sz w:val="24"/>
          <w:szCs w:val="24"/>
        </w:rPr>
        <w:t xml:space="preserve"> the meeting shortly after introducing Dr. Theodorou.</w:t>
      </w:r>
    </w:p>
    <w:p w14:paraId="6C9ED512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2460FCD1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with, and gratitude for, Dr. Theodorou’s work shared by Head Start, Federation for Children with Special Needs, and DCF representers. Recommendations from the data led to considering a focus on careers in early intervention, language access and in-person interpretation, funding allocation towards in-person interpretation. </w:t>
      </w:r>
    </w:p>
    <w:p w14:paraId="37CF9958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23AA062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Kathleen shared actions taken in response to Dr. Theodorou’s dissertation.</w:t>
      </w:r>
    </w:p>
    <w:p w14:paraId="0E279A29" w14:textId="77777777" w:rsidR="003557B0" w:rsidRDefault="00814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Established quarterly meetings with Judith Alexandre (DCF).</w:t>
      </w:r>
    </w:p>
    <w:p w14:paraId="2051C01B" w14:textId="77777777" w:rsidR="003557B0" w:rsidRDefault="00814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Dr. Elaine Fitzgerald Lewis meets regularly with her counterpart at DCF.</w:t>
      </w:r>
    </w:p>
    <w:p w14:paraId="7B43A1E6" w14:textId="77777777" w:rsidR="003557B0" w:rsidRDefault="00814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Explore opportunities through collaboration with the Workforce and Labor Development agency to expand EI workforce.</w:t>
      </w:r>
    </w:p>
    <w:p w14:paraId="6CA6E971" w14:textId="77777777" w:rsidR="003557B0" w:rsidRDefault="00814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Developed and implemented a Family Engagement Community of Practice based on the FESAT (Family Engagement in Systems Tool).</w:t>
      </w:r>
    </w:p>
    <w:p w14:paraId="5A567BA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42D37DC7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Dr. Theodorou </w:t>
      </w:r>
      <w:proofErr w:type="gramStart"/>
      <w:r>
        <w:rPr>
          <w:color w:val="000000"/>
          <w:sz w:val="24"/>
          <w:szCs w:val="24"/>
        </w:rPr>
        <w:t>left</w:t>
      </w:r>
      <w:proofErr w:type="gramEnd"/>
      <w:r>
        <w:rPr>
          <w:color w:val="000000"/>
          <w:sz w:val="24"/>
          <w:szCs w:val="24"/>
        </w:rPr>
        <w:t xml:space="preserve"> at 11:30 am</w:t>
      </w:r>
    </w:p>
    <w:p w14:paraId="468D24A4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2FC39041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raised the current name and charge of the Family, Equity, and Engagement committee changes to align with, and to protect and support the work this committee does. Brainstormed ideas/words that may be appropriate. </w:t>
      </w:r>
    </w:p>
    <w:p w14:paraId="7C81DDEF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D2C0F3D" w14:textId="26AF00F0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QR code to questionnaire to provide suggestions for an alternate committee name.</w:t>
      </w:r>
      <w:r w:rsidR="00947BB0">
        <w:rPr>
          <w:color w:val="000000"/>
          <w:sz w:val="24"/>
          <w:szCs w:val="24"/>
        </w:rPr>
        <w:t xml:space="preserve"> </w:t>
      </w:r>
      <w:r w:rsidR="00B77CCB">
        <w:rPr>
          <w:color w:val="000000"/>
          <w:sz w:val="24"/>
          <w:szCs w:val="24"/>
        </w:rPr>
        <w:t xml:space="preserve">Link </w:t>
      </w:r>
      <w:hyperlink r:id="rId6" w:history="1">
        <w:r w:rsidR="00B77CCB" w:rsidRPr="007D52EE">
          <w:rPr>
            <w:rStyle w:val="Hyperlink"/>
            <w:sz w:val="24"/>
            <w:szCs w:val="24"/>
          </w:rPr>
          <w:t>https://forms.office.com/Pages/ResponsePage.aspx?id=Fh2GPrdIDkqYBowE2Bt7KvRb440F9VdIv1PP7ZZPk6NUNUI0S0tKOTQyR0hEOERSRUdJWjJNMkUyNy4u&amp;origin=QRCode</w:t>
        </w:r>
      </w:hyperlink>
    </w:p>
    <w:p w14:paraId="3E5162EA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DFD458E" wp14:editId="058AF09D">
            <wp:extent cx="2257740" cy="2191056"/>
            <wp:effectExtent l="0" t="0" r="0" b="0"/>
            <wp:docPr id="1383972333" name="image1.pn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72333" name="image1.png" descr="Qr cod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191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C76FC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Q&amp;A post from Judith: Family and Engagement Committee</w:t>
      </w:r>
    </w:p>
    <w:p w14:paraId="377D826E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65018A7A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Next meeting on March 12, 2025, at 10 am.</w:t>
      </w:r>
    </w:p>
    <w:p w14:paraId="072A665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00A46F99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Attempting to plan an in-person General Session on June 5, 2025, from 11:30 am to 2 pm at the DPH office, 67 Forest Street, Marlborough, MA.</w:t>
      </w:r>
    </w:p>
    <w:p w14:paraId="3F59F43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78FA74DC" w14:textId="77777777" w:rsidR="003557B0" w:rsidRDefault="00814E25">
      <w:pPr>
        <w:rPr>
          <w:sz w:val="24"/>
          <w:szCs w:val="24"/>
        </w:rPr>
      </w:pPr>
      <w:r>
        <w:rPr>
          <w:color w:val="000000"/>
          <w:sz w:val="24"/>
          <w:szCs w:val="24"/>
        </w:rPr>
        <w:t>Motion made by Michelle to adjourn meeting at 12:05 pm and seconded by Casandra. Meeting adjourned at 12:05 pm.</w:t>
      </w:r>
    </w:p>
    <w:p w14:paraId="3B621EE6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E482483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 submitted,</w:t>
      </w:r>
    </w:p>
    <w:p w14:paraId="70AD8FF3" w14:textId="77777777" w:rsidR="003557B0" w:rsidRDefault="00814E2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Kris Martone-Levine</w:t>
      </w:r>
    </w:p>
    <w:p w14:paraId="4D785FBA" w14:textId="77777777" w:rsidR="003557B0" w:rsidRDefault="003557B0">
      <w:pPr>
        <w:rPr>
          <w:sz w:val="24"/>
          <w:szCs w:val="24"/>
        </w:rPr>
      </w:pPr>
    </w:p>
    <w:sectPr w:rsidR="003557B0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607D30-2911-4F50-92AA-2EF172F7E8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DB041A-A3B9-4817-957F-E813FD09035B}"/>
    <w:embedBold r:id="rId3" w:fontKey="{CB9783D7-1045-4930-976B-C09A000925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F2F1AF-E13F-4FFA-9046-B61C380BB443}"/>
    <w:embedItalic r:id="rId5" w:fontKey="{1ABF461C-1109-44AD-810A-9D3F39F64E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7230B8-EEFE-44D1-A609-01E6197AA3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449726">
    <w:abstractNumId w:val="0"/>
  </w:num>
  <w:num w:numId="2" w16cid:durableId="424108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24167"/>
    <w:rsid w:val="00152E96"/>
    <w:rsid w:val="00153F84"/>
    <w:rsid w:val="00255DA8"/>
    <w:rsid w:val="003557B0"/>
    <w:rsid w:val="00814E25"/>
    <w:rsid w:val="00947BB0"/>
    <w:rsid w:val="0097073D"/>
    <w:rsid w:val="00B77CCB"/>
    <w:rsid w:val="00F775D8"/>
    <w:rsid w:val="00F9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77C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office.com/Pages/ResponsePage.aspx?id=Fh2GPrdIDkqYBowE2Bt7KvRb440F9VdIv1PP7ZZPk6NUNUI0S0tKOTQyR0hEOERSRUdJWjJNMkUyNy4u&amp;origin=QRCod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Woo, Karl (EHS)</cp:lastModifiedBy>
  <cp:revision>4</cp:revision>
  <dcterms:created xsi:type="dcterms:W3CDTF">2025-03-12T13:27:00Z</dcterms:created>
  <dcterms:modified xsi:type="dcterms:W3CDTF">2026-03-31T17:08:00Z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