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2E07F2">
      <w:pPr>
        <w:jc w:val="center"/>
      </w:pPr>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F23D1C" w:rsidP="00790BE1">
      <w:pPr>
        <w:spacing w:line="240" w:lineRule="auto"/>
      </w:pPr>
      <w:r>
        <w:rPr>
          <w:b/>
        </w:rPr>
        <w:t>Sara Ferris</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F23D1C">
        <w:t>CR-13-503</w:t>
      </w:r>
    </w:p>
    <w:p w:rsidR="00790BE1" w:rsidRPr="00E004B9" w:rsidRDefault="00790BE1" w:rsidP="00790BE1">
      <w:pPr>
        <w:spacing w:line="240" w:lineRule="auto"/>
      </w:pPr>
    </w:p>
    <w:p w:rsidR="00790BE1" w:rsidRPr="00E004B9" w:rsidRDefault="00F23D1C" w:rsidP="00790BE1">
      <w:pPr>
        <w:spacing w:line="240" w:lineRule="auto"/>
      </w:pPr>
      <w:r>
        <w:rPr>
          <w:b/>
        </w:rPr>
        <w:t>Massachusetts Teachers’ Retirement System</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790BE1" w:rsidRDefault="0088262B" w:rsidP="00790BE1">
      <w:pPr>
        <w:spacing w:line="240" w:lineRule="auto"/>
        <w:ind w:left="720"/>
      </w:pPr>
      <w:r>
        <w:t>Matthew D. Jones, Esq.</w:t>
      </w:r>
    </w:p>
    <w:p w:rsidR="0088262B" w:rsidRDefault="0088262B" w:rsidP="00790BE1">
      <w:pPr>
        <w:spacing w:line="240" w:lineRule="auto"/>
        <w:ind w:left="720"/>
      </w:pPr>
      <w:r>
        <w:t>Massachusetts Teachers Association</w:t>
      </w:r>
    </w:p>
    <w:p w:rsidR="0088262B" w:rsidRDefault="0088262B" w:rsidP="0088262B">
      <w:pPr>
        <w:spacing w:line="240" w:lineRule="auto"/>
        <w:ind w:firstLine="720"/>
      </w:pPr>
      <w:r>
        <w:t>Division of Legal Services</w:t>
      </w:r>
    </w:p>
    <w:p w:rsidR="0088262B" w:rsidRDefault="0088262B" w:rsidP="0088262B">
      <w:pPr>
        <w:spacing w:line="240" w:lineRule="auto"/>
        <w:ind w:firstLine="720"/>
      </w:pPr>
      <w:r>
        <w:t>2 Heritage Drive, 8th Floor</w:t>
      </w:r>
    </w:p>
    <w:p w:rsidR="0088262B" w:rsidRPr="005B7797" w:rsidRDefault="0088262B" w:rsidP="0088262B">
      <w:pPr>
        <w:spacing w:line="240" w:lineRule="auto"/>
        <w:ind w:firstLine="720"/>
      </w:pPr>
      <w:r>
        <w:t>Quincy, MA 02171-2119</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88262B" w:rsidP="00790BE1">
      <w:pPr>
        <w:spacing w:line="240" w:lineRule="auto"/>
        <w:ind w:firstLine="720"/>
      </w:pPr>
      <w:r>
        <w:t>Cristina I. Keefe, Esq.</w:t>
      </w:r>
    </w:p>
    <w:p w:rsidR="0088262B" w:rsidRDefault="0088262B" w:rsidP="00790BE1">
      <w:pPr>
        <w:spacing w:line="240" w:lineRule="auto"/>
        <w:ind w:firstLine="720"/>
      </w:pPr>
      <w:r>
        <w:t>Associate General Counsel</w:t>
      </w:r>
    </w:p>
    <w:p w:rsidR="0088262B" w:rsidRDefault="0088262B" w:rsidP="00790BE1">
      <w:pPr>
        <w:spacing w:line="240" w:lineRule="auto"/>
        <w:ind w:firstLine="720"/>
      </w:pPr>
      <w:r>
        <w:t>Massachusetts Teachers’ Retirement System</w:t>
      </w:r>
    </w:p>
    <w:p w:rsidR="0088262B" w:rsidRDefault="0088262B" w:rsidP="0088262B">
      <w:pPr>
        <w:spacing w:line="240" w:lineRule="auto"/>
        <w:ind w:firstLine="720"/>
      </w:pPr>
      <w:r>
        <w:t>500 Rutherford Avenue, Suite 210</w:t>
      </w:r>
    </w:p>
    <w:p w:rsidR="0088262B" w:rsidRDefault="0088262B" w:rsidP="0088262B">
      <w:pPr>
        <w:spacing w:line="240" w:lineRule="auto"/>
        <w:ind w:firstLine="720"/>
      </w:pPr>
      <w:r>
        <w:t>Charlestown, MA 02129-1628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w:t>
      </w:r>
      <w:proofErr w:type="spellStart"/>
      <w:r w:rsidRPr="000D620E">
        <w:t>Bresler</w:t>
      </w:r>
      <w:proofErr w:type="spellEnd"/>
      <w:r w:rsidRPr="000D620E">
        <w:t xml:space="preserve">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5B77D8" w:rsidRPr="0080348E" w:rsidRDefault="00474B41" w:rsidP="005B77D8">
      <w:pPr>
        <w:spacing w:line="240" w:lineRule="auto"/>
        <w:ind w:left="720" w:right="720"/>
        <w:rPr>
          <w:rFonts w:cs="Times New Roman"/>
          <w:szCs w:val="24"/>
          <w:u w:val="single"/>
        </w:rPr>
      </w:pPr>
      <w:r>
        <w:t xml:space="preserve">Teacher took in-house educational courses in return for stipends. The stipends </w:t>
      </w:r>
      <w:r w:rsidR="005B77D8">
        <w:t>we</w:t>
      </w:r>
      <w:r>
        <w:t xml:space="preserve">re wages under </w:t>
      </w:r>
      <w:r w:rsidR="005B77D8" w:rsidRPr="005B77D8">
        <w:rPr>
          <w:rFonts w:cs="Times New Roman"/>
          <w:szCs w:val="24"/>
        </w:rPr>
        <w:t>840 CMR 15.03(3</w:t>
      </w:r>
      <w:proofErr w:type="gramStart"/>
      <w:r w:rsidR="005B77D8" w:rsidRPr="005B77D8">
        <w:rPr>
          <w:rFonts w:cs="Times New Roman"/>
          <w:szCs w:val="24"/>
        </w:rPr>
        <w:t>)(</w:t>
      </w:r>
      <w:proofErr w:type="gramEnd"/>
      <w:r w:rsidR="005B77D8" w:rsidRPr="005B77D8">
        <w:rPr>
          <w:rFonts w:cs="Times New Roman"/>
          <w:szCs w:val="24"/>
        </w:rPr>
        <w:t>b)</w:t>
      </w:r>
      <w:r w:rsidR="005B77D8">
        <w:rPr>
          <w:rFonts w:cs="Times New Roman"/>
          <w:szCs w:val="24"/>
        </w:rPr>
        <w:t>. Decision of the Massachusetts Teachers’ Retirement System not to calculate the stipends in her pension is reversed.</w:t>
      </w:r>
    </w:p>
    <w:p w:rsidR="00790BE1" w:rsidRPr="00474B4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D30DF9">
      <w:pPr>
        <w:widowControl w:val="0"/>
      </w:pPr>
      <w:r w:rsidRPr="00E004B9">
        <w:tab/>
      </w:r>
      <w:r>
        <w:t xml:space="preserve">The petitioner, </w:t>
      </w:r>
      <w:r w:rsidR="00D8216C">
        <w:t>Sara Ferris</w:t>
      </w:r>
      <w:r>
        <w:t xml:space="preserve">, </w:t>
      </w:r>
      <w:r w:rsidR="00D8216C">
        <w:t xml:space="preserve">appeals the decision of the Massachusetts Teachers’ </w:t>
      </w:r>
      <w:r w:rsidR="00D8216C">
        <w:lastRenderedPageBreak/>
        <w:t>Retirement System (MTRS) to exclude from her pension calculation the stipends she received for taking in-house courses about education.</w:t>
      </w:r>
    </w:p>
    <w:p w:rsidR="00790BE1" w:rsidRDefault="00790BE1" w:rsidP="00D30DF9">
      <w:pPr>
        <w:widowControl w:val="0"/>
      </w:pPr>
      <w:r>
        <w:tab/>
        <w:t xml:space="preserve">I held a hearing on </w:t>
      </w:r>
      <w:r w:rsidR="0088262B">
        <w:t>November 1, 2017</w:t>
      </w:r>
      <w:r>
        <w:t xml:space="preserve">, which I recorded digitally. </w:t>
      </w:r>
      <w:r w:rsidR="00D8216C">
        <w:t xml:space="preserve">Mrs. Ferris </w:t>
      </w:r>
      <w:r>
        <w:t xml:space="preserve">testified, and called no other witness. I accepted into evidence </w:t>
      </w:r>
      <w:r w:rsidR="00EB1B2E">
        <w:t>16 exhibits, 1 through 13, including Exhibits 3, 3A, 4, 4A, and 4B.</w:t>
      </w:r>
      <w:r w:rsidR="00D8216C">
        <w:t xml:space="preserve"> </w:t>
      </w:r>
      <w:r w:rsidRPr="00EB1B2E">
        <w:t xml:space="preserve">Both parties submitted post-hearing briefs. </w:t>
      </w:r>
    </w:p>
    <w:p w:rsidR="00790BE1" w:rsidRDefault="00790BE1" w:rsidP="00790BE1">
      <w:pPr>
        <w:jc w:val="center"/>
        <w:rPr>
          <w:b/>
        </w:rPr>
      </w:pPr>
      <w:r w:rsidRPr="00E004B9">
        <w:rPr>
          <w:b/>
        </w:rPr>
        <w:t>Findings of Fact</w:t>
      </w:r>
    </w:p>
    <w:p w:rsidR="004970E3" w:rsidRDefault="004970E3" w:rsidP="00EA7788">
      <w:r>
        <w:tab/>
      </w:r>
      <w:r w:rsidR="00D30DF9">
        <w:t>1</w:t>
      </w:r>
      <w:r>
        <w:t xml:space="preserve">. Mrs. Ferris became a member of MTRS in 1973. </w:t>
      </w:r>
      <w:proofErr w:type="gramStart"/>
      <w:r>
        <w:t>(Testimony.)</w:t>
      </w:r>
      <w:proofErr w:type="gramEnd"/>
    </w:p>
    <w:p w:rsidR="004970E3" w:rsidRDefault="00D30DF9" w:rsidP="004970E3">
      <w:pPr>
        <w:ind w:firstLine="720"/>
      </w:pPr>
      <w:r>
        <w:t>2</w:t>
      </w:r>
      <w:r w:rsidR="004970E3">
        <w:t xml:space="preserve">. In 1984, Mrs. Ferris began working for the Longmeadow Public Schools. In her last three years, she worked as </w:t>
      </w:r>
      <w:r w:rsidR="007A4861">
        <w:t xml:space="preserve">a </w:t>
      </w:r>
      <w:r w:rsidR="004970E3">
        <w:t xml:space="preserve">middle-school instructional technology teacher, teaching computers. </w:t>
      </w:r>
      <w:proofErr w:type="gramStart"/>
      <w:r w:rsidR="004970E3">
        <w:t>(Testimony.)</w:t>
      </w:r>
      <w:proofErr w:type="gramEnd"/>
    </w:p>
    <w:p w:rsidR="00973B07" w:rsidRDefault="00D30DF9" w:rsidP="004970E3">
      <w:pPr>
        <w:ind w:firstLine="720"/>
      </w:pPr>
      <w:r>
        <w:t>3</w:t>
      </w:r>
      <w:r w:rsidR="00973B07">
        <w:t>. The Longmeadow Public Schools created a way to give extra compensation to teachers who had reached the maximum salary scale</w:t>
      </w:r>
      <w:r w:rsidR="005B57FF">
        <w:t xml:space="preserve">: </w:t>
      </w:r>
      <w:r w:rsidR="001C31E0">
        <w:t xml:space="preserve">voluntarily </w:t>
      </w:r>
      <w:r w:rsidR="005B57FF">
        <w:t xml:space="preserve">taking courses in return for a stipend. </w:t>
      </w:r>
      <w:proofErr w:type="gramStart"/>
      <w:r w:rsidR="005B57FF">
        <w:t>(Testimony.)</w:t>
      </w:r>
      <w:proofErr w:type="gramEnd"/>
    </w:p>
    <w:p w:rsidR="00C512EA" w:rsidRDefault="00D30DF9" w:rsidP="00C512EA">
      <w:pPr>
        <w:ind w:firstLine="720"/>
      </w:pPr>
      <w:r>
        <w:t>4</w:t>
      </w:r>
      <w:r w:rsidR="00C512EA">
        <w:t xml:space="preserve">. Teachers </w:t>
      </w:r>
      <w:r w:rsidR="001C31E0">
        <w:t xml:space="preserve">who had master’s degrees </w:t>
      </w:r>
      <w:r w:rsidR="00C512EA">
        <w:t xml:space="preserve">could choose to receive an annual $1,250 stipend or </w:t>
      </w:r>
      <w:r w:rsidR="00EA6A19">
        <w:t>to advance</w:t>
      </w:r>
      <w:r w:rsidR="00C512EA">
        <w:t xml:space="preserve"> on </w:t>
      </w:r>
      <w:r w:rsidR="00EA6A19">
        <w:t xml:space="preserve">the </w:t>
      </w:r>
      <w:r w:rsidR="00C512EA">
        <w:t xml:space="preserve">salary scale. Mrs. Ferris </w:t>
      </w:r>
      <w:r w:rsidR="00EA6A19">
        <w:t xml:space="preserve">chose the </w:t>
      </w:r>
      <w:r w:rsidR="00C512EA">
        <w:t xml:space="preserve">stipend because </w:t>
      </w:r>
      <w:r w:rsidR="00EA6A19">
        <w:t xml:space="preserve">she had reached the </w:t>
      </w:r>
      <w:r w:rsidR="001C31E0">
        <w:t>maxim</w:t>
      </w:r>
      <w:r w:rsidR="00EA6A19">
        <w:t>um</w:t>
      </w:r>
      <w:r w:rsidR="00C512EA">
        <w:t xml:space="preserve"> salary scale. </w:t>
      </w:r>
      <w:proofErr w:type="gramStart"/>
      <w:r w:rsidR="00C512EA">
        <w:t>(Testimony.)</w:t>
      </w:r>
      <w:proofErr w:type="gramEnd"/>
      <w:r w:rsidR="00C512EA">
        <w:t xml:space="preserve"> </w:t>
      </w:r>
    </w:p>
    <w:p w:rsidR="004970E3" w:rsidRDefault="00D30DF9" w:rsidP="00B06533">
      <w:pPr>
        <w:widowControl w:val="0"/>
        <w:ind w:firstLine="720"/>
      </w:pPr>
      <w:r>
        <w:t>5</w:t>
      </w:r>
      <w:r w:rsidR="007A4861">
        <w:t xml:space="preserve">. </w:t>
      </w:r>
      <w:r w:rsidR="00B6407A">
        <w:t>To earn the stipend, Mrs. Ferris had to take</w:t>
      </w:r>
      <w:r w:rsidR="004970E3">
        <w:t xml:space="preserve"> 15 hours of courses, such as learning styles, teaching techniques, peer coaching</w:t>
      </w:r>
      <w:r w:rsidR="005B57FF">
        <w:t xml:space="preserve">, and backward design (which is a method of setting educational goals and devising a curriculum to </w:t>
      </w:r>
      <w:r w:rsidR="00462C5D">
        <w:t>meet those goals). Each course was for three</w:t>
      </w:r>
      <w:r w:rsidR="004970E3">
        <w:t xml:space="preserve"> credits. One course of </w:t>
      </w:r>
      <w:r w:rsidR="00462C5D">
        <w:t xml:space="preserve">15 hours of </w:t>
      </w:r>
      <w:r w:rsidR="004970E3">
        <w:t xml:space="preserve">study qualified her </w:t>
      </w:r>
      <w:r w:rsidR="00B6407A">
        <w:t xml:space="preserve">to receive the annual stipend </w:t>
      </w:r>
      <w:r w:rsidR="004970E3">
        <w:t>for five years</w:t>
      </w:r>
      <w:r w:rsidR="00D66EB6">
        <w:t xml:space="preserve">. </w:t>
      </w:r>
      <w:proofErr w:type="gramStart"/>
      <w:r w:rsidR="00D66EB6">
        <w:t>(Testimony.)</w:t>
      </w:r>
      <w:proofErr w:type="gramEnd"/>
    </w:p>
    <w:p w:rsidR="004E5322" w:rsidRDefault="00D30DF9" w:rsidP="00B06533">
      <w:pPr>
        <w:widowControl w:val="0"/>
        <w:ind w:firstLine="720"/>
      </w:pPr>
      <w:r>
        <w:t>6</w:t>
      </w:r>
      <w:r w:rsidR="004E5322" w:rsidRPr="0082009C">
        <w:t>. The collective bargaining agreement</w:t>
      </w:r>
      <w:r w:rsidR="0082009C">
        <w:t>s</w:t>
      </w:r>
      <w:r w:rsidR="00133146">
        <w:t xml:space="preserve"> (CBAs)</w:t>
      </w:r>
      <w:r w:rsidR="0082009C">
        <w:t xml:space="preserve"> (2009-11, 2011-12, and 2012-15) </w:t>
      </w:r>
      <w:r w:rsidR="004E5322" w:rsidRPr="0082009C">
        <w:t>read:</w:t>
      </w:r>
      <w:r w:rsidR="001B2485">
        <w:t xml:space="preserve"> </w:t>
      </w:r>
      <w:r w:rsidR="001B2485">
        <w:rPr>
          <w:rStyle w:val="FootnoteReference"/>
        </w:rPr>
        <w:footnoteReference w:id="1"/>
      </w:r>
    </w:p>
    <w:p w:rsidR="00B53DAF" w:rsidRDefault="00B53DAF" w:rsidP="0082009C">
      <w:pPr>
        <w:spacing w:line="240" w:lineRule="auto"/>
        <w:ind w:left="1440" w:right="720"/>
        <w:rPr>
          <w:szCs w:val="24"/>
        </w:rPr>
      </w:pPr>
      <w:r>
        <w:rPr>
          <w:szCs w:val="24"/>
          <w:u w:val="single"/>
        </w:rPr>
        <w:lastRenderedPageBreak/>
        <w:t xml:space="preserve">School Improvement Specialist </w:t>
      </w:r>
    </w:p>
    <w:p w:rsidR="00B53DAF" w:rsidRDefault="00B53DAF" w:rsidP="0082009C">
      <w:pPr>
        <w:spacing w:before="100" w:beforeAutospacing="1" w:after="100" w:afterAutospacing="1" w:line="240" w:lineRule="auto"/>
        <w:ind w:left="1440" w:right="720"/>
        <w:rPr>
          <w:szCs w:val="24"/>
        </w:rPr>
      </w:pPr>
      <w:r>
        <w:rPr>
          <w:szCs w:val="24"/>
        </w:rPr>
        <w:t xml:space="preserve">A 15 credit curriculum will be provided only to Teachers with a </w:t>
      </w:r>
      <w:proofErr w:type="spellStart"/>
      <w:r>
        <w:rPr>
          <w:szCs w:val="24"/>
        </w:rPr>
        <w:t>Masters</w:t>
      </w:r>
      <w:proofErr w:type="spellEnd"/>
      <w:r>
        <w:rPr>
          <w:szCs w:val="24"/>
        </w:rPr>
        <w:t xml:space="preserve"> degree or higher, with ongoing training in methods needed to improve instruction for students and foster a “learning organization” within the Longmeadow Public Schools. Teachers completing the curriculum will be titled “School Improvement Specialist” and will either use the credits earned toward advancement on the salary schedule or earn an additional annual payment of $1,250.00 during the five years following completion. The additional payment is renewable every five years by completion of the then current 15 credit curriculum in place, which will be developed through the District Professional Growth Committee. Credit will be allowed for Teachers who satisfactorily began and completed the following courses in the 1999-2000 school year: Mentoring, Peer Coaching, Learning And The Brain, Responsive Classroom, Standards Based Learning, Integrating Technology Into The Learning Process, and others as reviewed by the Professional Growth Committee and approved by the Superintendent. </w:t>
      </w:r>
    </w:p>
    <w:p w:rsidR="00B53DAF" w:rsidRDefault="00B53DAF" w:rsidP="0082009C">
      <w:pPr>
        <w:spacing w:before="100" w:beforeAutospacing="1" w:after="100" w:afterAutospacing="1" w:line="240" w:lineRule="auto"/>
        <w:ind w:left="1440" w:right="720"/>
        <w:rPr>
          <w:szCs w:val="24"/>
        </w:rPr>
      </w:pPr>
      <w:r>
        <w:rPr>
          <w:szCs w:val="24"/>
        </w:rPr>
        <w:t xml:space="preserve">The list of course offerings will be reviewed on an annual basis by the District Professional Growth Committee to assure that they meet changing environment and need, but a list of course offerings for the first round may include: </w:t>
      </w:r>
    </w:p>
    <w:p w:rsidR="00B53DAF" w:rsidRDefault="00B53DAF" w:rsidP="0082009C">
      <w:pPr>
        <w:pStyle w:val="ListParagraph"/>
        <w:numPr>
          <w:ilvl w:val="2"/>
          <w:numId w:val="3"/>
        </w:numPr>
        <w:spacing w:before="100" w:beforeAutospacing="1" w:after="100" w:afterAutospacing="1"/>
        <w:ind w:left="1800" w:right="1440"/>
      </w:pPr>
      <w:r>
        <w:t xml:space="preserve">Mentoring – prepare Teachers to serve as mentors to other Teachers entering the Longmeadow Public Schools. </w:t>
      </w:r>
    </w:p>
    <w:p w:rsidR="00B53DAF" w:rsidRDefault="00B53DAF" w:rsidP="0082009C">
      <w:pPr>
        <w:pStyle w:val="ListParagraph"/>
        <w:numPr>
          <w:ilvl w:val="2"/>
          <w:numId w:val="3"/>
        </w:numPr>
        <w:spacing w:before="100" w:beforeAutospacing="1" w:after="100" w:afterAutospacing="1"/>
        <w:ind w:left="1800" w:right="1440"/>
      </w:pPr>
      <w:r>
        <w:t xml:space="preserve">Peer Coaching – learn the skills of observing in the classroom of other Teachers, gathering useful data, and providing constructive feedback. </w:t>
      </w:r>
    </w:p>
    <w:p w:rsidR="00B53DAF" w:rsidRDefault="00B53DAF" w:rsidP="0082009C">
      <w:pPr>
        <w:pStyle w:val="ListParagraph"/>
        <w:numPr>
          <w:ilvl w:val="2"/>
          <w:numId w:val="3"/>
        </w:numPr>
        <w:spacing w:before="100" w:beforeAutospacing="1" w:after="100" w:afterAutospacing="1"/>
        <w:ind w:left="1800" w:right="1440"/>
      </w:pPr>
      <w:r>
        <w:t xml:space="preserve">The Responsive Classroom – learn the techniques now used in Longmeadow Public Schools for developing healthy social climates within the classroom and school. </w:t>
      </w:r>
    </w:p>
    <w:p w:rsidR="00B53DAF" w:rsidRDefault="00B53DAF" w:rsidP="0082009C">
      <w:pPr>
        <w:pStyle w:val="ListParagraph"/>
        <w:numPr>
          <w:ilvl w:val="2"/>
          <w:numId w:val="3"/>
        </w:numPr>
        <w:spacing w:before="100" w:beforeAutospacing="1" w:after="100" w:afterAutospacing="1"/>
        <w:ind w:left="1800" w:right="1440"/>
      </w:pPr>
      <w:r>
        <w:t xml:space="preserve">The Learning Organization – learn the characteristics of the “Learning Organization,” the obstacles to achieving it, and the ways of developing it. </w:t>
      </w:r>
    </w:p>
    <w:p w:rsidR="00B53DAF" w:rsidRDefault="00B53DAF" w:rsidP="0082009C">
      <w:pPr>
        <w:pStyle w:val="ListParagraph"/>
        <w:numPr>
          <w:ilvl w:val="2"/>
          <w:numId w:val="3"/>
        </w:numPr>
        <w:spacing w:before="100" w:beforeAutospacing="1" w:after="100" w:afterAutospacing="1"/>
        <w:ind w:left="1800" w:right="1440"/>
      </w:pPr>
      <w:r>
        <w:t xml:space="preserve">Standards Based Learning – learn the techniques used to organize learning for all students around state and local standards. </w:t>
      </w:r>
    </w:p>
    <w:p w:rsidR="00B53DAF" w:rsidRDefault="00B53DAF" w:rsidP="0082009C">
      <w:pPr>
        <w:pStyle w:val="ListParagraph"/>
        <w:numPr>
          <w:ilvl w:val="2"/>
          <w:numId w:val="3"/>
        </w:numPr>
        <w:spacing w:before="100" w:beforeAutospacing="1" w:after="100" w:afterAutospacing="1"/>
        <w:ind w:left="1800" w:right="1440"/>
      </w:pPr>
      <w:r>
        <w:t xml:space="preserve">Using Technology for Continuous Improvement – learn how to integrate technology into the learning process. </w:t>
      </w:r>
    </w:p>
    <w:p w:rsidR="00B53DAF" w:rsidRDefault="00B53DAF" w:rsidP="00D8216C">
      <w:pPr>
        <w:pStyle w:val="ListParagraph"/>
        <w:widowControl w:val="0"/>
        <w:numPr>
          <w:ilvl w:val="2"/>
          <w:numId w:val="3"/>
        </w:numPr>
        <w:spacing w:before="100" w:beforeAutospacing="1" w:after="100" w:afterAutospacing="1"/>
        <w:ind w:left="1800" w:right="1440"/>
      </w:pPr>
      <w:r>
        <w:t xml:space="preserve">Continuous Improvement – learn the underlying philosophy of continuous improvement, how to implement a Plan-Do-Study-Act (P.D.S.A.) cycle, and how to use the various tools of </w:t>
      </w:r>
      <w:r>
        <w:lastRenderedPageBreak/>
        <w:t xml:space="preserve">continuous improvement. </w:t>
      </w:r>
    </w:p>
    <w:p w:rsidR="00B53DAF" w:rsidRDefault="00B53DAF" w:rsidP="00D8216C">
      <w:pPr>
        <w:pStyle w:val="ListParagraph"/>
        <w:widowControl w:val="0"/>
        <w:numPr>
          <w:ilvl w:val="2"/>
          <w:numId w:val="3"/>
        </w:numPr>
        <w:spacing w:before="100" w:beforeAutospacing="1" w:after="100" w:afterAutospacing="1"/>
        <w:ind w:left="1800" w:right="1440"/>
      </w:pPr>
      <w:r>
        <w:t xml:space="preserve">Group Facilitator Skills – learn the skills of group problem solving, conflict resolution, problem identification, and facilitation. </w:t>
      </w:r>
    </w:p>
    <w:p w:rsidR="00B53DAF" w:rsidRDefault="00B53DAF" w:rsidP="007A7D4F">
      <w:pPr>
        <w:pStyle w:val="ListParagraph"/>
        <w:widowControl w:val="0"/>
        <w:numPr>
          <w:ilvl w:val="2"/>
          <w:numId w:val="3"/>
        </w:numPr>
        <w:spacing w:before="100" w:beforeAutospacing="1" w:after="100" w:afterAutospacing="1"/>
        <w:ind w:left="1800" w:right="1440"/>
      </w:pPr>
      <w:r>
        <w:t xml:space="preserve">Use of Data for Improvement – learn how to use data to identify problems and solve them. </w:t>
      </w:r>
    </w:p>
    <w:p w:rsidR="00B53DAF" w:rsidRDefault="00B53DAF" w:rsidP="0082009C">
      <w:pPr>
        <w:pStyle w:val="ListParagraph"/>
        <w:numPr>
          <w:ilvl w:val="2"/>
          <w:numId w:val="3"/>
        </w:numPr>
        <w:spacing w:before="100" w:beforeAutospacing="1" w:after="100" w:afterAutospacing="1"/>
        <w:ind w:left="1800" w:right="1440"/>
      </w:pPr>
      <w:r>
        <w:t xml:space="preserve">Continuous Improvement for the Student – learn techniques for teaching students the tools of continuous improvement in their own learning. </w:t>
      </w:r>
    </w:p>
    <w:p w:rsidR="00B53DAF" w:rsidRDefault="00B53DAF" w:rsidP="0082009C">
      <w:pPr>
        <w:pStyle w:val="ListParagraph"/>
        <w:numPr>
          <w:ilvl w:val="2"/>
          <w:numId w:val="3"/>
        </w:numPr>
        <w:spacing w:before="100" w:beforeAutospacing="1" w:after="100" w:afterAutospacing="1"/>
        <w:ind w:left="1800" w:right="1440"/>
      </w:pPr>
      <w:r>
        <w:t xml:space="preserve">Curriculum Development – learn how to review and develop curriculum for the Longmeadow Public Schools, using a collaboratively designed curriculum format and a process that links with state initiatives like CLASP. </w:t>
      </w:r>
    </w:p>
    <w:p w:rsidR="003B3192" w:rsidRDefault="003B3192" w:rsidP="0082009C">
      <w:pPr>
        <w:pStyle w:val="ListParagraph"/>
        <w:numPr>
          <w:ilvl w:val="2"/>
          <w:numId w:val="3"/>
        </w:numPr>
        <w:spacing w:before="100" w:beforeAutospacing="1" w:after="100" w:afterAutospacing="1"/>
        <w:ind w:left="1800" w:right="1440"/>
      </w:pPr>
      <w:proofErr w:type="gramStart"/>
      <w:r>
        <w:t>Grant</w:t>
      </w:r>
      <w:proofErr w:type="gramEnd"/>
      <w:r>
        <w:t xml:space="preserve"> Proposal Development – learn how to work with central staff and the instructional teams to develop grant proposals to support individual, school, or district improvement initiatives.</w:t>
      </w:r>
    </w:p>
    <w:p w:rsidR="003B3192" w:rsidRDefault="003B3192" w:rsidP="0082009C">
      <w:pPr>
        <w:pStyle w:val="ListParagraph"/>
        <w:numPr>
          <w:ilvl w:val="2"/>
          <w:numId w:val="3"/>
        </w:numPr>
        <w:spacing w:before="100" w:beforeAutospacing="1" w:after="100" w:afterAutospacing="1"/>
        <w:ind w:left="1800" w:right="1440"/>
      </w:pPr>
      <w:r>
        <w:t>Portfolio Design and Review – learn how to design and review portfolios for personal and student assessment.</w:t>
      </w:r>
    </w:p>
    <w:p w:rsidR="00B53DAF" w:rsidRDefault="00B53DAF" w:rsidP="0082009C">
      <w:pPr>
        <w:pStyle w:val="1"/>
        <w:numPr>
          <w:ilvl w:val="0"/>
          <w:numId w:val="0"/>
        </w:numPr>
        <w:tabs>
          <w:tab w:val="left" w:pos="-810"/>
        </w:tabs>
        <w:spacing w:line="480" w:lineRule="auto"/>
        <w:rPr>
          <w:vertAlign w:val="superscript"/>
        </w:rPr>
      </w:pPr>
      <w:r>
        <w:t>Ex. 3</w:t>
      </w:r>
      <w:r w:rsidR="0082009C">
        <w:t>, pp.</w:t>
      </w:r>
      <w:r>
        <w:t xml:space="preserve"> 23-25; Ex. 3A (</w:t>
      </w:r>
      <w:r w:rsidR="0082009C">
        <w:t>extend</w:t>
      </w:r>
      <w:r>
        <w:t xml:space="preserve">ing </w:t>
      </w:r>
      <w:r w:rsidR="0082009C">
        <w:t>previous CBA for two years</w:t>
      </w:r>
      <w:r>
        <w:t>)</w:t>
      </w:r>
      <w:r w:rsidR="0082009C">
        <w:t>;</w:t>
      </w:r>
      <w:r>
        <w:t xml:space="preserve"> Ex. 4B</w:t>
      </w:r>
      <w:r w:rsidR="0082009C">
        <w:t>, pp.</w:t>
      </w:r>
      <w:r>
        <w:t xml:space="preserve"> 27</w:t>
      </w:r>
      <w:r w:rsidR="0082009C">
        <w:t>-</w:t>
      </w:r>
      <w:r>
        <w:t>28; Ex. 5</w:t>
      </w:r>
      <w:r w:rsidR="0082009C">
        <w:t xml:space="preserve">, pp. </w:t>
      </w:r>
      <w:r>
        <w:t>27</w:t>
      </w:r>
      <w:r w:rsidR="0082009C">
        <w:t>-</w:t>
      </w:r>
      <w:r>
        <w:t>28.</w:t>
      </w:r>
    </w:p>
    <w:p w:rsidR="00D66EB6" w:rsidRDefault="00D30DF9" w:rsidP="00B06533">
      <w:pPr>
        <w:widowControl w:val="0"/>
        <w:ind w:firstLine="720"/>
      </w:pPr>
      <w:r>
        <w:t>7</w:t>
      </w:r>
      <w:r w:rsidR="00B06533">
        <w:t xml:space="preserve">. The course instructors included teachers who were working on doctorates and the </w:t>
      </w:r>
      <w:r w:rsidR="00D66EB6">
        <w:t>superintendent.</w:t>
      </w:r>
      <w:r w:rsidR="000642AB">
        <w:t xml:space="preserve"> Courses were generally held at the instructors’ schools. The superintendent taught in the School Committee room.</w:t>
      </w:r>
      <w:r w:rsidR="00D66EB6">
        <w:t xml:space="preserve"> </w:t>
      </w:r>
      <w:proofErr w:type="gramStart"/>
      <w:r w:rsidR="002D70C8">
        <w:t>(Testimony.)</w:t>
      </w:r>
      <w:proofErr w:type="gramEnd"/>
    </w:p>
    <w:p w:rsidR="00D66EB6" w:rsidRDefault="00D30DF9" w:rsidP="004970E3">
      <w:pPr>
        <w:ind w:firstLine="720"/>
      </w:pPr>
      <w:r>
        <w:t>8</w:t>
      </w:r>
      <w:r w:rsidR="00D66EB6">
        <w:t xml:space="preserve">. </w:t>
      </w:r>
      <w:r w:rsidR="005E6193">
        <w:t>The c</w:t>
      </w:r>
      <w:r w:rsidR="00D66EB6">
        <w:t xml:space="preserve">ourses were after school. Each </w:t>
      </w:r>
      <w:r w:rsidR="005E6193">
        <w:t>three</w:t>
      </w:r>
      <w:r w:rsidR="00D66EB6">
        <w:t>-credit course last</w:t>
      </w:r>
      <w:r w:rsidR="005E6193">
        <w:t xml:space="preserve">ed from six to twelve </w:t>
      </w:r>
      <w:r w:rsidR="00D66EB6">
        <w:t xml:space="preserve">weeks. </w:t>
      </w:r>
      <w:proofErr w:type="gramStart"/>
      <w:r w:rsidR="00D66EB6">
        <w:t>(Testimony.)</w:t>
      </w:r>
      <w:proofErr w:type="gramEnd"/>
    </w:p>
    <w:p w:rsidR="00F90F97" w:rsidRDefault="00D30DF9" w:rsidP="004970E3">
      <w:pPr>
        <w:ind w:firstLine="720"/>
      </w:pPr>
      <w:r>
        <w:t>9</w:t>
      </w:r>
      <w:r w:rsidR="005E6193">
        <w:t>. The c</w:t>
      </w:r>
      <w:r w:rsidR="002D70C8">
        <w:t xml:space="preserve">ourses usually started </w:t>
      </w:r>
      <w:r w:rsidR="005E6193">
        <w:t xml:space="preserve">at </w:t>
      </w:r>
      <w:r w:rsidR="002D70C8">
        <w:t>3:15</w:t>
      </w:r>
      <w:r w:rsidR="005E6193">
        <w:t xml:space="preserve"> p.m. and</w:t>
      </w:r>
      <w:r w:rsidR="002D70C8">
        <w:t xml:space="preserve"> sometimes </w:t>
      </w:r>
      <w:r w:rsidR="005E6193">
        <w:t xml:space="preserve">at </w:t>
      </w:r>
      <w:r w:rsidR="002D70C8">
        <w:t>3:30</w:t>
      </w:r>
      <w:r w:rsidR="005E6193">
        <w:t xml:space="preserve"> p.m. The courses generally </w:t>
      </w:r>
      <w:r w:rsidR="00F90F97">
        <w:t>w</w:t>
      </w:r>
      <w:r w:rsidR="002D70C8">
        <w:t xml:space="preserve">ent </w:t>
      </w:r>
      <w:r w:rsidR="00F90F97">
        <w:t xml:space="preserve">until </w:t>
      </w:r>
      <w:r w:rsidR="002D70C8">
        <w:t>5:30</w:t>
      </w:r>
      <w:r w:rsidR="00F90F97">
        <w:t xml:space="preserve"> p.m. and </w:t>
      </w:r>
      <w:r w:rsidR="002D70C8">
        <w:t xml:space="preserve">sometimes </w:t>
      </w:r>
      <w:r w:rsidR="00F90F97">
        <w:t xml:space="preserve">until </w:t>
      </w:r>
      <w:r w:rsidR="002D70C8">
        <w:t xml:space="preserve">6:00 p.m. </w:t>
      </w:r>
      <w:r w:rsidR="00F90F97">
        <w:t>(Testimony.)</w:t>
      </w:r>
    </w:p>
    <w:p w:rsidR="000409A5" w:rsidRDefault="004B6AF3" w:rsidP="004970E3">
      <w:pPr>
        <w:ind w:firstLine="720"/>
      </w:pPr>
      <w:r>
        <w:t>10</w:t>
      </w:r>
      <w:r w:rsidR="00F90F97">
        <w:t>. The courses entailed a</w:t>
      </w:r>
      <w:r w:rsidR="002D70C8">
        <w:t>bout an hour of reading per week</w:t>
      </w:r>
      <w:r w:rsidR="000409A5">
        <w:t xml:space="preserve"> and s</w:t>
      </w:r>
      <w:r w:rsidR="002D70C8">
        <w:t>ometimes written homework</w:t>
      </w:r>
      <w:r w:rsidR="000409A5">
        <w:t xml:space="preserve">, but no examinations. </w:t>
      </w:r>
      <w:proofErr w:type="gramStart"/>
      <w:r w:rsidR="000409A5">
        <w:t>(Testimony.)</w:t>
      </w:r>
      <w:proofErr w:type="gramEnd"/>
    </w:p>
    <w:p w:rsidR="00D66EB6" w:rsidRDefault="00D30DF9" w:rsidP="0082009C">
      <w:pPr>
        <w:widowControl w:val="0"/>
        <w:ind w:firstLine="720"/>
      </w:pPr>
      <w:r>
        <w:t>1</w:t>
      </w:r>
      <w:r w:rsidR="004B6AF3">
        <w:t>1</w:t>
      </w:r>
      <w:r w:rsidR="000409A5">
        <w:t>. Instructors took a</w:t>
      </w:r>
      <w:r w:rsidR="002D70C8">
        <w:t>ttendance</w:t>
      </w:r>
      <w:r w:rsidR="00F93737">
        <w:t xml:space="preserve">. Between </w:t>
      </w:r>
      <w:r w:rsidR="00D8216C">
        <w:t>six</w:t>
      </w:r>
      <w:r w:rsidR="00F93737">
        <w:t xml:space="preserve"> and </w:t>
      </w:r>
      <w:r w:rsidR="00D8216C">
        <w:t xml:space="preserve">ten </w:t>
      </w:r>
      <w:r w:rsidR="00F93737">
        <w:t xml:space="preserve">teachers usually attended a course. </w:t>
      </w:r>
      <w:proofErr w:type="gramStart"/>
      <w:r w:rsidR="00D66EB6">
        <w:t>(Testimony.)</w:t>
      </w:r>
      <w:proofErr w:type="gramEnd"/>
    </w:p>
    <w:p w:rsidR="004E5322" w:rsidRDefault="00D30DF9" w:rsidP="0082009C">
      <w:pPr>
        <w:widowControl w:val="0"/>
        <w:ind w:firstLine="720"/>
      </w:pPr>
      <w:r>
        <w:t>1</w:t>
      </w:r>
      <w:r w:rsidR="004B6AF3">
        <w:t>2</w:t>
      </w:r>
      <w:r w:rsidR="004E5322">
        <w:t xml:space="preserve">. Teachers who completed the courses became School Improvement Specialists – but </w:t>
      </w:r>
      <w:r w:rsidR="004E5322">
        <w:lastRenderedPageBreak/>
        <w:t xml:space="preserve">had no duties to accompany the title. </w:t>
      </w:r>
      <w:proofErr w:type="gramStart"/>
      <w:r w:rsidR="004E5322">
        <w:t>(Testimony.)</w:t>
      </w:r>
      <w:proofErr w:type="gramEnd"/>
    </w:p>
    <w:p w:rsidR="00EA7788" w:rsidRDefault="00EA7788" w:rsidP="00D30DF9">
      <w:pPr>
        <w:widowControl w:val="0"/>
      </w:pPr>
      <w:r>
        <w:tab/>
      </w:r>
      <w:r w:rsidR="00D30DF9">
        <w:t>1</w:t>
      </w:r>
      <w:r w:rsidR="004B6AF3">
        <w:t>3</w:t>
      </w:r>
      <w:r>
        <w:t>. On May 5, 2013, Mrs. Ferris applied for retirement. On Part 2 of her application, the Longmeadow Public Schools included for each of the 2009-10, 2010-11, 2011-12,</w:t>
      </w:r>
      <w:r w:rsidRPr="00EA7788">
        <w:t xml:space="preserve"> </w:t>
      </w:r>
      <w:r>
        <w:t xml:space="preserve">and 2012-13 school years, a stipend as a School Improvement Specialist, $1,250 for the first three years, and </w:t>
      </w:r>
    </w:p>
    <w:p w:rsidR="00EA7788" w:rsidRDefault="00EA7788" w:rsidP="00790BE1">
      <w:proofErr w:type="gramStart"/>
      <w:r>
        <w:t>$624.64 for the last year.</w:t>
      </w:r>
      <w:proofErr w:type="gramEnd"/>
      <w:r>
        <w:t xml:space="preserve"> </w:t>
      </w:r>
      <w:proofErr w:type="gramStart"/>
      <w:r>
        <w:t>(Ex. 6.)</w:t>
      </w:r>
      <w:proofErr w:type="gramEnd"/>
      <w:r w:rsidR="00D8216C">
        <w:t xml:space="preserve"> (I assume that the last payment represented a half-year.)</w:t>
      </w:r>
    </w:p>
    <w:p w:rsidR="00790BE1" w:rsidRDefault="00790BE1" w:rsidP="00790BE1">
      <w:r>
        <w:tab/>
      </w:r>
      <w:r w:rsidR="00D30DF9">
        <w:t>1</w:t>
      </w:r>
      <w:r w:rsidR="004B6AF3">
        <w:t>4</w:t>
      </w:r>
      <w:r w:rsidR="0088262B">
        <w:t xml:space="preserve">. On </w:t>
      </w:r>
      <w:r w:rsidR="00CC33AF">
        <w:t xml:space="preserve">September 25, 2013, MTRS declined to calculate in </w:t>
      </w:r>
      <w:r w:rsidR="0088262B">
        <w:t>M</w:t>
      </w:r>
      <w:r w:rsidR="00EA7788">
        <w:t>r</w:t>
      </w:r>
      <w:r w:rsidR="0088262B">
        <w:t>s. Ferris’s</w:t>
      </w:r>
      <w:r w:rsidR="00CC33AF">
        <w:t xml:space="preserve"> pension</w:t>
      </w:r>
      <w:r w:rsidR="0088262B">
        <w:t xml:space="preserve"> </w:t>
      </w:r>
      <w:r w:rsidR="00E97F65">
        <w:t>“</w:t>
      </w:r>
      <w:r w:rsidR="0088262B">
        <w:t>[f]</w:t>
      </w:r>
      <w:proofErr w:type="spellStart"/>
      <w:r w:rsidR="0088262B">
        <w:t>ive</w:t>
      </w:r>
      <w:proofErr w:type="spellEnd"/>
      <w:r w:rsidR="0088262B">
        <w:t xml:space="preserve"> annual payments</w:t>
      </w:r>
      <w:r w:rsidR="002E07F2">
        <w:rPr>
          <w:rStyle w:val="FootnoteReference"/>
        </w:rPr>
        <w:footnoteReference w:id="2"/>
      </w:r>
      <w:r w:rsidR="0088262B">
        <w:t xml:space="preserve"> of $1,250 from Longmeadow Public Schools</w:t>
      </w:r>
      <w:r w:rsidR="00E97F65">
        <w:t>”</w:t>
      </w:r>
      <w:r w:rsidR="0088262B">
        <w:t xml:space="preserve"> because the payments were </w:t>
      </w:r>
      <w:r w:rsidR="00E97F65">
        <w:t>“</w:t>
      </w:r>
      <w:r w:rsidR="0088262B">
        <w:t>temporary salary augmentation that are not considered part of…base pay each year.</w:t>
      </w:r>
      <w:r w:rsidR="002E07F2">
        <w:t>”</w:t>
      </w:r>
    </w:p>
    <w:p w:rsidR="0088262B" w:rsidRPr="00070706" w:rsidRDefault="0088262B" w:rsidP="006119DE">
      <w:pPr>
        <w:widowControl w:val="0"/>
      </w:pPr>
      <w:r>
        <w:tab/>
      </w:r>
      <w:r w:rsidR="00D30DF9">
        <w:t>1</w:t>
      </w:r>
      <w:r w:rsidR="004B6AF3">
        <w:t>5</w:t>
      </w:r>
      <w:r>
        <w:t>. On October 10, 2013, M</w:t>
      </w:r>
      <w:r w:rsidR="00EA7788">
        <w:t>r</w:t>
      </w:r>
      <w:r>
        <w:t xml:space="preserve">s. Ferris appealed by writing a letter to the Division of Administrative Law Appeals, stating that she had been away and had just received the denial letter. </w:t>
      </w:r>
      <w:proofErr w:type="gramStart"/>
      <w:r>
        <w:t>(Ex. 2.)</w:t>
      </w:r>
      <w:proofErr w:type="gramEnd"/>
    </w:p>
    <w:p w:rsidR="00790BE1" w:rsidRDefault="00790BE1" w:rsidP="00790BE1">
      <w:pPr>
        <w:jc w:val="center"/>
        <w:rPr>
          <w:rFonts w:cs="Times New Roman"/>
          <w:b/>
          <w:szCs w:val="24"/>
        </w:rPr>
      </w:pPr>
      <w:r w:rsidRPr="00F90200">
        <w:rPr>
          <w:rFonts w:cs="Times New Roman"/>
          <w:b/>
          <w:szCs w:val="24"/>
        </w:rPr>
        <w:t>Discussion</w:t>
      </w:r>
    </w:p>
    <w:p w:rsidR="005049A0" w:rsidRPr="0080348E" w:rsidRDefault="005049A0" w:rsidP="005049A0">
      <w:pPr>
        <w:ind w:firstLine="720"/>
        <w:rPr>
          <w:rFonts w:cs="Times New Roman"/>
          <w:szCs w:val="24"/>
          <w:u w:val="single"/>
        </w:rPr>
      </w:pPr>
      <w:r w:rsidRPr="0080348E">
        <w:rPr>
          <w:rFonts w:cs="Times New Roman"/>
          <w:szCs w:val="24"/>
          <w:u w:val="single"/>
        </w:rPr>
        <w:t>840 CMR 15.03(3</w:t>
      </w:r>
      <w:proofErr w:type="gramStart"/>
      <w:r w:rsidRPr="0080348E">
        <w:rPr>
          <w:rFonts w:cs="Times New Roman"/>
          <w:szCs w:val="24"/>
          <w:u w:val="single"/>
        </w:rPr>
        <w:t>)(</w:t>
      </w:r>
      <w:proofErr w:type="gramEnd"/>
      <w:r w:rsidRPr="0080348E">
        <w:rPr>
          <w:rFonts w:cs="Times New Roman"/>
          <w:szCs w:val="24"/>
          <w:u w:val="single"/>
        </w:rPr>
        <w:t>b)</w:t>
      </w:r>
    </w:p>
    <w:p w:rsidR="005049A0" w:rsidRDefault="00CC33AF" w:rsidP="00CC33AF">
      <w:pPr>
        <w:ind w:firstLine="720"/>
        <w:rPr>
          <w:rFonts w:cs="Times New Roman"/>
          <w:color w:val="000000"/>
          <w:szCs w:val="24"/>
        </w:rPr>
      </w:pPr>
      <w:r>
        <w:rPr>
          <w:rFonts w:cs="Times New Roman"/>
          <w:color w:val="000000"/>
          <w:szCs w:val="24"/>
        </w:rPr>
        <w:tab/>
        <w:t>The governing</w:t>
      </w:r>
      <w:r w:rsidR="005049A0">
        <w:rPr>
          <w:rFonts w:cs="Times New Roman"/>
          <w:color w:val="000000"/>
          <w:szCs w:val="24"/>
        </w:rPr>
        <w:t xml:space="preserve"> regulation </w:t>
      </w:r>
      <w:r>
        <w:rPr>
          <w:rFonts w:cs="Times New Roman"/>
          <w:color w:val="000000"/>
          <w:szCs w:val="24"/>
        </w:rPr>
        <w:t xml:space="preserve">in this appeal is </w:t>
      </w:r>
      <w:r w:rsidRPr="00CC33AF">
        <w:rPr>
          <w:rFonts w:cs="Times New Roman"/>
          <w:szCs w:val="24"/>
        </w:rPr>
        <w:t>840 CMR 15.03(3</w:t>
      </w:r>
      <w:proofErr w:type="gramStart"/>
      <w:r w:rsidRPr="00CC33AF">
        <w:rPr>
          <w:rFonts w:cs="Times New Roman"/>
          <w:szCs w:val="24"/>
        </w:rPr>
        <w:t>)(</w:t>
      </w:r>
      <w:proofErr w:type="gramEnd"/>
      <w:r w:rsidRPr="00CC33AF">
        <w:rPr>
          <w:rFonts w:cs="Times New Roman"/>
          <w:szCs w:val="24"/>
        </w:rPr>
        <w:t>b)</w:t>
      </w:r>
      <w:r>
        <w:rPr>
          <w:rFonts w:cs="Times New Roman"/>
          <w:szCs w:val="24"/>
        </w:rPr>
        <w:t xml:space="preserve">. </w:t>
      </w:r>
      <w:r>
        <w:rPr>
          <w:rFonts w:cs="Times New Roman"/>
          <w:color w:val="000000"/>
          <w:szCs w:val="24"/>
        </w:rPr>
        <w:t xml:space="preserve">It </w:t>
      </w:r>
      <w:r w:rsidR="005049A0">
        <w:rPr>
          <w:rFonts w:cs="Times New Roman"/>
          <w:color w:val="000000"/>
          <w:szCs w:val="24"/>
        </w:rPr>
        <w:t>reads in part:</w:t>
      </w:r>
    </w:p>
    <w:p w:rsidR="005049A0" w:rsidRDefault="005049A0" w:rsidP="00570363">
      <w:pPr>
        <w:autoSpaceDE w:val="0"/>
        <w:autoSpaceDN w:val="0"/>
        <w:adjustRightInd w:val="0"/>
        <w:spacing w:line="240" w:lineRule="auto"/>
        <w:ind w:left="720" w:right="720"/>
        <w:rPr>
          <w:rFonts w:cs="Times New Roman"/>
          <w:color w:val="000000"/>
          <w:szCs w:val="24"/>
        </w:rPr>
      </w:pPr>
      <w:r>
        <w:rPr>
          <w:rFonts w:cs="Times New Roman"/>
          <w:color w:val="000000"/>
          <w:szCs w:val="24"/>
        </w:rPr>
        <w:t>“</w:t>
      </w:r>
      <w:r w:rsidRPr="0080348E">
        <w:rPr>
          <w:rFonts w:cs="Times New Roman"/>
          <w:color w:val="000000"/>
          <w:szCs w:val="24"/>
        </w:rPr>
        <w:t>wages</w:t>
      </w:r>
      <w:r>
        <w:rPr>
          <w:rFonts w:cs="Times New Roman"/>
          <w:color w:val="000000"/>
          <w:szCs w:val="24"/>
        </w:rPr>
        <w:t>”</w:t>
      </w:r>
      <w:r w:rsidRPr="0080348E">
        <w:rPr>
          <w:rFonts w:cs="Times New Roman"/>
          <w:color w:val="000000"/>
          <w:szCs w:val="24"/>
        </w:rPr>
        <w:t xml:space="preserve"> shall mean the base salary or other base compensation of an employee paid to that employee for employment by an </w:t>
      </w:r>
      <w:r w:rsidRPr="005049A0">
        <w:rPr>
          <w:rFonts w:cs="Times New Roman"/>
          <w:color w:val="000000"/>
          <w:szCs w:val="24"/>
        </w:rPr>
        <w:t>employer including pre-determined, non-discretionary, guaranteed payments paid by the employer to similarly situated employees, provided, that “wages” shall include payments…because of educational incentives, and payments for holding the training, certification, licensing or other educational incentives approved by the employer for the performance of services related to the position the employee holds….</w:t>
      </w:r>
    </w:p>
    <w:p w:rsidR="00570363" w:rsidRDefault="00570363" w:rsidP="00570363">
      <w:pPr>
        <w:autoSpaceDE w:val="0"/>
        <w:autoSpaceDN w:val="0"/>
        <w:adjustRightInd w:val="0"/>
        <w:spacing w:line="240" w:lineRule="auto"/>
        <w:ind w:left="720" w:right="720"/>
        <w:rPr>
          <w:rFonts w:cs="Times New Roman"/>
          <w:szCs w:val="24"/>
        </w:rPr>
      </w:pPr>
    </w:p>
    <w:p w:rsidR="005049A0" w:rsidRDefault="005049A0" w:rsidP="0082009C">
      <w:pPr>
        <w:widowControl w:val="0"/>
        <w:rPr>
          <w:rFonts w:cs="Times New Roman"/>
          <w:szCs w:val="24"/>
        </w:rPr>
      </w:pPr>
      <w:r>
        <w:rPr>
          <w:rFonts w:cs="Times New Roman"/>
          <w:szCs w:val="24"/>
        </w:rPr>
        <w:tab/>
        <w:t xml:space="preserve">Not only does this regulation need to be parsed, but the relationship between the two excerpted parts </w:t>
      </w:r>
      <w:r w:rsidR="0082009C">
        <w:rPr>
          <w:rFonts w:cs="Times New Roman"/>
          <w:szCs w:val="24"/>
        </w:rPr>
        <w:t xml:space="preserve">– before and after “provided” – </w:t>
      </w:r>
      <w:r>
        <w:rPr>
          <w:rFonts w:cs="Times New Roman"/>
          <w:szCs w:val="24"/>
        </w:rPr>
        <w:t>needs to be explored too.</w:t>
      </w:r>
      <w:r w:rsidR="00BF35CF">
        <w:rPr>
          <w:rFonts w:cs="Times New Roman"/>
          <w:szCs w:val="24"/>
        </w:rPr>
        <w:t xml:space="preserve"> </w:t>
      </w:r>
    </w:p>
    <w:p w:rsidR="0082009C" w:rsidRPr="0082009C" w:rsidRDefault="0082009C" w:rsidP="0082009C">
      <w:pPr>
        <w:widowControl w:val="0"/>
        <w:rPr>
          <w:rFonts w:cs="Times New Roman"/>
          <w:szCs w:val="24"/>
          <w:u w:val="single"/>
        </w:rPr>
      </w:pPr>
      <w:r>
        <w:rPr>
          <w:rFonts w:cs="Times New Roman"/>
          <w:szCs w:val="24"/>
        </w:rPr>
        <w:tab/>
      </w:r>
      <w:r>
        <w:rPr>
          <w:rFonts w:cs="Times New Roman"/>
          <w:szCs w:val="24"/>
        </w:rPr>
        <w:tab/>
      </w:r>
      <w:r>
        <w:rPr>
          <w:rFonts w:cs="Times New Roman"/>
          <w:szCs w:val="24"/>
          <w:u w:val="single"/>
        </w:rPr>
        <w:t>“</w:t>
      </w:r>
      <w:r w:rsidR="00EC060B">
        <w:rPr>
          <w:rFonts w:cs="Times New Roman"/>
          <w:szCs w:val="24"/>
          <w:u w:val="single"/>
        </w:rPr>
        <w:t>[</w:t>
      </w:r>
      <w:r>
        <w:rPr>
          <w:rFonts w:cs="Times New Roman"/>
          <w:szCs w:val="24"/>
          <w:u w:val="single"/>
        </w:rPr>
        <w:t>S</w:t>
      </w:r>
      <w:r w:rsidR="00EC060B">
        <w:rPr>
          <w:rFonts w:cs="Times New Roman"/>
          <w:szCs w:val="24"/>
          <w:u w:val="single"/>
        </w:rPr>
        <w:t>]</w:t>
      </w:r>
      <w:r>
        <w:rPr>
          <w:rFonts w:cs="Times New Roman"/>
          <w:szCs w:val="24"/>
          <w:u w:val="single"/>
        </w:rPr>
        <w:t>alary” and “base compensation”</w:t>
      </w:r>
    </w:p>
    <w:p w:rsidR="0082009C" w:rsidRDefault="0082009C" w:rsidP="0082009C">
      <w:pPr>
        <w:widowControl w:val="0"/>
        <w:ind w:firstLine="720"/>
        <w:rPr>
          <w:rFonts w:cs="Times New Roman"/>
          <w:szCs w:val="24"/>
        </w:rPr>
      </w:pPr>
      <w:r>
        <w:rPr>
          <w:rFonts w:cs="Times New Roman"/>
          <w:szCs w:val="24"/>
        </w:rPr>
        <w:t xml:space="preserve">Mrs. Ferris’s stipends were </w:t>
      </w:r>
      <w:r w:rsidR="00BF35CF">
        <w:rPr>
          <w:rFonts w:cs="Times New Roman"/>
          <w:szCs w:val="24"/>
        </w:rPr>
        <w:t xml:space="preserve">not “salary.” </w:t>
      </w:r>
      <w:r>
        <w:rPr>
          <w:rFonts w:cs="Times New Roman"/>
          <w:szCs w:val="24"/>
        </w:rPr>
        <w:t>They were</w:t>
      </w:r>
      <w:r w:rsidR="00BF35CF">
        <w:rPr>
          <w:rFonts w:cs="Times New Roman"/>
          <w:szCs w:val="24"/>
        </w:rPr>
        <w:t xml:space="preserve"> “base compensation,” which is </w:t>
      </w:r>
      <w:r w:rsidR="00BF35CF">
        <w:rPr>
          <w:rFonts w:cs="Times New Roman"/>
          <w:szCs w:val="24"/>
        </w:rPr>
        <w:lastRenderedPageBreak/>
        <w:t>practically defined as “</w:t>
      </w:r>
      <w:r w:rsidR="00BF35CF" w:rsidRPr="005049A0">
        <w:rPr>
          <w:rFonts w:cs="Times New Roman"/>
          <w:color w:val="000000"/>
          <w:szCs w:val="24"/>
        </w:rPr>
        <w:t>pre-determined, non-discretionary, guaranteed payments paid by the employer to similarly situated employees</w:t>
      </w:r>
      <w:r w:rsidR="00BF35CF">
        <w:rPr>
          <w:rFonts w:cs="Times New Roman"/>
          <w:color w:val="000000"/>
          <w:szCs w:val="24"/>
        </w:rPr>
        <w:t xml:space="preserve">.” </w:t>
      </w:r>
      <w:r w:rsidR="00BF35CF" w:rsidRPr="00BF35CF">
        <w:rPr>
          <w:rFonts w:cs="Times New Roman"/>
          <w:szCs w:val="24"/>
        </w:rPr>
        <w:t>840 CMR 15.03(3</w:t>
      </w:r>
      <w:proofErr w:type="gramStart"/>
      <w:r w:rsidR="00BF35CF" w:rsidRPr="00BF35CF">
        <w:rPr>
          <w:rFonts w:cs="Times New Roman"/>
          <w:szCs w:val="24"/>
        </w:rPr>
        <w:t>)(</w:t>
      </w:r>
      <w:proofErr w:type="gramEnd"/>
      <w:r w:rsidR="00BF35CF" w:rsidRPr="00BF35CF">
        <w:rPr>
          <w:rFonts w:cs="Times New Roman"/>
          <w:szCs w:val="24"/>
        </w:rPr>
        <w:t>b)</w:t>
      </w:r>
      <w:r w:rsidR="00BF35CF">
        <w:rPr>
          <w:rFonts w:cs="Times New Roman"/>
          <w:szCs w:val="24"/>
        </w:rPr>
        <w:t xml:space="preserve">. </w:t>
      </w:r>
      <w:r>
        <w:rPr>
          <w:rFonts w:cs="Times New Roman"/>
          <w:szCs w:val="24"/>
        </w:rPr>
        <w:t>The stipends were pre-determined by the CBAs (unlike some performance bonuses), the Longmeadow Public Schools did not have the discretion whether to pay them, and they were guaranteed to Mrs. Ferris.</w:t>
      </w:r>
    </w:p>
    <w:p w:rsidR="00447039" w:rsidRDefault="00447039" w:rsidP="0082009C">
      <w:pPr>
        <w:widowControl w:val="0"/>
        <w:ind w:firstLine="720"/>
        <w:rPr>
          <w:rFonts w:cs="Times New Roman"/>
          <w:szCs w:val="24"/>
        </w:rPr>
      </w:pPr>
      <w:r>
        <w:rPr>
          <w:rFonts w:cs="Times New Roman"/>
          <w:szCs w:val="24"/>
        </w:rPr>
        <w:t>As for Mrs. Ferris’s fellow teachers who had not reached the maximum salary, their salaries were increased, and the increases became salary.</w:t>
      </w:r>
    </w:p>
    <w:p w:rsidR="000E7B33" w:rsidRDefault="000E7B33" w:rsidP="000E7B33">
      <w:pPr>
        <w:widowControl w:val="0"/>
      </w:pPr>
      <w:r>
        <w:tab/>
        <w:t>It would be anomalous if some teachers received compensation that counted toward their pensions (</w:t>
      </w:r>
      <w:r>
        <w:rPr>
          <w:rFonts w:cs="Times New Roman"/>
          <w:szCs w:val="24"/>
        </w:rPr>
        <w:t>teachers who had not reached the maximum salary and whose salaries increased)</w:t>
      </w:r>
      <w:r>
        <w:t xml:space="preserve"> and other</w:t>
      </w:r>
      <w:r w:rsidR="00133146">
        <w:t xml:space="preserve"> teachers</w:t>
      </w:r>
      <w:r>
        <w:t xml:space="preserve"> received compensation </w:t>
      </w:r>
      <w:r w:rsidRPr="00731228">
        <w:t xml:space="preserve">that did </w:t>
      </w:r>
      <w:r w:rsidRPr="00731228">
        <w:rPr>
          <w:i/>
        </w:rPr>
        <w:t>not</w:t>
      </w:r>
      <w:r w:rsidRPr="00731228">
        <w:t xml:space="preserve"> count</w:t>
      </w:r>
      <w:r>
        <w:rPr>
          <w:i/>
        </w:rPr>
        <w:t xml:space="preserve"> </w:t>
      </w:r>
      <w:r>
        <w:t xml:space="preserve">toward their pensions (teachers such as Mrs. Ferris who received stipends) </w:t>
      </w:r>
      <w:r w:rsidRPr="00133146">
        <w:rPr>
          <w:i/>
        </w:rPr>
        <w:t>for participating in the same program</w:t>
      </w:r>
      <w:r>
        <w:t xml:space="preserve">. It would not be impossible, but it would be anomalous. The would-be anomaly would not </w:t>
      </w:r>
      <w:r w:rsidRPr="00133146">
        <w:rPr>
          <w:i/>
        </w:rPr>
        <w:t>prove</w:t>
      </w:r>
      <w:r>
        <w:t xml:space="preserve"> that Mrs. Ferris’s stipends should be used to calculate her pension, but the would-be anomaly </w:t>
      </w:r>
      <w:r w:rsidR="00133146">
        <w:t>would</w:t>
      </w:r>
      <w:r>
        <w:t xml:space="preserve"> </w:t>
      </w:r>
      <w:r w:rsidRPr="00133146">
        <w:rPr>
          <w:i/>
        </w:rPr>
        <w:t>indicate</w:t>
      </w:r>
      <w:r>
        <w:t xml:space="preserve"> that her stipends should be used</w:t>
      </w:r>
      <w:r w:rsidR="00133146">
        <w:t>.</w:t>
      </w:r>
    </w:p>
    <w:p w:rsidR="00447039" w:rsidRDefault="00447039" w:rsidP="0082009C">
      <w:pPr>
        <w:widowControl w:val="0"/>
        <w:ind w:firstLine="720"/>
        <w:rPr>
          <w:rFonts w:cs="Times New Roman"/>
          <w:szCs w:val="24"/>
        </w:rPr>
      </w:pPr>
      <w:r>
        <w:rPr>
          <w:rFonts w:cs="Times New Roman"/>
          <w:szCs w:val="24"/>
        </w:rPr>
        <w:t>Both Mrs. Ferris’s stipends and her fellow teachers’ salary increases for becoming School Improvement Specialists were wages as defined by the first part of the regulation</w:t>
      </w:r>
      <w:r w:rsidR="000E7B33">
        <w:rPr>
          <w:rFonts w:cs="Times New Roman"/>
          <w:szCs w:val="24"/>
        </w:rPr>
        <w:t>. Her stipends</w:t>
      </w:r>
      <w:r>
        <w:rPr>
          <w:rFonts w:cs="Times New Roman"/>
          <w:szCs w:val="24"/>
        </w:rPr>
        <w:t xml:space="preserve"> should be used to calculate her pension.</w:t>
      </w:r>
    </w:p>
    <w:p w:rsidR="0082009C" w:rsidRPr="00447039" w:rsidRDefault="00447039" w:rsidP="00447039">
      <w:pPr>
        <w:widowControl w:val="0"/>
        <w:ind w:left="720" w:firstLine="720"/>
        <w:rPr>
          <w:rFonts w:cs="Times New Roman"/>
          <w:szCs w:val="24"/>
          <w:u w:val="single"/>
        </w:rPr>
      </w:pPr>
      <w:r w:rsidRPr="00447039">
        <w:rPr>
          <w:rFonts w:cs="Times New Roman"/>
          <w:szCs w:val="24"/>
          <w:u w:val="single"/>
        </w:rPr>
        <w:t>“</w:t>
      </w:r>
      <w:r w:rsidR="00EC060B">
        <w:rPr>
          <w:rFonts w:cs="Times New Roman"/>
          <w:szCs w:val="24"/>
          <w:u w:val="single"/>
        </w:rPr>
        <w:t>[</w:t>
      </w:r>
      <w:r w:rsidRPr="00447039">
        <w:rPr>
          <w:rFonts w:cs="Times New Roman"/>
          <w:szCs w:val="24"/>
          <w:u w:val="single"/>
        </w:rPr>
        <w:t>P</w:t>
      </w:r>
      <w:r w:rsidR="00EC060B">
        <w:rPr>
          <w:rFonts w:cs="Times New Roman"/>
          <w:szCs w:val="24"/>
          <w:u w:val="single"/>
        </w:rPr>
        <w:t>]</w:t>
      </w:r>
      <w:proofErr w:type="spellStart"/>
      <w:r w:rsidRPr="00447039">
        <w:rPr>
          <w:rFonts w:cs="Times New Roman"/>
          <w:szCs w:val="24"/>
          <w:u w:val="single"/>
        </w:rPr>
        <w:t>rovided</w:t>
      </w:r>
      <w:proofErr w:type="spellEnd"/>
      <w:r w:rsidRPr="00447039">
        <w:rPr>
          <w:rFonts w:cs="Times New Roman"/>
          <w:szCs w:val="24"/>
          <w:u w:val="single"/>
        </w:rPr>
        <w:t>”</w:t>
      </w:r>
    </w:p>
    <w:p w:rsidR="00447039" w:rsidRDefault="00447039" w:rsidP="00447039">
      <w:pPr>
        <w:ind w:firstLine="720"/>
        <w:rPr>
          <w:rFonts w:cs="Times New Roman"/>
          <w:szCs w:val="24"/>
        </w:rPr>
      </w:pPr>
      <w:r>
        <w:rPr>
          <w:rFonts w:cs="Times New Roman"/>
          <w:szCs w:val="24"/>
        </w:rPr>
        <w:t>The first excerpted part of the excerpted regulation – before “provided” – generally defines “wages.” The second excerpted part adds to the general definition. That’s</w:t>
      </w:r>
      <w:r w:rsidR="007A7D4F">
        <w:rPr>
          <w:rFonts w:cs="Times New Roman"/>
          <w:szCs w:val="24"/>
        </w:rPr>
        <w:t xml:space="preserve"> what the word “provided” means here.</w:t>
      </w:r>
    </w:p>
    <w:p w:rsidR="00447039" w:rsidRDefault="00447039" w:rsidP="00EC060B">
      <w:pPr>
        <w:widowControl w:val="0"/>
        <w:ind w:firstLine="720"/>
        <w:rPr>
          <w:rFonts w:cs="Times New Roman"/>
          <w:szCs w:val="24"/>
        </w:rPr>
      </w:pPr>
      <w:r>
        <w:rPr>
          <w:rFonts w:cs="Times New Roman"/>
          <w:szCs w:val="24"/>
        </w:rPr>
        <w:t xml:space="preserve">Even if Mrs. Ferris’s stipends were </w:t>
      </w:r>
      <w:r>
        <w:rPr>
          <w:rFonts w:cs="Times New Roman"/>
          <w:i/>
          <w:szCs w:val="24"/>
        </w:rPr>
        <w:t xml:space="preserve">not </w:t>
      </w:r>
      <w:r>
        <w:rPr>
          <w:rFonts w:cs="Times New Roman"/>
          <w:szCs w:val="24"/>
        </w:rPr>
        <w:t xml:space="preserve">base compensation, the addition to the general definition </w:t>
      </w:r>
      <w:r w:rsidR="00EC060B">
        <w:rPr>
          <w:rFonts w:cs="Times New Roman"/>
          <w:szCs w:val="24"/>
        </w:rPr>
        <w:t xml:space="preserve">– what follows “provided” – </w:t>
      </w:r>
      <w:r w:rsidR="00D30DF9">
        <w:rPr>
          <w:rFonts w:cs="Times New Roman"/>
          <w:szCs w:val="24"/>
        </w:rPr>
        <w:t xml:space="preserve">directs that </w:t>
      </w:r>
      <w:r w:rsidR="00EC060B">
        <w:rPr>
          <w:rFonts w:cs="Times New Roman"/>
          <w:szCs w:val="24"/>
        </w:rPr>
        <w:t xml:space="preserve">Mrs. Ferris’s </w:t>
      </w:r>
      <w:r>
        <w:rPr>
          <w:rFonts w:cs="Times New Roman"/>
          <w:szCs w:val="24"/>
        </w:rPr>
        <w:t xml:space="preserve">stipends </w:t>
      </w:r>
      <w:r w:rsidR="002E07F2">
        <w:rPr>
          <w:rFonts w:cs="Times New Roman"/>
          <w:szCs w:val="24"/>
        </w:rPr>
        <w:t>we</w:t>
      </w:r>
      <w:r w:rsidR="00D30DF9">
        <w:rPr>
          <w:rFonts w:cs="Times New Roman"/>
          <w:szCs w:val="24"/>
        </w:rPr>
        <w:t xml:space="preserve">re </w:t>
      </w:r>
      <w:r>
        <w:rPr>
          <w:rFonts w:cs="Times New Roman"/>
          <w:szCs w:val="24"/>
        </w:rPr>
        <w:t xml:space="preserve">wages that </w:t>
      </w:r>
      <w:r w:rsidR="00D30DF9">
        <w:rPr>
          <w:rFonts w:cs="Times New Roman"/>
          <w:szCs w:val="24"/>
        </w:rPr>
        <w:t>should be</w:t>
      </w:r>
      <w:r>
        <w:rPr>
          <w:rFonts w:cs="Times New Roman"/>
          <w:szCs w:val="24"/>
        </w:rPr>
        <w:t xml:space="preserve"> used to calculate </w:t>
      </w:r>
      <w:r w:rsidR="00EC060B">
        <w:rPr>
          <w:rFonts w:cs="Times New Roman"/>
          <w:szCs w:val="24"/>
        </w:rPr>
        <w:t>her pension</w:t>
      </w:r>
      <w:r>
        <w:rPr>
          <w:rFonts w:cs="Times New Roman"/>
          <w:szCs w:val="24"/>
        </w:rPr>
        <w:t xml:space="preserve">. </w:t>
      </w:r>
    </w:p>
    <w:p w:rsidR="00447039" w:rsidRDefault="00EC060B" w:rsidP="00446052">
      <w:pPr>
        <w:widowControl w:val="0"/>
        <w:spacing w:line="240" w:lineRule="auto"/>
        <w:ind w:left="1440"/>
        <w:rPr>
          <w:rFonts w:cs="Times New Roman"/>
          <w:color w:val="000000"/>
          <w:szCs w:val="24"/>
          <w:u w:val="single"/>
        </w:rPr>
      </w:pPr>
      <w:r w:rsidRPr="00EC060B">
        <w:rPr>
          <w:rFonts w:cs="Times New Roman"/>
          <w:szCs w:val="24"/>
          <w:u w:val="single"/>
        </w:rPr>
        <w:lastRenderedPageBreak/>
        <w:t>“</w:t>
      </w:r>
      <w:r>
        <w:rPr>
          <w:rFonts w:cs="Times New Roman"/>
          <w:color w:val="000000"/>
          <w:szCs w:val="24"/>
          <w:u w:val="single"/>
        </w:rPr>
        <w:t>[P]</w:t>
      </w:r>
      <w:proofErr w:type="spellStart"/>
      <w:r w:rsidRPr="00EC060B">
        <w:rPr>
          <w:rFonts w:cs="Times New Roman"/>
          <w:color w:val="000000"/>
          <w:szCs w:val="24"/>
          <w:u w:val="single"/>
        </w:rPr>
        <w:t>ayments</w:t>
      </w:r>
      <w:proofErr w:type="spellEnd"/>
      <w:r w:rsidRPr="00EC060B">
        <w:rPr>
          <w:rFonts w:cs="Times New Roman"/>
          <w:color w:val="000000"/>
          <w:szCs w:val="24"/>
          <w:u w:val="single"/>
        </w:rPr>
        <w:t>…because of educational incentives”</w:t>
      </w:r>
      <w:r>
        <w:rPr>
          <w:rFonts w:cs="Times New Roman"/>
          <w:color w:val="000000"/>
          <w:szCs w:val="24"/>
          <w:u w:val="single"/>
        </w:rPr>
        <w:t xml:space="preserve"> and</w:t>
      </w:r>
      <w:r w:rsidRPr="00EC060B">
        <w:rPr>
          <w:rFonts w:cs="Times New Roman"/>
          <w:color w:val="000000"/>
          <w:szCs w:val="24"/>
          <w:u w:val="single"/>
        </w:rPr>
        <w:t xml:space="preserve"> “payments for…other educational incentives”</w:t>
      </w:r>
    </w:p>
    <w:p w:rsidR="00EC060B" w:rsidRPr="00EC060B" w:rsidRDefault="00EC060B" w:rsidP="00EC060B">
      <w:pPr>
        <w:spacing w:line="240" w:lineRule="auto"/>
        <w:ind w:firstLine="720"/>
        <w:rPr>
          <w:rFonts w:cs="Times New Roman"/>
          <w:szCs w:val="24"/>
          <w:u w:val="single"/>
        </w:rPr>
      </w:pPr>
    </w:p>
    <w:p w:rsidR="003E00EF" w:rsidRPr="003E00EF" w:rsidRDefault="005B3206" w:rsidP="00255E9D">
      <w:pPr>
        <w:widowControl w:val="0"/>
        <w:ind w:firstLine="720"/>
        <w:rPr>
          <w:rFonts w:cs="Times New Roman"/>
          <w:color w:val="000000"/>
          <w:szCs w:val="24"/>
        </w:rPr>
      </w:pPr>
      <w:r>
        <w:rPr>
          <w:rFonts w:cs="Times New Roman"/>
          <w:szCs w:val="24"/>
        </w:rPr>
        <w:t xml:space="preserve">Understanding the second excerpted part is </w:t>
      </w:r>
      <w:r w:rsidR="003E00EF">
        <w:rPr>
          <w:rFonts w:cs="Times New Roman"/>
          <w:szCs w:val="24"/>
        </w:rPr>
        <w:t>hard</w:t>
      </w:r>
      <w:r>
        <w:rPr>
          <w:rFonts w:cs="Times New Roman"/>
          <w:szCs w:val="24"/>
        </w:rPr>
        <w:t xml:space="preserve"> because of its awkward drafting. For one thing, “</w:t>
      </w:r>
      <w:r w:rsidRPr="005049A0">
        <w:rPr>
          <w:rFonts w:cs="Times New Roman"/>
          <w:color w:val="000000"/>
          <w:szCs w:val="24"/>
        </w:rPr>
        <w:t>payments…because of educational incentives</w:t>
      </w:r>
      <w:r>
        <w:rPr>
          <w:rFonts w:cs="Times New Roman"/>
          <w:color w:val="000000"/>
          <w:szCs w:val="24"/>
        </w:rPr>
        <w:t>” seems to duplicate the phrase that follows it: “</w:t>
      </w:r>
      <w:r w:rsidRPr="00EC060B">
        <w:rPr>
          <w:rFonts w:cs="Times New Roman"/>
          <w:color w:val="000000"/>
          <w:szCs w:val="24"/>
        </w:rPr>
        <w:t>payments for…other educational incentives.”</w:t>
      </w:r>
      <w:r>
        <w:rPr>
          <w:rFonts w:cs="Times New Roman"/>
          <w:color w:val="000000"/>
          <w:szCs w:val="24"/>
        </w:rPr>
        <w:t xml:space="preserve"> </w:t>
      </w:r>
      <w:r w:rsidR="00255E9D">
        <w:rPr>
          <w:rFonts w:cs="Times New Roman"/>
          <w:color w:val="000000"/>
          <w:szCs w:val="24"/>
        </w:rPr>
        <w:t xml:space="preserve">(Ultimately, as I discuss below, the two phrases are different; the second one has more qualifications.) </w:t>
      </w:r>
      <w:r w:rsidR="003E00EF">
        <w:rPr>
          <w:rFonts w:cs="Times New Roman"/>
          <w:color w:val="000000"/>
          <w:szCs w:val="24"/>
        </w:rPr>
        <w:t xml:space="preserve">For another thing, “because of” and “for” seem imprecise, even incorrect. These are not payments </w:t>
      </w:r>
      <w:r w:rsidR="003E00EF">
        <w:rPr>
          <w:rFonts w:cs="Times New Roman"/>
          <w:i/>
          <w:color w:val="000000"/>
          <w:szCs w:val="24"/>
        </w:rPr>
        <w:t>for</w:t>
      </w:r>
      <w:r w:rsidR="003E00EF">
        <w:rPr>
          <w:rFonts w:cs="Times New Roman"/>
          <w:color w:val="000000"/>
          <w:szCs w:val="24"/>
        </w:rPr>
        <w:t xml:space="preserve"> or </w:t>
      </w:r>
      <w:r w:rsidR="003E00EF">
        <w:rPr>
          <w:rFonts w:cs="Times New Roman"/>
          <w:i/>
          <w:color w:val="000000"/>
          <w:szCs w:val="24"/>
        </w:rPr>
        <w:t>because</w:t>
      </w:r>
      <w:r w:rsidR="003E00EF">
        <w:rPr>
          <w:rFonts w:cs="Times New Roman"/>
          <w:color w:val="000000"/>
          <w:szCs w:val="24"/>
        </w:rPr>
        <w:t xml:space="preserve"> of incentives; they are payments that </w:t>
      </w:r>
      <w:r w:rsidR="003E00EF">
        <w:rPr>
          <w:rFonts w:cs="Times New Roman"/>
          <w:i/>
          <w:color w:val="000000"/>
          <w:szCs w:val="24"/>
        </w:rPr>
        <w:t>are</w:t>
      </w:r>
      <w:r w:rsidR="003E00EF">
        <w:rPr>
          <w:rFonts w:cs="Times New Roman"/>
          <w:color w:val="000000"/>
          <w:szCs w:val="24"/>
        </w:rPr>
        <w:t xml:space="preserve"> incentives.</w:t>
      </w:r>
    </w:p>
    <w:p w:rsidR="00EC060B" w:rsidRPr="00EC060B" w:rsidRDefault="00EC060B" w:rsidP="00EC060B">
      <w:pPr>
        <w:ind w:left="720" w:firstLine="720"/>
        <w:rPr>
          <w:rFonts w:cs="Times New Roman"/>
          <w:color w:val="000000"/>
          <w:szCs w:val="24"/>
          <w:u w:val="single"/>
        </w:rPr>
      </w:pPr>
      <w:r w:rsidRPr="00EC060B">
        <w:rPr>
          <w:rFonts w:cs="Times New Roman"/>
          <w:color w:val="000000"/>
          <w:szCs w:val="24"/>
          <w:u w:val="single"/>
        </w:rPr>
        <w:t>“</w:t>
      </w:r>
      <w:r>
        <w:rPr>
          <w:rFonts w:cs="Times New Roman"/>
          <w:color w:val="000000"/>
          <w:szCs w:val="24"/>
          <w:u w:val="single"/>
        </w:rPr>
        <w:t>[H]</w:t>
      </w:r>
      <w:proofErr w:type="spellStart"/>
      <w:r w:rsidRPr="00EC060B">
        <w:rPr>
          <w:rFonts w:cs="Times New Roman"/>
          <w:color w:val="000000"/>
          <w:szCs w:val="24"/>
          <w:u w:val="single"/>
        </w:rPr>
        <w:t>olding</w:t>
      </w:r>
      <w:proofErr w:type="spellEnd"/>
      <w:r w:rsidRPr="00EC060B">
        <w:rPr>
          <w:rFonts w:cs="Times New Roman"/>
          <w:color w:val="000000"/>
          <w:szCs w:val="24"/>
          <w:u w:val="single"/>
        </w:rPr>
        <w:t xml:space="preserve"> the training, certification, licensing or other educational incentives”</w:t>
      </w:r>
    </w:p>
    <w:p w:rsidR="00C36FB4" w:rsidRDefault="00EC060B" w:rsidP="00BF35CF">
      <w:pPr>
        <w:ind w:firstLine="720"/>
        <w:rPr>
          <w:rFonts w:cs="Times New Roman"/>
          <w:color w:val="000000"/>
          <w:szCs w:val="24"/>
        </w:rPr>
      </w:pPr>
      <w:r>
        <w:rPr>
          <w:rFonts w:cs="Times New Roman"/>
          <w:color w:val="000000"/>
          <w:szCs w:val="24"/>
        </w:rPr>
        <w:t>A</w:t>
      </w:r>
      <w:r w:rsidR="005B3206">
        <w:rPr>
          <w:rFonts w:cs="Times New Roman"/>
          <w:color w:val="000000"/>
          <w:szCs w:val="24"/>
        </w:rPr>
        <w:t>nother thing</w:t>
      </w:r>
      <w:r w:rsidR="003E00EF">
        <w:rPr>
          <w:rFonts w:cs="Times New Roman"/>
          <w:color w:val="000000"/>
          <w:szCs w:val="24"/>
        </w:rPr>
        <w:t xml:space="preserve"> that makes the regulation hard to understand is that</w:t>
      </w:r>
      <w:r w:rsidR="005B3206">
        <w:rPr>
          <w:rFonts w:cs="Times New Roman"/>
          <w:color w:val="000000"/>
          <w:szCs w:val="24"/>
        </w:rPr>
        <w:t xml:space="preserve"> the verb “holding” seems imprecise</w:t>
      </w:r>
      <w:r w:rsidR="00C36FB4">
        <w:rPr>
          <w:rFonts w:cs="Times New Roman"/>
          <w:color w:val="000000"/>
          <w:szCs w:val="24"/>
        </w:rPr>
        <w:t>, even incorrect</w:t>
      </w:r>
      <w:r w:rsidR="005B3206">
        <w:rPr>
          <w:rFonts w:cs="Times New Roman"/>
          <w:color w:val="000000"/>
          <w:szCs w:val="24"/>
        </w:rPr>
        <w:t>. An employee may “</w:t>
      </w:r>
      <w:proofErr w:type="gramStart"/>
      <w:r w:rsidR="005B3206">
        <w:rPr>
          <w:rFonts w:cs="Times New Roman"/>
          <w:color w:val="000000"/>
          <w:szCs w:val="24"/>
        </w:rPr>
        <w:t>hold[</w:t>
      </w:r>
      <w:proofErr w:type="gramEnd"/>
      <w:r w:rsidR="005B3206">
        <w:rPr>
          <w:rFonts w:cs="Times New Roman"/>
          <w:color w:val="000000"/>
          <w:szCs w:val="24"/>
        </w:rPr>
        <w:t xml:space="preserve">]” “certification” and “licensing,” but an employee does not </w:t>
      </w:r>
      <w:r w:rsidR="005B3206">
        <w:rPr>
          <w:rFonts w:cs="Times New Roman"/>
          <w:i/>
          <w:color w:val="000000"/>
          <w:szCs w:val="24"/>
        </w:rPr>
        <w:t>hold</w:t>
      </w:r>
      <w:r w:rsidR="005B3206">
        <w:rPr>
          <w:rFonts w:cs="Times New Roman"/>
          <w:color w:val="000000"/>
          <w:szCs w:val="24"/>
        </w:rPr>
        <w:t xml:space="preserve"> “training.” Nor does an employee </w:t>
      </w:r>
      <w:r w:rsidR="005B3206">
        <w:rPr>
          <w:rFonts w:cs="Times New Roman"/>
          <w:i/>
          <w:color w:val="000000"/>
          <w:szCs w:val="24"/>
        </w:rPr>
        <w:t>hold</w:t>
      </w:r>
      <w:r w:rsidR="005B3206">
        <w:rPr>
          <w:rFonts w:cs="Times New Roman"/>
          <w:color w:val="000000"/>
          <w:szCs w:val="24"/>
        </w:rPr>
        <w:t xml:space="preserve"> “</w:t>
      </w:r>
      <w:r w:rsidR="005B3206" w:rsidRPr="005049A0">
        <w:rPr>
          <w:rFonts w:cs="Times New Roman"/>
          <w:color w:val="000000"/>
          <w:szCs w:val="24"/>
        </w:rPr>
        <w:t>other educational incentives</w:t>
      </w:r>
      <w:r w:rsidR="005B3206">
        <w:rPr>
          <w:rFonts w:cs="Times New Roman"/>
          <w:color w:val="000000"/>
          <w:szCs w:val="24"/>
        </w:rPr>
        <w:t>.”</w:t>
      </w:r>
      <w:r w:rsidR="00C36FB4">
        <w:rPr>
          <w:rFonts w:cs="Times New Roman"/>
          <w:color w:val="000000"/>
          <w:szCs w:val="24"/>
        </w:rPr>
        <w:t xml:space="preserve"> What this excerpt of the regulations seems to be saying is that wages include payments to employees for </w:t>
      </w:r>
      <w:r w:rsidR="00C36FB4">
        <w:rPr>
          <w:rFonts w:cs="Times New Roman"/>
          <w:i/>
          <w:color w:val="000000"/>
          <w:szCs w:val="24"/>
        </w:rPr>
        <w:t>having</w:t>
      </w:r>
      <w:r w:rsidR="00C36FB4">
        <w:rPr>
          <w:rFonts w:cs="Times New Roman"/>
          <w:color w:val="000000"/>
          <w:szCs w:val="24"/>
        </w:rPr>
        <w:t xml:space="preserve"> (not holding) certain</w:t>
      </w:r>
      <w:r w:rsidR="00C36FB4" w:rsidRPr="005049A0">
        <w:rPr>
          <w:rFonts w:cs="Times New Roman"/>
          <w:color w:val="000000"/>
          <w:szCs w:val="24"/>
        </w:rPr>
        <w:t xml:space="preserve"> </w:t>
      </w:r>
      <w:r w:rsidR="00C36FB4">
        <w:rPr>
          <w:rFonts w:cs="Times New Roman"/>
          <w:color w:val="000000"/>
          <w:szCs w:val="24"/>
        </w:rPr>
        <w:t>“</w:t>
      </w:r>
      <w:r w:rsidR="00C36FB4" w:rsidRPr="005049A0">
        <w:rPr>
          <w:rFonts w:cs="Times New Roman"/>
          <w:color w:val="000000"/>
          <w:szCs w:val="24"/>
        </w:rPr>
        <w:t>training, certification,</w:t>
      </w:r>
      <w:r w:rsidR="00C36FB4">
        <w:rPr>
          <w:rFonts w:cs="Times New Roman"/>
          <w:color w:val="000000"/>
          <w:szCs w:val="24"/>
        </w:rPr>
        <w:t xml:space="preserve"> [or]</w:t>
      </w:r>
      <w:r w:rsidR="00C36FB4" w:rsidRPr="005049A0">
        <w:rPr>
          <w:rFonts w:cs="Times New Roman"/>
          <w:color w:val="000000"/>
          <w:szCs w:val="24"/>
        </w:rPr>
        <w:t xml:space="preserve"> licensing</w:t>
      </w:r>
      <w:r w:rsidR="00C36FB4">
        <w:rPr>
          <w:rFonts w:cs="Times New Roman"/>
          <w:color w:val="000000"/>
          <w:szCs w:val="24"/>
        </w:rPr>
        <w:t xml:space="preserve">,” which are </w:t>
      </w:r>
      <w:r w:rsidR="00C36FB4">
        <w:rPr>
          <w:rFonts w:cs="Times New Roman"/>
          <w:i/>
          <w:color w:val="000000"/>
          <w:szCs w:val="24"/>
        </w:rPr>
        <w:t>considered</w:t>
      </w:r>
      <w:r w:rsidR="00C36FB4" w:rsidRPr="005049A0">
        <w:rPr>
          <w:rFonts w:cs="Times New Roman"/>
          <w:color w:val="000000"/>
          <w:szCs w:val="24"/>
        </w:rPr>
        <w:t xml:space="preserve"> </w:t>
      </w:r>
      <w:r w:rsidR="00C36FB4">
        <w:rPr>
          <w:rFonts w:cs="Times New Roman"/>
          <w:color w:val="000000"/>
          <w:szCs w:val="24"/>
        </w:rPr>
        <w:t>“</w:t>
      </w:r>
      <w:r w:rsidR="00C36FB4" w:rsidRPr="005049A0">
        <w:rPr>
          <w:rFonts w:cs="Times New Roman"/>
          <w:color w:val="000000"/>
          <w:szCs w:val="24"/>
        </w:rPr>
        <w:t>other educational incentives</w:t>
      </w:r>
      <w:r w:rsidR="00C36FB4">
        <w:rPr>
          <w:rFonts w:cs="Times New Roman"/>
          <w:color w:val="000000"/>
          <w:szCs w:val="24"/>
        </w:rPr>
        <w:t>.” What sort of training? Probably training akin to that which leads to certification or licensing. That was not the kind of training –</w:t>
      </w:r>
    </w:p>
    <w:p w:rsidR="005B3206" w:rsidRDefault="00C36FB4" w:rsidP="00C36FB4">
      <w:pPr>
        <w:rPr>
          <w:rFonts w:cs="Times New Roman"/>
          <w:color w:val="000000"/>
          <w:szCs w:val="24"/>
        </w:rPr>
      </w:pPr>
      <w:proofErr w:type="gramStart"/>
      <w:r>
        <w:rPr>
          <w:rFonts w:cs="Times New Roman"/>
          <w:color w:val="000000"/>
          <w:szCs w:val="24"/>
        </w:rPr>
        <w:t>in-house</w:t>
      </w:r>
      <w:proofErr w:type="gramEnd"/>
      <w:r>
        <w:rPr>
          <w:rFonts w:cs="Times New Roman"/>
          <w:color w:val="000000"/>
          <w:szCs w:val="24"/>
        </w:rPr>
        <w:t xml:space="preserve"> training – that led to Mrs. Ferris’s stipends.</w:t>
      </w:r>
      <w:r w:rsidR="00EC060B">
        <w:rPr>
          <w:rFonts w:cs="Times New Roman"/>
          <w:color w:val="000000"/>
          <w:szCs w:val="24"/>
        </w:rPr>
        <w:t xml:space="preserve"> This provision does not </w:t>
      </w:r>
      <w:r w:rsidR="00D8216C">
        <w:rPr>
          <w:rFonts w:cs="Times New Roman"/>
          <w:color w:val="000000"/>
          <w:szCs w:val="24"/>
        </w:rPr>
        <w:t>direct that</w:t>
      </w:r>
      <w:r w:rsidR="00EC060B">
        <w:rPr>
          <w:rFonts w:cs="Times New Roman"/>
          <w:color w:val="000000"/>
          <w:szCs w:val="24"/>
        </w:rPr>
        <w:t xml:space="preserve"> Mrs. Ferris’s stipends </w:t>
      </w:r>
      <w:r w:rsidR="00D8216C">
        <w:rPr>
          <w:rFonts w:cs="Times New Roman"/>
          <w:color w:val="000000"/>
          <w:szCs w:val="24"/>
        </w:rPr>
        <w:t>were</w:t>
      </w:r>
      <w:r w:rsidR="00EC060B">
        <w:rPr>
          <w:rFonts w:cs="Times New Roman"/>
          <w:color w:val="000000"/>
          <w:szCs w:val="24"/>
        </w:rPr>
        <w:t xml:space="preserve"> wages that </w:t>
      </w:r>
      <w:r w:rsidR="00D30DF9">
        <w:rPr>
          <w:rFonts w:cs="Times New Roman"/>
          <w:color w:val="000000"/>
          <w:szCs w:val="24"/>
        </w:rPr>
        <w:t>should be</w:t>
      </w:r>
      <w:r w:rsidR="00EC060B">
        <w:rPr>
          <w:rFonts w:cs="Times New Roman"/>
          <w:color w:val="000000"/>
          <w:szCs w:val="24"/>
        </w:rPr>
        <w:t xml:space="preserve"> used to calculate her pension.</w:t>
      </w:r>
    </w:p>
    <w:p w:rsidR="00EC060B" w:rsidRDefault="00EC060B" w:rsidP="00EC060B">
      <w:pPr>
        <w:spacing w:line="240" w:lineRule="auto"/>
        <w:ind w:left="1440"/>
        <w:rPr>
          <w:rFonts w:cs="Times New Roman"/>
          <w:color w:val="000000"/>
          <w:szCs w:val="24"/>
          <w:u w:val="single"/>
        </w:rPr>
      </w:pPr>
      <w:r>
        <w:rPr>
          <w:rFonts w:cs="Times New Roman"/>
          <w:color w:val="000000"/>
          <w:szCs w:val="24"/>
          <w:u w:val="single"/>
        </w:rPr>
        <w:t>“[H]</w:t>
      </w:r>
      <w:proofErr w:type="spellStart"/>
      <w:r w:rsidRPr="00EC060B">
        <w:rPr>
          <w:rFonts w:cs="Times New Roman"/>
          <w:color w:val="000000"/>
          <w:szCs w:val="24"/>
          <w:u w:val="single"/>
        </w:rPr>
        <w:t>olding</w:t>
      </w:r>
      <w:proofErr w:type="spellEnd"/>
      <w:r w:rsidRPr="00EC060B">
        <w:rPr>
          <w:rFonts w:cs="Times New Roman"/>
          <w:color w:val="000000"/>
          <w:szCs w:val="24"/>
          <w:u w:val="single"/>
        </w:rPr>
        <w:t xml:space="preserve"> the training, certification, licensing or other educational incentives approved by the employer </w:t>
      </w:r>
      <w:r w:rsidRPr="00EC060B">
        <w:rPr>
          <w:rFonts w:cs="Times New Roman"/>
          <w:i/>
          <w:color w:val="000000"/>
          <w:szCs w:val="24"/>
          <w:u w:val="single"/>
        </w:rPr>
        <w:t>for the performance of services related to the position the employee holds</w:t>
      </w:r>
      <w:r>
        <w:rPr>
          <w:rFonts w:cs="Times New Roman"/>
          <w:color w:val="000000"/>
          <w:szCs w:val="24"/>
          <w:u w:val="single"/>
        </w:rPr>
        <w:t>”</w:t>
      </w:r>
    </w:p>
    <w:p w:rsidR="00EC060B" w:rsidRPr="00EC060B" w:rsidRDefault="00EC060B" w:rsidP="00EC060B">
      <w:pPr>
        <w:spacing w:line="240" w:lineRule="auto"/>
        <w:rPr>
          <w:rFonts w:cs="Times New Roman"/>
          <w:color w:val="000000"/>
          <w:szCs w:val="24"/>
          <w:u w:val="single"/>
        </w:rPr>
      </w:pPr>
    </w:p>
    <w:p w:rsidR="00EC060B" w:rsidRDefault="00EC060B" w:rsidP="00C36FB4">
      <w:pPr>
        <w:rPr>
          <w:rFonts w:cs="Times New Roman"/>
          <w:color w:val="000000"/>
          <w:szCs w:val="24"/>
        </w:rPr>
      </w:pPr>
      <w:r>
        <w:rPr>
          <w:rFonts w:cs="Times New Roman"/>
          <w:color w:val="000000"/>
          <w:szCs w:val="24"/>
        </w:rPr>
        <w:tab/>
      </w:r>
      <w:r w:rsidR="00D8216C">
        <w:rPr>
          <w:rFonts w:cs="Times New Roman"/>
          <w:color w:val="000000"/>
          <w:szCs w:val="24"/>
        </w:rPr>
        <w:t>This provision does not direct that</w:t>
      </w:r>
      <w:r>
        <w:rPr>
          <w:rFonts w:cs="Times New Roman"/>
          <w:color w:val="000000"/>
          <w:szCs w:val="24"/>
        </w:rPr>
        <w:t xml:space="preserve"> Mrs. Ferris’s stipends </w:t>
      </w:r>
      <w:r w:rsidR="00D8216C">
        <w:rPr>
          <w:rFonts w:cs="Times New Roman"/>
          <w:color w:val="000000"/>
          <w:szCs w:val="24"/>
        </w:rPr>
        <w:t>were</w:t>
      </w:r>
      <w:r>
        <w:rPr>
          <w:rFonts w:cs="Times New Roman"/>
          <w:color w:val="000000"/>
          <w:szCs w:val="24"/>
        </w:rPr>
        <w:t xml:space="preserve"> wages for another reason. </w:t>
      </w:r>
    </w:p>
    <w:p w:rsidR="00255E9D" w:rsidRDefault="00446052" w:rsidP="00255E9D">
      <w:pPr>
        <w:widowControl w:val="0"/>
        <w:rPr>
          <w:rFonts w:cs="Times New Roman"/>
          <w:color w:val="000000"/>
          <w:szCs w:val="24"/>
        </w:rPr>
      </w:pPr>
      <w:r>
        <w:rPr>
          <w:rFonts w:cs="Times New Roman"/>
          <w:color w:val="000000"/>
          <w:szCs w:val="24"/>
        </w:rPr>
        <w:t>When</w:t>
      </w:r>
      <w:r w:rsidR="00255E9D">
        <w:rPr>
          <w:rFonts w:cs="Times New Roman"/>
          <w:color w:val="000000"/>
          <w:szCs w:val="24"/>
        </w:rPr>
        <w:t xml:space="preserve"> the phrase “</w:t>
      </w:r>
      <w:r w:rsidR="00255E9D" w:rsidRPr="00E97F65">
        <w:rPr>
          <w:rFonts w:cs="Times New Roman"/>
          <w:color w:val="000000"/>
          <w:szCs w:val="24"/>
        </w:rPr>
        <w:t>other educational incentives approved by the employer for the performance of services related to the position the employee holds</w:t>
      </w:r>
      <w:r w:rsidR="00255E9D">
        <w:rPr>
          <w:rFonts w:cs="Times New Roman"/>
          <w:color w:val="000000"/>
          <w:szCs w:val="24"/>
        </w:rPr>
        <w:t>”</w:t>
      </w:r>
      <w:r>
        <w:rPr>
          <w:rFonts w:cs="Times New Roman"/>
          <w:color w:val="000000"/>
          <w:szCs w:val="24"/>
        </w:rPr>
        <w:t xml:space="preserve"> is examined, i</w:t>
      </w:r>
      <w:r w:rsidR="00CC33AF">
        <w:rPr>
          <w:rFonts w:cs="Times New Roman"/>
          <w:color w:val="000000"/>
          <w:szCs w:val="24"/>
        </w:rPr>
        <w:t xml:space="preserve">t is not clear what </w:t>
      </w:r>
      <w:r>
        <w:rPr>
          <w:rFonts w:cs="Times New Roman"/>
          <w:color w:val="000000"/>
          <w:szCs w:val="24"/>
        </w:rPr>
        <w:t>it</w:t>
      </w:r>
      <w:r w:rsidR="00CC33AF">
        <w:rPr>
          <w:rFonts w:cs="Times New Roman"/>
          <w:color w:val="000000"/>
          <w:szCs w:val="24"/>
        </w:rPr>
        <w:t xml:space="preserve"> means. It is also not clear that it applies to Mrs. Ferris’s stipends. The in-house courses about education did </w:t>
      </w:r>
      <w:r w:rsidR="00CC33AF">
        <w:rPr>
          <w:rFonts w:cs="Times New Roman"/>
          <w:color w:val="000000"/>
          <w:szCs w:val="24"/>
        </w:rPr>
        <w:lastRenderedPageBreak/>
        <w:t xml:space="preserve">relate to Ms. Ferris’s performing services as a </w:t>
      </w:r>
      <w:r w:rsidR="00CC33AF" w:rsidRPr="00CC33AF">
        <w:rPr>
          <w:rFonts w:cs="Times New Roman"/>
          <w:i/>
          <w:color w:val="000000"/>
          <w:szCs w:val="24"/>
        </w:rPr>
        <w:t>teacher</w:t>
      </w:r>
      <w:r w:rsidR="00CC33AF">
        <w:rPr>
          <w:rFonts w:cs="Times New Roman"/>
          <w:color w:val="000000"/>
          <w:szCs w:val="24"/>
        </w:rPr>
        <w:t xml:space="preserve">. However, the courses did not relate to her performing services as </w:t>
      </w:r>
      <w:r w:rsidR="00255E9D">
        <w:rPr>
          <w:rFonts w:cs="Times New Roman"/>
          <w:color w:val="000000"/>
          <w:szCs w:val="24"/>
        </w:rPr>
        <w:t xml:space="preserve">a </w:t>
      </w:r>
      <w:r w:rsidR="00255E9D" w:rsidRPr="00CC33AF">
        <w:rPr>
          <w:rFonts w:cs="Times New Roman"/>
          <w:i/>
          <w:color w:val="000000"/>
          <w:szCs w:val="24"/>
        </w:rPr>
        <w:t>School Information Specialist</w:t>
      </w:r>
      <w:r w:rsidR="00CC33AF">
        <w:rPr>
          <w:rFonts w:cs="Times New Roman"/>
          <w:color w:val="000000"/>
          <w:szCs w:val="24"/>
        </w:rPr>
        <w:t>. She had no duties in her role as a School Information Specialist.</w:t>
      </w:r>
    </w:p>
    <w:p w:rsidR="00255E9D" w:rsidRDefault="00255E9D" w:rsidP="00255E9D">
      <w:pPr>
        <w:spacing w:line="240" w:lineRule="auto"/>
        <w:ind w:left="1440"/>
        <w:rPr>
          <w:rFonts w:cs="Times New Roman"/>
          <w:color w:val="000000"/>
          <w:szCs w:val="24"/>
          <w:u w:val="single"/>
        </w:rPr>
      </w:pPr>
      <w:r w:rsidRPr="00255E9D">
        <w:rPr>
          <w:rFonts w:cs="Times New Roman"/>
          <w:color w:val="000000"/>
          <w:szCs w:val="24"/>
          <w:u w:val="single"/>
        </w:rPr>
        <w:t>“[P]</w:t>
      </w:r>
      <w:proofErr w:type="spellStart"/>
      <w:r w:rsidRPr="00255E9D">
        <w:rPr>
          <w:rFonts w:cs="Times New Roman"/>
          <w:color w:val="000000"/>
          <w:szCs w:val="24"/>
          <w:u w:val="single"/>
        </w:rPr>
        <w:t>ayments</w:t>
      </w:r>
      <w:proofErr w:type="spellEnd"/>
      <w:r>
        <w:rPr>
          <w:rFonts w:cs="Times New Roman"/>
          <w:color w:val="000000"/>
          <w:szCs w:val="24"/>
          <w:u w:val="single"/>
        </w:rPr>
        <w:t>…</w:t>
      </w:r>
      <w:r w:rsidRPr="00255E9D">
        <w:rPr>
          <w:rFonts w:cs="Times New Roman"/>
          <w:color w:val="000000"/>
          <w:szCs w:val="24"/>
          <w:u w:val="single"/>
        </w:rPr>
        <w:t>because of educational incentives, and payments for holding the training, certification, licensing or other educational incentives approved by the employer for the performance of services related to the position the employee holds”</w:t>
      </w:r>
    </w:p>
    <w:p w:rsidR="00255E9D" w:rsidRDefault="00255E9D" w:rsidP="00255E9D">
      <w:pPr>
        <w:spacing w:line="240" w:lineRule="auto"/>
        <w:ind w:left="1440"/>
        <w:rPr>
          <w:rFonts w:cs="Times New Roman"/>
          <w:color w:val="000000"/>
          <w:szCs w:val="24"/>
        </w:rPr>
      </w:pPr>
    </w:p>
    <w:p w:rsidR="00255E9D" w:rsidRDefault="00255E9D" w:rsidP="00C36FB4">
      <w:pPr>
        <w:rPr>
          <w:rFonts w:cs="Times New Roman"/>
          <w:color w:val="000000"/>
          <w:szCs w:val="24"/>
        </w:rPr>
      </w:pPr>
      <w:r>
        <w:rPr>
          <w:rFonts w:cs="Times New Roman"/>
          <w:color w:val="000000"/>
          <w:szCs w:val="24"/>
        </w:rPr>
        <w:tab/>
        <w:t>As discussed immediately above, Mrs. Ferris’s stipends were not</w:t>
      </w:r>
    </w:p>
    <w:p w:rsidR="00255E9D" w:rsidRDefault="00255E9D" w:rsidP="00255E9D">
      <w:pPr>
        <w:spacing w:line="240" w:lineRule="auto"/>
        <w:ind w:left="720" w:right="720"/>
        <w:rPr>
          <w:rFonts w:cs="Times New Roman"/>
          <w:color w:val="000000"/>
          <w:szCs w:val="24"/>
        </w:rPr>
      </w:pPr>
      <w:proofErr w:type="gramStart"/>
      <w:r w:rsidRPr="00255E9D">
        <w:rPr>
          <w:rFonts w:cs="Times New Roman"/>
          <w:color w:val="000000"/>
          <w:szCs w:val="24"/>
        </w:rPr>
        <w:t>payments</w:t>
      </w:r>
      <w:proofErr w:type="gramEnd"/>
      <w:r w:rsidRPr="00255E9D">
        <w:rPr>
          <w:rFonts w:cs="Times New Roman"/>
          <w:color w:val="000000"/>
          <w:szCs w:val="24"/>
        </w:rPr>
        <w:t xml:space="preserve"> for holding the training, certification, licensing or other educational incentives approved by the employer for the performance of services related to the position the employee holds</w:t>
      </w:r>
    </w:p>
    <w:p w:rsidR="00255E9D" w:rsidRDefault="00255E9D" w:rsidP="00255E9D">
      <w:pPr>
        <w:spacing w:line="240" w:lineRule="auto"/>
        <w:ind w:left="720" w:right="720"/>
        <w:rPr>
          <w:rFonts w:cs="Times New Roman"/>
          <w:color w:val="000000"/>
          <w:szCs w:val="24"/>
        </w:rPr>
      </w:pPr>
    </w:p>
    <w:p w:rsidR="00255E9D" w:rsidRDefault="00255E9D" w:rsidP="00C36FB4">
      <w:pPr>
        <w:rPr>
          <w:rFonts w:cs="Times New Roman"/>
          <w:color w:val="000000"/>
          <w:szCs w:val="24"/>
        </w:rPr>
      </w:pPr>
      <w:r>
        <w:rPr>
          <w:rFonts w:cs="Times New Roman"/>
          <w:color w:val="000000"/>
          <w:szCs w:val="24"/>
        </w:rPr>
        <w:tab/>
        <w:t xml:space="preserve">What remains is the provision </w:t>
      </w:r>
      <w:r w:rsidR="00C36FB4">
        <w:rPr>
          <w:rFonts w:cs="Times New Roman"/>
          <w:szCs w:val="24"/>
        </w:rPr>
        <w:t>“</w:t>
      </w:r>
      <w:r w:rsidR="00C36FB4" w:rsidRPr="005049A0">
        <w:rPr>
          <w:rFonts w:cs="Times New Roman"/>
          <w:color w:val="000000"/>
          <w:szCs w:val="24"/>
        </w:rPr>
        <w:t>payments…because of educational incentives</w:t>
      </w:r>
      <w:r w:rsidR="00C36FB4">
        <w:rPr>
          <w:rFonts w:cs="Times New Roman"/>
          <w:color w:val="000000"/>
          <w:szCs w:val="24"/>
        </w:rPr>
        <w:t xml:space="preserve">.” </w:t>
      </w:r>
      <w:r w:rsidR="002E07F2">
        <w:rPr>
          <w:rFonts w:cs="Times New Roman"/>
          <w:color w:val="000000"/>
          <w:szCs w:val="24"/>
        </w:rPr>
        <w:t>The provision</w:t>
      </w:r>
      <w:r>
        <w:rPr>
          <w:rFonts w:cs="Times New Roman"/>
          <w:color w:val="000000"/>
          <w:szCs w:val="24"/>
        </w:rPr>
        <w:t xml:space="preserve"> does not have </w:t>
      </w:r>
      <w:r w:rsidR="000E7B33">
        <w:rPr>
          <w:rFonts w:cs="Times New Roman"/>
          <w:color w:val="000000"/>
          <w:szCs w:val="24"/>
        </w:rPr>
        <w:t xml:space="preserve">qualifications. It stands alone. Mrs. Ferris’s stipends were payments because of the extra training she took. Therefore, they were </w:t>
      </w:r>
      <w:r w:rsidR="00133146">
        <w:rPr>
          <w:rFonts w:cs="Times New Roman"/>
          <w:szCs w:val="24"/>
        </w:rPr>
        <w:t>“</w:t>
      </w:r>
      <w:r w:rsidR="00133146" w:rsidRPr="005049A0">
        <w:rPr>
          <w:rFonts w:cs="Times New Roman"/>
          <w:color w:val="000000"/>
          <w:szCs w:val="24"/>
        </w:rPr>
        <w:t>payments…because of educational incentives</w:t>
      </w:r>
      <w:r w:rsidR="00133146">
        <w:rPr>
          <w:rFonts w:cs="Times New Roman"/>
          <w:color w:val="000000"/>
          <w:szCs w:val="24"/>
        </w:rPr>
        <w:t xml:space="preserve">.” Therefore, they were </w:t>
      </w:r>
      <w:r w:rsidR="000E7B33">
        <w:rPr>
          <w:rFonts w:cs="Times New Roman"/>
          <w:color w:val="000000"/>
          <w:szCs w:val="24"/>
        </w:rPr>
        <w:t>wages that should be used to calculate her pension.</w:t>
      </w:r>
    </w:p>
    <w:p w:rsidR="00C74A63" w:rsidRDefault="00C74A63" w:rsidP="00C74A63">
      <w:pPr>
        <w:rPr>
          <w:rFonts w:cs="Times New Roman"/>
          <w:color w:val="000000"/>
          <w:szCs w:val="24"/>
        </w:rPr>
      </w:pPr>
      <w:r>
        <w:rPr>
          <w:rFonts w:cs="Times New Roman"/>
          <w:color w:val="000000"/>
          <w:szCs w:val="24"/>
        </w:rPr>
        <w:tab/>
        <w:t xml:space="preserve">In sum, Mrs. Ferris’s stipends should be used to calculate her pension for two reasons under </w:t>
      </w:r>
      <w:r w:rsidRPr="00C74A63">
        <w:rPr>
          <w:rFonts w:cs="Times New Roman"/>
          <w:szCs w:val="24"/>
        </w:rPr>
        <w:t>840 CMR 15.03(3</w:t>
      </w:r>
      <w:proofErr w:type="gramStart"/>
      <w:r w:rsidRPr="00C74A63">
        <w:rPr>
          <w:rFonts w:cs="Times New Roman"/>
          <w:szCs w:val="24"/>
        </w:rPr>
        <w:t>)(</w:t>
      </w:r>
      <w:proofErr w:type="gramEnd"/>
      <w:r w:rsidRPr="00C74A63">
        <w:rPr>
          <w:rFonts w:cs="Times New Roman"/>
          <w:szCs w:val="24"/>
        </w:rPr>
        <w:t>b)</w:t>
      </w:r>
      <w:r>
        <w:rPr>
          <w:rFonts w:cs="Times New Roman"/>
          <w:szCs w:val="24"/>
        </w:rPr>
        <w:t>. The stipends were “base compensation…</w:t>
      </w:r>
      <w:r w:rsidRPr="005049A0">
        <w:rPr>
          <w:rFonts w:cs="Times New Roman"/>
          <w:color w:val="000000"/>
          <w:szCs w:val="24"/>
        </w:rPr>
        <w:t>including pre-determined, non-discretionary, guaranteed payments paid by the employer to similarly situated employees</w:t>
      </w:r>
      <w:r>
        <w:rPr>
          <w:rFonts w:cs="Times New Roman"/>
          <w:color w:val="000000"/>
          <w:szCs w:val="24"/>
        </w:rPr>
        <w:t>” and they were “</w:t>
      </w:r>
      <w:r w:rsidRPr="005049A0">
        <w:rPr>
          <w:rFonts w:cs="Times New Roman"/>
          <w:color w:val="000000"/>
          <w:szCs w:val="24"/>
        </w:rPr>
        <w:t>payments…because of educational incentives</w:t>
      </w:r>
      <w:r>
        <w:rPr>
          <w:rFonts w:cs="Times New Roman"/>
          <w:color w:val="000000"/>
          <w:szCs w:val="24"/>
        </w:rPr>
        <w:t>.”</w:t>
      </w:r>
    </w:p>
    <w:p w:rsidR="0080348E" w:rsidRPr="0080348E" w:rsidRDefault="0080348E" w:rsidP="00790BE1">
      <w:pPr>
        <w:rPr>
          <w:rFonts w:cs="Times New Roman"/>
          <w:szCs w:val="24"/>
          <w:u w:val="single"/>
        </w:rPr>
      </w:pPr>
      <w:r>
        <w:rPr>
          <w:rFonts w:cs="Times New Roman"/>
          <w:szCs w:val="24"/>
        </w:rPr>
        <w:tab/>
      </w:r>
      <w:r w:rsidRPr="0080348E">
        <w:rPr>
          <w:rFonts w:cs="Times New Roman"/>
          <w:szCs w:val="24"/>
          <w:u w:val="single"/>
        </w:rPr>
        <w:t>840 CMR 15.03(3</w:t>
      </w:r>
      <w:proofErr w:type="gramStart"/>
      <w:r w:rsidRPr="0080348E">
        <w:rPr>
          <w:rFonts w:cs="Times New Roman"/>
          <w:szCs w:val="24"/>
          <w:u w:val="single"/>
        </w:rPr>
        <w:t>)(</w:t>
      </w:r>
      <w:proofErr w:type="gramEnd"/>
      <w:r w:rsidRPr="0080348E">
        <w:rPr>
          <w:rFonts w:cs="Times New Roman"/>
          <w:szCs w:val="24"/>
          <w:u w:val="single"/>
        </w:rPr>
        <w:t>f)</w:t>
      </w:r>
    </w:p>
    <w:p w:rsidR="005B3D01" w:rsidRDefault="0080348E" w:rsidP="00D30DF9">
      <w:pPr>
        <w:widowControl w:val="0"/>
        <w:ind w:firstLine="720"/>
        <w:rPr>
          <w:rFonts w:cs="Times New Roman"/>
          <w:szCs w:val="24"/>
        </w:rPr>
      </w:pPr>
      <w:r>
        <w:rPr>
          <w:rFonts w:cs="Times New Roman"/>
          <w:szCs w:val="24"/>
        </w:rPr>
        <w:t xml:space="preserve">Were Mrs. Ferris’s stipends </w:t>
      </w:r>
      <w:r w:rsidR="00E97F65">
        <w:rPr>
          <w:rFonts w:cs="Times New Roman"/>
          <w:szCs w:val="24"/>
        </w:rPr>
        <w:t>“</w:t>
      </w:r>
      <w:r>
        <w:rPr>
          <w:rFonts w:cs="Times New Roman"/>
          <w:szCs w:val="24"/>
        </w:rPr>
        <w:t xml:space="preserve">derived from salary enhancements or a salary augmentation </w:t>
      </w:r>
      <w:proofErr w:type="gramStart"/>
      <w:r>
        <w:rPr>
          <w:rFonts w:cs="Times New Roman"/>
          <w:szCs w:val="24"/>
        </w:rPr>
        <w:t>plan[</w:t>
      </w:r>
      <w:proofErr w:type="gramEnd"/>
      <w:r>
        <w:rPr>
          <w:rFonts w:cs="Times New Roman"/>
          <w:szCs w:val="24"/>
        </w:rPr>
        <w:t>]which will occur for a limited or definite term</w:t>
      </w:r>
      <w:r w:rsidR="00E97F65">
        <w:rPr>
          <w:rFonts w:cs="Times New Roman"/>
          <w:szCs w:val="24"/>
        </w:rPr>
        <w:t>”</w:t>
      </w:r>
      <w:r>
        <w:rPr>
          <w:rFonts w:cs="Times New Roman"/>
          <w:szCs w:val="24"/>
        </w:rPr>
        <w:t xml:space="preserve"> under 840 CMR 15.03(3)(f)? No. </w:t>
      </w:r>
      <w:r w:rsidR="00133146">
        <w:rPr>
          <w:rFonts w:cs="Times New Roman"/>
          <w:szCs w:val="24"/>
        </w:rPr>
        <w:t>They were ongoing</w:t>
      </w:r>
      <w:r w:rsidR="00E0480A">
        <w:rPr>
          <w:rFonts w:cs="Times New Roman"/>
          <w:szCs w:val="24"/>
        </w:rPr>
        <w:t xml:space="preserve"> (or to use another word, recurrent)</w:t>
      </w:r>
      <w:r w:rsidR="00133146">
        <w:rPr>
          <w:rFonts w:cs="Times New Roman"/>
          <w:szCs w:val="24"/>
        </w:rPr>
        <w:t>, starting in school year 2009-10 and continuing through at least the school year 2014-15, a term of six years. Thus, the stipends were not for a limited term. They were for definite terms – the length of the CBAs – but the stipends were ongoing through at least three CBAs.</w:t>
      </w:r>
    </w:p>
    <w:p w:rsidR="00E0480A" w:rsidRDefault="00E0480A" w:rsidP="00D30DF9">
      <w:pPr>
        <w:widowControl w:val="0"/>
        <w:rPr>
          <w:rFonts w:eastAsia="Times New Roman" w:cs="Times New Roman"/>
          <w:szCs w:val="24"/>
          <w:lang w:val="en"/>
        </w:rPr>
      </w:pPr>
      <w:r>
        <w:rPr>
          <w:rFonts w:cs="Times New Roman"/>
          <w:szCs w:val="24"/>
        </w:rPr>
        <w:lastRenderedPageBreak/>
        <w:tab/>
        <w:t xml:space="preserve">The payments, once incorporated into the CBA, were ordinary, normal, recurring, and not extraordinary or ad hoc. </w:t>
      </w:r>
      <w:proofErr w:type="gramStart"/>
      <w:r w:rsidRPr="00F541F9">
        <w:rPr>
          <w:rFonts w:eastAsia="Times New Roman" w:cs="Times New Roman"/>
          <w:i/>
          <w:szCs w:val="24"/>
          <w:lang w:val="en"/>
        </w:rPr>
        <w:t>Bulger v. Contributory Retirement Appeal B</w:t>
      </w:r>
      <w:r>
        <w:rPr>
          <w:rFonts w:eastAsia="Times New Roman" w:cs="Times New Roman"/>
          <w:i/>
          <w:szCs w:val="24"/>
          <w:lang w:val="en"/>
        </w:rPr>
        <w:t>oar</w:t>
      </w:r>
      <w:r w:rsidRPr="00F541F9">
        <w:rPr>
          <w:rFonts w:eastAsia="Times New Roman" w:cs="Times New Roman"/>
          <w:i/>
          <w:szCs w:val="24"/>
          <w:lang w:val="en"/>
        </w:rPr>
        <w:t>d</w:t>
      </w:r>
      <w:r w:rsidRPr="00F541F9">
        <w:rPr>
          <w:rFonts w:eastAsia="Times New Roman" w:cs="Times New Roman"/>
          <w:szCs w:val="24"/>
          <w:lang w:val="en"/>
        </w:rPr>
        <w:t xml:space="preserve">, </w:t>
      </w:r>
      <w:r w:rsidRPr="00AD4DE4">
        <w:rPr>
          <w:rFonts w:eastAsia="Times New Roman" w:cs="Times New Roman"/>
          <w:szCs w:val="24"/>
          <w:lang w:val="en"/>
        </w:rPr>
        <w:t>447 Mass. 651</w:t>
      </w:r>
      <w:r>
        <w:rPr>
          <w:rFonts w:eastAsia="Times New Roman" w:cs="Times New Roman"/>
          <w:szCs w:val="24"/>
          <w:lang w:val="en"/>
        </w:rPr>
        <w:t>, 658 (2006).</w:t>
      </w:r>
      <w:proofErr w:type="gramEnd"/>
    </w:p>
    <w:p w:rsidR="00474B41" w:rsidRPr="00474B41" w:rsidRDefault="00474B41" w:rsidP="00474B41">
      <w:pPr>
        <w:rPr>
          <w:rFonts w:eastAsia="Times New Roman" w:cs="Times New Roman"/>
          <w:szCs w:val="24"/>
          <w:lang w:val="en"/>
        </w:rPr>
      </w:pPr>
      <w:r>
        <w:rPr>
          <w:rFonts w:eastAsia="Times New Roman" w:cs="Times New Roman"/>
          <w:szCs w:val="24"/>
          <w:lang w:val="en"/>
        </w:rPr>
        <w:tab/>
        <w:t xml:space="preserve">Ms. Ferris cites </w:t>
      </w:r>
      <w:r w:rsidRPr="00474B41">
        <w:rPr>
          <w:rStyle w:val="fd-parties"/>
          <w:rFonts w:ascii="Times New Roman" w:hAnsi="Times New Roman" w:cs="Times New Roman"/>
          <w:b w:val="0"/>
          <w:i/>
          <w:lang w:val="en"/>
        </w:rPr>
        <w:t>David Myette et al</w:t>
      </w:r>
      <w:r>
        <w:rPr>
          <w:rStyle w:val="fd-parties"/>
          <w:rFonts w:ascii="Times New Roman" w:hAnsi="Times New Roman" w:cs="Times New Roman"/>
          <w:b w:val="0"/>
          <w:i/>
          <w:lang w:val="en"/>
        </w:rPr>
        <w:t>.</w:t>
      </w:r>
      <w:r w:rsidRPr="00474B41">
        <w:rPr>
          <w:rStyle w:val="fd-parties"/>
          <w:rFonts w:ascii="Times New Roman" w:hAnsi="Times New Roman" w:cs="Times New Roman"/>
          <w:b w:val="0"/>
          <w:i/>
          <w:lang w:val="en"/>
        </w:rPr>
        <w:t xml:space="preserve"> v. Wakefield Retirement Board,</w:t>
      </w:r>
      <w:r>
        <w:rPr>
          <w:rStyle w:val="fd-parties"/>
          <w:rFonts w:ascii="Times New Roman" w:hAnsi="Times New Roman" w:cs="Times New Roman"/>
          <w:b w:val="0"/>
          <w:lang w:val="en"/>
        </w:rPr>
        <w:t xml:space="preserve"> CR-09-394 (2010) in support of her position. The decision </w:t>
      </w:r>
      <w:r>
        <w:rPr>
          <w:rFonts w:cs="Times New Roman"/>
          <w:szCs w:val="24"/>
        </w:rPr>
        <w:t>is favorable to her and includes favorable language, but is not dispositive.</w:t>
      </w:r>
    </w:p>
    <w:p w:rsidR="00916FA1" w:rsidRPr="00AD4DE4" w:rsidRDefault="007A7D4F" w:rsidP="00474B41">
      <w:pPr>
        <w:ind w:firstLine="720"/>
        <w:rPr>
          <w:rFonts w:cs="Times New Roman"/>
          <w:szCs w:val="24"/>
        </w:rPr>
      </w:pPr>
      <w:r>
        <w:rPr>
          <w:rFonts w:cs="Times New Roman"/>
          <w:szCs w:val="24"/>
        </w:rPr>
        <w:t xml:space="preserve">MTRS cites </w:t>
      </w:r>
      <w:r w:rsidRPr="007A7D4F">
        <w:rPr>
          <w:rStyle w:val="fd-parties"/>
          <w:rFonts w:ascii="Times New Roman" w:hAnsi="Times New Roman" w:cs="Times New Roman"/>
          <w:b w:val="0"/>
          <w:i/>
          <w:lang w:val="en"/>
        </w:rPr>
        <w:t>Ann Haley vs. Teachers</w:t>
      </w:r>
      <w:r w:rsidR="00474B41">
        <w:rPr>
          <w:rStyle w:val="fd-parties"/>
          <w:rFonts w:ascii="Times New Roman" w:hAnsi="Times New Roman" w:cs="Times New Roman"/>
          <w:b w:val="0"/>
          <w:i/>
          <w:lang w:val="en"/>
        </w:rPr>
        <w:t>’</w:t>
      </w:r>
      <w:r w:rsidRPr="007A7D4F">
        <w:rPr>
          <w:rStyle w:val="fd-parties"/>
          <w:rFonts w:ascii="Times New Roman" w:hAnsi="Times New Roman" w:cs="Times New Roman"/>
          <w:b w:val="0"/>
          <w:i/>
          <w:lang w:val="en"/>
        </w:rPr>
        <w:t xml:space="preserve"> Retirement Board</w:t>
      </w:r>
      <w:r>
        <w:rPr>
          <w:rStyle w:val="fd-parties"/>
          <w:rFonts w:ascii="Times New Roman" w:hAnsi="Times New Roman" w:cs="Times New Roman"/>
          <w:b w:val="0"/>
          <w:lang w:val="en"/>
        </w:rPr>
        <w:t xml:space="preserve">, CR-98-57 (DALA 1999) in support of its position. However, the decision does not discuss </w:t>
      </w:r>
      <w:r w:rsidRPr="00F82B8A">
        <w:rPr>
          <w:rFonts w:cs="Times New Roman"/>
          <w:szCs w:val="24"/>
        </w:rPr>
        <w:t>840 CMR 15.03(3</w:t>
      </w:r>
      <w:proofErr w:type="gramStart"/>
      <w:r w:rsidRPr="00F82B8A">
        <w:rPr>
          <w:rFonts w:cs="Times New Roman"/>
          <w:szCs w:val="24"/>
        </w:rPr>
        <w:t>)(</w:t>
      </w:r>
      <w:proofErr w:type="gramEnd"/>
      <w:r w:rsidRPr="00F82B8A">
        <w:rPr>
          <w:rFonts w:cs="Times New Roman"/>
          <w:szCs w:val="24"/>
        </w:rPr>
        <w:t>b)</w:t>
      </w:r>
      <w:r>
        <w:rPr>
          <w:rFonts w:cs="Times New Roman"/>
          <w:szCs w:val="24"/>
        </w:rPr>
        <w:t>, probably because the decision predated the regulation. The decision also turns o</w:t>
      </w:r>
      <w:r w:rsidR="00474B41">
        <w:rPr>
          <w:rFonts w:cs="Times New Roman"/>
          <w:szCs w:val="24"/>
        </w:rPr>
        <w:t>n whether participating in an in-house educational program for teachers is voluntary, a distinction that I do not find significant.</w:t>
      </w:r>
      <w:r w:rsidR="00474B41">
        <w:rPr>
          <w:rFonts w:cs="Times New Roman"/>
          <w:color w:val="000000"/>
          <w:szCs w:val="24"/>
        </w:rPr>
        <w:t xml:space="preserve"> </w:t>
      </w:r>
    </w:p>
    <w:p w:rsidR="00790BE1" w:rsidRDefault="00790BE1" w:rsidP="00790BE1">
      <w:pPr>
        <w:pStyle w:val="Default"/>
        <w:spacing w:line="480" w:lineRule="auto"/>
        <w:jc w:val="center"/>
        <w:rPr>
          <w:b/>
          <w:color w:val="auto"/>
        </w:rPr>
      </w:pPr>
      <w:r w:rsidRPr="00DB6139">
        <w:rPr>
          <w:b/>
          <w:color w:val="auto"/>
        </w:rPr>
        <w:t>Conclusion</w:t>
      </w:r>
      <w:r>
        <w:rPr>
          <w:b/>
          <w:color w:val="auto"/>
        </w:rPr>
        <w:t xml:space="preserve"> and Order</w:t>
      </w:r>
    </w:p>
    <w:p w:rsidR="00790BE1" w:rsidRPr="00070706" w:rsidRDefault="00790BE1" w:rsidP="00790BE1">
      <w:pPr>
        <w:pStyle w:val="Default"/>
        <w:spacing w:line="480" w:lineRule="auto"/>
        <w:rPr>
          <w:color w:val="auto"/>
        </w:rPr>
      </w:pPr>
      <w:r>
        <w:rPr>
          <w:color w:val="auto"/>
        </w:rPr>
        <w:tab/>
      </w:r>
      <w:r w:rsidR="005B77D8">
        <w:rPr>
          <w:color w:val="auto"/>
        </w:rPr>
        <w:t>The stipends that Ms. Ferris received for taking in-house courses about education were wages that should be calculated toward her pension. MTRS’s decision not to calculate them toward her pension is reversed.</w:t>
      </w: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 xml:space="preserve">Kenneth </w:t>
      </w:r>
      <w:proofErr w:type="spellStart"/>
      <w:r w:rsidRPr="00E004B9">
        <w:t>Bresler</w:t>
      </w:r>
      <w:proofErr w:type="spellEnd"/>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1D6EE7">
        <w:t>April 13</w:t>
      </w:r>
      <w:bookmarkStart w:id="0" w:name="_GoBack"/>
      <w:bookmarkEnd w:id="0"/>
      <w:r w:rsidR="001D6EE7">
        <w:t>, 2018</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sectPr w:rsidR="00790BE1" w:rsidRPr="00E004B9" w:rsidSect="00FB003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FC2" w:rsidRDefault="008B2FC2">
      <w:pPr>
        <w:spacing w:line="240" w:lineRule="auto"/>
      </w:pPr>
      <w:r>
        <w:separator/>
      </w:r>
    </w:p>
  </w:endnote>
  <w:endnote w:type="continuationSeparator" w:id="0">
    <w:p w:rsidR="008B2FC2" w:rsidRDefault="008B2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1D6EE7">
          <w:rPr>
            <w:noProof/>
          </w:rPr>
          <w:t>2</w:t>
        </w:r>
        <w:r>
          <w:rPr>
            <w:noProof/>
          </w:rPr>
          <w:fldChar w:fldCharType="end"/>
        </w:r>
      </w:p>
    </w:sdtContent>
  </w:sdt>
  <w:p w:rsidR="004721C1" w:rsidRDefault="008B2F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8B2FC2">
    <w:pPr>
      <w:pStyle w:val="Footer"/>
      <w:jc w:val="center"/>
    </w:pPr>
  </w:p>
  <w:p w:rsidR="004721C1" w:rsidRDefault="008B2FC2"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FC2" w:rsidRDefault="008B2FC2">
      <w:pPr>
        <w:spacing w:line="240" w:lineRule="auto"/>
      </w:pPr>
      <w:r>
        <w:separator/>
      </w:r>
    </w:p>
  </w:footnote>
  <w:footnote w:type="continuationSeparator" w:id="0">
    <w:p w:rsidR="008B2FC2" w:rsidRDefault="008B2FC2">
      <w:pPr>
        <w:spacing w:line="240" w:lineRule="auto"/>
      </w:pPr>
      <w:r>
        <w:continuationSeparator/>
      </w:r>
    </w:p>
  </w:footnote>
  <w:footnote w:id="1">
    <w:p w:rsidR="001B2485" w:rsidRPr="006119DE" w:rsidRDefault="001B2485" w:rsidP="006119DE">
      <w:pPr>
        <w:widowControl w:val="0"/>
        <w:spacing w:after="120" w:line="240" w:lineRule="auto"/>
        <w:rPr>
          <w:szCs w:val="24"/>
        </w:rPr>
      </w:pPr>
      <w:r>
        <w:rPr>
          <w:rStyle w:val="FootnoteReference"/>
        </w:rPr>
        <w:footnoteRef/>
      </w:r>
      <w:r>
        <w:t xml:space="preserve"> </w:t>
      </w:r>
      <w:r>
        <w:rPr>
          <w:rFonts w:cs="Times New Roman"/>
          <w:szCs w:val="24"/>
        </w:rPr>
        <w:t>I quote</w:t>
      </w:r>
      <w:r w:rsidRPr="001B2485">
        <w:rPr>
          <w:rFonts w:cs="Times New Roman"/>
          <w:szCs w:val="24"/>
        </w:rPr>
        <w:t xml:space="preserve"> the collective bargaining agreement</w:t>
      </w:r>
      <w:r w:rsidR="00446052">
        <w:rPr>
          <w:rFonts w:cs="Times New Roman"/>
          <w:szCs w:val="24"/>
        </w:rPr>
        <w:t>s</w:t>
      </w:r>
      <w:r w:rsidRPr="001B2485">
        <w:rPr>
          <w:rFonts w:cs="Times New Roman"/>
          <w:szCs w:val="24"/>
        </w:rPr>
        <w:t xml:space="preserve"> because </w:t>
      </w:r>
      <w:r w:rsidR="00446052">
        <w:rPr>
          <w:rFonts w:cs="Times New Roman"/>
          <w:szCs w:val="24"/>
        </w:rPr>
        <w:t xml:space="preserve">they </w:t>
      </w:r>
      <w:r>
        <w:rPr>
          <w:rFonts w:cs="Times New Roman"/>
          <w:szCs w:val="24"/>
        </w:rPr>
        <w:t xml:space="preserve">detail the </w:t>
      </w:r>
      <w:r w:rsidR="00D8216C">
        <w:rPr>
          <w:rFonts w:cs="Times New Roman"/>
          <w:szCs w:val="24"/>
        </w:rPr>
        <w:t>training</w:t>
      </w:r>
      <w:r w:rsidRPr="0082009C">
        <w:rPr>
          <w:rFonts w:cs="Times New Roman"/>
          <w:szCs w:val="24"/>
        </w:rPr>
        <w:t xml:space="preserve"> program and </w:t>
      </w:r>
      <w:r w:rsidR="0082009C">
        <w:rPr>
          <w:rFonts w:cs="Times New Roman"/>
          <w:szCs w:val="24"/>
        </w:rPr>
        <w:t>compensation</w:t>
      </w:r>
      <w:r w:rsidRPr="001B2485">
        <w:rPr>
          <w:rFonts w:cs="Times New Roman"/>
          <w:szCs w:val="24"/>
        </w:rPr>
        <w:t xml:space="preserve">. I do not quote </w:t>
      </w:r>
      <w:r w:rsidR="00446052">
        <w:rPr>
          <w:rFonts w:cs="Times New Roman"/>
          <w:szCs w:val="24"/>
        </w:rPr>
        <w:t xml:space="preserve">them </w:t>
      </w:r>
      <w:r w:rsidRPr="001B2485">
        <w:rPr>
          <w:rFonts w:cs="Times New Roman"/>
          <w:szCs w:val="24"/>
        </w:rPr>
        <w:t xml:space="preserve">because </w:t>
      </w:r>
      <w:r w:rsidRPr="001B2485">
        <w:rPr>
          <w:rFonts w:cs="Times New Roman"/>
          <w:szCs w:val="24"/>
          <w:lang w:val="en"/>
        </w:rPr>
        <w:t>807 CMR 6.02(l</w:t>
      </w:r>
      <w:proofErr w:type="gramStart"/>
      <w:r w:rsidRPr="001B2485">
        <w:rPr>
          <w:rFonts w:cs="Times New Roman"/>
          <w:szCs w:val="24"/>
          <w:lang w:val="en"/>
        </w:rPr>
        <w:t>)(</w:t>
      </w:r>
      <w:proofErr w:type="gramEnd"/>
      <w:r w:rsidRPr="001B2485">
        <w:rPr>
          <w:rFonts w:cs="Times New Roman"/>
          <w:szCs w:val="24"/>
          <w:lang w:val="en"/>
        </w:rPr>
        <w:t>b) is relevant</w:t>
      </w:r>
      <w:r>
        <w:rPr>
          <w:rFonts w:cs="Times New Roman"/>
          <w:szCs w:val="24"/>
          <w:lang w:val="en"/>
        </w:rPr>
        <w:t>; it is not</w:t>
      </w:r>
      <w:r w:rsidRPr="001B2485">
        <w:rPr>
          <w:rFonts w:cs="Times New Roman"/>
          <w:szCs w:val="24"/>
          <w:lang w:val="en"/>
        </w:rPr>
        <w:t xml:space="preserve">. </w:t>
      </w:r>
      <w:r w:rsidR="006119DE" w:rsidRPr="001B2485">
        <w:rPr>
          <w:szCs w:val="24"/>
        </w:rPr>
        <w:t>840 CMR 15.03</w:t>
      </w:r>
      <w:r w:rsidR="006119DE">
        <w:rPr>
          <w:rFonts w:cs="Times New Roman"/>
          <w:szCs w:val="24"/>
          <w:lang w:val="en"/>
        </w:rPr>
        <w:t xml:space="preserve"> (3</w:t>
      </w:r>
      <w:proofErr w:type="gramStart"/>
      <w:r w:rsidR="006119DE">
        <w:rPr>
          <w:rFonts w:cs="Times New Roman"/>
          <w:szCs w:val="24"/>
          <w:lang w:val="en"/>
        </w:rPr>
        <w:t>)(</w:t>
      </w:r>
      <w:proofErr w:type="gramEnd"/>
      <w:r w:rsidR="006119DE">
        <w:rPr>
          <w:rFonts w:cs="Times New Roman"/>
          <w:szCs w:val="24"/>
          <w:lang w:val="en"/>
        </w:rPr>
        <w:t>c) is not directly relevant.</w:t>
      </w:r>
    </w:p>
  </w:footnote>
  <w:footnote w:id="2">
    <w:p w:rsidR="002E07F2" w:rsidRPr="002E07F2" w:rsidRDefault="002E07F2" w:rsidP="002E07F2">
      <w:pPr>
        <w:pStyle w:val="FootnoteText"/>
        <w:widowControl w:val="0"/>
        <w:spacing w:after="120"/>
        <w:rPr>
          <w:sz w:val="24"/>
          <w:szCs w:val="24"/>
        </w:rPr>
      </w:pPr>
      <w:r w:rsidRPr="002E07F2">
        <w:rPr>
          <w:rStyle w:val="FootnoteReference"/>
          <w:sz w:val="24"/>
          <w:szCs w:val="24"/>
        </w:rPr>
        <w:footnoteRef/>
      </w:r>
      <w:r w:rsidRPr="002E07F2">
        <w:rPr>
          <w:sz w:val="24"/>
          <w:szCs w:val="24"/>
        </w:rPr>
        <w:t xml:space="preserve"> It was actually four payments and one payment of half that amount. See the previous paragraph.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6620A48"/>
    <w:lvl w:ilvl="0">
      <w:start w:val="1"/>
      <w:numFmt w:val="decimal"/>
      <w:pStyle w:val="1"/>
      <w:lvlText w:val="%1."/>
      <w:lvlJc w:val="left"/>
      <w:pPr>
        <w:tabs>
          <w:tab w:val="num" w:pos="720"/>
        </w:tabs>
        <w:ind w:left="0" w:firstLine="0"/>
      </w:pPr>
      <w:rPr>
        <w:rFonts w:ascii="Times New Roman" w:hAnsi="Times New Roman"/>
        <w:sz w:val="23"/>
      </w:rPr>
    </w:lvl>
  </w:abstractNum>
  <w:abstractNum w:abstractNumId="1">
    <w:nsid w:val="46B00B81"/>
    <w:multiLevelType w:val="hybridMultilevel"/>
    <w:tmpl w:val="01F096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4C9651AE"/>
    <w:multiLevelType w:val="hybridMultilevel"/>
    <w:tmpl w:val="23327CF0"/>
    <w:lvl w:ilvl="0" w:tplc="0409000F">
      <w:start w:val="9"/>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409A5"/>
    <w:rsid w:val="000540CA"/>
    <w:rsid w:val="00056C0D"/>
    <w:rsid w:val="000642AB"/>
    <w:rsid w:val="0008370E"/>
    <w:rsid w:val="000B56BB"/>
    <w:rsid w:val="000E7B33"/>
    <w:rsid w:val="00112DCC"/>
    <w:rsid w:val="00133146"/>
    <w:rsid w:val="001B2485"/>
    <w:rsid w:val="001C31E0"/>
    <w:rsid w:val="001D6EE7"/>
    <w:rsid w:val="00247DAE"/>
    <w:rsid w:val="00255E9D"/>
    <w:rsid w:val="002D70C8"/>
    <w:rsid w:val="002E07F2"/>
    <w:rsid w:val="00333EC9"/>
    <w:rsid w:val="00343DEA"/>
    <w:rsid w:val="003B3192"/>
    <w:rsid w:val="003C16E8"/>
    <w:rsid w:val="003E00EF"/>
    <w:rsid w:val="003E3D16"/>
    <w:rsid w:val="003E6B88"/>
    <w:rsid w:val="00420D68"/>
    <w:rsid w:val="00446052"/>
    <w:rsid w:val="00447039"/>
    <w:rsid w:val="00462C5D"/>
    <w:rsid w:val="00474B41"/>
    <w:rsid w:val="004970E3"/>
    <w:rsid w:val="004B6AF3"/>
    <w:rsid w:val="004C025A"/>
    <w:rsid w:val="004E5322"/>
    <w:rsid w:val="005049A0"/>
    <w:rsid w:val="00513897"/>
    <w:rsid w:val="00534924"/>
    <w:rsid w:val="00570363"/>
    <w:rsid w:val="005B3206"/>
    <w:rsid w:val="005B3D01"/>
    <w:rsid w:val="005B57FF"/>
    <w:rsid w:val="005B77D8"/>
    <w:rsid w:val="005E6193"/>
    <w:rsid w:val="006119DE"/>
    <w:rsid w:val="00631642"/>
    <w:rsid w:val="006835F6"/>
    <w:rsid w:val="00790BE1"/>
    <w:rsid w:val="007A4861"/>
    <w:rsid w:val="007A7D4F"/>
    <w:rsid w:val="007C5B7B"/>
    <w:rsid w:val="0080348E"/>
    <w:rsid w:val="0082009C"/>
    <w:rsid w:val="0086104E"/>
    <w:rsid w:val="00871AE5"/>
    <w:rsid w:val="0088262B"/>
    <w:rsid w:val="008B2FC2"/>
    <w:rsid w:val="009065A7"/>
    <w:rsid w:val="00916FA1"/>
    <w:rsid w:val="00973B07"/>
    <w:rsid w:val="009F49F3"/>
    <w:rsid w:val="00A25E68"/>
    <w:rsid w:val="00A31D8E"/>
    <w:rsid w:val="00A61B7F"/>
    <w:rsid w:val="00A8030D"/>
    <w:rsid w:val="00AD4DE4"/>
    <w:rsid w:val="00B06533"/>
    <w:rsid w:val="00B24B3D"/>
    <w:rsid w:val="00B402D4"/>
    <w:rsid w:val="00B53DAF"/>
    <w:rsid w:val="00B6407A"/>
    <w:rsid w:val="00BF35CF"/>
    <w:rsid w:val="00C04FC1"/>
    <w:rsid w:val="00C36FB4"/>
    <w:rsid w:val="00C4753A"/>
    <w:rsid w:val="00C512EA"/>
    <w:rsid w:val="00C6221D"/>
    <w:rsid w:val="00C74A63"/>
    <w:rsid w:val="00CC33AF"/>
    <w:rsid w:val="00D30DF9"/>
    <w:rsid w:val="00D66EB6"/>
    <w:rsid w:val="00D8216C"/>
    <w:rsid w:val="00DD68ED"/>
    <w:rsid w:val="00E0480A"/>
    <w:rsid w:val="00E57BD6"/>
    <w:rsid w:val="00E72C53"/>
    <w:rsid w:val="00E97F65"/>
    <w:rsid w:val="00EA6A19"/>
    <w:rsid w:val="00EA7788"/>
    <w:rsid w:val="00EB1B2E"/>
    <w:rsid w:val="00EC060B"/>
    <w:rsid w:val="00ED59FF"/>
    <w:rsid w:val="00EF5898"/>
    <w:rsid w:val="00F23D1C"/>
    <w:rsid w:val="00F541F9"/>
    <w:rsid w:val="00F82B8A"/>
    <w:rsid w:val="00F90F97"/>
    <w:rsid w:val="00F93737"/>
    <w:rsid w:val="00FD4554"/>
    <w:rsid w:val="00FF1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customStyle="1" w:styleId="le-normal-32-level">
    <w:name w:val="le-normal-32-level"/>
    <w:basedOn w:val="Normal"/>
    <w:rsid w:val="006835F6"/>
    <w:pPr>
      <w:spacing w:before="20" w:after="20" w:line="240" w:lineRule="auto"/>
    </w:pPr>
    <w:rPr>
      <w:rFonts w:ascii="Courier New" w:eastAsia="Times New Roman" w:hAnsi="Courier New" w:cs="Courier New"/>
      <w:color w:val="000000"/>
      <w:szCs w:val="24"/>
    </w:rPr>
  </w:style>
  <w:style w:type="paragraph" w:styleId="BalloonText">
    <w:name w:val="Balloon Text"/>
    <w:basedOn w:val="Normal"/>
    <w:link w:val="BalloonTextChar"/>
    <w:uiPriority w:val="99"/>
    <w:semiHidden/>
    <w:unhideWhenUsed/>
    <w:rsid w:val="00683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F6"/>
    <w:rPr>
      <w:rFonts w:ascii="Tahoma" w:hAnsi="Tahoma" w:cs="Tahoma"/>
      <w:sz w:val="16"/>
      <w:szCs w:val="16"/>
    </w:rPr>
  </w:style>
  <w:style w:type="character" w:customStyle="1" w:styleId="fd-date">
    <w:name w:val="fd-date"/>
    <w:basedOn w:val="DefaultParagraphFont"/>
    <w:rsid w:val="00A25E68"/>
    <w:rPr>
      <w:rFonts w:ascii="Courier New" w:hAnsi="Courier New" w:cs="Courier New" w:hint="default"/>
      <w:b/>
      <w:bCs/>
    </w:rPr>
  </w:style>
  <w:style w:type="character" w:customStyle="1" w:styleId="fd-parties">
    <w:name w:val="fd-parties"/>
    <w:basedOn w:val="DefaultParagraphFont"/>
    <w:rsid w:val="00A25E68"/>
    <w:rPr>
      <w:rFonts w:ascii="Courier New" w:hAnsi="Courier New" w:cs="Courier New" w:hint="default"/>
      <w:b/>
      <w:bCs/>
    </w:rPr>
  </w:style>
  <w:style w:type="character" w:customStyle="1" w:styleId="searchhit1">
    <w:name w:val="searchhit1"/>
    <w:basedOn w:val="DefaultParagraphFont"/>
    <w:rsid w:val="00A25E68"/>
    <w:rPr>
      <w:shd w:val="clear" w:color="auto" w:fill="FFFF00"/>
    </w:rPr>
  </w:style>
  <w:style w:type="character" w:styleId="Hyperlink">
    <w:name w:val="Hyperlink"/>
    <w:basedOn w:val="DefaultParagraphFont"/>
    <w:uiPriority w:val="99"/>
    <w:semiHidden/>
    <w:unhideWhenUsed/>
    <w:rsid w:val="00F541F9"/>
    <w:rPr>
      <w:strike w:val="0"/>
      <w:dstrike w:val="0"/>
      <w:color w:val="1D1D1D"/>
      <w:u w:val="none"/>
      <w:effect w:val="none"/>
    </w:rPr>
  </w:style>
  <w:style w:type="character" w:customStyle="1" w:styleId="fd-citesto">
    <w:name w:val="fd-citesto"/>
    <w:basedOn w:val="DefaultParagraphFont"/>
    <w:rsid w:val="00F541F9"/>
  </w:style>
  <w:style w:type="character" w:customStyle="1" w:styleId="fd-docket">
    <w:name w:val="fd-docket"/>
    <w:basedOn w:val="DefaultParagraphFont"/>
    <w:rsid w:val="00F541F9"/>
    <w:rPr>
      <w:rFonts w:ascii="Courier New" w:hAnsi="Courier New" w:cs="Courier New" w:hint="default"/>
      <w:b/>
      <w:bCs/>
    </w:rPr>
  </w:style>
  <w:style w:type="character" w:customStyle="1" w:styleId="fd-index-32-none">
    <w:name w:val="fd-index-32-none"/>
    <w:basedOn w:val="DefaultParagraphFont"/>
    <w:rsid w:val="00F541F9"/>
  </w:style>
  <w:style w:type="paragraph" w:styleId="FootnoteText">
    <w:name w:val="footnote text"/>
    <w:basedOn w:val="Normal"/>
    <w:link w:val="FootnoteTextChar"/>
    <w:uiPriority w:val="99"/>
    <w:semiHidden/>
    <w:unhideWhenUsed/>
    <w:rsid w:val="001B2485"/>
    <w:pPr>
      <w:spacing w:line="240" w:lineRule="auto"/>
    </w:pPr>
    <w:rPr>
      <w:sz w:val="20"/>
      <w:szCs w:val="20"/>
    </w:rPr>
  </w:style>
  <w:style w:type="character" w:customStyle="1" w:styleId="FootnoteTextChar">
    <w:name w:val="Footnote Text Char"/>
    <w:basedOn w:val="DefaultParagraphFont"/>
    <w:link w:val="FootnoteText"/>
    <w:uiPriority w:val="99"/>
    <w:semiHidden/>
    <w:rsid w:val="001B2485"/>
    <w:rPr>
      <w:rFonts w:ascii="Times New Roman" w:hAnsi="Times New Roman"/>
      <w:sz w:val="20"/>
      <w:szCs w:val="20"/>
    </w:rPr>
  </w:style>
  <w:style w:type="character" w:styleId="FootnoteReference">
    <w:name w:val="footnote reference"/>
    <w:basedOn w:val="DefaultParagraphFont"/>
    <w:uiPriority w:val="99"/>
    <w:semiHidden/>
    <w:unhideWhenUsed/>
    <w:rsid w:val="001B2485"/>
    <w:rPr>
      <w:vertAlign w:val="superscript"/>
    </w:rPr>
  </w:style>
  <w:style w:type="paragraph" w:styleId="ListParagraph">
    <w:name w:val="List Paragraph"/>
    <w:basedOn w:val="Normal"/>
    <w:uiPriority w:val="34"/>
    <w:qFormat/>
    <w:rsid w:val="00B53DAF"/>
    <w:pPr>
      <w:snapToGrid w:val="0"/>
      <w:spacing w:line="240" w:lineRule="auto"/>
      <w:ind w:left="720"/>
      <w:contextualSpacing/>
    </w:pPr>
    <w:rPr>
      <w:rFonts w:cs="Times New Roman"/>
      <w:szCs w:val="24"/>
    </w:rPr>
  </w:style>
  <w:style w:type="paragraph" w:customStyle="1" w:styleId="1">
    <w:name w:val="1"/>
    <w:aliases w:val="2,3"/>
    <w:basedOn w:val="Normal"/>
    <w:rsid w:val="00B53DAF"/>
    <w:pPr>
      <w:numPr>
        <w:numId w:val="1"/>
      </w:numPr>
      <w:snapToGrid w:val="0"/>
      <w:spacing w:line="240" w:lineRule="auto"/>
    </w:pPr>
    <w:rPr>
      <w:rFonts w:cs="Times New Roman"/>
      <w:szCs w:val="24"/>
    </w:rPr>
  </w:style>
  <w:style w:type="paragraph" w:styleId="Header">
    <w:name w:val="header"/>
    <w:basedOn w:val="Normal"/>
    <w:link w:val="HeaderChar"/>
    <w:uiPriority w:val="99"/>
    <w:unhideWhenUsed/>
    <w:rsid w:val="00D8216C"/>
    <w:pPr>
      <w:tabs>
        <w:tab w:val="center" w:pos="4680"/>
        <w:tab w:val="right" w:pos="9360"/>
      </w:tabs>
      <w:spacing w:line="240" w:lineRule="auto"/>
    </w:pPr>
  </w:style>
  <w:style w:type="character" w:customStyle="1" w:styleId="HeaderChar">
    <w:name w:val="Header Char"/>
    <w:basedOn w:val="DefaultParagraphFont"/>
    <w:link w:val="Header"/>
    <w:uiPriority w:val="99"/>
    <w:rsid w:val="00D8216C"/>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customStyle="1" w:styleId="le-normal-32-level">
    <w:name w:val="le-normal-32-level"/>
    <w:basedOn w:val="Normal"/>
    <w:rsid w:val="006835F6"/>
    <w:pPr>
      <w:spacing w:before="20" w:after="20" w:line="240" w:lineRule="auto"/>
    </w:pPr>
    <w:rPr>
      <w:rFonts w:ascii="Courier New" w:eastAsia="Times New Roman" w:hAnsi="Courier New" w:cs="Courier New"/>
      <w:color w:val="000000"/>
      <w:szCs w:val="24"/>
    </w:rPr>
  </w:style>
  <w:style w:type="paragraph" w:styleId="BalloonText">
    <w:name w:val="Balloon Text"/>
    <w:basedOn w:val="Normal"/>
    <w:link w:val="BalloonTextChar"/>
    <w:uiPriority w:val="99"/>
    <w:semiHidden/>
    <w:unhideWhenUsed/>
    <w:rsid w:val="006835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5F6"/>
    <w:rPr>
      <w:rFonts w:ascii="Tahoma" w:hAnsi="Tahoma" w:cs="Tahoma"/>
      <w:sz w:val="16"/>
      <w:szCs w:val="16"/>
    </w:rPr>
  </w:style>
  <w:style w:type="character" w:customStyle="1" w:styleId="fd-date">
    <w:name w:val="fd-date"/>
    <w:basedOn w:val="DefaultParagraphFont"/>
    <w:rsid w:val="00A25E68"/>
    <w:rPr>
      <w:rFonts w:ascii="Courier New" w:hAnsi="Courier New" w:cs="Courier New" w:hint="default"/>
      <w:b/>
      <w:bCs/>
    </w:rPr>
  </w:style>
  <w:style w:type="character" w:customStyle="1" w:styleId="fd-parties">
    <w:name w:val="fd-parties"/>
    <w:basedOn w:val="DefaultParagraphFont"/>
    <w:rsid w:val="00A25E68"/>
    <w:rPr>
      <w:rFonts w:ascii="Courier New" w:hAnsi="Courier New" w:cs="Courier New" w:hint="default"/>
      <w:b/>
      <w:bCs/>
    </w:rPr>
  </w:style>
  <w:style w:type="character" w:customStyle="1" w:styleId="searchhit1">
    <w:name w:val="searchhit1"/>
    <w:basedOn w:val="DefaultParagraphFont"/>
    <w:rsid w:val="00A25E68"/>
    <w:rPr>
      <w:shd w:val="clear" w:color="auto" w:fill="FFFF00"/>
    </w:rPr>
  </w:style>
  <w:style w:type="character" w:styleId="Hyperlink">
    <w:name w:val="Hyperlink"/>
    <w:basedOn w:val="DefaultParagraphFont"/>
    <w:uiPriority w:val="99"/>
    <w:semiHidden/>
    <w:unhideWhenUsed/>
    <w:rsid w:val="00F541F9"/>
    <w:rPr>
      <w:strike w:val="0"/>
      <w:dstrike w:val="0"/>
      <w:color w:val="1D1D1D"/>
      <w:u w:val="none"/>
      <w:effect w:val="none"/>
    </w:rPr>
  </w:style>
  <w:style w:type="character" w:customStyle="1" w:styleId="fd-citesto">
    <w:name w:val="fd-citesto"/>
    <w:basedOn w:val="DefaultParagraphFont"/>
    <w:rsid w:val="00F541F9"/>
  </w:style>
  <w:style w:type="character" w:customStyle="1" w:styleId="fd-docket">
    <w:name w:val="fd-docket"/>
    <w:basedOn w:val="DefaultParagraphFont"/>
    <w:rsid w:val="00F541F9"/>
    <w:rPr>
      <w:rFonts w:ascii="Courier New" w:hAnsi="Courier New" w:cs="Courier New" w:hint="default"/>
      <w:b/>
      <w:bCs/>
    </w:rPr>
  </w:style>
  <w:style w:type="character" w:customStyle="1" w:styleId="fd-index-32-none">
    <w:name w:val="fd-index-32-none"/>
    <w:basedOn w:val="DefaultParagraphFont"/>
    <w:rsid w:val="00F541F9"/>
  </w:style>
  <w:style w:type="paragraph" w:styleId="FootnoteText">
    <w:name w:val="footnote text"/>
    <w:basedOn w:val="Normal"/>
    <w:link w:val="FootnoteTextChar"/>
    <w:uiPriority w:val="99"/>
    <w:semiHidden/>
    <w:unhideWhenUsed/>
    <w:rsid w:val="001B2485"/>
    <w:pPr>
      <w:spacing w:line="240" w:lineRule="auto"/>
    </w:pPr>
    <w:rPr>
      <w:sz w:val="20"/>
      <w:szCs w:val="20"/>
    </w:rPr>
  </w:style>
  <w:style w:type="character" w:customStyle="1" w:styleId="FootnoteTextChar">
    <w:name w:val="Footnote Text Char"/>
    <w:basedOn w:val="DefaultParagraphFont"/>
    <w:link w:val="FootnoteText"/>
    <w:uiPriority w:val="99"/>
    <w:semiHidden/>
    <w:rsid w:val="001B2485"/>
    <w:rPr>
      <w:rFonts w:ascii="Times New Roman" w:hAnsi="Times New Roman"/>
      <w:sz w:val="20"/>
      <w:szCs w:val="20"/>
    </w:rPr>
  </w:style>
  <w:style w:type="character" w:styleId="FootnoteReference">
    <w:name w:val="footnote reference"/>
    <w:basedOn w:val="DefaultParagraphFont"/>
    <w:uiPriority w:val="99"/>
    <w:semiHidden/>
    <w:unhideWhenUsed/>
    <w:rsid w:val="001B2485"/>
    <w:rPr>
      <w:vertAlign w:val="superscript"/>
    </w:rPr>
  </w:style>
  <w:style w:type="paragraph" w:styleId="ListParagraph">
    <w:name w:val="List Paragraph"/>
    <w:basedOn w:val="Normal"/>
    <w:uiPriority w:val="34"/>
    <w:qFormat/>
    <w:rsid w:val="00B53DAF"/>
    <w:pPr>
      <w:snapToGrid w:val="0"/>
      <w:spacing w:line="240" w:lineRule="auto"/>
      <w:ind w:left="720"/>
      <w:contextualSpacing/>
    </w:pPr>
    <w:rPr>
      <w:rFonts w:cs="Times New Roman"/>
      <w:szCs w:val="24"/>
    </w:rPr>
  </w:style>
  <w:style w:type="paragraph" w:customStyle="1" w:styleId="1">
    <w:name w:val="1"/>
    <w:aliases w:val="2,3"/>
    <w:basedOn w:val="Normal"/>
    <w:rsid w:val="00B53DAF"/>
    <w:pPr>
      <w:numPr>
        <w:numId w:val="1"/>
      </w:numPr>
      <w:snapToGrid w:val="0"/>
      <w:spacing w:line="240" w:lineRule="auto"/>
    </w:pPr>
    <w:rPr>
      <w:rFonts w:cs="Times New Roman"/>
      <w:szCs w:val="24"/>
    </w:rPr>
  </w:style>
  <w:style w:type="paragraph" w:styleId="Header">
    <w:name w:val="header"/>
    <w:basedOn w:val="Normal"/>
    <w:link w:val="HeaderChar"/>
    <w:uiPriority w:val="99"/>
    <w:unhideWhenUsed/>
    <w:rsid w:val="00D8216C"/>
    <w:pPr>
      <w:tabs>
        <w:tab w:val="center" w:pos="4680"/>
        <w:tab w:val="right" w:pos="9360"/>
      </w:tabs>
      <w:spacing w:line="240" w:lineRule="auto"/>
    </w:pPr>
  </w:style>
  <w:style w:type="character" w:customStyle="1" w:styleId="HeaderChar">
    <w:name w:val="Header Char"/>
    <w:basedOn w:val="DefaultParagraphFont"/>
    <w:link w:val="Header"/>
    <w:uiPriority w:val="99"/>
    <w:rsid w:val="00D8216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538327">
      <w:bodyDiv w:val="1"/>
      <w:marLeft w:val="0"/>
      <w:marRight w:val="0"/>
      <w:marTop w:val="0"/>
      <w:marBottom w:val="0"/>
      <w:divBdr>
        <w:top w:val="none" w:sz="0" w:space="0" w:color="auto"/>
        <w:left w:val="none" w:sz="0" w:space="0" w:color="auto"/>
        <w:bottom w:val="none" w:sz="0" w:space="0" w:color="auto"/>
        <w:right w:val="none" w:sz="0" w:space="0" w:color="auto"/>
      </w:divBdr>
      <w:divsChild>
        <w:div w:id="1741518493">
          <w:marLeft w:val="0"/>
          <w:marRight w:val="0"/>
          <w:marTop w:val="0"/>
          <w:marBottom w:val="0"/>
          <w:divBdr>
            <w:top w:val="none" w:sz="0" w:space="0" w:color="auto"/>
            <w:left w:val="none" w:sz="0" w:space="0" w:color="auto"/>
            <w:bottom w:val="none" w:sz="0" w:space="0" w:color="auto"/>
            <w:right w:val="none" w:sz="0" w:space="0" w:color="auto"/>
          </w:divBdr>
          <w:divsChild>
            <w:div w:id="779836275">
              <w:marLeft w:val="0"/>
              <w:marRight w:val="0"/>
              <w:marTop w:val="0"/>
              <w:marBottom w:val="0"/>
              <w:divBdr>
                <w:top w:val="none" w:sz="0" w:space="0" w:color="auto"/>
                <w:left w:val="none" w:sz="0" w:space="0" w:color="auto"/>
                <w:bottom w:val="none" w:sz="0" w:space="0" w:color="auto"/>
                <w:right w:val="none" w:sz="0" w:space="0" w:color="auto"/>
              </w:divBdr>
              <w:divsChild>
                <w:div w:id="2145459860">
                  <w:marLeft w:val="0"/>
                  <w:marRight w:val="0"/>
                  <w:marTop w:val="450"/>
                  <w:marBottom w:val="0"/>
                  <w:divBdr>
                    <w:top w:val="none" w:sz="0" w:space="0" w:color="auto"/>
                    <w:left w:val="none" w:sz="0" w:space="0" w:color="auto"/>
                    <w:bottom w:val="none" w:sz="0" w:space="0" w:color="auto"/>
                    <w:right w:val="none" w:sz="0" w:space="0" w:color="auto"/>
                  </w:divBdr>
                  <w:divsChild>
                    <w:div w:id="271982644">
                      <w:marLeft w:val="0"/>
                      <w:marRight w:val="0"/>
                      <w:marTop w:val="0"/>
                      <w:marBottom w:val="0"/>
                      <w:divBdr>
                        <w:top w:val="none" w:sz="0" w:space="0" w:color="auto"/>
                        <w:left w:val="none" w:sz="0" w:space="0" w:color="auto"/>
                        <w:bottom w:val="none" w:sz="0" w:space="0" w:color="auto"/>
                        <w:right w:val="none" w:sz="0" w:space="0" w:color="auto"/>
                      </w:divBdr>
                      <w:divsChild>
                        <w:div w:id="972095495">
                          <w:marLeft w:val="0"/>
                          <w:marRight w:val="0"/>
                          <w:marTop w:val="0"/>
                          <w:marBottom w:val="0"/>
                          <w:divBdr>
                            <w:top w:val="none" w:sz="0" w:space="0" w:color="auto"/>
                            <w:left w:val="none" w:sz="0" w:space="0" w:color="auto"/>
                            <w:bottom w:val="none" w:sz="0" w:space="0" w:color="auto"/>
                            <w:right w:val="none" w:sz="0" w:space="0" w:color="auto"/>
                          </w:divBdr>
                          <w:divsChild>
                            <w:div w:id="2016489920">
                              <w:marLeft w:val="0"/>
                              <w:marRight w:val="0"/>
                              <w:marTop w:val="0"/>
                              <w:marBottom w:val="0"/>
                              <w:divBdr>
                                <w:top w:val="none" w:sz="0" w:space="0" w:color="auto"/>
                                <w:left w:val="none" w:sz="0" w:space="0" w:color="auto"/>
                                <w:bottom w:val="none" w:sz="0" w:space="0" w:color="auto"/>
                                <w:right w:val="none" w:sz="0" w:space="0" w:color="auto"/>
                              </w:divBdr>
                              <w:divsChild>
                                <w:div w:id="1138760148">
                                  <w:marLeft w:val="0"/>
                                  <w:marRight w:val="0"/>
                                  <w:marTop w:val="0"/>
                                  <w:marBottom w:val="0"/>
                                  <w:divBdr>
                                    <w:top w:val="none" w:sz="0" w:space="0" w:color="auto"/>
                                    <w:left w:val="none" w:sz="0" w:space="0" w:color="auto"/>
                                    <w:bottom w:val="none" w:sz="0" w:space="0" w:color="auto"/>
                                    <w:right w:val="none" w:sz="0" w:space="0" w:color="auto"/>
                                  </w:divBdr>
                                  <w:divsChild>
                                    <w:div w:id="623542246">
                                      <w:marLeft w:val="0"/>
                                      <w:marRight w:val="0"/>
                                      <w:marTop w:val="20"/>
                                      <w:marBottom w:val="20"/>
                                      <w:divBdr>
                                        <w:top w:val="none" w:sz="0" w:space="0" w:color="auto"/>
                                        <w:left w:val="none" w:sz="0" w:space="0" w:color="auto"/>
                                        <w:bottom w:val="none" w:sz="0" w:space="0" w:color="auto"/>
                                        <w:right w:val="none" w:sz="0" w:space="0" w:color="auto"/>
                                      </w:divBdr>
                                    </w:div>
                                    <w:div w:id="1042173067">
                                      <w:marLeft w:val="0"/>
                                      <w:marRight w:val="0"/>
                                      <w:marTop w:val="20"/>
                                      <w:marBottom w:val="20"/>
                                      <w:divBdr>
                                        <w:top w:val="none" w:sz="0" w:space="0" w:color="auto"/>
                                        <w:left w:val="none" w:sz="0" w:space="0" w:color="auto"/>
                                        <w:bottom w:val="none" w:sz="0" w:space="0" w:color="auto"/>
                                        <w:right w:val="none" w:sz="0" w:space="0" w:color="auto"/>
                                      </w:divBdr>
                                    </w:div>
                                    <w:div w:id="217985268">
                                      <w:marLeft w:val="0"/>
                                      <w:marRight w:val="0"/>
                                      <w:marTop w:val="20"/>
                                      <w:marBottom w:val="20"/>
                                      <w:divBdr>
                                        <w:top w:val="none" w:sz="0" w:space="0" w:color="auto"/>
                                        <w:left w:val="none" w:sz="0" w:space="0" w:color="auto"/>
                                        <w:bottom w:val="none" w:sz="0" w:space="0" w:color="auto"/>
                                        <w:right w:val="none" w:sz="0" w:space="0" w:color="auto"/>
                                      </w:divBdr>
                                    </w:div>
                                    <w:div w:id="623343512">
                                      <w:marLeft w:val="0"/>
                                      <w:marRight w:val="0"/>
                                      <w:marTop w:val="20"/>
                                      <w:marBottom w:val="20"/>
                                      <w:divBdr>
                                        <w:top w:val="none" w:sz="0" w:space="0" w:color="auto"/>
                                        <w:left w:val="none" w:sz="0" w:space="0" w:color="auto"/>
                                        <w:bottom w:val="none" w:sz="0" w:space="0" w:color="auto"/>
                                        <w:right w:val="none" w:sz="0" w:space="0" w:color="auto"/>
                                      </w:divBdr>
                                    </w:div>
                                    <w:div w:id="655425949">
                                      <w:marLeft w:val="0"/>
                                      <w:marRight w:val="0"/>
                                      <w:marTop w:val="20"/>
                                      <w:marBottom w:val="20"/>
                                      <w:divBdr>
                                        <w:top w:val="none" w:sz="0" w:space="0" w:color="auto"/>
                                        <w:left w:val="none" w:sz="0" w:space="0" w:color="auto"/>
                                        <w:bottom w:val="none" w:sz="0" w:space="0" w:color="auto"/>
                                        <w:right w:val="none" w:sz="0" w:space="0" w:color="auto"/>
                                      </w:divBdr>
                                    </w:div>
                                    <w:div w:id="1687829692">
                                      <w:marLeft w:val="0"/>
                                      <w:marRight w:val="0"/>
                                      <w:marTop w:val="20"/>
                                      <w:marBottom w:val="20"/>
                                      <w:divBdr>
                                        <w:top w:val="none" w:sz="0" w:space="0" w:color="auto"/>
                                        <w:left w:val="none" w:sz="0" w:space="0" w:color="auto"/>
                                        <w:bottom w:val="none" w:sz="0" w:space="0" w:color="auto"/>
                                        <w:right w:val="none" w:sz="0" w:space="0" w:color="auto"/>
                                      </w:divBdr>
                                    </w:div>
                                    <w:div w:id="91903176">
                                      <w:marLeft w:val="0"/>
                                      <w:marRight w:val="0"/>
                                      <w:marTop w:val="20"/>
                                      <w:marBottom w:val="20"/>
                                      <w:divBdr>
                                        <w:top w:val="none" w:sz="0" w:space="0" w:color="auto"/>
                                        <w:left w:val="none" w:sz="0" w:space="0" w:color="auto"/>
                                        <w:bottom w:val="none" w:sz="0" w:space="0" w:color="auto"/>
                                        <w:right w:val="none" w:sz="0" w:space="0" w:color="auto"/>
                                      </w:divBdr>
                                    </w:div>
                                    <w:div w:id="503320399">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855080">
      <w:bodyDiv w:val="1"/>
      <w:marLeft w:val="0"/>
      <w:marRight w:val="0"/>
      <w:marTop w:val="0"/>
      <w:marBottom w:val="0"/>
      <w:divBdr>
        <w:top w:val="none" w:sz="0" w:space="0" w:color="auto"/>
        <w:left w:val="none" w:sz="0" w:space="0" w:color="auto"/>
        <w:bottom w:val="none" w:sz="0" w:space="0" w:color="auto"/>
        <w:right w:val="none" w:sz="0" w:space="0" w:color="auto"/>
      </w:divBdr>
    </w:div>
    <w:div w:id="1536769370">
      <w:bodyDiv w:val="1"/>
      <w:marLeft w:val="0"/>
      <w:marRight w:val="0"/>
      <w:marTop w:val="0"/>
      <w:marBottom w:val="0"/>
      <w:divBdr>
        <w:top w:val="none" w:sz="0" w:space="0" w:color="auto"/>
        <w:left w:val="none" w:sz="0" w:space="0" w:color="auto"/>
        <w:bottom w:val="none" w:sz="0" w:space="0" w:color="auto"/>
        <w:right w:val="none" w:sz="0" w:space="0" w:color="auto"/>
      </w:divBdr>
      <w:divsChild>
        <w:div w:id="1544830062">
          <w:marLeft w:val="0"/>
          <w:marRight w:val="0"/>
          <w:marTop w:val="0"/>
          <w:marBottom w:val="0"/>
          <w:divBdr>
            <w:top w:val="none" w:sz="0" w:space="0" w:color="auto"/>
            <w:left w:val="none" w:sz="0" w:space="0" w:color="auto"/>
            <w:bottom w:val="none" w:sz="0" w:space="0" w:color="auto"/>
            <w:right w:val="none" w:sz="0" w:space="0" w:color="auto"/>
          </w:divBdr>
          <w:divsChild>
            <w:div w:id="1460758297">
              <w:marLeft w:val="0"/>
              <w:marRight w:val="0"/>
              <w:marTop w:val="0"/>
              <w:marBottom w:val="0"/>
              <w:divBdr>
                <w:top w:val="none" w:sz="0" w:space="0" w:color="auto"/>
                <w:left w:val="none" w:sz="0" w:space="0" w:color="auto"/>
                <w:bottom w:val="none" w:sz="0" w:space="0" w:color="auto"/>
                <w:right w:val="none" w:sz="0" w:space="0" w:color="auto"/>
              </w:divBdr>
              <w:divsChild>
                <w:div w:id="1053777505">
                  <w:marLeft w:val="0"/>
                  <w:marRight w:val="0"/>
                  <w:marTop w:val="450"/>
                  <w:marBottom w:val="0"/>
                  <w:divBdr>
                    <w:top w:val="none" w:sz="0" w:space="0" w:color="auto"/>
                    <w:left w:val="none" w:sz="0" w:space="0" w:color="auto"/>
                    <w:bottom w:val="none" w:sz="0" w:space="0" w:color="auto"/>
                    <w:right w:val="none" w:sz="0" w:space="0" w:color="auto"/>
                  </w:divBdr>
                  <w:divsChild>
                    <w:div w:id="1243024626">
                      <w:marLeft w:val="0"/>
                      <w:marRight w:val="0"/>
                      <w:marTop w:val="0"/>
                      <w:marBottom w:val="0"/>
                      <w:divBdr>
                        <w:top w:val="none" w:sz="0" w:space="0" w:color="auto"/>
                        <w:left w:val="none" w:sz="0" w:space="0" w:color="auto"/>
                        <w:bottom w:val="none" w:sz="0" w:space="0" w:color="auto"/>
                        <w:right w:val="none" w:sz="0" w:space="0" w:color="auto"/>
                      </w:divBdr>
                      <w:divsChild>
                        <w:div w:id="2024701826">
                          <w:marLeft w:val="0"/>
                          <w:marRight w:val="0"/>
                          <w:marTop w:val="0"/>
                          <w:marBottom w:val="0"/>
                          <w:divBdr>
                            <w:top w:val="none" w:sz="0" w:space="0" w:color="auto"/>
                            <w:left w:val="none" w:sz="0" w:space="0" w:color="auto"/>
                            <w:bottom w:val="none" w:sz="0" w:space="0" w:color="auto"/>
                            <w:right w:val="none" w:sz="0" w:space="0" w:color="auto"/>
                          </w:divBdr>
                          <w:divsChild>
                            <w:div w:id="1656950498">
                              <w:marLeft w:val="0"/>
                              <w:marRight w:val="0"/>
                              <w:marTop w:val="0"/>
                              <w:marBottom w:val="0"/>
                              <w:divBdr>
                                <w:top w:val="none" w:sz="0" w:space="0" w:color="auto"/>
                                <w:left w:val="none" w:sz="0" w:space="0" w:color="auto"/>
                                <w:bottom w:val="none" w:sz="0" w:space="0" w:color="auto"/>
                                <w:right w:val="none" w:sz="0" w:space="0" w:color="auto"/>
                              </w:divBdr>
                              <w:divsChild>
                                <w:div w:id="1893425094">
                                  <w:marLeft w:val="0"/>
                                  <w:marRight w:val="0"/>
                                  <w:marTop w:val="0"/>
                                  <w:marBottom w:val="0"/>
                                  <w:divBdr>
                                    <w:top w:val="none" w:sz="0" w:space="0" w:color="auto"/>
                                    <w:left w:val="none" w:sz="0" w:space="0" w:color="auto"/>
                                    <w:bottom w:val="none" w:sz="0" w:space="0" w:color="auto"/>
                                    <w:right w:val="none" w:sz="0" w:space="0" w:color="auto"/>
                                  </w:divBdr>
                                  <w:divsChild>
                                    <w:div w:id="894506150">
                                      <w:marLeft w:val="0"/>
                                      <w:marRight w:val="0"/>
                                      <w:marTop w:val="20"/>
                                      <w:marBottom w:val="20"/>
                                      <w:divBdr>
                                        <w:top w:val="none" w:sz="0" w:space="0" w:color="auto"/>
                                        <w:left w:val="none" w:sz="0" w:space="0" w:color="auto"/>
                                        <w:bottom w:val="none" w:sz="0" w:space="0" w:color="auto"/>
                                        <w:right w:val="none" w:sz="0" w:space="0" w:color="auto"/>
                                      </w:divBdr>
                                    </w:div>
                                    <w:div w:id="1095981140">
                                      <w:marLeft w:val="0"/>
                                      <w:marRight w:val="0"/>
                                      <w:marTop w:val="20"/>
                                      <w:marBottom w:val="20"/>
                                      <w:divBdr>
                                        <w:top w:val="none" w:sz="0" w:space="0" w:color="auto"/>
                                        <w:left w:val="none" w:sz="0" w:space="0" w:color="auto"/>
                                        <w:bottom w:val="none" w:sz="0" w:space="0" w:color="auto"/>
                                        <w:right w:val="none" w:sz="0" w:space="0" w:color="auto"/>
                                      </w:divBdr>
                                    </w:div>
                                    <w:div w:id="887842053">
                                      <w:marLeft w:val="0"/>
                                      <w:marRight w:val="0"/>
                                      <w:marTop w:val="20"/>
                                      <w:marBottom w:val="20"/>
                                      <w:divBdr>
                                        <w:top w:val="none" w:sz="0" w:space="0" w:color="auto"/>
                                        <w:left w:val="none" w:sz="0" w:space="0" w:color="auto"/>
                                        <w:bottom w:val="none" w:sz="0" w:space="0" w:color="auto"/>
                                        <w:right w:val="none" w:sz="0" w:space="0" w:color="auto"/>
                                      </w:divBdr>
                                    </w:div>
                                    <w:div w:id="375397679">
                                      <w:marLeft w:val="0"/>
                                      <w:marRight w:val="0"/>
                                      <w:marTop w:val="20"/>
                                      <w:marBottom w:val="20"/>
                                      <w:divBdr>
                                        <w:top w:val="none" w:sz="0" w:space="0" w:color="auto"/>
                                        <w:left w:val="none" w:sz="0" w:space="0" w:color="auto"/>
                                        <w:bottom w:val="none" w:sz="0" w:space="0" w:color="auto"/>
                                        <w:right w:val="none" w:sz="0" w:space="0" w:color="auto"/>
                                      </w:divBdr>
                                    </w:div>
                                    <w:div w:id="429736910">
                                      <w:marLeft w:val="0"/>
                                      <w:marRight w:val="0"/>
                                      <w:marTop w:val="20"/>
                                      <w:marBottom w:val="20"/>
                                      <w:divBdr>
                                        <w:top w:val="none" w:sz="0" w:space="0" w:color="auto"/>
                                        <w:left w:val="none" w:sz="0" w:space="0" w:color="auto"/>
                                        <w:bottom w:val="none" w:sz="0" w:space="0" w:color="auto"/>
                                        <w:right w:val="none" w:sz="0" w:space="0" w:color="auto"/>
                                      </w:divBdr>
                                    </w:div>
                                    <w:div w:id="1419328466">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088540">
      <w:bodyDiv w:val="1"/>
      <w:marLeft w:val="0"/>
      <w:marRight w:val="0"/>
      <w:marTop w:val="0"/>
      <w:marBottom w:val="0"/>
      <w:divBdr>
        <w:top w:val="none" w:sz="0" w:space="0" w:color="auto"/>
        <w:left w:val="none" w:sz="0" w:space="0" w:color="auto"/>
        <w:bottom w:val="none" w:sz="0" w:space="0" w:color="auto"/>
        <w:right w:val="none" w:sz="0" w:space="0" w:color="auto"/>
      </w:divBdr>
      <w:divsChild>
        <w:div w:id="1115369925">
          <w:marLeft w:val="0"/>
          <w:marRight w:val="0"/>
          <w:marTop w:val="0"/>
          <w:marBottom w:val="0"/>
          <w:divBdr>
            <w:top w:val="none" w:sz="0" w:space="0" w:color="auto"/>
            <w:left w:val="none" w:sz="0" w:space="0" w:color="auto"/>
            <w:bottom w:val="none" w:sz="0" w:space="0" w:color="auto"/>
            <w:right w:val="none" w:sz="0" w:space="0" w:color="auto"/>
          </w:divBdr>
          <w:divsChild>
            <w:div w:id="883832314">
              <w:marLeft w:val="0"/>
              <w:marRight w:val="0"/>
              <w:marTop w:val="0"/>
              <w:marBottom w:val="0"/>
              <w:divBdr>
                <w:top w:val="none" w:sz="0" w:space="0" w:color="auto"/>
                <w:left w:val="none" w:sz="0" w:space="0" w:color="auto"/>
                <w:bottom w:val="none" w:sz="0" w:space="0" w:color="auto"/>
                <w:right w:val="none" w:sz="0" w:space="0" w:color="auto"/>
              </w:divBdr>
              <w:divsChild>
                <w:div w:id="3143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04535">
      <w:bodyDiv w:val="1"/>
      <w:marLeft w:val="0"/>
      <w:marRight w:val="0"/>
      <w:marTop w:val="0"/>
      <w:marBottom w:val="0"/>
      <w:divBdr>
        <w:top w:val="none" w:sz="0" w:space="0" w:color="auto"/>
        <w:left w:val="none" w:sz="0" w:space="0" w:color="auto"/>
        <w:bottom w:val="none" w:sz="0" w:space="0" w:color="auto"/>
        <w:right w:val="none" w:sz="0" w:space="0" w:color="auto"/>
      </w:divBdr>
      <w:divsChild>
        <w:div w:id="1702510158">
          <w:marLeft w:val="0"/>
          <w:marRight w:val="0"/>
          <w:marTop w:val="0"/>
          <w:marBottom w:val="0"/>
          <w:divBdr>
            <w:top w:val="none" w:sz="0" w:space="0" w:color="auto"/>
            <w:left w:val="none" w:sz="0" w:space="0" w:color="auto"/>
            <w:bottom w:val="none" w:sz="0" w:space="0" w:color="auto"/>
            <w:right w:val="none" w:sz="0" w:space="0" w:color="auto"/>
          </w:divBdr>
          <w:divsChild>
            <w:div w:id="724529930">
              <w:marLeft w:val="0"/>
              <w:marRight w:val="0"/>
              <w:marTop w:val="0"/>
              <w:marBottom w:val="0"/>
              <w:divBdr>
                <w:top w:val="none" w:sz="0" w:space="0" w:color="auto"/>
                <w:left w:val="none" w:sz="0" w:space="0" w:color="auto"/>
                <w:bottom w:val="none" w:sz="0" w:space="0" w:color="auto"/>
                <w:right w:val="none" w:sz="0" w:space="0" w:color="auto"/>
              </w:divBdr>
              <w:divsChild>
                <w:div w:id="218327899">
                  <w:marLeft w:val="0"/>
                  <w:marRight w:val="0"/>
                  <w:marTop w:val="450"/>
                  <w:marBottom w:val="0"/>
                  <w:divBdr>
                    <w:top w:val="none" w:sz="0" w:space="0" w:color="auto"/>
                    <w:left w:val="none" w:sz="0" w:space="0" w:color="auto"/>
                    <w:bottom w:val="none" w:sz="0" w:space="0" w:color="auto"/>
                    <w:right w:val="none" w:sz="0" w:space="0" w:color="auto"/>
                  </w:divBdr>
                  <w:divsChild>
                    <w:div w:id="800194674">
                      <w:marLeft w:val="0"/>
                      <w:marRight w:val="0"/>
                      <w:marTop w:val="0"/>
                      <w:marBottom w:val="0"/>
                      <w:divBdr>
                        <w:top w:val="none" w:sz="0" w:space="0" w:color="auto"/>
                        <w:left w:val="none" w:sz="0" w:space="0" w:color="auto"/>
                        <w:bottom w:val="none" w:sz="0" w:space="0" w:color="auto"/>
                        <w:right w:val="none" w:sz="0" w:space="0" w:color="auto"/>
                      </w:divBdr>
                      <w:divsChild>
                        <w:div w:id="1019165561">
                          <w:marLeft w:val="0"/>
                          <w:marRight w:val="0"/>
                          <w:marTop w:val="0"/>
                          <w:marBottom w:val="0"/>
                          <w:divBdr>
                            <w:top w:val="none" w:sz="0" w:space="0" w:color="auto"/>
                            <w:left w:val="none" w:sz="0" w:space="0" w:color="auto"/>
                            <w:bottom w:val="none" w:sz="0" w:space="0" w:color="auto"/>
                            <w:right w:val="none" w:sz="0" w:space="0" w:color="auto"/>
                          </w:divBdr>
                          <w:divsChild>
                            <w:div w:id="1681200534">
                              <w:marLeft w:val="0"/>
                              <w:marRight w:val="0"/>
                              <w:marTop w:val="0"/>
                              <w:marBottom w:val="0"/>
                              <w:divBdr>
                                <w:top w:val="none" w:sz="0" w:space="0" w:color="auto"/>
                                <w:left w:val="none" w:sz="0" w:space="0" w:color="auto"/>
                                <w:bottom w:val="none" w:sz="0" w:space="0" w:color="auto"/>
                                <w:right w:val="none" w:sz="0" w:space="0" w:color="auto"/>
                              </w:divBdr>
                              <w:divsChild>
                                <w:div w:id="1918854791">
                                  <w:marLeft w:val="0"/>
                                  <w:marRight w:val="0"/>
                                  <w:marTop w:val="0"/>
                                  <w:marBottom w:val="0"/>
                                  <w:divBdr>
                                    <w:top w:val="none" w:sz="0" w:space="0" w:color="auto"/>
                                    <w:left w:val="none" w:sz="0" w:space="0" w:color="auto"/>
                                    <w:bottom w:val="none" w:sz="0" w:space="0" w:color="auto"/>
                                    <w:right w:val="none" w:sz="0" w:space="0" w:color="auto"/>
                                  </w:divBdr>
                                  <w:divsChild>
                                    <w:div w:id="1001736568">
                                      <w:marLeft w:val="0"/>
                                      <w:marRight w:val="0"/>
                                      <w:marTop w:val="20"/>
                                      <w:marBottom w:val="20"/>
                                      <w:divBdr>
                                        <w:top w:val="none" w:sz="0" w:space="0" w:color="auto"/>
                                        <w:left w:val="none" w:sz="0" w:space="0" w:color="auto"/>
                                        <w:bottom w:val="none" w:sz="0" w:space="0" w:color="auto"/>
                                        <w:right w:val="none" w:sz="0" w:space="0" w:color="auto"/>
                                      </w:divBdr>
                                    </w:div>
                                    <w:div w:id="310258810">
                                      <w:marLeft w:val="0"/>
                                      <w:marRight w:val="0"/>
                                      <w:marTop w:val="20"/>
                                      <w:marBottom w:val="20"/>
                                      <w:divBdr>
                                        <w:top w:val="none" w:sz="0" w:space="0" w:color="auto"/>
                                        <w:left w:val="none" w:sz="0" w:space="0" w:color="auto"/>
                                        <w:bottom w:val="none" w:sz="0" w:space="0" w:color="auto"/>
                                        <w:right w:val="none" w:sz="0" w:space="0" w:color="auto"/>
                                      </w:divBdr>
                                    </w:div>
                                    <w:div w:id="1552307496">
                                      <w:marLeft w:val="0"/>
                                      <w:marRight w:val="0"/>
                                      <w:marTop w:val="20"/>
                                      <w:marBottom w:val="20"/>
                                      <w:divBdr>
                                        <w:top w:val="none" w:sz="0" w:space="0" w:color="auto"/>
                                        <w:left w:val="none" w:sz="0" w:space="0" w:color="auto"/>
                                        <w:bottom w:val="none" w:sz="0" w:space="0" w:color="auto"/>
                                        <w:right w:val="none" w:sz="0" w:space="0" w:color="auto"/>
                                      </w:divBdr>
                                    </w:div>
                                    <w:div w:id="2075733161">
                                      <w:marLeft w:val="0"/>
                                      <w:marRight w:val="0"/>
                                      <w:marTop w:val="20"/>
                                      <w:marBottom w:val="20"/>
                                      <w:divBdr>
                                        <w:top w:val="none" w:sz="0" w:space="0" w:color="auto"/>
                                        <w:left w:val="none" w:sz="0" w:space="0" w:color="auto"/>
                                        <w:bottom w:val="none" w:sz="0" w:space="0" w:color="auto"/>
                                        <w:right w:val="none" w:sz="0" w:space="0" w:color="auto"/>
                                      </w:divBdr>
                                    </w:div>
                                    <w:div w:id="1952782846">
                                      <w:marLeft w:val="0"/>
                                      <w:marRight w:val="0"/>
                                      <w:marTop w:val="20"/>
                                      <w:marBottom w:val="20"/>
                                      <w:divBdr>
                                        <w:top w:val="none" w:sz="0" w:space="0" w:color="auto"/>
                                        <w:left w:val="none" w:sz="0" w:space="0" w:color="auto"/>
                                        <w:bottom w:val="none" w:sz="0" w:space="0" w:color="auto"/>
                                        <w:right w:val="none" w:sz="0" w:space="0" w:color="auto"/>
                                      </w:divBdr>
                                    </w:div>
                                    <w:div w:id="106117373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2018-04-12T17:19:00Z</cp:lastPrinted>
  <dcterms:created xsi:type="dcterms:W3CDTF">2018-04-12T19:30:00Z</dcterms:created>
  <dcterms:modified xsi:type="dcterms:W3CDTF">2018-04-12T19:30:00Z</dcterms:modified>
</cp:coreProperties>
</file>