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1A" w:rsidRDefault="002E4AB5">
      <w:pPr>
        <w:tabs>
          <w:tab w:val="left" w:pos="1052"/>
          <w:tab w:val="left" w:pos="2196"/>
          <w:tab w:val="left" w:pos="3732"/>
        </w:tabs>
        <w:spacing w:before="70"/>
        <w:ind w:left="100"/>
        <w:rPr>
          <w:sz w:val="27"/>
        </w:rPr>
      </w:pPr>
      <w:r>
        <w:pict>
          <v:group id="_x0000_s1031" style="position:absolute;left:0;text-align:left;margin-left:229.1pt;margin-top:42pt;width:371.55pt;height:457.2pt;z-index:-3112;mso-position-horizontal-relative:page;mso-position-vertical-relative:page" coordorigin="4582,840" coordsize="7431,9144">
            <v:rect id="_x0000_s1036" style="position:absolute;left:4581;top:839;width:7431;height:9144" fillcolor="#231f20" stroked="f">
              <v:fill opacity="36044f"/>
            </v:rect>
            <v:shape id="_x0000_s1035" style="position:absolute;left:4830;top:1069;width:6822;height:8533" coordorigin="4830,1070" coordsize="6822,8533" path="m5396,1070l4830,9165r6256,437l11652,1507,5396,1070xe" stroked="f">
              <v:path arrowok="t"/>
            </v:shape>
            <v:shape id="_x0000_s1034" style="position:absolute;left:5191;top:1069;width:6461;height:3367" coordorigin="5192,1070" coordsize="6461,3367" path="m5396,1070l5192,3999r6255,437l11652,1507,5396,1070xe" fillcolor="#d0d07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4830;top:3998;width:6617;height:5604">
              <v:imagedata r:id="rId5" o:title=""/>
            </v:shape>
            <v:shape id="_x0000_s1032" type="#_x0000_t75" style="position:absolute;left:7653;top:1671;width:1647;height:503">
              <v:imagedata r:id="rId6" o:title=""/>
            </v:shape>
            <w10:wrap anchorx="page" anchory="page"/>
          </v:group>
        </w:pict>
      </w:r>
      <w:r>
        <w:rPr>
          <w:color w:val="26BCD6"/>
          <w:spacing w:val="7"/>
          <w:w w:val="105"/>
          <w:sz w:val="27"/>
        </w:rPr>
        <w:t>T</w:t>
      </w:r>
      <w:r>
        <w:rPr>
          <w:color w:val="26BCD6"/>
          <w:spacing w:val="-6"/>
          <w:w w:val="105"/>
          <w:sz w:val="27"/>
        </w:rPr>
        <w:t xml:space="preserve"> </w:t>
      </w:r>
      <w:r>
        <w:rPr>
          <w:color w:val="26BCD6"/>
          <w:spacing w:val="7"/>
          <w:w w:val="105"/>
          <w:sz w:val="27"/>
        </w:rPr>
        <w:t>H</w:t>
      </w:r>
      <w:r>
        <w:rPr>
          <w:color w:val="26BCD6"/>
          <w:spacing w:val="-6"/>
          <w:w w:val="105"/>
          <w:sz w:val="27"/>
        </w:rPr>
        <w:t xml:space="preserve"> </w:t>
      </w:r>
      <w:r>
        <w:rPr>
          <w:color w:val="26BCD6"/>
          <w:w w:val="105"/>
          <w:sz w:val="27"/>
        </w:rPr>
        <w:t>E</w:t>
      </w:r>
      <w:r>
        <w:rPr>
          <w:color w:val="26BCD6"/>
          <w:w w:val="105"/>
          <w:sz w:val="27"/>
        </w:rPr>
        <w:tab/>
      </w:r>
      <w:r>
        <w:rPr>
          <w:color w:val="26BCD6"/>
          <w:spacing w:val="7"/>
          <w:w w:val="105"/>
          <w:sz w:val="27"/>
        </w:rPr>
        <w:t>F U</w:t>
      </w:r>
      <w:r>
        <w:rPr>
          <w:color w:val="26BCD6"/>
          <w:spacing w:val="-18"/>
          <w:w w:val="105"/>
          <w:sz w:val="27"/>
        </w:rPr>
        <w:t xml:space="preserve"> </w:t>
      </w:r>
      <w:r>
        <w:rPr>
          <w:color w:val="26BCD6"/>
          <w:spacing w:val="7"/>
          <w:w w:val="105"/>
          <w:sz w:val="27"/>
        </w:rPr>
        <w:t>L</w:t>
      </w:r>
      <w:r>
        <w:rPr>
          <w:color w:val="26BCD6"/>
          <w:spacing w:val="-5"/>
          <w:w w:val="105"/>
          <w:sz w:val="27"/>
        </w:rPr>
        <w:t xml:space="preserve"> </w:t>
      </w:r>
      <w:proofErr w:type="spellStart"/>
      <w:r>
        <w:rPr>
          <w:color w:val="26BCD6"/>
          <w:w w:val="105"/>
          <w:sz w:val="27"/>
        </w:rPr>
        <w:t>L</w:t>
      </w:r>
      <w:proofErr w:type="spellEnd"/>
      <w:r>
        <w:rPr>
          <w:color w:val="26BCD6"/>
          <w:w w:val="105"/>
          <w:sz w:val="27"/>
        </w:rPr>
        <w:tab/>
      </w:r>
      <w:r>
        <w:rPr>
          <w:color w:val="26BCD6"/>
          <w:spacing w:val="7"/>
          <w:w w:val="105"/>
          <w:sz w:val="27"/>
        </w:rPr>
        <w:t>F R A</w:t>
      </w:r>
      <w:r>
        <w:rPr>
          <w:color w:val="26BCD6"/>
          <w:spacing w:val="-7"/>
          <w:w w:val="105"/>
          <w:sz w:val="27"/>
        </w:rPr>
        <w:t xml:space="preserve"> </w:t>
      </w:r>
      <w:r>
        <w:rPr>
          <w:color w:val="26BCD6"/>
          <w:spacing w:val="7"/>
          <w:w w:val="105"/>
          <w:sz w:val="27"/>
        </w:rPr>
        <w:t>M</w:t>
      </w:r>
      <w:r>
        <w:rPr>
          <w:color w:val="26BCD6"/>
          <w:spacing w:val="2"/>
          <w:w w:val="105"/>
          <w:sz w:val="27"/>
        </w:rPr>
        <w:t xml:space="preserve"> </w:t>
      </w:r>
      <w:r>
        <w:rPr>
          <w:color w:val="26BCD6"/>
          <w:w w:val="105"/>
          <w:sz w:val="27"/>
        </w:rPr>
        <w:t>E</w:t>
      </w:r>
      <w:r>
        <w:rPr>
          <w:color w:val="26BCD6"/>
          <w:w w:val="105"/>
          <w:sz w:val="27"/>
        </w:rPr>
        <w:tab/>
      </w:r>
      <w:r>
        <w:rPr>
          <w:color w:val="26BCD6"/>
          <w:spacing w:val="7"/>
          <w:w w:val="105"/>
          <w:sz w:val="27"/>
        </w:rPr>
        <w:t>I</w:t>
      </w:r>
      <w:r>
        <w:rPr>
          <w:color w:val="26BCD6"/>
          <w:spacing w:val="-6"/>
          <w:w w:val="105"/>
          <w:sz w:val="27"/>
        </w:rPr>
        <w:t xml:space="preserve"> </w:t>
      </w:r>
      <w:r>
        <w:rPr>
          <w:color w:val="26BCD6"/>
          <w:spacing w:val="7"/>
          <w:w w:val="105"/>
          <w:sz w:val="27"/>
        </w:rPr>
        <w:t>N</w:t>
      </w:r>
      <w:r>
        <w:rPr>
          <w:color w:val="26BCD6"/>
          <w:spacing w:val="-6"/>
          <w:w w:val="105"/>
          <w:sz w:val="27"/>
        </w:rPr>
        <w:t xml:space="preserve"> </w:t>
      </w:r>
      <w:r>
        <w:rPr>
          <w:color w:val="26BCD6"/>
          <w:spacing w:val="7"/>
          <w:w w:val="105"/>
          <w:sz w:val="27"/>
        </w:rPr>
        <w:t>I</w:t>
      </w:r>
      <w:r>
        <w:rPr>
          <w:color w:val="26BCD6"/>
          <w:spacing w:val="-7"/>
          <w:w w:val="105"/>
          <w:sz w:val="27"/>
        </w:rPr>
        <w:t xml:space="preserve"> </w:t>
      </w:r>
      <w:r>
        <w:rPr>
          <w:color w:val="26BCD6"/>
          <w:spacing w:val="7"/>
          <w:w w:val="105"/>
          <w:sz w:val="27"/>
        </w:rPr>
        <w:t>T</w:t>
      </w:r>
      <w:r>
        <w:rPr>
          <w:color w:val="26BCD6"/>
          <w:spacing w:val="-6"/>
          <w:w w:val="105"/>
          <w:sz w:val="27"/>
        </w:rPr>
        <w:t xml:space="preserve"> </w:t>
      </w:r>
      <w:r>
        <w:rPr>
          <w:color w:val="26BCD6"/>
          <w:w w:val="105"/>
          <w:sz w:val="27"/>
        </w:rPr>
        <w:t>I A</w:t>
      </w:r>
      <w:r>
        <w:rPr>
          <w:color w:val="26BCD6"/>
          <w:spacing w:val="-24"/>
          <w:w w:val="105"/>
          <w:sz w:val="27"/>
        </w:rPr>
        <w:t xml:space="preserve"> </w:t>
      </w:r>
      <w:r>
        <w:rPr>
          <w:color w:val="26BCD6"/>
          <w:spacing w:val="7"/>
          <w:w w:val="105"/>
          <w:sz w:val="27"/>
        </w:rPr>
        <w:t>T</w:t>
      </w:r>
      <w:r>
        <w:rPr>
          <w:color w:val="26BCD6"/>
          <w:spacing w:val="-6"/>
          <w:w w:val="105"/>
          <w:sz w:val="27"/>
        </w:rPr>
        <w:t xml:space="preserve"> </w:t>
      </w:r>
      <w:r>
        <w:rPr>
          <w:color w:val="26BCD6"/>
          <w:spacing w:val="7"/>
          <w:w w:val="105"/>
          <w:sz w:val="27"/>
        </w:rPr>
        <w:t>I</w:t>
      </w:r>
      <w:r>
        <w:rPr>
          <w:color w:val="26BCD6"/>
          <w:spacing w:val="-6"/>
          <w:w w:val="105"/>
          <w:sz w:val="27"/>
        </w:rPr>
        <w:t xml:space="preserve"> </w:t>
      </w:r>
      <w:r>
        <w:rPr>
          <w:color w:val="26BCD6"/>
          <w:spacing w:val="7"/>
          <w:w w:val="105"/>
          <w:sz w:val="27"/>
        </w:rPr>
        <w:t>V</w:t>
      </w:r>
      <w:r>
        <w:rPr>
          <w:color w:val="26BCD6"/>
          <w:spacing w:val="-7"/>
          <w:w w:val="105"/>
          <w:sz w:val="27"/>
        </w:rPr>
        <w:t xml:space="preserve"> </w:t>
      </w:r>
      <w:r>
        <w:rPr>
          <w:color w:val="26BCD6"/>
          <w:w w:val="105"/>
          <w:sz w:val="27"/>
        </w:rPr>
        <w:t>E</w:t>
      </w:r>
      <w:r>
        <w:rPr>
          <w:color w:val="26BCD6"/>
          <w:spacing w:val="7"/>
          <w:sz w:val="27"/>
        </w:rPr>
        <w:t xml:space="preserve"> </w:t>
      </w:r>
    </w:p>
    <w:p w:rsidR="00E01E1A" w:rsidRDefault="00E01E1A">
      <w:pPr>
        <w:pStyle w:val="BodyText"/>
        <w:rPr>
          <w:sz w:val="20"/>
        </w:rPr>
      </w:pPr>
    </w:p>
    <w:p w:rsidR="00E01E1A" w:rsidRDefault="00E01E1A">
      <w:pPr>
        <w:pStyle w:val="BodyText"/>
        <w:rPr>
          <w:sz w:val="20"/>
        </w:rPr>
      </w:pPr>
    </w:p>
    <w:p w:rsidR="00E01E1A" w:rsidRDefault="00E01E1A">
      <w:pPr>
        <w:pStyle w:val="BodyText"/>
        <w:rPr>
          <w:sz w:val="20"/>
        </w:rPr>
      </w:pPr>
    </w:p>
    <w:p w:rsidR="00E01E1A" w:rsidRDefault="00E01E1A">
      <w:pPr>
        <w:pStyle w:val="BodyText"/>
        <w:rPr>
          <w:sz w:val="20"/>
        </w:rPr>
      </w:pPr>
    </w:p>
    <w:p w:rsidR="00E01E1A" w:rsidRDefault="00E01E1A">
      <w:pPr>
        <w:pStyle w:val="BodyText"/>
        <w:rPr>
          <w:sz w:val="20"/>
        </w:rPr>
      </w:pPr>
    </w:p>
    <w:p w:rsidR="00E01E1A" w:rsidRDefault="00E01E1A">
      <w:pPr>
        <w:pStyle w:val="BodyText"/>
        <w:rPr>
          <w:sz w:val="20"/>
        </w:rPr>
      </w:pPr>
    </w:p>
    <w:p w:rsidR="00E01E1A" w:rsidRDefault="00E01E1A">
      <w:pPr>
        <w:pStyle w:val="BodyText"/>
        <w:rPr>
          <w:sz w:val="20"/>
        </w:rPr>
      </w:pPr>
    </w:p>
    <w:p w:rsidR="00E01E1A" w:rsidRDefault="00E01E1A">
      <w:pPr>
        <w:pStyle w:val="BodyText"/>
        <w:spacing w:before="8"/>
        <w:rPr>
          <w:sz w:val="26"/>
        </w:rPr>
      </w:pPr>
    </w:p>
    <w:p w:rsidR="00E01E1A" w:rsidRDefault="002E4AB5">
      <w:pPr>
        <w:spacing w:before="124" w:line="235" w:lineRule="auto"/>
        <w:ind w:left="100" w:right="7024"/>
        <w:rPr>
          <w:rFonts w:ascii="Calibri"/>
          <w:b/>
          <w:sz w:val="71"/>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30.65pt;margin-top:-17.75pt;width:180.9pt;height:23.95pt;rotation:3;z-index:1120;mso-position-horizontal-relative:page" stroked="f">
            <o:extrusion v:ext="view" autorotationcenter="t"/>
            <v:textpath style="font-family:&quot;&amp;quot&quot;;font-size:24pt;v-text-kern:t;mso-text-shadow:auto" string="From Safety Planning"/>
            <w10:wrap anchorx="page"/>
          </v:shape>
        </w:pict>
      </w:r>
      <w:r>
        <w:pict>
          <v:shape id="_x0000_s1029" type="#_x0000_t136" style="position:absolute;left:0;text-align:left;margin-left:324.45pt;margin-top:5.05pt;width:190.25pt;height:23.95pt;rotation:3;z-index:1144;mso-position-horizontal-relative:page" stroked="f">
            <o:extrusion v:ext="view" autorotationcenter="t"/>
            <v:textpath style="font-family:&quot;&amp;quot&quot;;font-size:24pt;v-text-kern:t;mso-text-shadow:auto" string="to Wellbeing Planning:"/>
            <w10:wrap anchorx="page"/>
          </v:shape>
        </w:pict>
      </w:r>
      <w:r>
        <w:pict>
          <v:shape id="_x0000_s1028" type="#_x0000_t136" style="position:absolute;left:0;text-align:left;margin-left:343.95pt;margin-top:33.4pt;width:65.65pt;height:10.2pt;rotation:3;z-index:1168;mso-position-horizontal-relative:page" fillcolor="#014b5e" stroked="f">
            <o:extrusion v:ext="view" autorotationcenter="t"/>
            <v:textpath style="font-family:&quot;&amp;quot&quot;;font-size:10pt;font-weight:bold;v-text-kern:t;mso-text-shadow:auto" string="A TOOLKIT "/>
            <w10:wrap anchorx="page"/>
          </v:shape>
        </w:pict>
      </w:r>
      <w:r>
        <w:pict>
          <v:shape id="_x0000_s1027" type="#_x0000_t136" style="position:absolute;left:0;text-align:left;margin-left:413.5pt;margin-top:36.8pt;width:24.75pt;height:10.2pt;rotation:3;z-index:1192;mso-position-horizontal-relative:page" fillcolor="#014b5e" stroked="f">
            <o:extrusion v:ext="view" autorotationcenter="t"/>
            <v:textpath style="font-family:&quot;&amp;quot&quot;;font-size:10pt;font-weight:bold;v-text-kern:t;mso-text-shadow:auto" string="FOR "/>
            <w10:wrap anchorx="page"/>
          </v:shape>
        </w:pict>
      </w:r>
      <w:r>
        <w:pict>
          <v:shape id="_x0000_s1026" type="#_x0000_t136" style="position:absolute;left:0;text-align:left;margin-left:442.1pt;margin-top:39.75pt;width:51.15pt;height:10.2pt;rotation:3;z-index:1216;mso-position-horizontal-relative:page" fillcolor="#014b5e" stroked="f">
            <o:extrusion v:ext="view" autorotationcenter="t"/>
            <v:textpath style="font-family:&quot;&amp;quot&quot;;font-size:10pt;font-weight:bold;v-text-kern:t;mso-text-shadow:auto" string="CHANGE "/>
            <w10:wrap anchorx="page"/>
          </v:shape>
        </w:pict>
      </w:r>
      <w:r>
        <w:rPr>
          <w:rFonts w:ascii="Calibri"/>
          <w:b/>
          <w:color w:val="014B5E"/>
          <w:w w:val="95"/>
          <w:sz w:val="71"/>
        </w:rPr>
        <w:t xml:space="preserve">Download </w:t>
      </w:r>
      <w:r>
        <w:rPr>
          <w:rFonts w:ascii="Calibri"/>
          <w:b/>
          <w:color w:val="014B5E"/>
          <w:sz w:val="71"/>
        </w:rPr>
        <w:t xml:space="preserve">the </w:t>
      </w:r>
      <w:r>
        <w:rPr>
          <w:rFonts w:ascii="Calibri"/>
          <w:b/>
          <w:color w:val="014B5E"/>
          <w:w w:val="95"/>
          <w:sz w:val="71"/>
        </w:rPr>
        <w:t xml:space="preserve">Wellbeing </w:t>
      </w:r>
      <w:r>
        <w:rPr>
          <w:rFonts w:ascii="Calibri"/>
          <w:b/>
          <w:color w:val="014B5E"/>
          <w:sz w:val="71"/>
        </w:rPr>
        <w:t>Toolkit Today!</w:t>
      </w:r>
    </w:p>
    <w:p w:rsidR="00E01E1A" w:rsidRDefault="00E01E1A">
      <w:pPr>
        <w:pStyle w:val="BodyText"/>
        <w:rPr>
          <w:rFonts w:ascii="Calibri"/>
          <w:b/>
          <w:sz w:val="20"/>
        </w:rPr>
      </w:pPr>
    </w:p>
    <w:p w:rsidR="00E01E1A" w:rsidRDefault="00E01E1A">
      <w:pPr>
        <w:pStyle w:val="BodyText"/>
        <w:rPr>
          <w:rFonts w:ascii="Calibri"/>
          <w:b/>
          <w:sz w:val="20"/>
        </w:rPr>
      </w:pPr>
    </w:p>
    <w:p w:rsidR="00E01E1A" w:rsidRDefault="00E01E1A">
      <w:pPr>
        <w:pStyle w:val="BodyText"/>
        <w:rPr>
          <w:rFonts w:ascii="Calibri"/>
          <w:b/>
          <w:sz w:val="20"/>
        </w:rPr>
      </w:pPr>
    </w:p>
    <w:p w:rsidR="00E01E1A" w:rsidRDefault="00E01E1A">
      <w:pPr>
        <w:pStyle w:val="BodyText"/>
        <w:rPr>
          <w:rFonts w:ascii="Calibri"/>
          <w:b/>
          <w:sz w:val="20"/>
        </w:rPr>
      </w:pPr>
    </w:p>
    <w:p w:rsidR="00E01E1A" w:rsidRDefault="00E01E1A">
      <w:pPr>
        <w:pStyle w:val="BodyText"/>
        <w:rPr>
          <w:rFonts w:ascii="Calibri"/>
          <w:b/>
          <w:sz w:val="20"/>
        </w:rPr>
      </w:pPr>
    </w:p>
    <w:p w:rsidR="00E01E1A" w:rsidRDefault="00E01E1A">
      <w:pPr>
        <w:pStyle w:val="BodyText"/>
        <w:rPr>
          <w:rFonts w:ascii="Calibri"/>
          <w:b/>
          <w:sz w:val="20"/>
        </w:rPr>
      </w:pPr>
    </w:p>
    <w:p w:rsidR="00E01E1A" w:rsidRDefault="00E01E1A">
      <w:pPr>
        <w:pStyle w:val="BodyText"/>
        <w:rPr>
          <w:rFonts w:ascii="Calibri"/>
          <w:b/>
          <w:sz w:val="20"/>
        </w:rPr>
      </w:pPr>
    </w:p>
    <w:p w:rsidR="00E01E1A" w:rsidRDefault="00E01E1A">
      <w:pPr>
        <w:pStyle w:val="BodyText"/>
        <w:rPr>
          <w:rFonts w:ascii="Calibri"/>
          <w:b/>
          <w:sz w:val="20"/>
        </w:rPr>
      </w:pPr>
    </w:p>
    <w:p w:rsidR="00E01E1A" w:rsidRDefault="00E01E1A">
      <w:pPr>
        <w:pStyle w:val="BodyText"/>
        <w:rPr>
          <w:rFonts w:ascii="Calibri"/>
          <w:b/>
          <w:sz w:val="20"/>
        </w:rPr>
      </w:pPr>
    </w:p>
    <w:p w:rsidR="00E01E1A" w:rsidRDefault="00E01E1A">
      <w:pPr>
        <w:pStyle w:val="BodyText"/>
        <w:spacing w:before="1"/>
        <w:rPr>
          <w:rFonts w:ascii="Calibri"/>
          <w:b/>
          <w:sz w:val="29"/>
        </w:rPr>
      </w:pPr>
    </w:p>
    <w:p w:rsidR="00E01E1A" w:rsidRDefault="002E4AB5">
      <w:pPr>
        <w:pStyle w:val="BodyText"/>
        <w:spacing w:before="85" w:line="307" w:lineRule="auto"/>
        <w:ind w:left="100"/>
      </w:pPr>
      <w:r>
        <w:rPr>
          <w:color w:val="231F20"/>
          <w:spacing w:val="-5"/>
          <w:w w:val="105"/>
        </w:rPr>
        <w:t>People</w:t>
      </w:r>
      <w:r>
        <w:rPr>
          <w:color w:val="231F20"/>
          <w:spacing w:val="-28"/>
          <w:w w:val="105"/>
        </w:rPr>
        <w:t xml:space="preserve"> </w:t>
      </w:r>
      <w:r>
        <w:rPr>
          <w:color w:val="231F20"/>
          <w:spacing w:val="-4"/>
          <w:w w:val="105"/>
        </w:rPr>
        <w:t>who</w:t>
      </w:r>
      <w:r>
        <w:rPr>
          <w:color w:val="231F20"/>
          <w:spacing w:val="-27"/>
          <w:w w:val="105"/>
        </w:rPr>
        <w:t xml:space="preserve"> </w:t>
      </w:r>
      <w:r>
        <w:rPr>
          <w:color w:val="231F20"/>
          <w:spacing w:val="-4"/>
          <w:w w:val="105"/>
        </w:rPr>
        <w:t>have</w:t>
      </w:r>
      <w:r>
        <w:rPr>
          <w:color w:val="231F20"/>
          <w:spacing w:val="-27"/>
          <w:w w:val="105"/>
        </w:rPr>
        <w:t xml:space="preserve"> </w:t>
      </w:r>
      <w:r>
        <w:rPr>
          <w:color w:val="231F20"/>
          <w:spacing w:val="-5"/>
          <w:w w:val="105"/>
        </w:rPr>
        <w:t>experienced</w:t>
      </w:r>
      <w:r>
        <w:rPr>
          <w:color w:val="231F20"/>
          <w:spacing w:val="-27"/>
          <w:w w:val="105"/>
        </w:rPr>
        <w:t xml:space="preserve"> </w:t>
      </w:r>
      <w:r>
        <w:rPr>
          <w:color w:val="231F20"/>
          <w:spacing w:val="-5"/>
          <w:w w:val="105"/>
        </w:rPr>
        <w:t>domestic</w:t>
      </w:r>
      <w:r>
        <w:rPr>
          <w:color w:val="231F20"/>
          <w:spacing w:val="-27"/>
          <w:w w:val="105"/>
        </w:rPr>
        <w:t xml:space="preserve"> </w:t>
      </w:r>
      <w:r>
        <w:rPr>
          <w:color w:val="231F20"/>
          <w:spacing w:val="-4"/>
          <w:w w:val="105"/>
        </w:rPr>
        <w:t>and</w:t>
      </w:r>
      <w:r>
        <w:rPr>
          <w:color w:val="231F20"/>
          <w:spacing w:val="-28"/>
          <w:w w:val="105"/>
        </w:rPr>
        <w:t xml:space="preserve"> </w:t>
      </w:r>
      <w:r>
        <w:rPr>
          <w:color w:val="231F20"/>
          <w:spacing w:val="-5"/>
          <w:w w:val="105"/>
        </w:rPr>
        <w:t>sexual</w:t>
      </w:r>
      <w:r>
        <w:rPr>
          <w:color w:val="231F20"/>
          <w:spacing w:val="-27"/>
          <w:w w:val="105"/>
        </w:rPr>
        <w:t xml:space="preserve"> </w:t>
      </w:r>
      <w:r>
        <w:rPr>
          <w:color w:val="231F20"/>
          <w:spacing w:val="-5"/>
          <w:w w:val="105"/>
        </w:rPr>
        <w:t>violence,</w:t>
      </w:r>
      <w:r>
        <w:rPr>
          <w:color w:val="231F20"/>
          <w:spacing w:val="-27"/>
          <w:w w:val="105"/>
        </w:rPr>
        <w:t xml:space="preserve"> </w:t>
      </w:r>
      <w:r>
        <w:rPr>
          <w:color w:val="231F20"/>
          <w:spacing w:val="-4"/>
          <w:w w:val="105"/>
        </w:rPr>
        <w:t>like</w:t>
      </w:r>
      <w:r>
        <w:rPr>
          <w:color w:val="231F20"/>
          <w:spacing w:val="-27"/>
          <w:w w:val="105"/>
        </w:rPr>
        <w:t xml:space="preserve"> </w:t>
      </w:r>
      <w:r>
        <w:rPr>
          <w:color w:val="231F20"/>
          <w:spacing w:val="-4"/>
          <w:w w:val="105"/>
        </w:rPr>
        <w:t>all</w:t>
      </w:r>
      <w:r>
        <w:rPr>
          <w:color w:val="231F20"/>
          <w:spacing w:val="-27"/>
          <w:w w:val="105"/>
        </w:rPr>
        <w:t xml:space="preserve"> </w:t>
      </w:r>
      <w:r>
        <w:rPr>
          <w:color w:val="231F20"/>
          <w:spacing w:val="-3"/>
          <w:w w:val="105"/>
        </w:rPr>
        <w:t>of</w:t>
      </w:r>
      <w:r>
        <w:rPr>
          <w:color w:val="231F20"/>
          <w:spacing w:val="-27"/>
          <w:w w:val="105"/>
        </w:rPr>
        <w:t xml:space="preserve"> </w:t>
      </w:r>
      <w:r>
        <w:rPr>
          <w:color w:val="231F20"/>
          <w:spacing w:val="-4"/>
          <w:w w:val="105"/>
        </w:rPr>
        <w:t>us,</w:t>
      </w:r>
      <w:r>
        <w:rPr>
          <w:color w:val="231F20"/>
          <w:spacing w:val="-28"/>
          <w:w w:val="105"/>
        </w:rPr>
        <w:t xml:space="preserve"> </w:t>
      </w:r>
      <w:r>
        <w:rPr>
          <w:color w:val="231F20"/>
          <w:spacing w:val="-5"/>
          <w:w w:val="105"/>
        </w:rPr>
        <w:t>are</w:t>
      </w:r>
      <w:r>
        <w:rPr>
          <w:color w:val="231F20"/>
          <w:spacing w:val="-27"/>
          <w:w w:val="105"/>
        </w:rPr>
        <w:t xml:space="preserve"> </w:t>
      </w:r>
      <w:r>
        <w:rPr>
          <w:color w:val="231F20"/>
          <w:spacing w:val="-5"/>
          <w:w w:val="105"/>
        </w:rPr>
        <w:t>more</w:t>
      </w:r>
      <w:r>
        <w:rPr>
          <w:color w:val="231F20"/>
          <w:spacing w:val="-27"/>
          <w:w w:val="105"/>
        </w:rPr>
        <w:t xml:space="preserve"> </w:t>
      </w:r>
      <w:r>
        <w:rPr>
          <w:color w:val="231F20"/>
          <w:spacing w:val="-4"/>
          <w:w w:val="105"/>
        </w:rPr>
        <w:t>than</w:t>
      </w:r>
      <w:r>
        <w:rPr>
          <w:color w:val="231F20"/>
          <w:spacing w:val="-27"/>
          <w:w w:val="105"/>
        </w:rPr>
        <w:t xml:space="preserve"> </w:t>
      </w:r>
      <w:r>
        <w:rPr>
          <w:color w:val="231F20"/>
          <w:spacing w:val="-4"/>
          <w:w w:val="105"/>
        </w:rPr>
        <w:t>their</w:t>
      </w:r>
      <w:r>
        <w:rPr>
          <w:color w:val="231F20"/>
          <w:spacing w:val="-27"/>
          <w:w w:val="105"/>
        </w:rPr>
        <w:t xml:space="preserve"> </w:t>
      </w:r>
      <w:r>
        <w:rPr>
          <w:color w:val="231F20"/>
          <w:spacing w:val="-6"/>
          <w:w w:val="105"/>
        </w:rPr>
        <w:t xml:space="preserve">problems </w:t>
      </w:r>
      <w:r>
        <w:rPr>
          <w:color w:val="231F20"/>
          <w:spacing w:val="-4"/>
          <w:w w:val="105"/>
        </w:rPr>
        <w:t xml:space="preserve">and </w:t>
      </w:r>
      <w:r>
        <w:rPr>
          <w:color w:val="231F20"/>
          <w:spacing w:val="-5"/>
          <w:w w:val="105"/>
        </w:rPr>
        <w:t xml:space="preserve">crises. </w:t>
      </w:r>
      <w:r>
        <w:rPr>
          <w:color w:val="231F20"/>
          <w:spacing w:val="-4"/>
          <w:w w:val="105"/>
        </w:rPr>
        <w:t xml:space="preserve">And like all </w:t>
      </w:r>
      <w:r>
        <w:rPr>
          <w:color w:val="231F20"/>
          <w:spacing w:val="-3"/>
          <w:w w:val="105"/>
        </w:rPr>
        <w:t xml:space="preserve">of </w:t>
      </w:r>
      <w:r>
        <w:rPr>
          <w:color w:val="231F20"/>
          <w:spacing w:val="-4"/>
          <w:w w:val="105"/>
        </w:rPr>
        <w:t xml:space="preserve">us, they </w:t>
      </w:r>
      <w:r>
        <w:rPr>
          <w:color w:val="231F20"/>
          <w:spacing w:val="-5"/>
          <w:w w:val="105"/>
        </w:rPr>
        <w:t xml:space="preserve">are </w:t>
      </w:r>
      <w:r>
        <w:rPr>
          <w:color w:val="231F20"/>
          <w:spacing w:val="-6"/>
          <w:w w:val="105"/>
        </w:rPr>
        <w:t xml:space="preserve">hard-wired </w:t>
      </w:r>
      <w:r>
        <w:rPr>
          <w:color w:val="231F20"/>
          <w:spacing w:val="-3"/>
          <w:w w:val="105"/>
        </w:rPr>
        <w:t xml:space="preserve">to </w:t>
      </w:r>
      <w:r>
        <w:rPr>
          <w:color w:val="231F20"/>
          <w:spacing w:val="-5"/>
          <w:w w:val="105"/>
        </w:rPr>
        <w:t xml:space="preserve">increase </w:t>
      </w:r>
      <w:r>
        <w:rPr>
          <w:color w:val="231F20"/>
          <w:spacing w:val="-4"/>
          <w:w w:val="105"/>
        </w:rPr>
        <w:t xml:space="preserve">their </w:t>
      </w:r>
      <w:r>
        <w:rPr>
          <w:color w:val="231F20"/>
          <w:spacing w:val="-5"/>
          <w:w w:val="105"/>
        </w:rPr>
        <w:t xml:space="preserve">access </w:t>
      </w:r>
      <w:r>
        <w:rPr>
          <w:color w:val="231F20"/>
          <w:spacing w:val="-3"/>
          <w:w w:val="105"/>
        </w:rPr>
        <w:t xml:space="preserve">to </w:t>
      </w:r>
      <w:r>
        <w:rPr>
          <w:color w:val="231F20"/>
          <w:spacing w:val="-4"/>
          <w:w w:val="105"/>
        </w:rPr>
        <w:t xml:space="preserve">not just </w:t>
      </w:r>
      <w:r>
        <w:rPr>
          <w:color w:val="231F20"/>
          <w:spacing w:val="-7"/>
          <w:w w:val="105"/>
        </w:rPr>
        <w:t xml:space="preserve">safety, </w:t>
      </w:r>
      <w:r>
        <w:rPr>
          <w:color w:val="231F20"/>
          <w:spacing w:val="-4"/>
          <w:w w:val="105"/>
        </w:rPr>
        <w:t xml:space="preserve">but </w:t>
      </w:r>
      <w:r>
        <w:rPr>
          <w:color w:val="231F20"/>
          <w:spacing w:val="-5"/>
          <w:w w:val="105"/>
        </w:rPr>
        <w:t xml:space="preserve">also </w:t>
      </w:r>
      <w:r>
        <w:rPr>
          <w:color w:val="231F20"/>
          <w:spacing w:val="-7"/>
          <w:w w:val="105"/>
        </w:rPr>
        <w:t xml:space="preserve">stability, </w:t>
      </w:r>
      <w:r>
        <w:rPr>
          <w:color w:val="231F20"/>
          <w:spacing w:val="-5"/>
          <w:w w:val="105"/>
        </w:rPr>
        <w:t xml:space="preserve">social connectedness, mastery </w:t>
      </w:r>
      <w:r>
        <w:rPr>
          <w:color w:val="231F20"/>
          <w:spacing w:val="-4"/>
          <w:w w:val="105"/>
        </w:rPr>
        <w:t xml:space="preserve">and </w:t>
      </w:r>
      <w:r>
        <w:rPr>
          <w:color w:val="231F20"/>
          <w:spacing w:val="-5"/>
          <w:w w:val="105"/>
        </w:rPr>
        <w:t xml:space="preserve">meaningful access </w:t>
      </w:r>
      <w:r>
        <w:rPr>
          <w:color w:val="231F20"/>
          <w:spacing w:val="-3"/>
          <w:w w:val="105"/>
        </w:rPr>
        <w:t xml:space="preserve">to </w:t>
      </w:r>
      <w:r>
        <w:rPr>
          <w:color w:val="231F20"/>
          <w:spacing w:val="-5"/>
          <w:w w:val="105"/>
        </w:rPr>
        <w:t xml:space="preserve">relevant </w:t>
      </w:r>
      <w:r>
        <w:rPr>
          <w:color w:val="231F20"/>
          <w:spacing w:val="-6"/>
          <w:w w:val="105"/>
        </w:rPr>
        <w:t xml:space="preserve">resources </w:t>
      </w:r>
      <w:r>
        <w:rPr>
          <w:color w:val="231F20"/>
          <w:w w:val="105"/>
        </w:rPr>
        <w:t xml:space="preserve">– </w:t>
      </w:r>
      <w:r>
        <w:rPr>
          <w:color w:val="231F20"/>
          <w:spacing w:val="-4"/>
          <w:w w:val="105"/>
        </w:rPr>
        <w:t xml:space="preserve">the </w:t>
      </w:r>
      <w:r>
        <w:rPr>
          <w:color w:val="231F20"/>
          <w:spacing w:val="-5"/>
          <w:w w:val="105"/>
        </w:rPr>
        <w:t xml:space="preserve">universal </w:t>
      </w:r>
      <w:r>
        <w:rPr>
          <w:color w:val="231F20"/>
          <w:spacing w:val="-4"/>
          <w:w w:val="105"/>
        </w:rPr>
        <w:t>needs</w:t>
      </w:r>
      <w:r>
        <w:rPr>
          <w:color w:val="231F20"/>
          <w:spacing w:val="-24"/>
          <w:w w:val="105"/>
        </w:rPr>
        <w:t xml:space="preserve"> </w:t>
      </w:r>
      <w:r>
        <w:rPr>
          <w:color w:val="231F20"/>
          <w:spacing w:val="-4"/>
          <w:w w:val="105"/>
        </w:rPr>
        <w:t>and</w:t>
      </w:r>
      <w:r>
        <w:rPr>
          <w:color w:val="231F20"/>
          <w:spacing w:val="-23"/>
          <w:w w:val="105"/>
        </w:rPr>
        <w:t xml:space="preserve"> </w:t>
      </w:r>
      <w:r>
        <w:rPr>
          <w:color w:val="231F20"/>
          <w:spacing w:val="-5"/>
          <w:w w:val="105"/>
        </w:rPr>
        <w:t>experiences</w:t>
      </w:r>
      <w:r>
        <w:rPr>
          <w:color w:val="231F20"/>
          <w:spacing w:val="-23"/>
          <w:w w:val="105"/>
        </w:rPr>
        <w:t xml:space="preserve"> </w:t>
      </w:r>
      <w:r>
        <w:rPr>
          <w:color w:val="231F20"/>
          <w:spacing w:val="-5"/>
          <w:w w:val="105"/>
        </w:rPr>
        <w:t>essential</w:t>
      </w:r>
      <w:r>
        <w:rPr>
          <w:color w:val="231F20"/>
          <w:spacing w:val="-23"/>
          <w:w w:val="105"/>
        </w:rPr>
        <w:t xml:space="preserve"> </w:t>
      </w:r>
      <w:r>
        <w:rPr>
          <w:color w:val="231F20"/>
          <w:spacing w:val="-3"/>
          <w:w w:val="105"/>
        </w:rPr>
        <w:t>to</w:t>
      </w:r>
      <w:r>
        <w:rPr>
          <w:color w:val="231F20"/>
          <w:spacing w:val="-23"/>
          <w:w w:val="105"/>
        </w:rPr>
        <w:t xml:space="preserve"> </w:t>
      </w:r>
      <w:r>
        <w:rPr>
          <w:color w:val="231F20"/>
          <w:spacing w:val="-5"/>
          <w:w w:val="105"/>
        </w:rPr>
        <w:t>health</w:t>
      </w:r>
      <w:r>
        <w:rPr>
          <w:color w:val="231F20"/>
          <w:spacing w:val="-23"/>
          <w:w w:val="105"/>
        </w:rPr>
        <w:t xml:space="preserve"> </w:t>
      </w:r>
      <w:r>
        <w:rPr>
          <w:color w:val="231F20"/>
          <w:spacing w:val="-4"/>
          <w:w w:val="105"/>
        </w:rPr>
        <w:t>and</w:t>
      </w:r>
      <w:r>
        <w:rPr>
          <w:color w:val="231F20"/>
          <w:spacing w:val="-24"/>
          <w:w w:val="105"/>
        </w:rPr>
        <w:t xml:space="preserve"> </w:t>
      </w:r>
      <w:r>
        <w:rPr>
          <w:color w:val="231F20"/>
          <w:spacing w:val="-4"/>
          <w:w w:val="105"/>
        </w:rPr>
        <w:t>hope</w:t>
      </w:r>
      <w:r>
        <w:rPr>
          <w:color w:val="231F20"/>
          <w:spacing w:val="-23"/>
          <w:w w:val="105"/>
        </w:rPr>
        <w:t xml:space="preserve"> </w:t>
      </w:r>
      <w:r>
        <w:rPr>
          <w:color w:val="231F20"/>
          <w:spacing w:val="-4"/>
          <w:w w:val="105"/>
        </w:rPr>
        <w:t>(the</w:t>
      </w:r>
      <w:r>
        <w:rPr>
          <w:color w:val="231F20"/>
          <w:spacing w:val="-23"/>
          <w:w w:val="105"/>
        </w:rPr>
        <w:t xml:space="preserve"> </w:t>
      </w:r>
      <w:r>
        <w:rPr>
          <w:color w:val="231F20"/>
          <w:spacing w:val="-4"/>
          <w:w w:val="105"/>
        </w:rPr>
        <w:t>Five</w:t>
      </w:r>
      <w:r>
        <w:rPr>
          <w:color w:val="231F20"/>
          <w:spacing w:val="-23"/>
          <w:w w:val="105"/>
        </w:rPr>
        <w:t xml:space="preserve"> </w:t>
      </w:r>
      <w:r>
        <w:rPr>
          <w:color w:val="231F20"/>
          <w:spacing w:val="-5"/>
          <w:w w:val="105"/>
        </w:rPr>
        <w:t>Domains</w:t>
      </w:r>
      <w:r>
        <w:rPr>
          <w:color w:val="231F20"/>
          <w:spacing w:val="-23"/>
          <w:w w:val="105"/>
        </w:rPr>
        <w:t xml:space="preserve"> </w:t>
      </w:r>
      <w:r>
        <w:rPr>
          <w:color w:val="231F20"/>
          <w:spacing w:val="-3"/>
          <w:w w:val="105"/>
        </w:rPr>
        <w:t>of</w:t>
      </w:r>
      <w:r>
        <w:rPr>
          <w:color w:val="231F20"/>
          <w:spacing w:val="-23"/>
          <w:w w:val="105"/>
        </w:rPr>
        <w:t xml:space="preserve"> </w:t>
      </w:r>
      <w:r>
        <w:rPr>
          <w:color w:val="231F20"/>
          <w:spacing w:val="-6"/>
          <w:w w:val="105"/>
        </w:rPr>
        <w:t>Wellbeing).</w:t>
      </w:r>
    </w:p>
    <w:p w:rsidR="00E01E1A" w:rsidRDefault="00E01E1A">
      <w:pPr>
        <w:pStyle w:val="BodyText"/>
        <w:spacing w:before="2"/>
        <w:rPr>
          <w:sz w:val="28"/>
        </w:rPr>
      </w:pPr>
    </w:p>
    <w:p w:rsidR="00E01E1A" w:rsidRDefault="002E4AB5">
      <w:pPr>
        <w:pStyle w:val="BodyText"/>
        <w:spacing w:line="307" w:lineRule="auto"/>
        <w:ind w:left="100"/>
      </w:pPr>
      <w:r>
        <w:rPr>
          <w:color w:val="231F20"/>
          <w:spacing w:val="-4"/>
          <w:w w:val="105"/>
        </w:rPr>
        <w:t>This</w:t>
      </w:r>
      <w:r>
        <w:rPr>
          <w:color w:val="231F20"/>
          <w:spacing w:val="-31"/>
          <w:w w:val="105"/>
        </w:rPr>
        <w:t xml:space="preserve"> </w:t>
      </w:r>
      <w:r>
        <w:rPr>
          <w:color w:val="231F20"/>
          <w:spacing w:val="-5"/>
          <w:w w:val="105"/>
        </w:rPr>
        <w:t>toolkit,</w:t>
      </w:r>
      <w:r>
        <w:rPr>
          <w:color w:val="231F20"/>
          <w:spacing w:val="-30"/>
          <w:w w:val="105"/>
        </w:rPr>
        <w:t xml:space="preserve"> </w:t>
      </w:r>
      <w:r>
        <w:rPr>
          <w:color w:val="231F20"/>
          <w:spacing w:val="-4"/>
          <w:w w:val="105"/>
        </w:rPr>
        <w:t>part</w:t>
      </w:r>
      <w:r>
        <w:rPr>
          <w:color w:val="231F20"/>
          <w:spacing w:val="-30"/>
          <w:w w:val="105"/>
        </w:rPr>
        <w:t xml:space="preserve"> </w:t>
      </w:r>
      <w:r>
        <w:rPr>
          <w:color w:val="231F20"/>
          <w:spacing w:val="-3"/>
          <w:w w:val="105"/>
        </w:rPr>
        <w:t>of</w:t>
      </w:r>
      <w:r>
        <w:rPr>
          <w:color w:val="231F20"/>
          <w:spacing w:val="-30"/>
          <w:w w:val="105"/>
        </w:rPr>
        <w:t xml:space="preserve"> </w:t>
      </w:r>
      <w:proofErr w:type="gramStart"/>
      <w:r>
        <w:rPr>
          <w:color w:val="231F20"/>
          <w:w w:val="105"/>
        </w:rPr>
        <w:t>a</w:t>
      </w:r>
      <w:r>
        <w:rPr>
          <w:color w:val="231F20"/>
          <w:spacing w:val="-30"/>
          <w:w w:val="105"/>
        </w:rPr>
        <w:t xml:space="preserve"> </w:t>
      </w:r>
      <w:r>
        <w:rPr>
          <w:color w:val="231F20"/>
          <w:spacing w:val="-5"/>
          <w:w w:val="105"/>
        </w:rPr>
        <w:t>collaboration</w:t>
      </w:r>
      <w:proofErr w:type="gramEnd"/>
      <w:r>
        <w:rPr>
          <w:color w:val="231F20"/>
          <w:spacing w:val="-30"/>
          <w:w w:val="105"/>
        </w:rPr>
        <w:t xml:space="preserve"> </w:t>
      </w:r>
      <w:r>
        <w:rPr>
          <w:color w:val="231F20"/>
          <w:spacing w:val="-5"/>
          <w:w w:val="105"/>
        </w:rPr>
        <w:t>between</w:t>
      </w:r>
      <w:r>
        <w:rPr>
          <w:color w:val="231F20"/>
          <w:spacing w:val="-30"/>
          <w:w w:val="105"/>
        </w:rPr>
        <w:t xml:space="preserve"> </w:t>
      </w:r>
      <w:r>
        <w:rPr>
          <w:color w:val="231F20"/>
          <w:spacing w:val="-4"/>
          <w:w w:val="105"/>
        </w:rPr>
        <w:t>the</w:t>
      </w:r>
      <w:r>
        <w:rPr>
          <w:color w:val="231F20"/>
          <w:spacing w:val="-30"/>
          <w:w w:val="105"/>
        </w:rPr>
        <w:t xml:space="preserve"> </w:t>
      </w:r>
      <w:r>
        <w:rPr>
          <w:color w:val="231F20"/>
          <w:spacing w:val="-4"/>
          <w:w w:val="105"/>
        </w:rPr>
        <w:t>Full</w:t>
      </w:r>
      <w:r>
        <w:rPr>
          <w:color w:val="231F20"/>
          <w:spacing w:val="-30"/>
          <w:w w:val="105"/>
        </w:rPr>
        <w:t xml:space="preserve"> </w:t>
      </w:r>
      <w:r>
        <w:rPr>
          <w:color w:val="231F20"/>
          <w:spacing w:val="-4"/>
          <w:w w:val="105"/>
        </w:rPr>
        <w:t>Frame</w:t>
      </w:r>
      <w:r>
        <w:rPr>
          <w:color w:val="231F20"/>
          <w:spacing w:val="-30"/>
          <w:w w:val="105"/>
        </w:rPr>
        <w:t xml:space="preserve"> </w:t>
      </w:r>
      <w:r>
        <w:rPr>
          <w:color w:val="231F20"/>
          <w:spacing w:val="-5"/>
          <w:w w:val="105"/>
        </w:rPr>
        <w:t>Initiative</w:t>
      </w:r>
      <w:r>
        <w:rPr>
          <w:color w:val="231F20"/>
          <w:spacing w:val="-30"/>
          <w:w w:val="105"/>
        </w:rPr>
        <w:t xml:space="preserve"> </w:t>
      </w:r>
      <w:r>
        <w:rPr>
          <w:color w:val="231F20"/>
          <w:spacing w:val="-4"/>
          <w:w w:val="105"/>
        </w:rPr>
        <w:t>and</w:t>
      </w:r>
      <w:r>
        <w:rPr>
          <w:color w:val="231F20"/>
          <w:spacing w:val="-30"/>
          <w:w w:val="105"/>
        </w:rPr>
        <w:t xml:space="preserve"> </w:t>
      </w:r>
      <w:r>
        <w:rPr>
          <w:color w:val="231F20"/>
          <w:spacing w:val="-5"/>
          <w:w w:val="105"/>
        </w:rPr>
        <w:t>Alliance</w:t>
      </w:r>
      <w:r>
        <w:rPr>
          <w:color w:val="231F20"/>
          <w:spacing w:val="-30"/>
          <w:w w:val="105"/>
        </w:rPr>
        <w:t xml:space="preserve"> </w:t>
      </w:r>
      <w:r>
        <w:rPr>
          <w:color w:val="231F20"/>
          <w:spacing w:val="-4"/>
          <w:w w:val="105"/>
        </w:rPr>
        <w:t>for</w:t>
      </w:r>
      <w:r>
        <w:rPr>
          <w:color w:val="231F20"/>
          <w:spacing w:val="-30"/>
          <w:w w:val="105"/>
        </w:rPr>
        <w:t xml:space="preserve"> </w:t>
      </w:r>
      <w:r>
        <w:rPr>
          <w:color w:val="231F20"/>
          <w:spacing w:val="-4"/>
          <w:w w:val="105"/>
        </w:rPr>
        <w:t>Hope</w:t>
      </w:r>
      <w:r>
        <w:rPr>
          <w:color w:val="231F20"/>
          <w:spacing w:val="-30"/>
          <w:w w:val="105"/>
        </w:rPr>
        <w:t xml:space="preserve"> </w:t>
      </w:r>
      <w:r>
        <w:rPr>
          <w:color w:val="231F20"/>
          <w:spacing w:val="-5"/>
          <w:w w:val="105"/>
        </w:rPr>
        <w:t xml:space="preserve">International, explores </w:t>
      </w:r>
      <w:r>
        <w:rPr>
          <w:color w:val="231F20"/>
          <w:spacing w:val="-4"/>
          <w:w w:val="105"/>
        </w:rPr>
        <w:t xml:space="preserve">the </w:t>
      </w:r>
      <w:r>
        <w:rPr>
          <w:color w:val="231F20"/>
          <w:spacing w:val="-5"/>
          <w:w w:val="105"/>
        </w:rPr>
        <w:t xml:space="preserve">intersection </w:t>
      </w:r>
      <w:r>
        <w:rPr>
          <w:color w:val="231F20"/>
          <w:spacing w:val="-3"/>
          <w:w w:val="105"/>
        </w:rPr>
        <w:t xml:space="preserve">of </w:t>
      </w:r>
      <w:r>
        <w:rPr>
          <w:color w:val="231F20"/>
          <w:spacing w:val="-5"/>
          <w:w w:val="105"/>
        </w:rPr>
        <w:t xml:space="preserve">safety </w:t>
      </w:r>
      <w:r>
        <w:rPr>
          <w:color w:val="231F20"/>
          <w:spacing w:val="-4"/>
          <w:w w:val="105"/>
        </w:rPr>
        <w:t xml:space="preserve">and </w:t>
      </w:r>
      <w:r>
        <w:rPr>
          <w:color w:val="231F20"/>
          <w:spacing w:val="-5"/>
          <w:w w:val="105"/>
        </w:rPr>
        <w:t xml:space="preserve">wellbeing </w:t>
      </w:r>
      <w:r>
        <w:rPr>
          <w:color w:val="231F20"/>
          <w:spacing w:val="-4"/>
          <w:w w:val="105"/>
        </w:rPr>
        <w:t xml:space="preserve">and how </w:t>
      </w:r>
      <w:r>
        <w:rPr>
          <w:color w:val="231F20"/>
          <w:spacing w:val="-5"/>
          <w:w w:val="105"/>
        </w:rPr>
        <w:t xml:space="preserve">existing safety </w:t>
      </w:r>
      <w:r>
        <w:rPr>
          <w:color w:val="231F20"/>
          <w:spacing w:val="-4"/>
          <w:w w:val="105"/>
        </w:rPr>
        <w:t xml:space="preserve">plans can </w:t>
      </w:r>
      <w:r>
        <w:rPr>
          <w:color w:val="231F20"/>
          <w:spacing w:val="-3"/>
          <w:w w:val="105"/>
        </w:rPr>
        <w:t xml:space="preserve">be </w:t>
      </w:r>
      <w:r>
        <w:rPr>
          <w:color w:val="231F20"/>
          <w:spacing w:val="-5"/>
          <w:w w:val="105"/>
        </w:rPr>
        <w:t xml:space="preserve">assessed and improved </w:t>
      </w:r>
      <w:r>
        <w:rPr>
          <w:color w:val="231F20"/>
          <w:spacing w:val="-4"/>
          <w:w w:val="105"/>
        </w:rPr>
        <w:t xml:space="preserve">upon </w:t>
      </w:r>
      <w:r>
        <w:rPr>
          <w:color w:val="231F20"/>
          <w:spacing w:val="-3"/>
          <w:w w:val="105"/>
        </w:rPr>
        <w:t xml:space="preserve">to </w:t>
      </w:r>
      <w:r>
        <w:rPr>
          <w:color w:val="231F20"/>
          <w:spacing w:val="-5"/>
          <w:w w:val="105"/>
        </w:rPr>
        <w:t xml:space="preserve">support survivors </w:t>
      </w:r>
      <w:r>
        <w:rPr>
          <w:color w:val="231F20"/>
          <w:spacing w:val="-3"/>
          <w:w w:val="105"/>
        </w:rPr>
        <w:t xml:space="preserve">in </w:t>
      </w:r>
      <w:r>
        <w:rPr>
          <w:color w:val="231F20"/>
          <w:spacing w:val="-5"/>
          <w:w w:val="105"/>
        </w:rPr>
        <w:t xml:space="preserve">accessing long-term wellbeing. </w:t>
      </w:r>
      <w:r>
        <w:rPr>
          <w:color w:val="231F20"/>
          <w:spacing w:val="-4"/>
          <w:w w:val="105"/>
        </w:rPr>
        <w:t xml:space="preserve">The </w:t>
      </w:r>
      <w:r>
        <w:rPr>
          <w:color w:val="231F20"/>
          <w:spacing w:val="-5"/>
          <w:w w:val="105"/>
        </w:rPr>
        <w:t xml:space="preserve">toolkit contains wellbeing </w:t>
      </w:r>
      <w:r>
        <w:rPr>
          <w:color w:val="231F20"/>
          <w:spacing w:val="-4"/>
          <w:w w:val="105"/>
        </w:rPr>
        <w:t xml:space="preserve">key </w:t>
      </w:r>
      <w:r>
        <w:rPr>
          <w:color w:val="231F20"/>
          <w:spacing w:val="-5"/>
          <w:w w:val="105"/>
        </w:rPr>
        <w:t xml:space="preserve">concepts, including </w:t>
      </w:r>
      <w:r>
        <w:rPr>
          <w:color w:val="231F20"/>
          <w:spacing w:val="-4"/>
          <w:w w:val="105"/>
        </w:rPr>
        <w:t xml:space="preserve">the </w:t>
      </w:r>
      <w:r>
        <w:rPr>
          <w:color w:val="231F20"/>
          <w:spacing w:val="-5"/>
          <w:w w:val="105"/>
        </w:rPr>
        <w:t xml:space="preserve">concept </w:t>
      </w:r>
      <w:r>
        <w:rPr>
          <w:color w:val="231F20"/>
          <w:spacing w:val="-3"/>
          <w:w w:val="105"/>
        </w:rPr>
        <w:t xml:space="preserve">of </w:t>
      </w:r>
      <w:r>
        <w:rPr>
          <w:color w:val="231F20"/>
          <w:spacing w:val="-5"/>
          <w:w w:val="105"/>
        </w:rPr>
        <w:t xml:space="preserve">tradeoffs, </w:t>
      </w:r>
      <w:r>
        <w:rPr>
          <w:color w:val="231F20"/>
          <w:spacing w:val="-4"/>
          <w:w w:val="105"/>
        </w:rPr>
        <w:t xml:space="preserve">and </w:t>
      </w:r>
      <w:r>
        <w:rPr>
          <w:color w:val="231F20"/>
          <w:w w:val="105"/>
        </w:rPr>
        <w:t xml:space="preserve">a </w:t>
      </w:r>
      <w:r>
        <w:rPr>
          <w:color w:val="231F20"/>
          <w:spacing w:val="-5"/>
          <w:w w:val="105"/>
        </w:rPr>
        <w:t xml:space="preserve">detailed process </w:t>
      </w:r>
      <w:r>
        <w:rPr>
          <w:color w:val="231F20"/>
          <w:spacing w:val="-3"/>
          <w:w w:val="105"/>
        </w:rPr>
        <w:t xml:space="preserve">by </w:t>
      </w:r>
      <w:r>
        <w:rPr>
          <w:color w:val="231F20"/>
          <w:spacing w:val="-4"/>
          <w:w w:val="105"/>
        </w:rPr>
        <w:t xml:space="preserve">which </w:t>
      </w:r>
      <w:r>
        <w:rPr>
          <w:color w:val="231F20"/>
          <w:spacing w:val="-5"/>
          <w:w w:val="105"/>
        </w:rPr>
        <w:t>organizations and programs</w:t>
      </w:r>
      <w:r>
        <w:rPr>
          <w:color w:val="231F20"/>
          <w:spacing w:val="-32"/>
          <w:w w:val="105"/>
        </w:rPr>
        <w:t xml:space="preserve"> </w:t>
      </w:r>
      <w:r>
        <w:rPr>
          <w:color w:val="231F20"/>
          <w:spacing w:val="-4"/>
          <w:w w:val="105"/>
        </w:rPr>
        <w:t>can</w:t>
      </w:r>
      <w:r>
        <w:rPr>
          <w:color w:val="231F20"/>
          <w:spacing w:val="-31"/>
          <w:w w:val="105"/>
        </w:rPr>
        <w:t xml:space="preserve"> </w:t>
      </w:r>
      <w:r>
        <w:rPr>
          <w:color w:val="231F20"/>
          <w:spacing w:val="-5"/>
          <w:w w:val="105"/>
        </w:rPr>
        <w:t>analyze</w:t>
      </w:r>
      <w:r>
        <w:rPr>
          <w:color w:val="231F20"/>
          <w:spacing w:val="-31"/>
          <w:w w:val="105"/>
        </w:rPr>
        <w:t xml:space="preserve"> </w:t>
      </w:r>
      <w:r>
        <w:rPr>
          <w:color w:val="231F20"/>
          <w:spacing w:val="-4"/>
          <w:w w:val="105"/>
        </w:rPr>
        <w:t>their</w:t>
      </w:r>
      <w:r>
        <w:rPr>
          <w:color w:val="231F20"/>
          <w:spacing w:val="-31"/>
          <w:w w:val="105"/>
        </w:rPr>
        <w:t xml:space="preserve"> </w:t>
      </w:r>
      <w:r>
        <w:rPr>
          <w:color w:val="231F20"/>
          <w:spacing w:val="-5"/>
          <w:w w:val="105"/>
        </w:rPr>
        <w:t>current</w:t>
      </w:r>
      <w:r>
        <w:rPr>
          <w:color w:val="231F20"/>
          <w:spacing w:val="-31"/>
          <w:w w:val="105"/>
        </w:rPr>
        <w:t xml:space="preserve"> </w:t>
      </w:r>
      <w:r>
        <w:rPr>
          <w:color w:val="231F20"/>
          <w:spacing w:val="-5"/>
          <w:w w:val="105"/>
        </w:rPr>
        <w:t>safety</w:t>
      </w:r>
      <w:r>
        <w:rPr>
          <w:color w:val="231F20"/>
          <w:spacing w:val="-31"/>
          <w:w w:val="105"/>
        </w:rPr>
        <w:t xml:space="preserve"> </w:t>
      </w:r>
      <w:r>
        <w:rPr>
          <w:color w:val="231F20"/>
          <w:spacing w:val="-5"/>
          <w:w w:val="105"/>
        </w:rPr>
        <w:t>planning</w:t>
      </w:r>
      <w:r>
        <w:rPr>
          <w:color w:val="231F20"/>
          <w:spacing w:val="-31"/>
          <w:w w:val="105"/>
        </w:rPr>
        <w:t xml:space="preserve"> </w:t>
      </w:r>
      <w:r>
        <w:rPr>
          <w:color w:val="231F20"/>
          <w:spacing w:val="-4"/>
          <w:w w:val="105"/>
        </w:rPr>
        <w:t>tools</w:t>
      </w:r>
      <w:r>
        <w:rPr>
          <w:color w:val="231F20"/>
          <w:spacing w:val="-31"/>
          <w:w w:val="105"/>
        </w:rPr>
        <w:t xml:space="preserve"> </w:t>
      </w:r>
      <w:r>
        <w:rPr>
          <w:color w:val="231F20"/>
          <w:spacing w:val="-4"/>
          <w:w w:val="105"/>
        </w:rPr>
        <w:t>and</w:t>
      </w:r>
      <w:r>
        <w:rPr>
          <w:color w:val="231F20"/>
          <w:spacing w:val="-32"/>
          <w:w w:val="105"/>
        </w:rPr>
        <w:t xml:space="preserve"> </w:t>
      </w:r>
      <w:r>
        <w:rPr>
          <w:color w:val="231F20"/>
          <w:spacing w:val="-5"/>
          <w:w w:val="105"/>
        </w:rPr>
        <w:t>approaches</w:t>
      </w:r>
      <w:r>
        <w:rPr>
          <w:color w:val="231F20"/>
          <w:spacing w:val="-31"/>
          <w:w w:val="105"/>
        </w:rPr>
        <w:t xml:space="preserve"> </w:t>
      </w:r>
      <w:r>
        <w:rPr>
          <w:color w:val="231F20"/>
          <w:spacing w:val="-5"/>
          <w:w w:val="105"/>
        </w:rPr>
        <w:t>through</w:t>
      </w:r>
      <w:r>
        <w:rPr>
          <w:color w:val="231F20"/>
          <w:spacing w:val="-31"/>
          <w:w w:val="105"/>
        </w:rPr>
        <w:t xml:space="preserve"> </w:t>
      </w:r>
      <w:r>
        <w:rPr>
          <w:color w:val="231F20"/>
          <w:spacing w:val="-4"/>
          <w:w w:val="105"/>
        </w:rPr>
        <w:t>the</w:t>
      </w:r>
      <w:r>
        <w:rPr>
          <w:color w:val="231F20"/>
          <w:spacing w:val="-31"/>
          <w:w w:val="105"/>
        </w:rPr>
        <w:t xml:space="preserve"> </w:t>
      </w:r>
      <w:r>
        <w:rPr>
          <w:color w:val="231F20"/>
          <w:spacing w:val="-4"/>
          <w:w w:val="105"/>
        </w:rPr>
        <w:t>lens</w:t>
      </w:r>
      <w:r>
        <w:rPr>
          <w:color w:val="231F20"/>
          <w:spacing w:val="-31"/>
          <w:w w:val="105"/>
        </w:rPr>
        <w:t xml:space="preserve"> </w:t>
      </w:r>
      <w:r>
        <w:rPr>
          <w:color w:val="231F20"/>
          <w:spacing w:val="-3"/>
          <w:w w:val="105"/>
        </w:rPr>
        <w:t>of</w:t>
      </w:r>
      <w:r>
        <w:rPr>
          <w:color w:val="231F20"/>
          <w:spacing w:val="-31"/>
          <w:w w:val="105"/>
        </w:rPr>
        <w:t xml:space="preserve"> </w:t>
      </w:r>
      <w:r>
        <w:rPr>
          <w:color w:val="231F20"/>
          <w:spacing w:val="-5"/>
          <w:w w:val="105"/>
        </w:rPr>
        <w:t>we</w:t>
      </w:r>
      <w:r>
        <w:rPr>
          <w:color w:val="231F20"/>
          <w:spacing w:val="-5"/>
          <w:w w:val="105"/>
        </w:rPr>
        <w:t>llbeing.</w:t>
      </w:r>
    </w:p>
    <w:p w:rsidR="00E01E1A" w:rsidRDefault="00E01E1A">
      <w:pPr>
        <w:pStyle w:val="BodyText"/>
        <w:spacing w:before="5"/>
        <w:rPr>
          <w:sz w:val="24"/>
        </w:rPr>
      </w:pPr>
    </w:p>
    <w:p w:rsidR="00E01E1A" w:rsidRDefault="002E4AB5">
      <w:pPr>
        <w:spacing w:before="111" w:line="235" w:lineRule="auto"/>
        <w:ind w:left="100" w:right="3583"/>
        <w:rPr>
          <w:rFonts w:ascii="Calibri"/>
          <w:b/>
          <w:sz w:val="32"/>
        </w:rPr>
      </w:pPr>
      <w:bookmarkStart w:id="0" w:name="_GoBack"/>
      <w:r>
        <w:rPr>
          <w:noProof/>
          <w:lang w:bidi="ar-SA"/>
        </w:rPr>
        <w:drawing>
          <wp:anchor distT="0" distB="0" distL="0" distR="0" simplePos="0" relativeHeight="1048" behindDoc="0" locked="0" layoutInCell="1" allowOverlap="1">
            <wp:simplePos x="0" y="0"/>
            <wp:positionH relativeFrom="page">
              <wp:posOffset>5300376</wp:posOffset>
            </wp:positionH>
            <wp:positionV relativeFrom="paragraph">
              <wp:posOffset>111182</wp:posOffset>
            </wp:positionV>
            <wp:extent cx="1513023" cy="431709"/>
            <wp:effectExtent l="0" t="0" r="0" b="0"/>
            <wp:wrapNone/>
            <wp:docPr id="1" name="image3.png" title="the FullFrame Initi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7" cstate="print"/>
                    <a:stretch>
                      <a:fillRect/>
                    </a:stretch>
                  </pic:blipFill>
                  <pic:spPr>
                    <a:xfrm>
                      <a:off x="0" y="0"/>
                      <a:ext cx="1513023" cy="431709"/>
                    </a:xfrm>
                    <a:prstGeom prst="rect">
                      <a:avLst/>
                    </a:prstGeom>
                  </pic:spPr>
                </pic:pic>
              </a:graphicData>
            </a:graphic>
          </wp:anchor>
        </w:drawing>
      </w:r>
      <w:bookmarkEnd w:id="0"/>
      <w:r>
        <w:rPr>
          <w:rFonts w:ascii="Calibri"/>
          <w:b/>
          <w:color w:val="014B5E"/>
          <w:spacing w:val="-4"/>
          <w:sz w:val="32"/>
        </w:rPr>
        <w:t xml:space="preserve">To </w:t>
      </w:r>
      <w:r>
        <w:rPr>
          <w:rFonts w:ascii="Calibri"/>
          <w:b/>
          <w:color w:val="014B5E"/>
          <w:spacing w:val="-7"/>
          <w:sz w:val="32"/>
        </w:rPr>
        <w:t xml:space="preserve">download </w:t>
      </w:r>
      <w:r>
        <w:rPr>
          <w:rFonts w:ascii="Calibri"/>
          <w:b/>
          <w:color w:val="014B5E"/>
          <w:spacing w:val="-5"/>
          <w:sz w:val="32"/>
        </w:rPr>
        <w:t xml:space="preserve">the </w:t>
      </w:r>
      <w:r>
        <w:rPr>
          <w:rFonts w:ascii="Calibri"/>
          <w:b/>
          <w:color w:val="014B5E"/>
          <w:spacing w:val="-6"/>
          <w:sz w:val="32"/>
        </w:rPr>
        <w:t xml:space="preserve">toolkit </w:t>
      </w:r>
      <w:r>
        <w:rPr>
          <w:rFonts w:ascii="Calibri"/>
          <w:b/>
          <w:color w:val="014B5E"/>
          <w:spacing w:val="-5"/>
          <w:sz w:val="32"/>
        </w:rPr>
        <w:t xml:space="preserve">for </w:t>
      </w:r>
      <w:r>
        <w:rPr>
          <w:rFonts w:ascii="Calibri"/>
          <w:b/>
          <w:color w:val="014B5E"/>
          <w:spacing w:val="-6"/>
          <w:sz w:val="32"/>
        </w:rPr>
        <w:t xml:space="preserve">free, please </w:t>
      </w:r>
      <w:r>
        <w:rPr>
          <w:rFonts w:ascii="Calibri"/>
          <w:b/>
          <w:color w:val="014B5E"/>
          <w:spacing w:val="-7"/>
          <w:sz w:val="32"/>
        </w:rPr>
        <w:t xml:space="preserve">visit </w:t>
      </w:r>
      <w:r>
        <w:rPr>
          <w:rFonts w:ascii="Calibri"/>
          <w:b/>
          <w:color w:val="014B5E"/>
          <w:spacing w:val="-8"/>
          <w:sz w:val="32"/>
        </w:rPr>
        <w:t>fullframeinitiative.org/wellbeing-planning-toolkit</w:t>
      </w:r>
    </w:p>
    <w:p w:rsidR="00E01E1A" w:rsidRDefault="00E01E1A">
      <w:pPr>
        <w:pStyle w:val="BodyText"/>
        <w:rPr>
          <w:rFonts w:ascii="Calibri"/>
          <w:b/>
          <w:sz w:val="20"/>
        </w:rPr>
      </w:pPr>
    </w:p>
    <w:p w:rsidR="00E01E1A" w:rsidRDefault="00E01E1A">
      <w:pPr>
        <w:pStyle w:val="BodyText"/>
        <w:spacing w:before="10"/>
        <w:rPr>
          <w:rFonts w:ascii="Calibri"/>
          <w:b/>
          <w:sz w:val="20"/>
        </w:rPr>
      </w:pPr>
    </w:p>
    <w:p w:rsidR="00E01E1A" w:rsidRDefault="002E4AB5">
      <w:pPr>
        <w:tabs>
          <w:tab w:val="left" w:pos="4703"/>
          <w:tab w:val="left" w:pos="6921"/>
        </w:tabs>
        <w:spacing w:before="87"/>
        <w:ind w:left="2125"/>
        <w:rPr>
          <w:sz w:val="18"/>
        </w:rPr>
      </w:pPr>
      <w:r>
        <w:rPr>
          <w:noProof/>
          <w:lang w:bidi="ar-SA"/>
        </w:rPr>
        <w:drawing>
          <wp:anchor distT="0" distB="0" distL="0" distR="0" simplePos="0" relativeHeight="268432391" behindDoc="1" locked="0" layoutInCell="1" allowOverlap="1">
            <wp:simplePos x="0" y="0"/>
            <wp:positionH relativeFrom="page">
              <wp:posOffset>3437559</wp:posOffset>
            </wp:positionH>
            <wp:positionV relativeFrom="paragraph">
              <wp:posOffset>44047</wp:posOffset>
            </wp:positionV>
            <wp:extent cx="159939" cy="159939"/>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8" cstate="print"/>
                    <a:stretch>
                      <a:fillRect/>
                    </a:stretch>
                  </pic:blipFill>
                  <pic:spPr>
                    <a:xfrm>
                      <a:off x="0" y="0"/>
                      <a:ext cx="159939" cy="159939"/>
                    </a:xfrm>
                    <a:prstGeom prst="rect">
                      <a:avLst/>
                    </a:prstGeom>
                  </pic:spPr>
                </pic:pic>
              </a:graphicData>
            </a:graphic>
          </wp:anchor>
        </w:drawing>
      </w:r>
      <w:r>
        <w:rPr>
          <w:noProof/>
          <w:lang w:bidi="ar-SA"/>
        </w:rPr>
        <w:drawing>
          <wp:anchor distT="0" distB="0" distL="0" distR="0" simplePos="0" relativeHeight="268432415" behindDoc="1" locked="0" layoutInCell="1" allowOverlap="1">
            <wp:simplePos x="0" y="0"/>
            <wp:positionH relativeFrom="page">
              <wp:posOffset>4834559</wp:posOffset>
            </wp:positionH>
            <wp:positionV relativeFrom="paragraph">
              <wp:posOffset>44047</wp:posOffset>
            </wp:positionV>
            <wp:extent cx="159939" cy="159939"/>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9" cstate="print"/>
                    <a:stretch>
                      <a:fillRect/>
                    </a:stretch>
                  </pic:blipFill>
                  <pic:spPr>
                    <a:xfrm>
                      <a:off x="0" y="0"/>
                      <a:ext cx="159939" cy="159939"/>
                    </a:xfrm>
                    <a:prstGeom prst="rect">
                      <a:avLst/>
                    </a:prstGeom>
                  </pic:spPr>
                </pic:pic>
              </a:graphicData>
            </a:graphic>
          </wp:anchor>
        </w:drawing>
      </w:r>
      <w:r>
        <w:rPr>
          <w:color w:val="6D8F3C"/>
          <w:spacing w:val="-4"/>
          <w:sz w:val="18"/>
        </w:rPr>
        <w:t>fullframeinitiative.org</w:t>
      </w:r>
      <w:r>
        <w:rPr>
          <w:color w:val="6D8F3C"/>
          <w:spacing w:val="-4"/>
          <w:sz w:val="18"/>
        </w:rPr>
        <w:tab/>
        <w:t>/</w:t>
      </w:r>
      <w:proofErr w:type="spellStart"/>
      <w:r>
        <w:rPr>
          <w:color w:val="6D8F3C"/>
          <w:spacing w:val="-4"/>
          <w:sz w:val="18"/>
        </w:rPr>
        <w:t>FullFrameInitiative</w:t>
      </w:r>
      <w:proofErr w:type="spellEnd"/>
      <w:r>
        <w:rPr>
          <w:color w:val="6D8F3C"/>
          <w:spacing w:val="-4"/>
          <w:sz w:val="18"/>
        </w:rPr>
        <w:tab/>
        <w:t>@</w:t>
      </w:r>
      <w:proofErr w:type="spellStart"/>
      <w:r>
        <w:rPr>
          <w:color w:val="6D8F3C"/>
          <w:spacing w:val="-4"/>
          <w:sz w:val="18"/>
        </w:rPr>
        <w:t>FullFrameInitv</w:t>
      </w:r>
      <w:proofErr w:type="spellEnd"/>
    </w:p>
    <w:sectPr w:rsidR="00E01E1A">
      <w:type w:val="continuous"/>
      <w:pgSz w:w="12240" w:h="15840"/>
      <w:pgMar w:top="380" w:right="12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E01E1A"/>
    <w:rsid w:val="000E00CE"/>
    <w:rsid w:val="00113F90"/>
    <w:rsid w:val="002E4AB5"/>
    <w:rsid w:val="00E0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From Safety Planning to Wellbeing Planning: A Toolkit for Change</vt:lpstr>
    </vt:vector>
  </TitlesOfParts>
  <Company>EOHHS</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Safety Planning to Wellbeing Planning: A Toolkit for Change</dc:title>
  <dc:subject>This toolkit, part of a collaboration between the Full Frame Initiative and Alliance for Hope International, explores the intersection of safety and wellbeing and how existing safety plans can be assessed and improved upon to support survivors in accessing long-term wellbeing. The toolkit contains wellbeing key concepts, including the concept of tradeoffs, and a detailed process by which organizations and programs can analyze their current safety planning tools and approaches through the lens of wellbeing.</dc:subject>
  <dc:creator>The Full Frame Initiative</dc:creator>
  <cp:keywords>Full Frame Initiative; Alliance for Hope International; wellbeing; safety plans; </cp:keywords>
  <cp:lastModifiedBy> </cp:lastModifiedBy>
  <cp:revision>4</cp:revision>
  <dcterms:created xsi:type="dcterms:W3CDTF">2020-01-30T16:21:00Z</dcterms:created>
  <dcterms:modified xsi:type="dcterms:W3CDTF">2020-02-04T15:21:00Z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Adobe InDesign 15.0 (Macintosh)</vt:lpwstr>
  </property>
  <property fmtid="{D5CDD505-2E9C-101B-9397-08002B2CF9AE}" pid="4" name="LastSaved">
    <vt:filetime>2020-01-30T00:00:00Z</vt:filetime>
  </property>
</Properties>
</file>