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BFB90" w14:textId="704999AE" w:rsidR="00C95EB3" w:rsidRPr="00C95EB3" w:rsidRDefault="00955E85" w:rsidP="006854E5">
      <w:pPr>
        <w:jc w:val="center"/>
        <w:rPr>
          <w:rFonts w:ascii="Times New Roman" w:hAnsi="Times New Roman" w:cs="Times New Roman"/>
          <w:sz w:val="28"/>
          <w:szCs w:val="28"/>
        </w:rPr>
      </w:pPr>
      <w:bookmarkStart w:id="0" w:name="_GoBack"/>
      <w:bookmarkEnd w:id="0"/>
      <w:r w:rsidRPr="00C95EB3">
        <w:rPr>
          <w:rFonts w:ascii="Times New Roman" w:hAnsi="Times New Roman" w:cs="Times New Roman"/>
          <w:sz w:val="28"/>
          <w:szCs w:val="28"/>
        </w:rPr>
        <w:t xml:space="preserve">Q&amp;A for </w:t>
      </w:r>
      <w:r w:rsidR="00C167CA">
        <w:rPr>
          <w:rFonts w:ascii="Times New Roman" w:hAnsi="Times New Roman" w:cs="Times New Roman"/>
          <w:sz w:val="28"/>
          <w:szCs w:val="28"/>
        </w:rPr>
        <w:t>AGF for</w:t>
      </w:r>
      <w:r w:rsidR="00C95EB3">
        <w:rPr>
          <w:rFonts w:ascii="Times New Roman" w:hAnsi="Times New Roman" w:cs="Times New Roman"/>
          <w:sz w:val="28"/>
          <w:szCs w:val="28"/>
        </w:rPr>
        <w:br/>
      </w:r>
      <w:r w:rsidR="00C167CA">
        <w:rPr>
          <w:rFonts w:ascii="Times New Roman" w:hAnsi="Times New Roman" w:cs="Times New Roman"/>
          <w:sz w:val="28"/>
          <w:szCs w:val="28"/>
        </w:rPr>
        <w:t xml:space="preserve">FFY 2021 State </w:t>
      </w:r>
      <w:r w:rsidRPr="00C95EB3">
        <w:rPr>
          <w:rFonts w:ascii="Times New Roman" w:hAnsi="Times New Roman" w:cs="Times New Roman"/>
          <w:sz w:val="28"/>
          <w:szCs w:val="28"/>
        </w:rPr>
        <w:t>T</w:t>
      </w:r>
      <w:r w:rsidR="00C95EB3" w:rsidRPr="00C95EB3">
        <w:rPr>
          <w:rFonts w:ascii="Times New Roman" w:hAnsi="Times New Roman" w:cs="Times New Roman"/>
          <w:sz w:val="28"/>
          <w:szCs w:val="28"/>
        </w:rPr>
        <w:t xml:space="preserve">raffic </w:t>
      </w:r>
      <w:r w:rsidRPr="00C95EB3">
        <w:rPr>
          <w:rFonts w:ascii="Times New Roman" w:hAnsi="Times New Roman" w:cs="Times New Roman"/>
          <w:sz w:val="28"/>
          <w:szCs w:val="28"/>
        </w:rPr>
        <w:t>S</w:t>
      </w:r>
      <w:r w:rsidR="00C95EB3" w:rsidRPr="00C95EB3">
        <w:rPr>
          <w:rFonts w:ascii="Times New Roman" w:hAnsi="Times New Roman" w:cs="Times New Roman"/>
          <w:sz w:val="28"/>
          <w:szCs w:val="28"/>
        </w:rPr>
        <w:t xml:space="preserve">afety </w:t>
      </w:r>
      <w:r w:rsidRPr="00C95EB3">
        <w:rPr>
          <w:rFonts w:ascii="Times New Roman" w:hAnsi="Times New Roman" w:cs="Times New Roman"/>
          <w:sz w:val="28"/>
          <w:szCs w:val="28"/>
        </w:rPr>
        <w:t>I</w:t>
      </w:r>
      <w:r w:rsidR="00C95EB3" w:rsidRPr="00C95EB3">
        <w:rPr>
          <w:rFonts w:ascii="Times New Roman" w:hAnsi="Times New Roman" w:cs="Times New Roman"/>
          <w:sz w:val="28"/>
          <w:szCs w:val="28"/>
        </w:rPr>
        <w:t xml:space="preserve">nformation </w:t>
      </w:r>
      <w:r w:rsidRPr="00C95EB3">
        <w:rPr>
          <w:rFonts w:ascii="Times New Roman" w:hAnsi="Times New Roman" w:cs="Times New Roman"/>
          <w:sz w:val="28"/>
          <w:szCs w:val="28"/>
        </w:rPr>
        <w:t>S</w:t>
      </w:r>
      <w:r w:rsidR="00C95EB3" w:rsidRPr="00C95EB3">
        <w:rPr>
          <w:rFonts w:ascii="Times New Roman" w:hAnsi="Times New Roman" w:cs="Times New Roman"/>
          <w:sz w:val="28"/>
          <w:szCs w:val="28"/>
        </w:rPr>
        <w:t xml:space="preserve">ystem </w:t>
      </w:r>
      <w:r w:rsidRPr="00C95EB3">
        <w:rPr>
          <w:rFonts w:ascii="Times New Roman" w:hAnsi="Times New Roman" w:cs="Times New Roman"/>
          <w:sz w:val="28"/>
          <w:szCs w:val="28"/>
        </w:rPr>
        <w:t>I</w:t>
      </w:r>
      <w:r w:rsidR="00C95EB3" w:rsidRPr="00C95EB3">
        <w:rPr>
          <w:rFonts w:ascii="Times New Roman" w:hAnsi="Times New Roman" w:cs="Times New Roman"/>
          <w:sz w:val="28"/>
          <w:szCs w:val="28"/>
        </w:rPr>
        <w:t>mprovement</w:t>
      </w:r>
      <w:r w:rsidR="00C167CA">
        <w:rPr>
          <w:rFonts w:ascii="Times New Roman" w:hAnsi="Times New Roman" w:cs="Times New Roman"/>
          <w:sz w:val="28"/>
          <w:szCs w:val="28"/>
        </w:rPr>
        <w:t xml:space="preserve">s </w:t>
      </w:r>
      <w:r w:rsidRPr="00C95EB3">
        <w:rPr>
          <w:rFonts w:ascii="Times New Roman" w:hAnsi="Times New Roman" w:cs="Times New Roman"/>
          <w:sz w:val="28"/>
          <w:szCs w:val="28"/>
        </w:rPr>
        <w:t>Grant Program</w:t>
      </w:r>
      <w:r w:rsidR="006854E5">
        <w:rPr>
          <w:rFonts w:ascii="Times New Roman" w:hAnsi="Times New Roman" w:cs="Times New Roman"/>
          <w:sz w:val="28"/>
          <w:szCs w:val="28"/>
        </w:rPr>
        <w:br/>
      </w:r>
      <w:r w:rsidR="006854E5">
        <w:rPr>
          <w:rFonts w:ascii="Times New Roman" w:hAnsi="Times New Roman" w:cs="Times New Roman"/>
          <w:sz w:val="28"/>
          <w:szCs w:val="28"/>
        </w:rPr>
        <w:br/>
      </w:r>
      <w:r w:rsidR="00EE12D7">
        <w:rPr>
          <w:rFonts w:ascii="Times New Roman" w:hAnsi="Times New Roman" w:cs="Times New Roman"/>
          <w:sz w:val="28"/>
          <w:szCs w:val="28"/>
        </w:rPr>
        <w:t>as of 2/19</w:t>
      </w:r>
      <w:r w:rsidR="00C95EB3" w:rsidRPr="00C95EB3">
        <w:rPr>
          <w:rFonts w:ascii="Times New Roman" w:hAnsi="Times New Roman" w:cs="Times New Roman"/>
          <w:sz w:val="28"/>
          <w:szCs w:val="28"/>
        </w:rPr>
        <w:t>/21</w:t>
      </w:r>
    </w:p>
    <w:p w14:paraId="7D56C04A" w14:textId="041BC5B5" w:rsidR="00955E85" w:rsidRPr="00C95EB3" w:rsidRDefault="00955E85">
      <w:pPr>
        <w:rPr>
          <w:rFonts w:ascii="Times New Roman" w:hAnsi="Times New Roman" w:cs="Times New Roman"/>
        </w:rPr>
      </w:pPr>
    </w:p>
    <w:p w14:paraId="1072BC61" w14:textId="292E984D" w:rsidR="00354BA5" w:rsidRPr="00E15A98" w:rsidRDefault="00354BA5">
      <w:pPr>
        <w:rPr>
          <w:rFonts w:ascii="Times New Roman" w:hAnsi="Times New Roman" w:cs="Times New Roman"/>
          <w:sz w:val="24"/>
          <w:szCs w:val="24"/>
          <w:shd w:val="clear" w:color="auto" w:fill="FFFFFF"/>
        </w:rPr>
      </w:pPr>
      <w:r w:rsidRPr="00E15A98">
        <w:rPr>
          <w:rFonts w:ascii="Times New Roman" w:hAnsi="Times New Roman" w:cs="Times New Roman"/>
          <w:sz w:val="24"/>
          <w:szCs w:val="24"/>
          <w:shd w:val="clear" w:color="auto" w:fill="FFFFFF"/>
        </w:rPr>
        <w:t xml:space="preserve">Q. </w:t>
      </w:r>
      <w:r w:rsidR="009D3755" w:rsidRPr="00E15A98">
        <w:rPr>
          <w:rFonts w:ascii="Times New Roman" w:hAnsi="Times New Roman" w:cs="Times New Roman"/>
          <w:sz w:val="24"/>
          <w:szCs w:val="24"/>
          <w:shd w:val="clear" w:color="auto" w:fill="FFFFFF"/>
        </w:rPr>
        <w:t>A</w:t>
      </w:r>
      <w:r w:rsidRPr="00E15A98">
        <w:rPr>
          <w:rFonts w:ascii="Times New Roman" w:hAnsi="Times New Roman" w:cs="Times New Roman"/>
          <w:sz w:val="24"/>
          <w:szCs w:val="24"/>
          <w:shd w:val="clear" w:color="auto" w:fill="FFFFFF"/>
        </w:rPr>
        <w:t>re there any restrictions around an organization submitting more than one application for two distinctly different projects? </w:t>
      </w:r>
    </w:p>
    <w:p w14:paraId="61976A52" w14:textId="671E7A11" w:rsidR="00354BA5" w:rsidRPr="00354BA5" w:rsidRDefault="00354BA5" w:rsidP="00354BA5">
      <w:pPr>
        <w:textAlignment w:val="baseline"/>
        <w:rPr>
          <w:rFonts w:ascii="Times New Roman" w:eastAsia="Times New Roman" w:hAnsi="Times New Roman" w:cs="Times New Roman"/>
          <w:sz w:val="24"/>
          <w:szCs w:val="24"/>
        </w:rPr>
      </w:pPr>
      <w:r w:rsidRPr="00E15A98">
        <w:rPr>
          <w:rFonts w:ascii="Times New Roman" w:hAnsi="Times New Roman" w:cs="Times New Roman"/>
          <w:sz w:val="24"/>
          <w:szCs w:val="24"/>
          <w:shd w:val="clear" w:color="auto" w:fill="FFFFFF"/>
        </w:rPr>
        <w:t xml:space="preserve">A. </w:t>
      </w:r>
      <w:r w:rsidRPr="00E15A98">
        <w:rPr>
          <w:rFonts w:ascii="Times New Roman" w:eastAsia="Times New Roman" w:hAnsi="Times New Roman" w:cs="Times New Roman"/>
          <w:sz w:val="24"/>
          <w:szCs w:val="24"/>
        </w:rPr>
        <w:t>There must only be one application from an organization for each distinct project. </w:t>
      </w:r>
      <w:r w:rsidRPr="00354BA5">
        <w:rPr>
          <w:rFonts w:ascii="Times New Roman" w:eastAsia="Times New Roman" w:hAnsi="Times New Roman" w:cs="Times New Roman"/>
          <w:sz w:val="24"/>
          <w:szCs w:val="24"/>
        </w:rPr>
        <w:t>One organization could submit multiple applications for different/distinct projects it may have.</w:t>
      </w:r>
      <w:r w:rsidRPr="00E15A98">
        <w:rPr>
          <w:rFonts w:ascii="Times New Roman" w:eastAsia="Times New Roman" w:hAnsi="Times New Roman" w:cs="Times New Roman"/>
          <w:sz w:val="24"/>
          <w:szCs w:val="24"/>
        </w:rPr>
        <w:t xml:space="preserve"> </w:t>
      </w:r>
      <w:r w:rsidRPr="00354BA5">
        <w:rPr>
          <w:rFonts w:ascii="Times New Roman" w:eastAsia="Times New Roman" w:hAnsi="Times New Roman" w:cs="Times New Roman"/>
          <w:sz w:val="24"/>
          <w:szCs w:val="24"/>
        </w:rPr>
        <w:t>As noted in the AGF, the Office of Grants and Research reserves the right to request a proposed project described in a letter of intent that involves multiple systems be submitted via separate applications.</w:t>
      </w:r>
    </w:p>
    <w:p w14:paraId="5572BBF5" w14:textId="1B573E8E" w:rsidR="00710298" w:rsidRPr="00E15A98" w:rsidRDefault="00851F02" w:rsidP="00710298">
      <w:pPr>
        <w:pStyle w:val="xxmsonormal"/>
        <w:spacing w:before="0" w:beforeAutospacing="0" w:after="0" w:afterAutospacing="0"/>
        <w:rPr>
          <w:shd w:val="clear" w:color="auto" w:fill="FFFFFF"/>
        </w:rPr>
      </w:pPr>
      <w:r>
        <w:rPr>
          <w:shd w:val="clear" w:color="auto" w:fill="FFFFFF"/>
        </w:rPr>
        <w:br/>
      </w:r>
    </w:p>
    <w:p w14:paraId="675C42B2" w14:textId="73FD2F3F" w:rsidR="004A323D" w:rsidRPr="00E15A98" w:rsidRDefault="00710298" w:rsidP="004A323D">
      <w:pPr>
        <w:pStyle w:val="xxmsonormal"/>
        <w:spacing w:before="0" w:beforeAutospacing="0" w:after="0" w:afterAutospacing="0"/>
        <w:rPr>
          <w:i/>
          <w:iCs/>
          <w:bdr w:val="none" w:sz="0" w:space="0" w:color="auto" w:frame="1"/>
        </w:rPr>
      </w:pPr>
      <w:r w:rsidRPr="00E15A98">
        <w:rPr>
          <w:shd w:val="clear" w:color="auto" w:fill="FFFFFF"/>
        </w:rPr>
        <w:t xml:space="preserve">Q. </w:t>
      </w:r>
      <w:r w:rsidRPr="00E15A98">
        <w:t xml:space="preserve">Want to make sure we </w:t>
      </w:r>
      <w:r w:rsidR="00AB5CBE">
        <w:t xml:space="preserve">(a local community) </w:t>
      </w:r>
      <w:r w:rsidRPr="00E15A98">
        <w:t xml:space="preserve">are eligible to apply since we noticed </w:t>
      </w:r>
      <w:r w:rsidR="004A323D" w:rsidRPr="00E15A98">
        <w:t>two</w:t>
      </w:r>
      <w:r w:rsidRPr="00E15A98">
        <w:t xml:space="preserve"> sentences that had us </w:t>
      </w:r>
      <w:r w:rsidR="00851F02">
        <w:t xml:space="preserve">a bit </w:t>
      </w:r>
      <w:r w:rsidRPr="00E15A98">
        <w:t>confused. The first one says:</w:t>
      </w:r>
      <w:r w:rsidR="004A323D" w:rsidRPr="00E15A98">
        <w:t xml:space="preserve"> </w:t>
      </w:r>
      <w:r w:rsidRPr="00E15A98">
        <w:rPr>
          <w:i/>
          <w:iCs/>
          <w:bdr w:val="none" w:sz="0" w:space="0" w:color="auto" w:frame="1"/>
        </w:rPr>
        <w:t xml:space="preserve">“This grant opportunity's primary intent is to help </w:t>
      </w:r>
      <w:r w:rsidRPr="00E15A98">
        <w:rPr>
          <w:b/>
          <w:bCs/>
          <w:i/>
          <w:iCs/>
          <w:u w:val="single"/>
          <w:bdr w:val="none" w:sz="0" w:space="0" w:color="auto" w:frame="1"/>
        </w:rPr>
        <w:t>states</w:t>
      </w:r>
      <w:r w:rsidRPr="00E15A98">
        <w:rPr>
          <w:i/>
          <w:iCs/>
          <w:bdr w:val="none" w:sz="0" w:space="0" w:color="auto" w:frame="1"/>
        </w:rPr>
        <w:t xml:space="preserve"> improve the performance attributes of core traffic safety information systems.”</w:t>
      </w:r>
      <w:r w:rsidR="004A323D" w:rsidRPr="00E15A98">
        <w:rPr>
          <w:i/>
          <w:iCs/>
          <w:bdr w:val="none" w:sz="0" w:space="0" w:color="auto" w:frame="1"/>
        </w:rPr>
        <w:t xml:space="preserve"> </w:t>
      </w:r>
      <w:r w:rsidR="004A323D" w:rsidRPr="00E15A98">
        <w:rPr>
          <w:bdr w:val="none" w:sz="0" w:space="0" w:color="auto" w:frame="1"/>
        </w:rPr>
        <w:t>The second one says:</w:t>
      </w:r>
      <w:r w:rsidR="004A323D" w:rsidRPr="00E15A98">
        <w:t xml:space="preserve"> </w:t>
      </w:r>
      <w:r w:rsidRPr="00E15A98">
        <w:rPr>
          <w:i/>
          <w:iCs/>
          <w:bdr w:val="none" w:sz="0" w:space="0" w:color="auto" w:frame="1"/>
        </w:rPr>
        <w:t xml:space="preserve">“Only units of state and </w:t>
      </w:r>
      <w:r w:rsidRPr="00E15A98">
        <w:rPr>
          <w:b/>
          <w:bCs/>
          <w:i/>
          <w:iCs/>
          <w:u w:val="single"/>
          <w:bdr w:val="none" w:sz="0" w:space="0" w:color="auto" w:frame="1"/>
        </w:rPr>
        <w:t>local government</w:t>
      </w:r>
      <w:r w:rsidRPr="00E15A98">
        <w:rPr>
          <w:i/>
          <w:iCs/>
          <w:bdr w:val="none" w:sz="0" w:space="0" w:color="auto" w:frame="1"/>
        </w:rPr>
        <w:t>, state higher educational institutions, or not-for-profit organizations in Massachusetts with a public purpose are eligible to apply for this funding.”</w:t>
      </w:r>
    </w:p>
    <w:p w14:paraId="59E29704" w14:textId="77777777" w:rsidR="004A323D" w:rsidRPr="00E15A98" w:rsidRDefault="004A323D" w:rsidP="004A323D">
      <w:pPr>
        <w:pStyle w:val="xxmsonormal"/>
        <w:spacing w:before="0" w:beforeAutospacing="0" w:after="0" w:afterAutospacing="0"/>
        <w:rPr>
          <w:i/>
          <w:iCs/>
          <w:bdr w:val="none" w:sz="0" w:space="0" w:color="auto" w:frame="1"/>
        </w:rPr>
      </w:pPr>
    </w:p>
    <w:p w14:paraId="63497578" w14:textId="3136B8AB" w:rsidR="00354BA5" w:rsidRPr="00E15A98" w:rsidRDefault="004A323D" w:rsidP="004A323D">
      <w:pPr>
        <w:pStyle w:val="xxmsonormal"/>
        <w:spacing w:before="0" w:beforeAutospacing="0" w:after="0" w:afterAutospacing="0"/>
      </w:pPr>
      <w:r w:rsidRPr="00E15A98">
        <w:rPr>
          <w:bdr w:val="none" w:sz="0" w:space="0" w:color="auto" w:frame="1"/>
        </w:rPr>
        <w:t>A.</w:t>
      </w:r>
      <w:r w:rsidRPr="00E15A98">
        <w:rPr>
          <w:i/>
          <w:iCs/>
          <w:bdr w:val="none" w:sz="0" w:space="0" w:color="auto" w:frame="1"/>
        </w:rPr>
        <w:t xml:space="preserve"> </w:t>
      </w:r>
      <w:r w:rsidR="00710298" w:rsidRPr="00E15A98">
        <w:rPr>
          <w:shd w:val="clear" w:color="auto" w:fill="FFFFFF"/>
        </w:rPr>
        <w:t xml:space="preserve">While the </w:t>
      </w:r>
      <w:r w:rsidR="00710298" w:rsidRPr="00E15A98">
        <w:rPr>
          <w:b/>
          <w:bCs/>
          <w:i/>
          <w:iCs/>
          <w:u w:val="single"/>
        </w:rPr>
        <w:t>primary</w:t>
      </w:r>
      <w:r w:rsidR="00710298" w:rsidRPr="00E15A98">
        <w:rPr>
          <w:u w:val="single"/>
        </w:rPr>
        <w:t xml:space="preserve"> </w:t>
      </w:r>
      <w:r w:rsidR="00710298" w:rsidRPr="00E15A98">
        <w:rPr>
          <w:b/>
          <w:bCs/>
          <w:i/>
          <w:iCs/>
          <w:u w:val="single"/>
        </w:rPr>
        <w:t>intent</w:t>
      </w:r>
      <w:r w:rsidR="00710298" w:rsidRPr="00E15A98">
        <w:rPr>
          <w:shd w:val="clear" w:color="auto" w:fill="FFFFFF"/>
        </w:rPr>
        <w:t xml:space="preserve"> of the grant program </w:t>
      </w:r>
      <w:r w:rsidR="00710298" w:rsidRPr="00E15A98">
        <w:rPr>
          <w:bdr w:val="none" w:sz="0" w:space="0" w:color="auto" w:frame="1"/>
          <w:shd w:val="clear" w:color="auto" w:fill="FFFFFF"/>
        </w:rPr>
        <w:t xml:space="preserve">is to help </w:t>
      </w:r>
      <w:r w:rsidR="00710298" w:rsidRPr="00E15A98">
        <w:rPr>
          <w:b/>
          <w:bCs/>
          <w:u w:val="single"/>
        </w:rPr>
        <w:t>states</w:t>
      </w:r>
      <w:r w:rsidR="00710298" w:rsidRPr="00E15A98">
        <w:rPr>
          <w:bdr w:val="none" w:sz="0" w:space="0" w:color="auto" w:frame="1"/>
          <w:shd w:val="clear" w:color="auto" w:fill="FFFFFF"/>
        </w:rPr>
        <w:t xml:space="preserve"> improve the performance attributes of core traffic safety information systems, units of state and </w:t>
      </w:r>
      <w:r w:rsidR="00710298" w:rsidRPr="00E15A98">
        <w:rPr>
          <w:b/>
          <w:bCs/>
          <w:u w:val="single"/>
          <w:bdr w:val="none" w:sz="0" w:space="0" w:color="auto" w:frame="1"/>
          <w:shd w:val="clear" w:color="auto" w:fill="FFFFFF"/>
        </w:rPr>
        <w:t>local government</w:t>
      </w:r>
      <w:r w:rsidR="00710298" w:rsidRPr="00E15A98">
        <w:rPr>
          <w:bdr w:val="none" w:sz="0" w:space="0" w:color="auto" w:frame="1"/>
          <w:shd w:val="clear" w:color="auto" w:fill="FFFFFF"/>
        </w:rPr>
        <w:t xml:space="preserve">, state higher educational institutions, or not-for-profit organizations in Massachusetts with a public purpose </w:t>
      </w:r>
      <w:r w:rsidR="00710298" w:rsidRPr="00E15A98">
        <w:rPr>
          <w:b/>
          <w:bCs/>
          <w:i/>
          <w:iCs/>
          <w:u w:val="single"/>
          <w:bdr w:val="none" w:sz="0" w:space="0" w:color="auto" w:frame="1"/>
          <w:shd w:val="clear" w:color="auto" w:fill="FFFFFF"/>
        </w:rPr>
        <w:t>are all eligible</w:t>
      </w:r>
      <w:r w:rsidR="00710298" w:rsidRPr="00E15A98">
        <w:rPr>
          <w:bdr w:val="none" w:sz="0" w:space="0" w:color="auto" w:frame="1"/>
          <w:shd w:val="clear" w:color="auto" w:fill="FFFFFF"/>
        </w:rPr>
        <w:t xml:space="preserve"> to apply for this funding.</w:t>
      </w:r>
      <w:r w:rsidRPr="00E15A98">
        <w:rPr>
          <w:bdr w:val="none" w:sz="0" w:space="0" w:color="auto" w:frame="1"/>
          <w:shd w:val="clear" w:color="auto" w:fill="FFFFFF"/>
        </w:rPr>
        <w:br/>
      </w:r>
      <w:r w:rsidR="00851F02">
        <w:br/>
      </w:r>
    </w:p>
    <w:p w14:paraId="7C94873E" w14:textId="553018DD" w:rsidR="000C41BD" w:rsidRPr="00E15A98" w:rsidRDefault="000C41BD" w:rsidP="000C41BD">
      <w:pPr>
        <w:jc w:val="both"/>
        <w:rPr>
          <w:rFonts w:ascii="Times New Roman" w:hAnsi="Times New Roman" w:cs="Times New Roman"/>
          <w:sz w:val="24"/>
          <w:szCs w:val="24"/>
          <w:shd w:val="clear" w:color="auto" w:fill="FFFFFF"/>
        </w:rPr>
      </w:pPr>
      <w:r w:rsidRPr="00E15A98">
        <w:rPr>
          <w:rFonts w:ascii="Times New Roman" w:hAnsi="Times New Roman" w:cs="Times New Roman"/>
          <w:sz w:val="24"/>
          <w:szCs w:val="24"/>
        </w:rPr>
        <w:t xml:space="preserve">Q. </w:t>
      </w:r>
      <w:r w:rsidR="00552344" w:rsidRPr="00E15A98">
        <w:rPr>
          <w:rFonts w:ascii="Times New Roman" w:hAnsi="Times New Roman" w:cs="Times New Roman"/>
          <w:sz w:val="24"/>
          <w:szCs w:val="24"/>
        </w:rPr>
        <w:t xml:space="preserve">Multiple questions were received </w:t>
      </w:r>
      <w:r w:rsidR="00851F02">
        <w:rPr>
          <w:rFonts w:ascii="Times New Roman" w:hAnsi="Times New Roman" w:cs="Times New Roman"/>
          <w:sz w:val="24"/>
          <w:szCs w:val="24"/>
        </w:rPr>
        <w:t xml:space="preserve">from potential applicants </w:t>
      </w:r>
      <w:r w:rsidR="00552344" w:rsidRPr="00E15A98">
        <w:rPr>
          <w:rFonts w:ascii="Times New Roman" w:hAnsi="Times New Roman" w:cs="Times New Roman"/>
          <w:sz w:val="24"/>
          <w:szCs w:val="24"/>
        </w:rPr>
        <w:t xml:space="preserve">about whether </w:t>
      </w:r>
      <w:r w:rsidR="00851F02">
        <w:rPr>
          <w:rFonts w:ascii="Times New Roman" w:hAnsi="Times New Roman" w:cs="Times New Roman"/>
          <w:sz w:val="24"/>
          <w:szCs w:val="24"/>
        </w:rPr>
        <w:t xml:space="preserve">the following </w:t>
      </w:r>
      <w:r w:rsidR="00552344" w:rsidRPr="00E15A98">
        <w:rPr>
          <w:rFonts w:ascii="Times New Roman" w:hAnsi="Times New Roman" w:cs="Times New Roman"/>
          <w:sz w:val="24"/>
          <w:szCs w:val="24"/>
        </w:rPr>
        <w:t xml:space="preserve">equipment items could be funded through the grant program: </w:t>
      </w:r>
      <w:r w:rsidR="00552344" w:rsidRPr="00E15A98">
        <w:rPr>
          <w:rFonts w:ascii="Times New Roman" w:hAnsi="Times New Roman" w:cs="Times New Roman"/>
          <w:sz w:val="24"/>
          <w:szCs w:val="24"/>
          <w:shd w:val="clear" w:color="auto" w:fill="FFFFFF"/>
        </w:rPr>
        <w:t>r</w:t>
      </w:r>
      <w:r w:rsidRPr="00E15A98">
        <w:rPr>
          <w:rFonts w:ascii="Times New Roman" w:hAnsi="Times New Roman" w:cs="Times New Roman"/>
          <w:sz w:val="24"/>
          <w:szCs w:val="24"/>
          <w:shd w:val="clear" w:color="auto" w:fill="FFFFFF"/>
        </w:rPr>
        <w:t xml:space="preserve">adar </w:t>
      </w:r>
      <w:r w:rsidR="00552344" w:rsidRPr="00E15A98">
        <w:rPr>
          <w:rFonts w:ascii="Times New Roman" w:hAnsi="Times New Roman" w:cs="Times New Roman"/>
          <w:sz w:val="24"/>
          <w:szCs w:val="24"/>
          <w:shd w:val="clear" w:color="auto" w:fill="FFFFFF"/>
        </w:rPr>
        <w:t>s</w:t>
      </w:r>
      <w:r w:rsidRPr="00E15A98">
        <w:rPr>
          <w:rFonts w:ascii="Times New Roman" w:hAnsi="Times New Roman" w:cs="Times New Roman"/>
          <w:sz w:val="24"/>
          <w:szCs w:val="24"/>
          <w:shd w:val="clear" w:color="auto" w:fill="FFFFFF"/>
        </w:rPr>
        <w:t xml:space="preserve">peed </w:t>
      </w:r>
      <w:r w:rsidR="00552344" w:rsidRPr="00E15A98">
        <w:rPr>
          <w:rFonts w:ascii="Times New Roman" w:hAnsi="Times New Roman" w:cs="Times New Roman"/>
          <w:sz w:val="24"/>
          <w:szCs w:val="24"/>
          <w:shd w:val="clear" w:color="auto" w:fill="FFFFFF"/>
        </w:rPr>
        <w:t>s</w:t>
      </w:r>
      <w:r w:rsidRPr="00E15A98">
        <w:rPr>
          <w:rFonts w:ascii="Times New Roman" w:hAnsi="Times New Roman" w:cs="Times New Roman"/>
          <w:sz w:val="24"/>
          <w:szCs w:val="24"/>
          <w:shd w:val="clear" w:color="auto" w:fill="FFFFFF"/>
        </w:rPr>
        <w:t>igns</w:t>
      </w:r>
      <w:r w:rsidR="00161B24">
        <w:rPr>
          <w:rFonts w:ascii="Times New Roman" w:hAnsi="Times New Roman" w:cs="Times New Roman"/>
          <w:sz w:val="24"/>
          <w:szCs w:val="24"/>
          <w:shd w:val="clear" w:color="auto" w:fill="FFFFFF"/>
        </w:rPr>
        <w:t>/trailers</w:t>
      </w:r>
      <w:r w:rsidR="00552344" w:rsidRPr="00E15A98">
        <w:rPr>
          <w:rFonts w:ascii="Times New Roman" w:hAnsi="Times New Roman" w:cs="Times New Roman"/>
          <w:sz w:val="24"/>
          <w:szCs w:val="24"/>
          <w:shd w:val="clear" w:color="auto" w:fill="FFFFFF"/>
        </w:rPr>
        <w:t xml:space="preserve">, radar detectors, </w:t>
      </w:r>
      <w:r w:rsidR="00552344" w:rsidRPr="00E15A98">
        <w:rPr>
          <w:rFonts w:ascii="Times New Roman" w:hAnsi="Times New Roman" w:cs="Times New Roman"/>
          <w:sz w:val="24"/>
          <w:szCs w:val="24"/>
        </w:rPr>
        <w:t>stealth radar counters</w:t>
      </w:r>
      <w:r w:rsidR="00E15A98" w:rsidRPr="00E15A98">
        <w:rPr>
          <w:rFonts w:ascii="Times New Roman" w:hAnsi="Times New Roman" w:cs="Times New Roman"/>
          <w:sz w:val="24"/>
          <w:szCs w:val="24"/>
        </w:rPr>
        <w:t>, observation cameras at crosswalks, and mobile variable message boards</w:t>
      </w:r>
      <w:r w:rsidR="00851F02">
        <w:rPr>
          <w:rFonts w:ascii="Times New Roman" w:hAnsi="Times New Roman" w:cs="Times New Roman"/>
          <w:sz w:val="24"/>
          <w:szCs w:val="24"/>
          <w:shd w:val="clear" w:color="auto" w:fill="FFFFFF"/>
        </w:rPr>
        <w:t>.</w:t>
      </w:r>
      <w:r w:rsidRPr="00E15A98">
        <w:rPr>
          <w:rFonts w:ascii="Times New Roman" w:hAnsi="Times New Roman" w:cs="Times New Roman"/>
          <w:sz w:val="24"/>
          <w:szCs w:val="24"/>
          <w:shd w:val="clear" w:color="auto" w:fill="FFFFFF"/>
        </w:rPr>
        <w:t xml:space="preserve">  </w:t>
      </w:r>
    </w:p>
    <w:p w14:paraId="76607396" w14:textId="4457243A" w:rsidR="000C41BD" w:rsidRPr="00E15A98" w:rsidRDefault="000C41BD" w:rsidP="000C41BD">
      <w:pPr>
        <w:pStyle w:val="xxmsonormal"/>
        <w:spacing w:before="0" w:beforeAutospacing="0" w:after="0" w:afterAutospacing="0"/>
      </w:pPr>
      <w:r w:rsidRPr="00E15A98">
        <w:rPr>
          <w:shd w:val="clear" w:color="auto" w:fill="FFFFFF"/>
        </w:rPr>
        <w:t xml:space="preserve">A. </w:t>
      </w:r>
      <w:r w:rsidR="00E15A98" w:rsidRPr="00E15A98">
        <w:rPr>
          <w:shd w:val="clear" w:color="auto" w:fill="FFFFFF"/>
        </w:rPr>
        <w:t xml:space="preserve">To </w:t>
      </w:r>
      <w:r w:rsidR="00861706">
        <w:rPr>
          <w:shd w:val="clear" w:color="auto" w:fill="FFFFFF"/>
        </w:rPr>
        <w:t xml:space="preserve">these types of </w:t>
      </w:r>
      <w:r w:rsidR="00E15A98" w:rsidRPr="00E15A98">
        <w:rPr>
          <w:shd w:val="clear" w:color="auto" w:fill="FFFFFF"/>
        </w:rPr>
        <w:t>questions, OGR provide</w:t>
      </w:r>
      <w:r w:rsidR="00851F02">
        <w:rPr>
          <w:shd w:val="clear" w:color="auto" w:fill="FFFFFF"/>
        </w:rPr>
        <w:t>d</w:t>
      </w:r>
      <w:r w:rsidR="00E15A98" w:rsidRPr="00E15A98">
        <w:rPr>
          <w:shd w:val="clear" w:color="auto" w:fill="FFFFFF"/>
        </w:rPr>
        <w:t xml:space="preserve"> </w:t>
      </w:r>
      <w:r w:rsidR="00851F02">
        <w:rPr>
          <w:shd w:val="clear" w:color="auto" w:fill="FFFFFF"/>
        </w:rPr>
        <w:t xml:space="preserve">similar </w:t>
      </w:r>
      <w:r w:rsidR="00E15A98" w:rsidRPr="00E15A98">
        <w:rPr>
          <w:shd w:val="clear" w:color="auto" w:fill="FFFFFF"/>
        </w:rPr>
        <w:t>response</w:t>
      </w:r>
      <w:r w:rsidR="00851F02">
        <w:rPr>
          <w:shd w:val="clear" w:color="auto" w:fill="FFFFFF"/>
        </w:rPr>
        <w:t>s,</w:t>
      </w:r>
      <w:r w:rsidR="00E15A98" w:rsidRPr="00E15A98">
        <w:rPr>
          <w:shd w:val="clear" w:color="auto" w:fill="FFFFFF"/>
        </w:rPr>
        <w:t xml:space="preserve"> an example of which follows</w:t>
      </w:r>
      <w:r w:rsidR="00851F02">
        <w:rPr>
          <w:shd w:val="clear" w:color="auto" w:fill="FFFFFF"/>
        </w:rPr>
        <w:t>:</w:t>
      </w:r>
      <w:r w:rsidR="00E15A98" w:rsidRPr="00E15A98">
        <w:rPr>
          <w:shd w:val="clear" w:color="auto" w:fill="FFFFFF"/>
        </w:rPr>
        <w:br/>
      </w:r>
      <w:r w:rsidR="00E15A98" w:rsidRPr="00E15A98">
        <w:rPr>
          <w:shd w:val="clear" w:color="auto" w:fill="FFFFFF"/>
        </w:rPr>
        <w:br/>
      </w:r>
      <w:r w:rsidRPr="00E15A98">
        <w:rPr>
          <w:bdr w:val="none" w:sz="0" w:space="0" w:color="auto" w:frame="1"/>
        </w:rPr>
        <w:t xml:space="preserve">As stated in this AGF, this grant opportunity's primary intent is to help states improve the performance attributes of core traffic safety information systems. It further details the grant program is for projects that improve the accessibility, accuracy, completeness, integration, timeliness, and/or uniformity (performance attributes) of one or more of the following six core traffic records systems of the Commonwealth: citation/adjudication, crash, driver, injury surveillance/EMS, roadway, vehicle.  Permissible projects could also: evaluate the effectiveness of efforts to improve these six systems; link with other appropriate state or federal data systems; improve compatibility and interoperability of state data systems with national systems and those </w:t>
      </w:r>
      <w:r w:rsidRPr="00E15A98">
        <w:rPr>
          <w:bdr w:val="none" w:sz="0" w:space="0" w:color="auto" w:frame="1"/>
        </w:rPr>
        <w:lastRenderedPageBreak/>
        <w:t>in other states; and enhance an agency's ability to observe and analyze national trends in crash occurrences, rates, outcomes, and circumstances.</w:t>
      </w:r>
    </w:p>
    <w:p w14:paraId="6D3F3FBE" w14:textId="77777777" w:rsidR="000C41BD" w:rsidRPr="00E15A98" w:rsidRDefault="000C41BD" w:rsidP="000C41BD">
      <w:pPr>
        <w:pStyle w:val="xxmsonormal"/>
        <w:spacing w:before="0" w:beforeAutospacing="0" w:after="0" w:afterAutospacing="0"/>
      </w:pPr>
      <w:r w:rsidRPr="00E15A98">
        <w:rPr>
          <w:bdr w:val="none" w:sz="0" w:space="0" w:color="auto" w:frame="1"/>
        </w:rPr>
        <w:t> </w:t>
      </w:r>
    </w:p>
    <w:p w14:paraId="2E7D5EC6" w14:textId="77777777" w:rsidR="000C41BD" w:rsidRPr="00E15A98" w:rsidRDefault="000C41BD" w:rsidP="000C41BD">
      <w:pPr>
        <w:pStyle w:val="xxmsonormal"/>
        <w:spacing w:before="0" w:beforeAutospacing="0" w:after="0" w:afterAutospacing="0"/>
      </w:pPr>
      <w:r w:rsidRPr="00E15A98">
        <w:rPr>
          <w:bdr w:val="none" w:sz="0" w:space="0" w:color="auto" w:frame="1"/>
        </w:rPr>
        <w:t>Without the ability to see a final AGF response, and based just on your inquiry, the initial assessment of the Office of Grants and Research (OGR) is that is unlikely that the type of equipment cited in your inquiry would meet the primary intent and related requirements of this program and be able to receive approvals from the AGF Review Committee, the Massachusetts Executive-level Traffic Records Coordinating Committee, the Executive Office of Public Safety and Security and its Office of Grants and Research (OGR), and ultimately the National Highway Traffic Safety Administration.</w:t>
      </w:r>
    </w:p>
    <w:p w14:paraId="1AA9AA6C" w14:textId="77777777" w:rsidR="000C41BD" w:rsidRPr="00E15A98" w:rsidRDefault="000C41BD" w:rsidP="000C41BD">
      <w:pPr>
        <w:pStyle w:val="xxmsonormal"/>
        <w:spacing w:before="0" w:beforeAutospacing="0" w:after="0" w:afterAutospacing="0"/>
      </w:pPr>
      <w:r w:rsidRPr="00E15A98">
        <w:rPr>
          <w:bdr w:val="none" w:sz="0" w:space="0" w:color="auto" w:frame="1"/>
        </w:rPr>
        <w:t> </w:t>
      </w:r>
    </w:p>
    <w:p w14:paraId="75D68D51" w14:textId="2C1C6B8A" w:rsidR="0035187C" w:rsidRPr="00861706" w:rsidRDefault="000C41BD" w:rsidP="00861706">
      <w:pPr>
        <w:pStyle w:val="xxmsonormal"/>
        <w:spacing w:before="0" w:beforeAutospacing="0" w:after="0" w:afterAutospacing="0"/>
      </w:pPr>
      <w:r w:rsidRPr="00E15A98">
        <w:rPr>
          <w:bdr w:val="none" w:sz="0" w:space="0" w:color="auto" w:frame="1"/>
        </w:rPr>
        <w:t xml:space="preserve">We do suggest you monitor OGR’s other grant programs for funding opportunities better suited for such equipment purchases. You can sign-up to automatically receive notification of OGR grant opportunities at this page: </w:t>
      </w:r>
      <w:hyperlink r:id="rId5" w:tgtFrame="_blank" w:history="1">
        <w:r w:rsidRPr="00E15A98">
          <w:rPr>
            <w:rStyle w:val="Hyperlink"/>
            <w:color w:val="auto"/>
            <w:bdr w:val="none" w:sz="0" w:space="0" w:color="auto" w:frame="1"/>
          </w:rPr>
          <w:t>https://www.mass.gov/view-current-ogr-grant-opportunities</w:t>
        </w:r>
      </w:hyperlink>
      <w:r w:rsidRPr="00E15A98">
        <w:rPr>
          <w:bdr w:val="none" w:sz="0" w:space="0" w:color="auto" w:frame="1"/>
        </w:rPr>
        <w:t xml:space="preserve">. </w:t>
      </w:r>
      <w:r w:rsidR="00D55DEE" w:rsidRPr="00E15A98">
        <w:t xml:space="preserve"> </w:t>
      </w:r>
      <w:r w:rsidR="00861706">
        <w:br/>
      </w:r>
      <w:r w:rsidR="00861706">
        <w:br/>
      </w:r>
      <w:r w:rsidR="007514AB">
        <w:br/>
      </w:r>
      <w:r w:rsidR="00861706">
        <w:br/>
      </w:r>
      <w:r w:rsidR="00D55DEE" w:rsidRPr="00E15A98">
        <w:t>Q.</w:t>
      </w:r>
      <w:r w:rsidR="00D55DEE" w:rsidRPr="00E15A98">
        <w:rPr>
          <w:shd w:val="clear" w:color="auto" w:fill="FFFFFF"/>
        </w:rPr>
        <w:t xml:space="preserve"> Would it be possible to receive information about letters of intent that are submitted? </w:t>
      </w:r>
      <w:r w:rsidR="00E15A98" w:rsidRPr="00E15A98">
        <w:rPr>
          <w:shd w:val="clear" w:color="auto" w:fill="FFFFFF"/>
        </w:rPr>
        <w:t xml:space="preserve">We </w:t>
      </w:r>
      <w:r w:rsidR="00D55DEE" w:rsidRPr="00E15A98">
        <w:rPr>
          <w:shd w:val="clear" w:color="auto" w:fill="FFFFFF"/>
        </w:rPr>
        <w:t>think t</w:t>
      </w:r>
      <w:r w:rsidR="00E15A98" w:rsidRPr="00E15A98">
        <w:rPr>
          <w:shd w:val="clear" w:color="auto" w:fill="FFFFFF"/>
        </w:rPr>
        <w:t>his</w:t>
      </w:r>
      <w:r w:rsidR="00D55DEE" w:rsidRPr="00E15A98">
        <w:rPr>
          <w:shd w:val="clear" w:color="auto" w:fill="FFFFFF"/>
        </w:rPr>
        <w:t xml:space="preserve"> information would be helpful in terms of writing our applications. For example, it could help us determine the financial ask, seeing if there are additional partners we should engage</w:t>
      </w:r>
      <w:r w:rsidR="00E15A98" w:rsidRPr="00E15A98">
        <w:rPr>
          <w:shd w:val="clear" w:color="auto" w:fill="FFFFFF"/>
        </w:rPr>
        <w:t>, etc.</w:t>
      </w:r>
      <w:r w:rsidR="00E15A98">
        <w:rPr>
          <w:shd w:val="clear" w:color="auto" w:fill="FFFFFF"/>
        </w:rPr>
        <w:br/>
      </w:r>
      <w:r w:rsidR="00E15A98">
        <w:rPr>
          <w:shd w:val="clear" w:color="auto" w:fill="FFFFFF"/>
        </w:rPr>
        <w:br/>
      </w:r>
      <w:r w:rsidR="003C0425" w:rsidRPr="00E15A98">
        <w:rPr>
          <w:shd w:val="clear" w:color="auto" w:fill="FFFFFF"/>
        </w:rPr>
        <w:t>A. Given this is a competitive AGF process, we are not able to share letters of intent with other applicants, etc. We of course would make these and any other AGF elements public to anyone making such a request once related awards are finalized.</w:t>
      </w:r>
    </w:p>
    <w:p w14:paraId="4DC135C1" w14:textId="6D977834" w:rsidR="0035187C" w:rsidRPr="00E15A98" w:rsidRDefault="00861706" w:rsidP="000C41B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r>
      <w:r w:rsidR="00E15A98">
        <w:rPr>
          <w:rFonts w:ascii="Times New Roman" w:hAnsi="Times New Roman" w:cs="Times New Roman"/>
          <w:sz w:val="24"/>
          <w:szCs w:val="24"/>
          <w:shd w:val="clear" w:color="auto" w:fill="FFFFFF"/>
        </w:rPr>
        <w:br/>
      </w:r>
      <w:r w:rsidR="0035187C" w:rsidRPr="00E15A98">
        <w:rPr>
          <w:rFonts w:ascii="Times New Roman" w:hAnsi="Times New Roman" w:cs="Times New Roman"/>
          <w:sz w:val="24"/>
          <w:szCs w:val="24"/>
          <w:shd w:val="clear" w:color="auto" w:fill="FFFFFF"/>
        </w:rPr>
        <w:t xml:space="preserve">Q. If we plan to submit two applications, do we need two separate </w:t>
      </w:r>
      <w:r w:rsidR="00E15A98" w:rsidRPr="00E15A98">
        <w:rPr>
          <w:rFonts w:ascii="Times New Roman" w:hAnsi="Times New Roman" w:cs="Times New Roman"/>
          <w:sz w:val="24"/>
          <w:szCs w:val="24"/>
          <w:shd w:val="clear" w:color="auto" w:fill="FFFFFF"/>
        </w:rPr>
        <w:t>letters of intent</w:t>
      </w:r>
      <w:r w:rsidR="0035187C" w:rsidRPr="00E15A98">
        <w:rPr>
          <w:rFonts w:ascii="Times New Roman" w:hAnsi="Times New Roman" w:cs="Times New Roman"/>
          <w:sz w:val="24"/>
          <w:szCs w:val="24"/>
          <w:shd w:val="clear" w:color="auto" w:fill="FFFFFF"/>
        </w:rPr>
        <w:t xml:space="preserve"> or do we submit one </w:t>
      </w:r>
      <w:r w:rsidR="00E15A98" w:rsidRPr="00E15A98">
        <w:rPr>
          <w:rFonts w:ascii="Times New Roman" w:hAnsi="Times New Roman" w:cs="Times New Roman"/>
          <w:sz w:val="24"/>
          <w:szCs w:val="24"/>
          <w:shd w:val="clear" w:color="auto" w:fill="FFFFFF"/>
        </w:rPr>
        <w:t>letter of intent</w:t>
      </w:r>
      <w:r w:rsidR="0035187C" w:rsidRPr="00E15A98">
        <w:rPr>
          <w:rFonts w:ascii="Times New Roman" w:hAnsi="Times New Roman" w:cs="Times New Roman"/>
          <w:sz w:val="24"/>
          <w:szCs w:val="24"/>
          <w:shd w:val="clear" w:color="auto" w:fill="FFFFFF"/>
        </w:rPr>
        <w:t>?</w:t>
      </w:r>
    </w:p>
    <w:p w14:paraId="755F3514" w14:textId="23657BEE" w:rsidR="0035187C" w:rsidRPr="00E15A98" w:rsidRDefault="0035187C" w:rsidP="000C41BD">
      <w:pPr>
        <w:jc w:val="both"/>
        <w:rPr>
          <w:rFonts w:ascii="Times New Roman" w:hAnsi="Times New Roman" w:cs="Times New Roman"/>
          <w:sz w:val="24"/>
          <w:szCs w:val="24"/>
          <w:shd w:val="clear" w:color="auto" w:fill="FFFFFF"/>
        </w:rPr>
      </w:pPr>
      <w:r w:rsidRPr="00E15A98">
        <w:rPr>
          <w:rFonts w:ascii="Times New Roman" w:hAnsi="Times New Roman" w:cs="Times New Roman"/>
          <w:sz w:val="24"/>
          <w:szCs w:val="24"/>
          <w:shd w:val="clear" w:color="auto" w:fill="FFFFFF"/>
        </w:rPr>
        <w:t>A. Two separate letters</w:t>
      </w:r>
      <w:r w:rsidR="00861706">
        <w:rPr>
          <w:rFonts w:ascii="Times New Roman" w:hAnsi="Times New Roman" w:cs="Times New Roman"/>
          <w:sz w:val="24"/>
          <w:szCs w:val="24"/>
          <w:shd w:val="clear" w:color="auto" w:fill="FFFFFF"/>
        </w:rPr>
        <w:t xml:space="preserve"> of intent</w:t>
      </w:r>
      <w:r w:rsidRPr="00E15A98">
        <w:rPr>
          <w:rFonts w:ascii="Times New Roman" w:hAnsi="Times New Roman" w:cs="Times New Roman"/>
          <w:sz w:val="24"/>
          <w:szCs w:val="24"/>
          <w:shd w:val="clear" w:color="auto" w:fill="FFFFFF"/>
        </w:rPr>
        <w:t>.</w:t>
      </w:r>
    </w:p>
    <w:p w14:paraId="3C055AF3" w14:textId="2550E98C" w:rsidR="004B4C31" w:rsidRPr="00E15A98" w:rsidRDefault="007514AB" w:rsidP="000C41BD">
      <w:pPr>
        <w:jc w:val="both"/>
        <w:rPr>
          <w:rFonts w:ascii="Times New Roman" w:hAnsi="Times New Roman" w:cs="Times New Roman"/>
          <w:sz w:val="24"/>
          <w:szCs w:val="24"/>
          <w:shd w:val="clear" w:color="auto" w:fill="FFFFFF"/>
        </w:rPr>
      </w:pPr>
      <w:r>
        <w:rPr>
          <w:rFonts w:ascii="Times New Roman" w:hAnsi="Times New Roman" w:cs="Times New Roman"/>
          <w:sz w:val="24"/>
          <w:szCs w:val="24"/>
        </w:rPr>
        <w:br/>
      </w:r>
      <w:r w:rsidR="00E15A98">
        <w:rPr>
          <w:rFonts w:ascii="Times New Roman" w:hAnsi="Times New Roman" w:cs="Times New Roman"/>
          <w:sz w:val="24"/>
          <w:szCs w:val="24"/>
        </w:rPr>
        <w:br/>
      </w:r>
      <w:r w:rsidR="00410ADF" w:rsidRPr="00E15A98">
        <w:rPr>
          <w:rFonts w:ascii="Times New Roman" w:hAnsi="Times New Roman" w:cs="Times New Roman"/>
          <w:sz w:val="24"/>
          <w:szCs w:val="24"/>
        </w:rPr>
        <w:t xml:space="preserve">Q. </w:t>
      </w:r>
      <w:r w:rsidR="00410ADF" w:rsidRPr="00E15A98">
        <w:rPr>
          <w:rFonts w:ascii="Times New Roman" w:hAnsi="Times New Roman" w:cs="Times New Roman"/>
          <w:sz w:val="24"/>
          <w:szCs w:val="24"/>
          <w:shd w:val="clear" w:color="auto" w:fill="FFFFFF"/>
        </w:rPr>
        <w:t xml:space="preserve">Are we restricted to asking for the same amount of money as was in our previous request, or can </w:t>
      </w:r>
      <w:r w:rsidR="00E15A98" w:rsidRPr="00E15A98">
        <w:rPr>
          <w:rFonts w:ascii="Times New Roman" w:hAnsi="Times New Roman" w:cs="Times New Roman"/>
          <w:sz w:val="24"/>
          <w:szCs w:val="24"/>
          <w:shd w:val="clear" w:color="auto" w:fill="FFFFFF"/>
        </w:rPr>
        <w:t>we</w:t>
      </w:r>
      <w:r w:rsidR="00410ADF" w:rsidRPr="00E15A98">
        <w:rPr>
          <w:rFonts w:ascii="Times New Roman" w:hAnsi="Times New Roman" w:cs="Times New Roman"/>
          <w:sz w:val="24"/>
          <w:szCs w:val="24"/>
          <w:shd w:val="clear" w:color="auto" w:fill="FFFFFF"/>
        </w:rPr>
        <w:t xml:space="preserve"> ask for an increase to cover </w:t>
      </w:r>
      <w:r w:rsidR="00E15A98" w:rsidRPr="00E15A98">
        <w:rPr>
          <w:rFonts w:ascii="Times New Roman" w:hAnsi="Times New Roman" w:cs="Times New Roman"/>
          <w:sz w:val="24"/>
          <w:szCs w:val="24"/>
          <w:shd w:val="clear" w:color="auto" w:fill="FFFFFF"/>
        </w:rPr>
        <w:t>new or higher costs involved?</w:t>
      </w:r>
    </w:p>
    <w:p w14:paraId="0287332C" w14:textId="6F1DFB88" w:rsidR="004B4C31" w:rsidRDefault="004B4C31" w:rsidP="000C41BD">
      <w:pPr>
        <w:jc w:val="both"/>
        <w:rPr>
          <w:rFonts w:ascii="Times New Roman" w:hAnsi="Times New Roman" w:cs="Times New Roman"/>
          <w:sz w:val="24"/>
          <w:szCs w:val="24"/>
          <w:shd w:val="clear" w:color="auto" w:fill="FFFFFF"/>
        </w:rPr>
      </w:pPr>
      <w:r w:rsidRPr="00E15A98">
        <w:rPr>
          <w:rFonts w:ascii="Times New Roman" w:hAnsi="Times New Roman" w:cs="Times New Roman"/>
          <w:sz w:val="24"/>
          <w:szCs w:val="24"/>
          <w:shd w:val="clear" w:color="auto" w:fill="FFFFFF"/>
        </w:rPr>
        <w:t xml:space="preserve">A. No restriction on asking for additional funding for </w:t>
      </w:r>
      <w:r w:rsidR="00861706">
        <w:rPr>
          <w:rFonts w:ascii="Times New Roman" w:hAnsi="Times New Roman" w:cs="Times New Roman"/>
          <w:sz w:val="24"/>
          <w:szCs w:val="24"/>
          <w:shd w:val="clear" w:color="auto" w:fill="FFFFFF"/>
        </w:rPr>
        <w:t xml:space="preserve">any </w:t>
      </w:r>
      <w:r w:rsidRPr="00E15A98">
        <w:rPr>
          <w:rFonts w:ascii="Times New Roman" w:hAnsi="Times New Roman" w:cs="Times New Roman"/>
          <w:sz w:val="24"/>
          <w:szCs w:val="24"/>
          <w:shd w:val="clear" w:color="auto" w:fill="FFFFFF"/>
        </w:rPr>
        <w:t xml:space="preserve">allowable costs for </w:t>
      </w:r>
      <w:r w:rsidR="00E15A98" w:rsidRPr="00E15A98">
        <w:rPr>
          <w:rFonts w:ascii="Times New Roman" w:hAnsi="Times New Roman" w:cs="Times New Roman"/>
          <w:sz w:val="24"/>
          <w:szCs w:val="24"/>
          <w:shd w:val="clear" w:color="auto" w:fill="FFFFFF"/>
        </w:rPr>
        <w:t xml:space="preserve">a </w:t>
      </w:r>
      <w:r w:rsidRPr="00E15A98">
        <w:rPr>
          <w:rFonts w:ascii="Times New Roman" w:hAnsi="Times New Roman" w:cs="Times New Roman"/>
          <w:sz w:val="24"/>
          <w:szCs w:val="24"/>
          <w:shd w:val="clear" w:color="auto" w:fill="FFFFFF"/>
        </w:rPr>
        <w:t>new project from an AGF standpoint.</w:t>
      </w:r>
    </w:p>
    <w:p w14:paraId="07DD67F5" w14:textId="52998A11" w:rsidR="00E15A98" w:rsidRDefault="00E15A98" w:rsidP="000C41BD">
      <w:pPr>
        <w:jc w:val="both"/>
        <w:rPr>
          <w:rFonts w:ascii="Times New Roman" w:hAnsi="Times New Roman" w:cs="Times New Roman"/>
          <w:sz w:val="24"/>
          <w:szCs w:val="24"/>
        </w:rPr>
      </w:pPr>
    </w:p>
    <w:p w14:paraId="67529C18" w14:textId="72F8CA78" w:rsidR="00EE12D7" w:rsidRDefault="00EE12D7" w:rsidP="000C41BD">
      <w:pPr>
        <w:jc w:val="both"/>
        <w:rPr>
          <w:rFonts w:ascii="Times New Roman" w:hAnsi="Times New Roman" w:cs="Times New Roman"/>
          <w:b/>
          <w:sz w:val="24"/>
          <w:szCs w:val="24"/>
        </w:rPr>
      </w:pPr>
      <w:r w:rsidRPr="00560B7E">
        <w:rPr>
          <w:rFonts w:ascii="Times New Roman" w:hAnsi="Times New Roman" w:cs="Times New Roman"/>
          <w:b/>
          <w:sz w:val="24"/>
          <w:szCs w:val="24"/>
        </w:rPr>
        <w:t>New Q&amp;A as of 2/19/21</w:t>
      </w:r>
    </w:p>
    <w:p w14:paraId="4D7C42F9" w14:textId="77777777" w:rsidR="00560B7E" w:rsidRPr="00560B7E" w:rsidRDefault="00560B7E" w:rsidP="000C41BD">
      <w:pPr>
        <w:jc w:val="both"/>
        <w:rPr>
          <w:rFonts w:ascii="Times New Roman" w:hAnsi="Times New Roman" w:cs="Times New Roman"/>
          <w:b/>
          <w:sz w:val="24"/>
          <w:szCs w:val="24"/>
        </w:rPr>
      </w:pPr>
    </w:p>
    <w:p w14:paraId="686AF909" w14:textId="4CD870FA" w:rsidR="00560B7E" w:rsidRPr="00560B7E" w:rsidRDefault="00560B7E" w:rsidP="00560B7E">
      <w:pPr>
        <w:pStyle w:val="NormalWeb"/>
        <w:rPr>
          <w:color w:val="212121"/>
        </w:rPr>
      </w:pPr>
      <w:r w:rsidRPr="00560B7E">
        <w:lastRenderedPageBreak/>
        <w:t xml:space="preserve">Q. </w:t>
      </w:r>
      <w:r w:rsidRPr="00560B7E">
        <w:rPr>
          <w:color w:val="000000"/>
        </w:rPr>
        <w:t>Ca</w:t>
      </w:r>
      <w:r>
        <w:rPr>
          <w:color w:val="000000"/>
        </w:rPr>
        <w:t xml:space="preserve">n you confirm that the </w:t>
      </w:r>
      <w:r w:rsidRPr="00560B7E">
        <w:rPr>
          <w:color w:val="000000"/>
        </w:rPr>
        <w:t xml:space="preserve">Authorized Signatory form has to be signed and notarized as part of the application for funding, or is it something ​we have to complete and submit only if awarded </w:t>
      </w:r>
      <w:r w:rsidR="000A2C36">
        <w:rPr>
          <w:color w:val="000000"/>
        </w:rPr>
        <w:t xml:space="preserve">funding for the </w:t>
      </w:r>
      <w:r w:rsidRPr="00560B7E">
        <w:rPr>
          <w:color w:val="000000"/>
        </w:rPr>
        <w:t>contractual agreement?</w:t>
      </w:r>
    </w:p>
    <w:p w14:paraId="6AE0AC9A" w14:textId="77777777" w:rsidR="00560B7E" w:rsidRPr="00560B7E" w:rsidRDefault="00560B7E" w:rsidP="00560B7E">
      <w:pPr>
        <w:pStyle w:val="NormalWeb"/>
        <w:rPr>
          <w:color w:val="212121"/>
        </w:rPr>
      </w:pPr>
      <w:r w:rsidRPr="00560B7E">
        <w:rPr>
          <w:color w:val="000000"/>
        </w:rPr>
        <w:t> </w:t>
      </w:r>
    </w:p>
    <w:p w14:paraId="484A8416" w14:textId="351B87B6" w:rsidR="00560B7E" w:rsidRPr="00560B7E" w:rsidRDefault="00560B7E" w:rsidP="00560B7E">
      <w:pPr>
        <w:pStyle w:val="NormalWeb"/>
        <w:rPr>
          <w:color w:val="212121"/>
        </w:rPr>
      </w:pPr>
      <w:r w:rsidRPr="00560B7E">
        <w:rPr>
          <w:color w:val="000000"/>
        </w:rPr>
        <w:t>Also, I want to confirm that it is acceptable to submit application materials via email and then mail hardcopies shortly after</w:t>
      </w:r>
      <w:r>
        <w:rPr>
          <w:color w:val="000000"/>
        </w:rPr>
        <w:t xml:space="preserve">wards. Due to the pandemic, our </w:t>
      </w:r>
      <w:r w:rsidRPr="00560B7E">
        <w:rPr>
          <w:color w:val="000000"/>
        </w:rPr>
        <w:t>personnel are working remotely, and it takes time and a fair amount of coordination to be granted permission to go in to the office in-person.</w:t>
      </w:r>
    </w:p>
    <w:p w14:paraId="64BF26B6" w14:textId="7C322123" w:rsidR="00EE12D7" w:rsidRDefault="00EE12D7" w:rsidP="000C41BD">
      <w:pPr>
        <w:jc w:val="both"/>
        <w:rPr>
          <w:rFonts w:ascii="Times New Roman" w:hAnsi="Times New Roman" w:cs="Times New Roman"/>
          <w:sz w:val="24"/>
          <w:szCs w:val="24"/>
        </w:rPr>
      </w:pPr>
    </w:p>
    <w:p w14:paraId="587726F7" w14:textId="625C315A" w:rsidR="00320180" w:rsidRPr="00320180" w:rsidRDefault="00560B7E" w:rsidP="00320180">
      <w:pPr>
        <w:rPr>
          <w:rFonts w:ascii="Times New Roman" w:hAnsi="Times New Roman" w:cs="Times New Roman"/>
          <w:sz w:val="24"/>
          <w:szCs w:val="24"/>
        </w:rPr>
      </w:pPr>
      <w:r>
        <w:rPr>
          <w:rFonts w:ascii="Times New Roman" w:hAnsi="Times New Roman" w:cs="Times New Roman"/>
          <w:sz w:val="24"/>
          <w:szCs w:val="24"/>
        </w:rPr>
        <w:t>A.</w:t>
      </w:r>
      <w:r w:rsidR="00320180" w:rsidRPr="00320180">
        <w:rPr>
          <w:rFonts w:ascii="Calibri" w:hAnsi="Calibri"/>
          <w:color w:val="1F497D"/>
        </w:rPr>
        <w:t xml:space="preserve"> </w:t>
      </w:r>
      <w:r w:rsidR="00320180">
        <w:rPr>
          <w:rFonts w:ascii="Times New Roman" w:hAnsi="Times New Roman" w:cs="Times New Roman"/>
          <w:sz w:val="24"/>
          <w:szCs w:val="24"/>
        </w:rPr>
        <w:t>The Contractor Authorized Signatory form</w:t>
      </w:r>
      <w:r w:rsidR="00320180" w:rsidRPr="00320180">
        <w:rPr>
          <w:rFonts w:ascii="Times New Roman" w:hAnsi="Times New Roman" w:cs="Times New Roman"/>
          <w:sz w:val="24"/>
          <w:szCs w:val="24"/>
        </w:rPr>
        <w:t xml:space="preserve"> is only for when we enter into contracts with non-state agencies. We wouldn’t do that with an ISA </w:t>
      </w:r>
      <w:r w:rsidR="00320180">
        <w:rPr>
          <w:rFonts w:ascii="Times New Roman" w:hAnsi="Times New Roman" w:cs="Times New Roman"/>
          <w:sz w:val="24"/>
          <w:szCs w:val="24"/>
        </w:rPr>
        <w:t>with a state agency</w:t>
      </w:r>
      <w:r w:rsidR="00320180" w:rsidRPr="00320180">
        <w:rPr>
          <w:rFonts w:ascii="Times New Roman" w:hAnsi="Times New Roman" w:cs="Times New Roman"/>
          <w:sz w:val="24"/>
          <w:szCs w:val="24"/>
        </w:rPr>
        <w:t>. Unless we question it, we accept the person signing the documents is appropriately authorized to do so by that state agency.</w:t>
      </w:r>
    </w:p>
    <w:p w14:paraId="6E1EC4DB" w14:textId="040ADDA1" w:rsidR="00320180" w:rsidRPr="00320180" w:rsidRDefault="00320180" w:rsidP="00320180">
      <w:pPr>
        <w:rPr>
          <w:rFonts w:ascii="Times New Roman" w:hAnsi="Times New Roman" w:cs="Times New Roman"/>
          <w:sz w:val="24"/>
          <w:szCs w:val="24"/>
        </w:rPr>
      </w:pPr>
      <w:r w:rsidRPr="00320180">
        <w:rPr>
          <w:rFonts w:ascii="Times New Roman" w:hAnsi="Times New Roman" w:cs="Times New Roman"/>
          <w:sz w:val="24"/>
          <w:szCs w:val="24"/>
        </w:rPr>
        <w:t>Please secure authorized ‘wet’ hand signatures on the application, budget, etc. documents</w:t>
      </w:r>
      <w:r>
        <w:rPr>
          <w:rFonts w:ascii="Times New Roman" w:hAnsi="Times New Roman" w:cs="Times New Roman"/>
          <w:sz w:val="24"/>
          <w:szCs w:val="24"/>
        </w:rPr>
        <w:t xml:space="preserve"> for a</w:t>
      </w:r>
      <w:r w:rsidR="000A1CDB">
        <w:rPr>
          <w:rFonts w:ascii="Times New Roman" w:hAnsi="Times New Roman" w:cs="Times New Roman"/>
          <w:sz w:val="24"/>
          <w:szCs w:val="24"/>
        </w:rPr>
        <w:t>n</w:t>
      </w:r>
      <w:r>
        <w:rPr>
          <w:rFonts w:ascii="Times New Roman" w:hAnsi="Times New Roman" w:cs="Times New Roman"/>
          <w:sz w:val="24"/>
          <w:szCs w:val="24"/>
        </w:rPr>
        <w:t xml:space="preserve"> AGF response</w:t>
      </w:r>
      <w:r w:rsidRPr="00320180">
        <w:rPr>
          <w:rFonts w:ascii="Times New Roman" w:hAnsi="Times New Roman" w:cs="Times New Roman"/>
          <w:sz w:val="24"/>
          <w:szCs w:val="24"/>
        </w:rPr>
        <w:t>. While we ask for these to be ‘wet’ hand signatures that can then be scanned and submitted</w:t>
      </w:r>
      <w:r w:rsidR="000A1CDB">
        <w:rPr>
          <w:rFonts w:ascii="Times New Roman" w:hAnsi="Times New Roman" w:cs="Times New Roman"/>
          <w:sz w:val="24"/>
          <w:szCs w:val="24"/>
        </w:rPr>
        <w:t xml:space="preserve"> electronically</w:t>
      </w:r>
      <w:r w:rsidRPr="00320180">
        <w:rPr>
          <w:rFonts w:ascii="Times New Roman" w:hAnsi="Times New Roman" w:cs="Times New Roman"/>
          <w:sz w:val="24"/>
          <w:szCs w:val="24"/>
        </w:rPr>
        <w:t xml:space="preserve">, to expedite matters we can initially accept hand signatures on the documents that are an electronic file of the hand signature. There is no need to then immediately mail in ‘wet’ hand signed versions of the documents.  However, if an award is made, </w:t>
      </w:r>
      <w:r w:rsidR="000A1CDB">
        <w:rPr>
          <w:rFonts w:ascii="Times New Roman" w:hAnsi="Times New Roman" w:cs="Times New Roman"/>
          <w:sz w:val="24"/>
          <w:szCs w:val="24"/>
        </w:rPr>
        <w:t>and you initially utilized</w:t>
      </w:r>
      <w:r w:rsidRPr="00320180">
        <w:rPr>
          <w:rFonts w:ascii="Times New Roman" w:hAnsi="Times New Roman" w:cs="Times New Roman"/>
          <w:sz w:val="24"/>
          <w:szCs w:val="24"/>
        </w:rPr>
        <w:t xml:space="preserve"> </w:t>
      </w:r>
      <w:r w:rsidR="000A2C36" w:rsidRPr="00320180">
        <w:rPr>
          <w:rFonts w:ascii="Times New Roman" w:hAnsi="Times New Roman" w:cs="Times New Roman"/>
          <w:sz w:val="24"/>
          <w:szCs w:val="24"/>
        </w:rPr>
        <w:t>an electronic file of the hand signature</w:t>
      </w:r>
      <w:r w:rsidR="000A2C36">
        <w:rPr>
          <w:rFonts w:ascii="Times New Roman" w:hAnsi="Times New Roman" w:cs="Times New Roman"/>
          <w:sz w:val="24"/>
          <w:szCs w:val="24"/>
        </w:rPr>
        <w:t xml:space="preserve">, you </w:t>
      </w:r>
      <w:r w:rsidRPr="00320180">
        <w:rPr>
          <w:rFonts w:ascii="Times New Roman" w:hAnsi="Times New Roman" w:cs="Times New Roman"/>
          <w:sz w:val="24"/>
          <w:szCs w:val="24"/>
        </w:rPr>
        <w:t>will need to obtain ‘wet’ hand signatu</w:t>
      </w:r>
      <w:r w:rsidR="000A2C36">
        <w:rPr>
          <w:rFonts w:ascii="Times New Roman" w:hAnsi="Times New Roman" w:cs="Times New Roman"/>
          <w:sz w:val="24"/>
          <w:szCs w:val="24"/>
        </w:rPr>
        <w:t xml:space="preserve">res in blue ink on the </w:t>
      </w:r>
      <w:r w:rsidRPr="00320180">
        <w:rPr>
          <w:rFonts w:ascii="Times New Roman" w:hAnsi="Times New Roman" w:cs="Times New Roman"/>
          <w:sz w:val="24"/>
          <w:szCs w:val="24"/>
        </w:rPr>
        <w:t xml:space="preserve">ISA </w:t>
      </w:r>
      <w:r>
        <w:rPr>
          <w:rFonts w:ascii="Times New Roman" w:hAnsi="Times New Roman" w:cs="Times New Roman"/>
          <w:sz w:val="24"/>
          <w:szCs w:val="24"/>
        </w:rPr>
        <w:t xml:space="preserve">or contract </w:t>
      </w:r>
      <w:r w:rsidRPr="00320180">
        <w:rPr>
          <w:rFonts w:ascii="Times New Roman" w:hAnsi="Times New Roman" w:cs="Times New Roman"/>
          <w:sz w:val="24"/>
          <w:szCs w:val="24"/>
        </w:rPr>
        <w:t>documents, etc.</w:t>
      </w:r>
      <w:r w:rsidR="000A1CDB">
        <w:rPr>
          <w:rFonts w:ascii="Times New Roman" w:hAnsi="Times New Roman" w:cs="Times New Roman"/>
          <w:sz w:val="24"/>
          <w:szCs w:val="24"/>
        </w:rPr>
        <w:t xml:space="preserve">, as well as </w:t>
      </w:r>
      <w:r w:rsidR="000A2C36">
        <w:rPr>
          <w:rFonts w:ascii="Times New Roman" w:hAnsi="Times New Roman" w:cs="Times New Roman"/>
          <w:sz w:val="24"/>
          <w:szCs w:val="24"/>
        </w:rPr>
        <w:t>on the</w:t>
      </w:r>
      <w:r w:rsidRPr="00320180">
        <w:rPr>
          <w:rFonts w:ascii="Times New Roman" w:hAnsi="Times New Roman" w:cs="Times New Roman"/>
          <w:sz w:val="24"/>
          <w:szCs w:val="24"/>
        </w:rPr>
        <w:t xml:space="preserve"> application</w:t>
      </w:r>
      <w:r w:rsidR="000A2C36">
        <w:rPr>
          <w:rFonts w:ascii="Times New Roman" w:hAnsi="Times New Roman" w:cs="Times New Roman"/>
          <w:sz w:val="24"/>
          <w:szCs w:val="24"/>
        </w:rPr>
        <w:t xml:space="preserve">, budget, etc. </w:t>
      </w:r>
      <w:r w:rsidRPr="00320180">
        <w:rPr>
          <w:rFonts w:ascii="Times New Roman" w:hAnsi="Times New Roman" w:cs="Times New Roman"/>
          <w:sz w:val="24"/>
          <w:szCs w:val="24"/>
        </w:rPr>
        <w:t>docume</w:t>
      </w:r>
      <w:r w:rsidR="000A1CDB">
        <w:rPr>
          <w:rFonts w:ascii="Times New Roman" w:hAnsi="Times New Roman" w:cs="Times New Roman"/>
          <w:sz w:val="24"/>
          <w:szCs w:val="24"/>
        </w:rPr>
        <w:t>nts</w:t>
      </w:r>
      <w:r w:rsidRPr="00320180">
        <w:rPr>
          <w:rFonts w:ascii="Times New Roman" w:hAnsi="Times New Roman" w:cs="Times New Roman"/>
          <w:sz w:val="24"/>
          <w:szCs w:val="24"/>
        </w:rPr>
        <w:t xml:space="preserve">. </w:t>
      </w:r>
    </w:p>
    <w:p w14:paraId="2A2E3B9E" w14:textId="289C4FB2" w:rsidR="00560B7E" w:rsidRPr="00320180" w:rsidRDefault="00560B7E" w:rsidP="000C41BD">
      <w:pPr>
        <w:jc w:val="both"/>
        <w:rPr>
          <w:rFonts w:ascii="Times New Roman" w:hAnsi="Times New Roman" w:cs="Times New Roman"/>
          <w:sz w:val="24"/>
          <w:szCs w:val="24"/>
        </w:rPr>
      </w:pPr>
    </w:p>
    <w:p w14:paraId="02506CDC" w14:textId="77777777" w:rsidR="00EE12D7" w:rsidRPr="00560B7E" w:rsidRDefault="00EE12D7" w:rsidP="000C41BD">
      <w:pPr>
        <w:jc w:val="both"/>
        <w:rPr>
          <w:rFonts w:ascii="Times New Roman" w:hAnsi="Times New Roman" w:cs="Times New Roman"/>
          <w:sz w:val="24"/>
          <w:szCs w:val="24"/>
        </w:rPr>
      </w:pPr>
    </w:p>
    <w:p w14:paraId="7F2DAF4B" w14:textId="4B88C458" w:rsidR="00E15A98" w:rsidRPr="00E15A98" w:rsidRDefault="00E15A98" w:rsidP="000C41BD">
      <w:pPr>
        <w:jc w:val="both"/>
        <w:rPr>
          <w:rFonts w:ascii="Times New Roman" w:hAnsi="Times New Roman" w:cs="Times New Roman"/>
          <w:b/>
          <w:bCs/>
          <w:sz w:val="24"/>
          <w:szCs w:val="24"/>
        </w:rPr>
      </w:pPr>
      <w:r w:rsidRPr="00E15A98">
        <w:rPr>
          <w:rFonts w:ascii="Times New Roman" w:hAnsi="Times New Roman" w:cs="Times New Roman"/>
          <w:b/>
          <w:bCs/>
          <w:sz w:val="24"/>
          <w:szCs w:val="24"/>
        </w:rPr>
        <w:t xml:space="preserve">Please direct any questions about this document to Mr. Brook W. Chipman, Program Manager at OGR at </w:t>
      </w:r>
      <w:hyperlink r:id="rId6" w:history="1">
        <w:r w:rsidR="003B63E5" w:rsidRPr="00DD1A3B">
          <w:rPr>
            <w:rStyle w:val="Hyperlink"/>
            <w:rFonts w:ascii="Times New Roman" w:hAnsi="Times New Roman" w:cs="Times New Roman"/>
            <w:b/>
            <w:bCs/>
            <w:sz w:val="24"/>
            <w:szCs w:val="24"/>
          </w:rPr>
          <w:t>brook.chipman@mass.gov</w:t>
        </w:r>
      </w:hyperlink>
      <w:r w:rsidRPr="00E15A98">
        <w:rPr>
          <w:rFonts w:ascii="Times New Roman" w:hAnsi="Times New Roman" w:cs="Times New Roman"/>
          <w:b/>
          <w:bCs/>
          <w:sz w:val="24"/>
          <w:szCs w:val="24"/>
        </w:rPr>
        <w:t>.</w:t>
      </w:r>
      <w:r w:rsidR="003B63E5">
        <w:rPr>
          <w:rFonts w:ascii="Times New Roman" w:hAnsi="Times New Roman" w:cs="Times New Roman"/>
          <w:b/>
          <w:bCs/>
          <w:sz w:val="24"/>
          <w:szCs w:val="24"/>
        </w:rPr>
        <w:t xml:space="preserve"> </w:t>
      </w:r>
      <w:r w:rsidR="00B960C5">
        <w:rPr>
          <w:rFonts w:ascii="Times New Roman" w:hAnsi="Times New Roman" w:cs="Times New Roman"/>
          <w:b/>
          <w:bCs/>
          <w:sz w:val="24"/>
          <w:szCs w:val="24"/>
        </w:rPr>
        <w:t xml:space="preserve"> </w:t>
      </w:r>
      <w:r w:rsidR="003B63E5">
        <w:rPr>
          <w:rFonts w:ascii="Times New Roman" w:hAnsi="Times New Roman" w:cs="Times New Roman"/>
          <w:b/>
          <w:bCs/>
          <w:sz w:val="24"/>
          <w:szCs w:val="24"/>
        </w:rPr>
        <w:t xml:space="preserve">Any Q&amp;A </w:t>
      </w:r>
      <w:r w:rsidR="00B960C5">
        <w:rPr>
          <w:rFonts w:ascii="Times New Roman" w:hAnsi="Times New Roman" w:cs="Times New Roman"/>
          <w:b/>
          <w:bCs/>
          <w:sz w:val="24"/>
          <w:szCs w:val="24"/>
        </w:rPr>
        <w:t xml:space="preserve">received </w:t>
      </w:r>
      <w:r w:rsidR="003B63E5">
        <w:rPr>
          <w:rFonts w:ascii="Times New Roman" w:hAnsi="Times New Roman" w:cs="Times New Roman"/>
          <w:b/>
          <w:bCs/>
          <w:sz w:val="24"/>
          <w:szCs w:val="24"/>
        </w:rPr>
        <w:t>before the deadline for question</w:t>
      </w:r>
      <w:r w:rsidR="00B960C5">
        <w:rPr>
          <w:rFonts w:ascii="Times New Roman" w:hAnsi="Times New Roman" w:cs="Times New Roman"/>
          <w:b/>
          <w:bCs/>
          <w:sz w:val="24"/>
          <w:szCs w:val="24"/>
        </w:rPr>
        <w:t>s</w:t>
      </w:r>
      <w:r w:rsidR="003B63E5">
        <w:rPr>
          <w:rFonts w:ascii="Times New Roman" w:hAnsi="Times New Roman" w:cs="Times New Roman"/>
          <w:b/>
          <w:bCs/>
          <w:sz w:val="24"/>
          <w:szCs w:val="24"/>
        </w:rPr>
        <w:t xml:space="preserve"> of 11:59 </w:t>
      </w:r>
      <w:r w:rsidR="00B960C5">
        <w:rPr>
          <w:rFonts w:ascii="Times New Roman" w:hAnsi="Times New Roman" w:cs="Times New Roman"/>
          <w:b/>
          <w:bCs/>
          <w:sz w:val="24"/>
          <w:szCs w:val="24"/>
        </w:rPr>
        <w:t>p</w:t>
      </w:r>
      <w:r w:rsidR="003B63E5">
        <w:rPr>
          <w:rFonts w:ascii="Times New Roman" w:hAnsi="Times New Roman" w:cs="Times New Roman"/>
          <w:b/>
          <w:bCs/>
          <w:sz w:val="24"/>
          <w:szCs w:val="24"/>
        </w:rPr>
        <w:t xml:space="preserve">m, 2/19/21 will be added to this document that is </w:t>
      </w:r>
      <w:r w:rsidR="00B960C5">
        <w:rPr>
          <w:rFonts w:ascii="Times New Roman" w:hAnsi="Times New Roman" w:cs="Times New Roman"/>
          <w:b/>
          <w:bCs/>
          <w:sz w:val="24"/>
          <w:szCs w:val="24"/>
        </w:rPr>
        <w:t>available</w:t>
      </w:r>
      <w:r w:rsidR="003B63E5">
        <w:rPr>
          <w:rFonts w:ascii="Times New Roman" w:hAnsi="Times New Roman" w:cs="Times New Roman"/>
          <w:b/>
          <w:bCs/>
          <w:sz w:val="24"/>
          <w:szCs w:val="24"/>
        </w:rPr>
        <w:t xml:space="preserve"> at </w:t>
      </w:r>
      <w:hyperlink r:id="rId7" w:history="1">
        <w:r w:rsidR="003B63E5" w:rsidRPr="00DD1A3B">
          <w:rPr>
            <w:rStyle w:val="Hyperlink"/>
            <w:rFonts w:ascii="Times New Roman" w:hAnsi="Times New Roman" w:cs="Times New Roman"/>
            <w:b/>
            <w:bCs/>
            <w:sz w:val="24"/>
            <w:szCs w:val="24"/>
          </w:rPr>
          <w:t>https://www.mass.gov/service-details/traffic-safety-grants</w:t>
        </w:r>
      </w:hyperlink>
      <w:r w:rsidR="003B63E5">
        <w:rPr>
          <w:rFonts w:ascii="Times New Roman" w:hAnsi="Times New Roman" w:cs="Times New Roman"/>
          <w:b/>
          <w:bCs/>
          <w:sz w:val="24"/>
          <w:szCs w:val="24"/>
        </w:rPr>
        <w:t xml:space="preserve">. </w:t>
      </w:r>
    </w:p>
    <w:sectPr w:rsidR="00E15A98" w:rsidRPr="00E15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252CA"/>
    <w:multiLevelType w:val="multilevel"/>
    <w:tmpl w:val="9B9E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90503"/>
    <w:multiLevelType w:val="hybridMultilevel"/>
    <w:tmpl w:val="7C4A9FA2"/>
    <w:lvl w:ilvl="0" w:tplc="A9E6850C">
      <w:start w:val="1"/>
      <w:numFmt w:val="upperLetter"/>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403F0"/>
    <w:multiLevelType w:val="hybridMultilevel"/>
    <w:tmpl w:val="6616D1C8"/>
    <w:lvl w:ilvl="0" w:tplc="3768DD10">
      <w:start w:val="1"/>
      <w:numFmt w:val="upperLetter"/>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715D7"/>
    <w:multiLevelType w:val="hybridMultilevel"/>
    <w:tmpl w:val="3380220A"/>
    <w:lvl w:ilvl="0" w:tplc="127C9B52">
      <w:start w:val="1"/>
      <w:numFmt w:val="upperLetter"/>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E85"/>
    <w:rsid w:val="00000BAB"/>
    <w:rsid w:val="000A1CDB"/>
    <w:rsid w:val="000A2C36"/>
    <w:rsid w:val="000C41BD"/>
    <w:rsid w:val="000D10A6"/>
    <w:rsid w:val="000E0986"/>
    <w:rsid w:val="00161B24"/>
    <w:rsid w:val="002A3033"/>
    <w:rsid w:val="00320180"/>
    <w:rsid w:val="0035187C"/>
    <w:rsid w:val="00354BA5"/>
    <w:rsid w:val="003B63E5"/>
    <w:rsid w:val="003C0425"/>
    <w:rsid w:val="00410ADF"/>
    <w:rsid w:val="004A323D"/>
    <w:rsid w:val="004B4C31"/>
    <w:rsid w:val="00552344"/>
    <w:rsid w:val="00560B7E"/>
    <w:rsid w:val="006854E5"/>
    <w:rsid w:val="00710298"/>
    <w:rsid w:val="007514AB"/>
    <w:rsid w:val="00851F02"/>
    <w:rsid w:val="00861706"/>
    <w:rsid w:val="008926A6"/>
    <w:rsid w:val="0091224C"/>
    <w:rsid w:val="00955E85"/>
    <w:rsid w:val="00972C64"/>
    <w:rsid w:val="009D3755"/>
    <w:rsid w:val="00AB5CBE"/>
    <w:rsid w:val="00B960C5"/>
    <w:rsid w:val="00C167CA"/>
    <w:rsid w:val="00C95EB3"/>
    <w:rsid w:val="00D55DEE"/>
    <w:rsid w:val="00E15A98"/>
    <w:rsid w:val="00E91676"/>
    <w:rsid w:val="00ED77B9"/>
    <w:rsid w:val="00EE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CA99"/>
  <w15:chartTrackingRefBased/>
  <w15:docId w15:val="{153B3061-DB23-4FE6-B905-866E2579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298"/>
    <w:pPr>
      <w:ind w:left="720"/>
      <w:contextualSpacing/>
    </w:pPr>
  </w:style>
  <w:style w:type="paragraph" w:customStyle="1" w:styleId="xxmsonormal">
    <w:name w:val="x_x_msonormal"/>
    <w:basedOn w:val="Normal"/>
    <w:rsid w:val="007102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41BD"/>
    <w:rPr>
      <w:color w:val="0000FF"/>
      <w:u w:val="single"/>
    </w:rPr>
  </w:style>
  <w:style w:type="paragraph" w:customStyle="1" w:styleId="xdefault">
    <w:name w:val="x_default"/>
    <w:basedOn w:val="Normal"/>
    <w:rsid w:val="00D55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B63E5"/>
    <w:rPr>
      <w:color w:val="605E5C"/>
      <w:shd w:val="clear" w:color="auto" w:fill="E1DFDD"/>
    </w:rPr>
  </w:style>
  <w:style w:type="paragraph" w:styleId="NormalWeb">
    <w:name w:val="Normal (Web)"/>
    <w:basedOn w:val="Normal"/>
    <w:uiPriority w:val="99"/>
    <w:semiHidden/>
    <w:unhideWhenUsed/>
    <w:rsid w:val="00560B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59749">
      <w:bodyDiv w:val="1"/>
      <w:marLeft w:val="0"/>
      <w:marRight w:val="0"/>
      <w:marTop w:val="0"/>
      <w:marBottom w:val="0"/>
      <w:divBdr>
        <w:top w:val="none" w:sz="0" w:space="0" w:color="auto"/>
        <w:left w:val="none" w:sz="0" w:space="0" w:color="auto"/>
        <w:bottom w:val="none" w:sz="0" w:space="0" w:color="auto"/>
        <w:right w:val="none" w:sz="0" w:space="0" w:color="auto"/>
      </w:divBdr>
    </w:div>
    <w:div w:id="1690527652">
      <w:bodyDiv w:val="1"/>
      <w:marLeft w:val="0"/>
      <w:marRight w:val="0"/>
      <w:marTop w:val="0"/>
      <w:marBottom w:val="0"/>
      <w:divBdr>
        <w:top w:val="none" w:sz="0" w:space="0" w:color="auto"/>
        <w:left w:val="none" w:sz="0" w:space="0" w:color="auto"/>
        <w:bottom w:val="none" w:sz="0" w:space="0" w:color="auto"/>
        <w:right w:val="none" w:sz="0" w:space="0" w:color="auto"/>
      </w:divBdr>
    </w:div>
    <w:div w:id="1972511802">
      <w:bodyDiv w:val="1"/>
      <w:marLeft w:val="0"/>
      <w:marRight w:val="0"/>
      <w:marTop w:val="0"/>
      <w:marBottom w:val="0"/>
      <w:divBdr>
        <w:top w:val="none" w:sz="0" w:space="0" w:color="auto"/>
        <w:left w:val="none" w:sz="0" w:space="0" w:color="auto"/>
        <w:bottom w:val="none" w:sz="0" w:space="0" w:color="auto"/>
        <w:right w:val="none" w:sz="0" w:space="0" w:color="auto"/>
      </w:divBdr>
    </w:div>
    <w:div w:id="2058582558">
      <w:bodyDiv w:val="1"/>
      <w:marLeft w:val="0"/>
      <w:marRight w:val="0"/>
      <w:marTop w:val="0"/>
      <w:marBottom w:val="0"/>
      <w:divBdr>
        <w:top w:val="none" w:sz="0" w:space="0" w:color="auto"/>
        <w:left w:val="none" w:sz="0" w:space="0" w:color="auto"/>
        <w:bottom w:val="none" w:sz="0" w:space="0" w:color="auto"/>
        <w:right w:val="none" w:sz="0" w:space="0" w:color="auto"/>
      </w:divBdr>
    </w:div>
    <w:div w:id="2065181378">
      <w:bodyDiv w:val="1"/>
      <w:marLeft w:val="0"/>
      <w:marRight w:val="0"/>
      <w:marTop w:val="0"/>
      <w:marBottom w:val="0"/>
      <w:divBdr>
        <w:top w:val="none" w:sz="0" w:space="0" w:color="auto"/>
        <w:left w:val="none" w:sz="0" w:space="0" w:color="auto"/>
        <w:bottom w:val="none" w:sz="0" w:space="0" w:color="auto"/>
        <w:right w:val="none" w:sz="0" w:space="0" w:color="auto"/>
      </w:divBdr>
    </w:div>
    <w:div w:id="20728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service-details/traffic-safety-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ok.chipman@mass.gov" TargetMode="External"/><Relationship Id="rId5" Type="http://schemas.openxmlformats.org/officeDocument/2006/relationships/hyperlink" Target="https://www.mass.gov/view-current-ogr-grant-opportun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Chipman, Brook (OGR)</dc:creator>
  <cp:keywords/>
  <dc:description/>
  <cp:lastModifiedBy>Bob Kearney</cp:lastModifiedBy>
  <cp:revision>2</cp:revision>
  <dcterms:created xsi:type="dcterms:W3CDTF">2021-02-19T19:40:00Z</dcterms:created>
  <dcterms:modified xsi:type="dcterms:W3CDTF">2021-02-19T19:40:00Z</dcterms:modified>
</cp:coreProperties>
</file>