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3.xml" ContentType="application/vnd.openxmlformats-officedocument.wordprocessingml.header+xml"/>
  <Override PartName="/word/footer14.xml" ContentType="application/vnd.openxmlformats-officedocument.wordprocessingml.footer+xml"/>
  <Override PartName="/word/header24.xml" ContentType="application/vnd.openxmlformats-officedocument.wordprocessingml.header+xml"/>
  <Override PartName="/word/footer15.xml" ContentType="application/vnd.openxmlformats-officedocument.wordprocessingml.footer+xml"/>
  <Override PartName="/word/header2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9C757" w14:textId="2D292AF6" w:rsidR="009B5C7B" w:rsidRPr="00D33C92" w:rsidRDefault="005A186F" w:rsidP="006C4508">
      <w:pPr>
        <w:spacing w:after="120"/>
        <w:jc w:val="center"/>
        <w:rPr>
          <w:rFonts w:asciiTheme="minorHAnsi" w:hAnsiTheme="minorHAnsi"/>
          <w:sz w:val="40"/>
          <w:szCs w:val="40"/>
        </w:rPr>
      </w:pPr>
      <w:r>
        <w:rPr>
          <w:rFonts w:asciiTheme="minorHAnsi" w:hAnsiTheme="minorHAnsi"/>
          <w:sz w:val="40"/>
          <w:szCs w:val="40"/>
        </w:rPr>
        <w:t xml:space="preserve">   </w:t>
      </w:r>
      <w:r w:rsidR="009B5C7B" w:rsidRPr="00D33C92">
        <w:rPr>
          <w:rFonts w:asciiTheme="minorHAnsi" w:hAnsiTheme="minorHAnsi"/>
          <w:sz w:val="40"/>
          <w:szCs w:val="40"/>
        </w:rPr>
        <w:t>The Commonwealth of Massachusetts</w:t>
      </w:r>
    </w:p>
    <w:p w14:paraId="63C130B1" w14:textId="77777777" w:rsidR="009B5C7B" w:rsidRPr="00D33C92" w:rsidRDefault="009B5C7B" w:rsidP="006C4508">
      <w:pPr>
        <w:jc w:val="center"/>
        <w:rPr>
          <w:rFonts w:asciiTheme="minorHAnsi" w:hAnsiTheme="minorHAnsi"/>
          <w:sz w:val="40"/>
          <w:szCs w:val="40"/>
        </w:rPr>
      </w:pPr>
      <w:r w:rsidRPr="00D33C92">
        <w:rPr>
          <w:rFonts w:asciiTheme="minorHAnsi" w:hAnsiTheme="minorHAnsi"/>
          <w:sz w:val="40"/>
          <w:szCs w:val="40"/>
        </w:rPr>
        <w:t>Executive Office of Energy and Environmental Affairs</w:t>
      </w:r>
    </w:p>
    <w:p w14:paraId="0575D936" w14:textId="77777777" w:rsidR="009B5C7B" w:rsidRDefault="009B5C7B" w:rsidP="006C4508">
      <w:pPr>
        <w:pStyle w:val="RFRCoverSmallcapsCentered"/>
        <w:rPr>
          <w:rFonts w:asciiTheme="minorHAnsi" w:hAnsiTheme="minorHAnsi"/>
          <w:sz w:val="32"/>
          <w:szCs w:val="32"/>
        </w:rPr>
      </w:pPr>
    </w:p>
    <w:p w14:paraId="6341F4E0" w14:textId="77777777" w:rsidR="00E03D20" w:rsidRPr="00E03D20" w:rsidRDefault="00E03D20" w:rsidP="006C4508">
      <w:pPr>
        <w:pStyle w:val="RFRCoverSmallcapsCentered"/>
        <w:rPr>
          <w:rFonts w:asciiTheme="minorHAnsi" w:hAnsiTheme="minorHAnsi"/>
          <w:sz w:val="32"/>
          <w:szCs w:val="32"/>
        </w:rPr>
      </w:pPr>
    </w:p>
    <w:p w14:paraId="151A971B" w14:textId="77777777" w:rsidR="009B5C7B" w:rsidRPr="00D33C92" w:rsidRDefault="009B5C7B" w:rsidP="006C4508">
      <w:pPr>
        <w:jc w:val="center"/>
        <w:rPr>
          <w:rFonts w:asciiTheme="minorHAnsi" w:hAnsiTheme="minorHAnsi"/>
          <w:b/>
          <w:sz w:val="36"/>
          <w:szCs w:val="36"/>
          <w:u w:val="single"/>
        </w:rPr>
      </w:pPr>
      <w:r w:rsidRPr="00D33C92">
        <w:rPr>
          <w:rFonts w:asciiTheme="minorHAnsi" w:hAnsiTheme="minorHAnsi"/>
          <w:b/>
          <w:sz w:val="36"/>
          <w:szCs w:val="36"/>
          <w:u w:val="single"/>
        </w:rPr>
        <w:t>Massachusetts Department of Environmental Protection</w:t>
      </w:r>
    </w:p>
    <w:p w14:paraId="382399E9" w14:textId="77777777" w:rsidR="009B5C7B" w:rsidRPr="00E03D20" w:rsidRDefault="009B5C7B" w:rsidP="005701AE">
      <w:pPr>
        <w:pStyle w:val="RFRCover14ptBoldCentered"/>
        <w:rPr>
          <w:rFonts w:asciiTheme="minorHAnsi" w:hAnsiTheme="minorHAnsi"/>
          <w:sz w:val="36"/>
          <w:szCs w:val="36"/>
        </w:rPr>
      </w:pPr>
    </w:p>
    <w:p w14:paraId="48D454D6" w14:textId="77777777" w:rsidR="009B5C7B" w:rsidRPr="00E03D20" w:rsidRDefault="009B5C7B" w:rsidP="006C4508">
      <w:pPr>
        <w:pStyle w:val="RFRCoverSmallcapsCentered"/>
        <w:rPr>
          <w:rFonts w:asciiTheme="minorHAnsi" w:hAnsiTheme="minorHAnsi"/>
        </w:rPr>
      </w:pPr>
      <w:r w:rsidRPr="00E03D20">
        <w:rPr>
          <w:rFonts w:asciiTheme="minorHAnsi" w:hAnsiTheme="minorHAnsi"/>
        </w:rPr>
        <w:t>One Winter street</w:t>
      </w:r>
    </w:p>
    <w:p w14:paraId="14C783BD" w14:textId="77777777" w:rsidR="009B5C7B" w:rsidRPr="00E03D20" w:rsidRDefault="009B5C7B" w:rsidP="006C4508">
      <w:pPr>
        <w:pStyle w:val="RFRCoverSmallcapsCentered"/>
        <w:rPr>
          <w:rFonts w:asciiTheme="minorHAnsi" w:hAnsiTheme="minorHAnsi"/>
        </w:rPr>
      </w:pPr>
      <w:r w:rsidRPr="00E03D20">
        <w:rPr>
          <w:rFonts w:asciiTheme="minorHAnsi" w:hAnsiTheme="minorHAnsi"/>
        </w:rPr>
        <w:t>Boston, Massachusetts 02108</w:t>
      </w:r>
    </w:p>
    <w:p w14:paraId="4515B603" w14:textId="77777777" w:rsidR="009B5C7B" w:rsidRDefault="009B5C7B" w:rsidP="006C4508">
      <w:pPr>
        <w:pStyle w:val="RFRCover14ptBoldCentered"/>
        <w:rPr>
          <w:rFonts w:asciiTheme="minorHAnsi" w:hAnsiTheme="minorHAnsi"/>
        </w:rPr>
      </w:pPr>
    </w:p>
    <w:p w14:paraId="0EF6FA1B" w14:textId="77777777" w:rsidR="0033357E" w:rsidRDefault="0033357E" w:rsidP="006C4508">
      <w:pPr>
        <w:pStyle w:val="RFRCover14ptBoldCentered"/>
        <w:rPr>
          <w:rFonts w:asciiTheme="minorHAnsi" w:hAnsiTheme="minorHAnsi"/>
        </w:rPr>
      </w:pPr>
    </w:p>
    <w:p w14:paraId="33E59B40" w14:textId="77777777" w:rsidR="0033357E" w:rsidRDefault="0033357E" w:rsidP="006C4508">
      <w:pPr>
        <w:pStyle w:val="RFRCover14ptBoldCentered"/>
        <w:rPr>
          <w:rFonts w:asciiTheme="minorHAnsi" w:hAnsiTheme="minorHAnsi"/>
        </w:rPr>
      </w:pPr>
    </w:p>
    <w:p w14:paraId="0A81BDFF" w14:textId="77777777" w:rsidR="0033357E" w:rsidRDefault="0033357E" w:rsidP="006C4508">
      <w:pPr>
        <w:pStyle w:val="RFRCover14ptBoldCentered"/>
        <w:rPr>
          <w:rFonts w:asciiTheme="minorHAnsi" w:hAnsiTheme="minorHAnsi"/>
        </w:rPr>
      </w:pPr>
    </w:p>
    <w:p w14:paraId="2E6287A6" w14:textId="77777777" w:rsidR="0033357E" w:rsidRPr="00E03D20" w:rsidRDefault="0033357E" w:rsidP="006C4508">
      <w:pPr>
        <w:pStyle w:val="RFRCover14ptBoldCentered"/>
        <w:rPr>
          <w:rFonts w:asciiTheme="minorHAnsi" w:hAnsiTheme="minorHAnsi"/>
        </w:rPr>
      </w:pPr>
    </w:p>
    <w:p w14:paraId="6CF46E73" w14:textId="77777777" w:rsidR="009B5C7B" w:rsidRPr="00E03D20" w:rsidRDefault="009B5C7B" w:rsidP="006C4508">
      <w:pPr>
        <w:pStyle w:val="RFRCover14ptBoldCentered"/>
        <w:rPr>
          <w:rFonts w:asciiTheme="minorHAnsi" w:hAnsiTheme="minorHAnsi"/>
        </w:rPr>
      </w:pPr>
    </w:p>
    <w:p w14:paraId="783E180D" w14:textId="7E30049F" w:rsidR="009B5C7B" w:rsidRPr="00455738" w:rsidRDefault="009B5C7B" w:rsidP="006C4508">
      <w:pPr>
        <w:pStyle w:val="RFRCover14ptBoldCentered"/>
        <w:rPr>
          <w:rFonts w:asciiTheme="minorHAnsi" w:hAnsiTheme="minorHAnsi"/>
          <w:caps/>
          <w:sz w:val="32"/>
        </w:rPr>
      </w:pPr>
      <w:r w:rsidRPr="00455738">
        <w:rPr>
          <w:rFonts w:asciiTheme="minorHAnsi" w:hAnsiTheme="minorHAnsi"/>
          <w:caps/>
          <w:sz w:val="32"/>
        </w:rPr>
        <w:t>Request for Response</w:t>
      </w:r>
      <w:r w:rsidR="0002680B">
        <w:rPr>
          <w:rFonts w:asciiTheme="minorHAnsi" w:hAnsiTheme="minorHAnsi"/>
          <w:caps/>
          <w:sz w:val="32"/>
        </w:rPr>
        <w:t>S</w:t>
      </w:r>
    </w:p>
    <w:p w14:paraId="012DA8AE" w14:textId="77777777" w:rsidR="009B5C7B" w:rsidRPr="00E03D20" w:rsidRDefault="009B5C7B" w:rsidP="006C4508">
      <w:pPr>
        <w:pStyle w:val="RFRCover14ptBoldCentered"/>
        <w:rPr>
          <w:rFonts w:asciiTheme="minorHAnsi" w:hAnsiTheme="minorHAnsi" w:cs="Arial"/>
          <w:sz w:val="32"/>
          <w:szCs w:val="32"/>
        </w:rPr>
      </w:pPr>
    </w:p>
    <w:p w14:paraId="4FACDBB9" w14:textId="77777777" w:rsidR="009B5C7B" w:rsidRPr="00E03D20" w:rsidRDefault="009B5C7B" w:rsidP="006C4508">
      <w:pPr>
        <w:pStyle w:val="RFRCover14ptBoldCentered"/>
        <w:rPr>
          <w:rFonts w:asciiTheme="minorHAnsi" w:hAnsiTheme="minorHAnsi" w:cs="Arial"/>
          <w:sz w:val="32"/>
          <w:szCs w:val="32"/>
        </w:rPr>
      </w:pPr>
    </w:p>
    <w:p w14:paraId="1246C981" w14:textId="5AF08CB8" w:rsidR="009B5C7B" w:rsidRPr="00E03D20" w:rsidRDefault="009B5C7B" w:rsidP="072C3B9E">
      <w:pPr>
        <w:pStyle w:val="RFRCover14ptBoldCentered"/>
        <w:rPr>
          <w:rFonts w:asciiTheme="minorHAnsi" w:hAnsiTheme="minorHAnsi" w:cs="Calibri"/>
          <w:sz w:val="32"/>
          <w:szCs w:val="32"/>
        </w:rPr>
      </w:pPr>
      <w:r w:rsidRPr="072C3B9E">
        <w:rPr>
          <w:rFonts w:asciiTheme="minorHAnsi" w:hAnsiTheme="minorHAnsi" w:cs="Arial"/>
          <w:sz w:val="32"/>
          <w:szCs w:val="32"/>
        </w:rPr>
        <w:t>F</w:t>
      </w:r>
      <w:r w:rsidR="001A676F" w:rsidRPr="072C3B9E">
        <w:rPr>
          <w:rFonts w:asciiTheme="minorHAnsi" w:hAnsiTheme="minorHAnsi" w:cs="Arial"/>
          <w:sz w:val="32"/>
          <w:szCs w:val="32"/>
        </w:rPr>
        <w:t>EDERAL</w:t>
      </w:r>
      <w:r w:rsidRPr="072C3B9E">
        <w:rPr>
          <w:rFonts w:asciiTheme="minorHAnsi" w:hAnsiTheme="minorHAnsi" w:cs="Arial"/>
          <w:sz w:val="32"/>
          <w:szCs w:val="32"/>
        </w:rPr>
        <w:t xml:space="preserve"> F</w:t>
      </w:r>
      <w:r w:rsidR="001A676F" w:rsidRPr="072C3B9E">
        <w:rPr>
          <w:rFonts w:asciiTheme="minorHAnsi" w:hAnsiTheme="minorHAnsi" w:cs="Arial"/>
          <w:sz w:val="32"/>
          <w:szCs w:val="32"/>
        </w:rPr>
        <w:t>ISCAL</w:t>
      </w:r>
      <w:r w:rsidRPr="072C3B9E">
        <w:rPr>
          <w:rFonts w:asciiTheme="minorHAnsi" w:hAnsiTheme="minorHAnsi" w:cs="Arial"/>
          <w:sz w:val="32"/>
          <w:szCs w:val="32"/>
        </w:rPr>
        <w:t xml:space="preserve"> Y</w:t>
      </w:r>
      <w:r w:rsidR="001A676F" w:rsidRPr="072C3B9E">
        <w:rPr>
          <w:rFonts w:asciiTheme="minorHAnsi" w:hAnsiTheme="minorHAnsi" w:cs="Arial"/>
          <w:sz w:val="32"/>
          <w:szCs w:val="32"/>
        </w:rPr>
        <w:t>EAR</w:t>
      </w:r>
      <w:r w:rsidR="005B235C" w:rsidRPr="072C3B9E">
        <w:rPr>
          <w:rFonts w:asciiTheme="minorHAnsi" w:hAnsiTheme="minorHAnsi" w:cs="Arial"/>
          <w:sz w:val="32"/>
          <w:szCs w:val="32"/>
        </w:rPr>
        <w:t xml:space="preserve"> 202</w:t>
      </w:r>
      <w:r w:rsidR="4487A4B2" w:rsidRPr="072C3B9E">
        <w:rPr>
          <w:rFonts w:asciiTheme="minorHAnsi" w:hAnsiTheme="minorHAnsi" w:cs="Arial"/>
          <w:sz w:val="32"/>
          <w:szCs w:val="32"/>
        </w:rPr>
        <w:t>2</w:t>
      </w:r>
      <w:r w:rsidRPr="072C3B9E">
        <w:rPr>
          <w:rFonts w:asciiTheme="minorHAnsi" w:hAnsiTheme="minorHAnsi" w:cs="Arial"/>
          <w:sz w:val="32"/>
          <w:szCs w:val="32"/>
        </w:rPr>
        <w:t xml:space="preserve"> </w:t>
      </w:r>
      <w:r w:rsidRPr="072C3B9E">
        <w:rPr>
          <w:rFonts w:asciiTheme="minorHAnsi" w:hAnsiTheme="minorHAnsi" w:cs="Arial"/>
          <w:spacing w:val="-3"/>
          <w:sz w:val="32"/>
          <w:szCs w:val="32"/>
        </w:rPr>
        <w:t>SECTION 604</w:t>
      </w:r>
      <w:r w:rsidR="00502661" w:rsidRPr="072C3B9E">
        <w:rPr>
          <w:rFonts w:asciiTheme="minorHAnsi" w:hAnsiTheme="minorHAnsi" w:cs="Arial"/>
          <w:spacing w:val="-3"/>
          <w:sz w:val="32"/>
          <w:szCs w:val="32"/>
        </w:rPr>
        <w:t>(b)</w:t>
      </w:r>
      <w:r w:rsidRPr="072C3B9E">
        <w:rPr>
          <w:rFonts w:asciiTheme="minorHAnsi" w:hAnsiTheme="minorHAnsi" w:cs="Arial"/>
          <w:spacing w:val="-3"/>
          <w:sz w:val="32"/>
          <w:szCs w:val="32"/>
        </w:rPr>
        <w:t xml:space="preserve"> </w:t>
      </w:r>
      <w:r w:rsidR="001A676F" w:rsidRPr="072C3B9E">
        <w:rPr>
          <w:rFonts w:asciiTheme="minorHAnsi" w:hAnsiTheme="minorHAnsi"/>
          <w:spacing w:val="-2"/>
        </w:rPr>
        <w:t>WATER QUALITY MANAGEMENT PLANNING GRANT PROGRAM</w:t>
      </w:r>
      <w:r w:rsidR="001A676F" w:rsidRPr="072C3B9E">
        <w:rPr>
          <w:rFonts w:asciiTheme="minorHAnsi" w:hAnsiTheme="minorHAnsi" w:cs="Arial"/>
          <w:spacing w:val="-3"/>
          <w:sz w:val="32"/>
          <w:szCs w:val="32"/>
        </w:rPr>
        <w:t xml:space="preserve"> </w:t>
      </w:r>
    </w:p>
    <w:p w14:paraId="40AD1488" w14:textId="77777777" w:rsidR="009B5C7B" w:rsidRPr="00E03D20" w:rsidRDefault="009B5C7B" w:rsidP="006C4508">
      <w:pPr>
        <w:pStyle w:val="RFRCover14ptBoldCentered"/>
        <w:rPr>
          <w:rFonts w:asciiTheme="minorHAnsi" w:hAnsiTheme="minorHAnsi" w:cs="Calibri"/>
          <w:sz w:val="32"/>
          <w:szCs w:val="32"/>
        </w:rPr>
      </w:pPr>
    </w:p>
    <w:p w14:paraId="4AF987DD" w14:textId="77777777" w:rsidR="009B5C7B" w:rsidRDefault="009B5C7B" w:rsidP="006C4508">
      <w:pPr>
        <w:pStyle w:val="RFRCover14ptBoldCentered"/>
        <w:rPr>
          <w:rFonts w:asciiTheme="minorHAnsi" w:hAnsiTheme="minorHAnsi" w:cs="Calibri"/>
          <w:sz w:val="32"/>
          <w:szCs w:val="32"/>
        </w:rPr>
      </w:pPr>
    </w:p>
    <w:p w14:paraId="14FAC4FF" w14:textId="77777777" w:rsidR="0033357E" w:rsidRDefault="0033357E" w:rsidP="006C4508">
      <w:pPr>
        <w:pStyle w:val="RFRCover14ptBoldCentered"/>
        <w:rPr>
          <w:rFonts w:asciiTheme="minorHAnsi" w:hAnsiTheme="minorHAnsi" w:cs="Calibri"/>
          <w:sz w:val="32"/>
          <w:szCs w:val="32"/>
        </w:rPr>
      </w:pPr>
    </w:p>
    <w:p w14:paraId="73642E5E" w14:textId="77777777" w:rsidR="0033357E" w:rsidRDefault="0033357E" w:rsidP="006C4508">
      <w:pPr>
        <w:pStyle w:val="RFRCover14ptBoldCentered"/>
        <w:rPr>
          <w:rFonts w:asciiTheme="minorHAnsi" w:hAnsiTheme="minorHAnsi" w:cs="Calibri"/>
          <w:sz w:val="32"/>
          <w:szCs w:val="32"/>
        </w:rPr>
      </w:pPr>
    </w:p>
    <w:p w14:paraId="6553D424" w14:textId="77777777" w:rsidR="0033357E" w:rsidRDefault="0033357E" w:rsidP="006C4508">
      <w:pPr>
        <w:pStyle w:val="RFRCover14ptBoldCentered"/>
        <w:rPr>
          <w:rFonts w:asciiTheme="minorHAnsi" w:hAnsiTheme="minorHAnsi" w:cs="Calibri"/>
          <w:sz w:val="32"/>
          <w:szCs w:val="32"/>
        </w:rPr>
      </w:pPr>
    </w:p>
    <w:p w14:paraId="5BFE5CFE" w14:textId="77777777" w:rsidR="0033357E" w:rsidRPr="00E03D20" w:rsidRDefault="0033357E" w:rsidP="006C4508">
      <w:pPr>
        <w:pStyle w:val="RFRCover14ptBoldCentered"/>
        <w:rPr>
          <w:rFonts w:asciiTheme="minorHAnsi" w:hAnsiTheme="minorHAnsi" w:cs="Calibri"/>
          <w:sz w:val="32"/>
          <w:szCs w:val="32"/>
        </w:rPr>
      </w:pPr>
    </w:p>
    <w:p w14:paraId="61DDF6AF" w14:textId="29B92ADF" w:rsidR="009B5C7B" w:rsidRPr="00E03D20" w:rsidRDefault="009B5C7B" w:rsidP="006C4508">
      <w:pPr>
        <w:autoSpaceDE w:val="0"/>
        <w:autoSpaceDN w:val="0"/>
        <w:adjustRightInd w:val="0"/>
        <w:jc w:val="center"/>
        <w:rPr>
          <w:rFonts w:asciiTheme="minorHAnsi" w:hAnsiTheme="minorHAnsi" w:cs="Calibri"/>
          <w:b/>
          <w:bCs/>
          <w:sz w:val="32"/>
          <w:szCs w:val="32"/>
        </w:rPr>
      </w:pPr>
      <w:r w:rsidRPr="00E03D20">
        <w:rPr>
          <w:rFonts w:asciiTheme="minorHAnsi" w:hAnsiTheme="minorHAnsi" w:cs="Calibri"/>
          <w:b/>
          <w:bCs/>
          <w:sz w:val="32"/>
          <w:szCs w:val="32"/>
        </w:rPr>
        <w:t>Agency Document Number</w:t>
      </w:r>
      <w:r w:rsidR="00600DAA">
        <w:rPr>
          <w:rFonts w:asciiTheme="minorHAnsi" w:hAnsiTheme="minorHAnsi" w:cs="Calibri"/>
          <w:b/>
          <w:bCs/>
          <w:sz w:val="32"/>
          <w:szCs w:val="32"/>
        </w:rPr>
        <w:t>s</w:t>
      </w:r>
      <w:r w:rsidRPr="00E03D20">
        <w:rPr>
          <w:rFonts w:asciiTheme="minorHAnsi" w:hAnsiTheme="minorHAnsi" w:cs="Calibri"/>
          <w:b/>
          <w:bCs/>
          <w:sz w:val="32"/>
          <w:szCs w:val="32"/>
        </w:rPr>
        <w:t>:</w:t>
      </w:r>
    </w:p>
    <w:p w14:paraId="33DE7D18" w14:textId="494C6E54" w:rsidR="00357468" w:rsidRDefault="003B51B0" w:rsidP="072C3B9E">
      <w:pPr>
        <w:jc w:val="center"/>
        <w:rPr>
          <w:rFonts w:ascii="Open Sans" w:hAnsi="Open Sans" w:cs="Open Sans"/>
          <w:color w:val="000000"/>
          <w:sz w:val="18"/>
          <w:szCs w:val="18"/>
          <w:shd w:val="clear" w:color="auto" w:fill="FFFFFF"/>
        </w:rPr>
      </w:pPr>
      <w:r w:rsidRPr="072C3B9E">
        <w:rPr>
          <w:rFonts w:asciiTheme="minorHAnsi" w:hAnsiTheme="minorHAnsi" w:cs="Calibri"/>
          <w:sz w:val="28"/>
          <w:szCs w:val="28"/>
        </w:rPr>
        <w:t>COMMBUYS Bid</w:t>
      </w:r>
      <w:r w:rsidR="00E03D20" w:rsidRPr="072C3B9E">
        <w:rPr>
          <w:rFonts w:asciiTheme="minorHAnsi" w:hAnsiTheme="minorHAnsi" w:cs="Calibri"/>
          <w:sz w:val="28"/>
          <w:szCs w:val="28"/>
        </w:rPr>
        <w:t xml:space="preserve"> #: </w:t>
      </w:r>
      <w:r w:rsidR="005352CE" w:rsidRPr="005352CE">
        <w:rPr>
          <w:rFonts w:asciiTheme="minorHAnsi" w:hAnsiTheme="minorHAnsi" w:cstheme="minorHAnsi"/>
          <w:color w:val="000000"/>
          <w:sz w:val="28"/>
          <w:szCs w:val="28"/>
          <w:shd w:val="clear" w:color="auto" w:fill="FFFFFF"/>
        </w:rPr>
        <w:t>BD-22-1045-BWR00-BWR01-76235</w:t>
      </w:r>
      <w:r w:rsidR="005352CE">
        <w:rPr>
          <w:rFonts w:ascii="Open Sans" w:hAnsi="Open Sans" w:cs="Open Sans"/>
          <w:color w:val="000000"/>
          <w:sz w:val="18"/>
          <w:szCs w:val="18"/>
          <w:shd w:val="clear" w:color="auto" w:fill="FFFFFF"/>
        </w:rPr>
        <w:t> </w:t>
      </w:r>
    </w:p>
    <w:p w14:paraId="3EB71C9D" w14:textId="0F81C330" w:rsidR="00AA7424" w:rsidRPr="00AA7424" w:rsidRDefault="00AA7424" w:rsidP="072C3B9E">
      <w:pPr>
        <w:jc w:val="center"/>
        <w:rPr>
          <w:rFonts w:asciiTheme="minorHAnsi" w:hAnsiTheme="minorHAnsi" w:cstheme="minorHAnsi"/>
          <w:sz w:val="28"/>
          <w:szCs w:val="28"/>
        </w:rPr>
      </w:pPr>
      <w:r w:rsidRPr="00AA7424">
        <w:rPr>
          <w:rFonts w:asciiTheme="minorHAnsi" w:hAnsiTheme="minorHAnsi" w:cstheme="minorHAnsi"/>
          <w:color w:val="000000"/>
          <w:sz w:val="28"/>
          <w:szCs w:val="28"/>
          <w:shd w:val="clear" w:color="auto" w:fill="FFFFFF"/>
        </w:rPr>
        <w:t xml:space="preserve">Agency Doc ID#: </w:t>
      </w:r>
      <w:r w:rsidR="00B301FD" w:rsidRPr="00B301FD">
        <w:rPr>
          <w:rFonts w:asciiTheme="minorHAnsi" w:hAnsiTheme="minorHAnsi" w:cstheme="minorHAnsi"/>
          <w:color w:val="000000"/>
          <w:sz w:val="28"/>
          <w:szCs w:val="28"/>
          <w:shd w:val="clear" w:color="auto" w:fill="FFFFFF"/>
        </w:rPr>
        <w:t>BWR-RFR-FFY2022-604B</w:t>
      </w:r>
      <w:r w:rsidR="00B301FD">
        <w:rPr>
          <w:rFonts w:asciiTheme="minorHAnsi" w:hAnsiTheme="minorHAnsi" w:cstheme="minorHAnsi"/>
          <w:color w:val="000000"/>
          <w:sz w:val="28"/>
          <w:szCs w:val="28"/>
          <w:shd w:val="clear" w:color="auto" w:fill="FFFFFF"/>
        </w:rPr>
        <w:t xml:space="preserve"> GRANT</w:t>
      </w:r>
    </w:p>
    <w:p w14:paraId="08562EF9" w14:textId="6D54BBA7" w:rsidR="00E03D20" w:rsidRDefault="00E03D20" w:rsidP="00357468">
      <w:pPr>
        <w:jc w:val="center"/>
        <w:rPr>
          <w:rFonts w:asciiTheme="minorHAnsi" w:hAnsiTheme="minorHAnsi" w:cs="Calibri"/>
          <w:sz w:val="28"/>
          <w:szCs w:val="32"/>
        </w:rPr>
      </w:pPr>
    </w:p>
    <w:p w14:paraId="07448017" w14:textId="77777777" w:rsidR="00E03D20" w:rsidRDefault="00E03D20" w:rsidP="006C4508">
      <w:pPr>
        <w:autoSpaceDE w:val="0"/>
        <w:autoSpaceDN w:val="0"/>
        <w:adjustRightInd w:val="0"/>
        <w:jc w:val="center"/>
        <w:rPr>
          <w:rFonts w:asciiTheme="minorHAnsi" w:hAnsiTheme="minorHAnsi" w:cs="Calibri"/>
          <w:sz w:val="32"/>
          <w:szCs w:val="32"/>
        </w:rPr>
      </w:pPr>
    </w:p>
    <w:p w14:paraId="1D690733" w14:textId="77777777" w:rsidR="00E03D20" w:rsidRDefault="00E03D20" w:rsidP="006C4508">
      <w:pPr>
        <w:autoSpaceDE w:val="0"/>
        <w:autoSpaceDN w:val="0"/>
        <w:adjustRightInd w:val="0"/>
        <w:jc w:val="center"/>
        <w:rPr>
          <w:rFonts w:asciiTheme="minorHAnsi" w:hAnsiTheme="minorHAnsi" w:cs="Calibri"/>
          <w:sz w:val="32"/>
          <w:szCs w:val="32"/>
        </w:rPr>
      </w:pPr>
    </w:p>
    <w:p w14:paraId="6145EE51" w14:textId="77777777" w:rsidR="00E03D20" w:rsidRPr="0033357E" w:rsidRDefault="00E03D20" w:rsidP="006C4508">
      <w:pPr>
        <w:autoSpaceDE w:val="0"/>
        <w:autoSpaceDN w:val="0"/>
        <w:adjustRightInd w:val="0"/>
        <w:jc w:val="center"/>
        <w:rPr>
          <w:rFonts w:asciiTheme="minorHAnsi" w:hAnsiTheme="minorHAnsi" w:cs="Calibri"/>
          <w:sz w:val="32"/>
          <w:szCs w:val="32"/>
        </w:rPr>
      </w:pPr>
    </w:p>
    <w:p w14:paraId="69F2A9CD" w14:textId="344155BE" w:rsidR="00E03D20" w:rsidRPr="00BE2E7F" w:rsidRDefault="00D919C7" w:rsidP="072C3B9E">
      <w:pPr>
        <w:autoSpaceDE w:val="0"/>
        <w:autoSpaceDN w:val="0"/>
        <w:adjustRightInd w:val="0"/>
        <w:jc w:val="center"/>
        <w:rPr>
          <w:rFonts w:asciiTheme="minorHAnsi" w:hAnsiTheme="minorHAnsi" w:cs="Calibri"/>
          <w:sz w:val="28"/>
          <w:szCs w:val="28"/>
        </w:rPr>
      </w:pPr>
      <w:r w:rsidRPr="00CA2996">
        <w:rPr>
          <w:rFonts w:asciiTheme="minorHAnsi" w:hAnsiTheme="minorHAnsi" w:cs="Calibri"/>
          <w:sz w:val="28"/>
          <w:szCs w:val="28"/>
        </w:rPr>
        <w:t>June 29</w:t>
      </w:r>
      <w:r w:rsidR="4F988756" w:rsidRPr="00CA2996">
        <w:rPr>
          <w:rFonts w:asciiTheme="minorHAnsi" w:hAnsiTheme="minorHAnsi" w:cs="Calibri"/>
          <w:sz w:val="28"/>
          <w:szCs w:val="28"/>
        </w:rPr>
        <w:t>,</w:t>
      </w:r>
      <w:r w:rsidR="003350B9" w:rsidRPr="00CA2996">
        <w:rPr>
          <w:rFonts w:asciiTheme="minorHAnsi" w:hAnsiTheme="minorHAnsi" w:cs="Calibri"/>
          <w:sz w:val="28"/>
          <w:szCs w:val="28"/>
        </w:rPr>
        <w:t xml:space="preserve"> 202</w:t>
      </w:r>
      <w:r w:rsidR="4AD75248" w:rsidRPr="00CA2996">
        <w:rPr>
          <w:rFonts w:asciiTheme="minorHAnsi" w:hAnsiTheme="minorHAnsi" w:cs="Calibri"/>
          <w:sz w:val="28"/>
          <w:szCs w:val="28"/>
        </w:rPr>
        <w:t>2</w:t>
      </w:r>
    </w:p>
    <w:p w14:paraId="11F982E2" w14:textId="77777777" w:rsidR="00050819" w:rsidRPr="00091A99" w:rsidRDefault="00050819" w:rsidP="006C4508">
      <w:pPr>
        <w:pStyle w:val="Head1Text"/>
        <w:ind w:left="0"/>
        <w:sectPr w:rsidR="00050819" w:rsidRPr="00091A99" w:rsidSect="00050819">
          <w:headerReference w:type="first" r:id="rId8"/>
          <w:footerReference w:type="first" r:id="rId9"/>
          <w:pgSz w:w="12240" w:h="15840" w:code="1"/>
          <w:pgMar w:top="1440" w:right="1440" w:bottom="1440" w:left="1440" w:header="720" w:footer="720" w:gutter="0"/>
          <w:cols w:space="720"/>
        </w:sectPr>
      </w:pPr>
    </w:p>
    <w:p w14:paraId="77B7C346" w14:textId="43899D33" w:rsidR="000B6C8F" w:rsidRPr="003D01B7" w:rsidRDefault="000B6C8F" w:rsidP="003D01B7">
      <w:pPr>
        <w:jc w:val="center"/>
        <w:rPr>
          <w:rFonts w:asciiTheme="minorHAnsi" w:hAnsiTheme="minorHAnsi" w:cstheme="minorHAnsi"/>
          <w:b/>
          <w:bCs/>
        </w:rPr>
      </w:pPr>
      <w:r w:rsidRPr="003D01B7">
        <w:rPr>
          <w:rFonts w:asciiTheme="minorHAnsi" w:hAnsiTheme="minorHAnsi" w:cstheme="minorHAnsi"/>
          <w:b/>
          <w:bCs/>
        </w:rPr>
        <w:lastRenderedPageBreak/>
        <w:t>TABLE OF CONTENTS</w:t>
      </w:r>
    </w:p>
    <w:p w14:paraId="466C471C" w14:textId="3FBFF4DF" w:rsidR="00820CB3" w:rsidRDefault="00BB3043">
      <w:pPr>
        <w:pStyle w:val="TOC1"/>
        <w:rPr>
          <w:rFonts w:eastAsiaTheme="minorEastAsia" w:cstheme="minorBidi"/>
          <w:b w:val="0"/>
          <w:bCs w:val="0"/>
          <w:caps w:val="0"/>
          <w:noProof/>
          <w:sz w:val="22"/>
          <w:szCs w:val="22"/>
        </w:rPr>
      </w:pPr>
      <w:r w:rsidRPr="000B6C8F">
        <w:rPr>
          <w:i/>
          <w:sz w:val="20"/>
          <w:szCs w:val="20"/>
        </w:rPr>
        <w:fldChar w:fldCharType="begin"/>
      </w:r>
      <w:r w:rsidRPr="000B6C8F">
        <w:rPr>
          <w:i/>
          <w:sz w:val="20"/>
          <w:szCs w:val="20"/>
        </w:rPr>
        <w:instrText xml:space="preserve"> TOC \o "1-3" \u </w:instrText>
      </w:r>
      <w:r w:rsidRPr="000B6C8F">
        <w:rPr>
          <w:i/>
          <w:sz w:val="20"/>
          <w:szCs w:val="20"/>
        </w:rPr>
        <w:fldChar w:fldCharType="separate"/>
      </w:r>
      <w:r w:rsidR="00820CB3">
        <w:rPr>
          <w:noProof/>
        </w:rPr>
        <w:t>1.</w:t>
      </w:r>
      <w:r w:rsidR="00820CB3">
        <w:rPr>
          <w:rFonts w:eastAsiaTheme="minorEastAsia" w:cstheme="minorBidi"/>
          <w:b w:val="0"/>
          <w:bCs w:val="0"/>
          <w:caps w:val="0"/>
          <w:noProof/>
          <w:sz w:val="22"/>
          <w:szCs w:val="22"/>
        </w:rPr>
        <w:tab/>
      </w:r>
      <w:r w:rsidR="00820CB3">
        <w:rPr>
          <w:noProof/>
        </w:rPr>
        <w:t>Grant Summary</w:t>
      </w:r>
      <w:r w:rsidR="00820CB3">
        <w:rPr>
          <w:noProof/>
        </w:rPr>
        <w:tab/>
      </w:r>
      <w:r w:rsidR="00820CB3">
        <w:rPr>
          <w:noProof/>
        </w:rPr>
        <w:fldChar w:fldCharType="begin"/>
      </w:r>
      <w:r w:rsidR="00820CB3">
        <w:rPr>
          <w:noProof/>
        </w:rPr>
        <w:instrText xml:space="preserve"> PAGEREF _Toc96420803 \h </w:instrText>
      </w:r>
      <w:r w:rsidR="00820CB3">
        <w:rPr>
          <w:noProof/>
        </w:rPr>
      </w:r>
      <w:r w:rsidR="00820CB3">
        <w:rPr>
          <w:noProof/>
        </w:rPr>
        <w:fldChar w:fldCharType="separate"/>
      </w:r>
      <w:r w:rsidR="00820CB3">
        <w:rPr>
          <w:noProof/>
        </w:rPr>
        <w:t>2</w:t>
      </w:r>
      <w:r w:rsidR="00820CB3">
        <w:rPr>
          <w:noProof/>
        </w:rPr>
        <w:fldChar w:fldCharType="end"/>
      </w:r>
    </w:p>
    <w:p w14:paraId="42F0CB79" w14:textId="31FF7F60" w:rsidR="00820CB3" w:rsidRDefault="00820CB3">
      <w:pPr>
        <w:pStyle w:val="TOC2"/>
        <w:rPr>
          <w:rFonts w:eastAsiaTheme="minorEastAsia" w:cstheme="minorBidi"/>
          <w:smallCaps w:val="0"/>
          <w:noProof/>
          <w:sz w:val="22"/>
          <w:szCs w:val="22"/>
        </w:rPr>
      </w:pPr>
      <w:r>
        <w:rPr>
          <w:noProof/>
        </w:rPr>
        <w:t>A. Overview and Goals of Grant</w:t>
      </w:r>
      <w:r>
        <w:rPr>
          <w:noProof/>
        </w:rPr>
        <w:tab/>
      </w:r>
      <w:r>
        <w:rPr>
          <w:noProof/>
        </w:rPr>
        <w:fldChar w:fldCharType="begin"/>
      </w:r>
      <w:r>
        <w:rPr>
          <w:noProof/>
        </w:rPr>
        <w:instrText xml:space="preserve"> PAGEREF _Toc96420804 \h </w:instrText>
      </w:r>
      <w:r>
        <w:rPr>
          <w:noProof/>
        </w:rPr>
      </w:r>
      <w:r>
        <w:rPr>
          <w:noProof/>
        </w:rPr>
        <w:fldChar w:fldCharType="separate"/>
      </w:r>
      <w:r>
        <w:rPr>
          <w:noProof/>
        </w:rPr>
        <w:t>2</w:t>
      </w:r>
      <w:r>
        <w:rPr>
          <w:noProof/>
        </w:rPr>
        <w:fldChar w:fldCharType="end"/>
      </w:r>
    </w:p>
    <w:p w14:paraId="2ABAB3AE" w14:textId="0F6C0425" w:rsidR="00820CB3" w:rsidRDefault="00820CB3">
      <w:pPr>
        <w:pStyle w:val="TOC2"/>
        <w:rPr>
          <w:rFonts w:eastAsiaTheme="minorEastAsia" w:cstheme="minorBidi"/>
          <w:smallCaps w:val="0"/>
          <w:noProof/>
          <w:sz w:val="22"/>
          <w:szCs w:val="22"/>
        </w:rPr>
      </w:pPr>
      <w:r>
        <w:rPr>
          <w:noProof/>
        </w:rPr>
        <w:t>B. Procurement Scope and Description</w:t>
      </w:r>
      <w:r>
        <w:rPr>
          <w:noProof/>
        </w:rPr>
        <w:tab/>
      </w:r>
      <w:r>
        <w:rPr>
          <w:noProof/>
        </w:rPr>
        <w:fldChar w:fldCharType="begin"/>
      </w:r>
      <w:r>
        <w:rPr>
          <w:noProof/>
        </w:rPr>
        <w:instrText xml:space="preserve"> PAGEREF _Toc96420805 \h </w:instrText>
      </w:r>
      <w:r>
        <w:rPr>
          <w:noProof/>
        </w:rPr>
      </w:r>
      <w:r>
        <w:rPr>
          <w:noProof/>
        </w:rPr>
        <w:fldChar w:fldCharType="separate"/>
      </w:r>
      <w:r>
        <w:rPr>
          <w:noProof/>
        </w:rPr>
        <w:t>2</w:t>
      </w:r>
      <w:r>
        <w:rPr>
          <w:noProof/>
        </w:rPr>
        <w:fldChar w:fldCharType="end"/>
      </w:r>
    </w:p>
    <w:p w14:paraId="578BE211" w14:textId="7835CD50" w:rsidR="00820CB3" w:rsidRDefault="00820CB3">
      <w:pPr>
        <w:pStyle w:val="TOC2"/>
        <w:rPr>
          <w:rFonts w:eastAsiaTheme="minorEastAsia" w:cstheme="minorBidi"/>
          <w:smallCaps w:val="0"/>
          <w:noProof/>
          <w:sz w:val="22"/>
          <w:szCs w:val="22"/>
        </w:rPr>
      </w:pPr>
      <w:r>
        <w:rPr>
          <w:noProof/>
        </w:rPr>
        <w:t>C. Grant Announcement Calendar and Grant Application Deadline</w:t>
      </w:r>
      <w:r>
        <w:rPr>
          <w:noProof/>
        </w:rPr>
        <w:tab/>
      </w:r>
      <w:r>
        <w:rPr>
          <w:noProof/>
        </w:rPr>
        <w:fldChar w:fldCharType="begin"/>
      </w:r>
      <w:r>
        <w:rPr>
          <w:noProof/>
        </w:rPr>
        <w:instrText xml:space="preserve"> PAGEREF _Toc96420806 \h </w:instrText>
      </w:r>
      <w:r>
        <w:rPr>
          <w:noProof/>
        </w:rPr>
      </w:r>
      <w:r>
        <w:rPr>
          <w:noProof/>
        </w:rPr>
        <w:fldChar w:fldCharType="separate"/>
      </w:r>
      <w:r>
        <w:rPr>
          <w:noProof/>
        </w:rPr>
        <w:t>3</w:t>
      </w:r>
      <w:r>
        <w:rPr>
          <w:noProof/>
        </w:rPr>
        <w:fldChar w:fldCharType="end"/>
      </w:r>
    </w:p>
    <w:p w14:paraId="2C6C876F" w14:textId="474731B1" w:rsidR="00820CB3" w:rsidRDefault="00820CB3">
      <w:pPr>
        <w:pStyle w:val="TOC2"/>
        <w:rPr>
          <w:rFonts w:eastAsiaTheme="minorEastAsia" w:cstheme="minorBidi"/>
          <w:smallCaps w:val="0"/>
          <w:noProof/>
          <w:sz w:val="22"/>
          <w:szCs w:val="22"/>
        </w:rPr>
      </w:pPr>
      <w:r>
        <w:rPr>
          <w:noProof/>
        </w:rPr>
        <w:t>D. Written Questions</w:t>
      </w:r>
      <w:r>
        <w:rPr>
          <w:noProof/>
        </w:rPr>
        <w:tab/>
      </w:r>
      <w:r>
        <w:rPr>
          <w:noProof/>
        </w:rPr>
        <w:fldChar w:fldCharType="begin"/>
      </w:r>
      <w:r>
        <w:rPr>
          <w:noProof/>
        </w:rPr>
        <w:instrText xml:space="preserve"> PAGEREF _Toc96420807 \h </w:instrText>
      </w:r>
      <w:r>
        <w:rPr>
          <w:noProof/>
        </w:rPr>
      </w:r>
      <w:r>
        <w:rPr>
          <w:noProof/>
        </w:rPr>
        <w:fldChar w:fldCharType="separate"/>
      </w:r>
      <w:r>
        <w:rPr>
          <w:noProof/>
        </w:rPr>
        <w:t>3</w:t>
      </w:r>
      <w:r>
        <w:rPr>
          <w:noProof/>
        </w:rPr>
        <w:fldChar w:fldCharType="end"/>
      </w:r>
    </w:p>
    <w:p w14:paraId="5A947E52" w14:textId="1F9DD0EE" w:rsidR="00820CB3" w:rsidRDefault="00820CB3">
      <w:pPr>
        <w:pStyle w:val="TOC1"/>
        <w:rPr>
          <w:rFonts w:eastAsiaTheme="minorEastAsia" w:cstheme="minorBidi"/>
          <w:b w:val="0"/>
          <w:bCs w:val="0"/>
          <w:caps w:val="0"/>
          <w:noProof/>
          <w:sz w:val="22"/>
          <w:szCs w:val="22"/>
        </w:rPr>
      </w:pPr>
      <w:r>
        <w:rPr>
          <w:noProof/>
        </w:rPr>
        <w:t>2.</w:t>
      </w:r>
      <w:r>
        <w:rPr>
          <w:rFonts w:eastAsiaTheme="minorEastAsia" w:cstheme="minorBidi"/>
          <w:b w:val="0"/>
          <w:bCs w:val="0"/>
          <w:caps w:val="0"/>
          <w:noProof/>
          <w:sz w:val="22"/>
          <w:szCs w:val="22"/>
        </w:rPr>
        <w:tab/>
      </w:r>
      <w:r>
        <w:rPr>
          <w:noProof/>
        </w:rPr>
        <w:t>Eligibility</w:t>
      </w:r>
      <w:r>
        <w:rPr>
          <w:noProof/>
        </w:rPr>
        <w:tab/>
      </w:r>
      <w:r>
        <w:rPr>
          <w:noProof/>
        </w:rPr>
        <w:fldChar w:fldCharType="begin"/>
      </w:r>
      <w:r>
        <w:rPr>
          <w:noProof/>
        </w:rPr>
        <w:instrText xml:space="preserve"> PAGEREF _Toc96420808 \h </w:instrText>
      </w:r>
      <w:r>
        <w:rPr>
          <w:noProof/>
        </w:rPr>
      </w:r>
      <w:r>
        <w:rPr>
          <w:noProof/>
        </w:rPr>
        <w:fldChar w:fldCharType="separate"/>
      </w:r>
      <w:r>
        <w:rPr>
          <w:noProof/>
        </w:rPr>
        <w:t>4</w:t>
      </w:r>
      <w:r>
        <w:rPr>
          <w:noProof/>
        </w:rPr>
        <w:fldChar w:fldCharType="end"/>
      </w:r>
    </w:p>
    <w:p w14:paraId="0DBEF732" w14:textId="0824E330" w:rsidR="00820CB3" w:rsidRDefault="00820CB3">
      <w:pPr>
        <w:pStyle w:val="TOC2"/>
        <w:rPr>
          <w:rFonts w:eastAsiaTheme="minorEastAsia" w:cstheme="minorBidi"/>
          <w:smallCaps w:val="0"/>
          <w:noProof/>
          <w:sz w:val="22"/>
          <w:szCs w:val="22"/>
        </w:rPr>
      </w:pPr>
      <w:r>
        <w:rPr>
          <w:noProof/>
        </w:rPr>
        <w:t>A. Eligible Applicants</w:t>
      </w:r>
      <w:r>
        <w:rPr>
          <w:noProof/>
        </w:rPr>
        <w:tab/>
      </w:r>
      <w:r>
        <w:rPr>
          <w:noProof/>
        </w:rPr>
        <w:fldChar w:fldCharType="begin"/>
      </w:r>
      <w:r>
        <w:rPr>
          <w:noProof/>
        </w:rPr>
        <w:instrText xml:space="preserve"> PAGEREF _Toc96420809 \h </w:instrText>
      </w:r>
      <w:r>
        <w:rPr>
          <w:noProof/>
        </w:rPr>
      </w:r>
      <w:r>
        <w:rPr>
          <w:noProof/>
        </w:rPr>
        <w:fldChar w:fldCharType="separate"/>
      </w:r>
      <w:r>
        <w:rPr>
          <w:noProof/>
        </w:rPr>
        <w:t>4</w:t>
      </w:r>
      <w:r>
        <w:rPr>
          <w:noProof/>
        </w:rPr>
        <w:fldChar w:fldCharType="end"/>
      </w:r>
    </w:p>
    <w:p w14:paraId="721DDFC0" w14:textId="67B1ACD7" w:rsidR="00820CB3" w:rsidRDefault="00820CB3">
      <w:pPr>
        <w:pStyle w:val="TOC2"/>
        <w:rPr>
          <w:rFonts w:eastAsiaTheme="minorEastAsia" w:cstheme="minorBidi"/>
          <w:smallCaps w:val="0"/>
          <w:noProof/>
          <w:sz w:val="22"/>
          <w:szCs w:val="22"/>
        </w:rPr>
      </w:pPr>
      <w:r>
        <w:rPr>
          <w:noProof/>
        </w:rPr>
        <w:t>B. Eligible &amp; Priority Projects</w:t>
      </w:r>
      <w:r>
        <w:rPr>
          <w:noProof/>
        </w:rPr>
        <w:tab/>
      </w:r>
      <w:r>
        <w:rPr>
          <w:noProof/>
        </w:rPr>
        <w:fldChar w:fldCharType="begin"/>
      </w:r>
      <w:r>
        <w:rPr>
          <w:noProof/>
        </w:rPr>
        <w:instrText xml:space="preserve"> PAGEREF _Toc96420810 \h </w:instrText>
      </w:r>
      <w:r>
        <w:rPr>
          <w:noProof/>
        </w:rPr>
      </w:r>
      <w:r>
        <w:rPr>
          <w:noProof/>
        </w:rPr>
        <w:fldChar w:fldCharType="separate"/>
      </w:r>
      <w:r>
        <w:rPr>
          <w:noProof/>
        </w:rPr>
        <w:t>4</w:t>
      </w:r>
      <w:r>
        <w:rPr>
          <w:noProof/>
        </w:rPr>
        <w:fldChar w:fldCharType="end"/>
      </w:r>
    </w:p>
    <w:p w14:paraId="7F1DB77E" w14:textId="78AAE51A" w:rsidR="00820CB3" w:rsidRDefault="00820CB3">
      <w:pPr>
        <w:pStyle w:val="TOC2"/>
        <w:rPr>
          <w:rFonts w:eastAsiaTheme="minorEastAsia" w:cstheme="minorBidi"/>
          <w:smallCaps w:val="0"/>
          <w:noProof/>
          <w:sz w:val="22"/>
          <w:szCs w:val="22"/>
        </w:rPr>
      </w:pPr>
      <w:r>
        <w:rPr>
          <w:noProof/>
        </w:rPr>
        <w:t>C. MassDEP Priority Waterbodies and Watersheds</w:t>
      </w:r>
      <w:r>
        <w:rPr>
          <w:noProof/>
        </w:rPr>
        <w:tab/>
      </w:r>
      <w:r>
        <w:rPr>
          <w:noProof/>
        </w:rPr>
        <w:fldChar w:fldCharType="begin"/>
      </w:r>
      <w:r>
        <w:rPr>
          <w:noProof/>
        </w:rPr>
        <w:instrText xml:space="preserve"> PAGEREF _Toc96420811 \h </w:instrText>
      </w:r>
      <w:r>
        <w:rPr>
          <w:noProof/>
        </w:rPr>
      </w:r>
      <w:r>
        <w:rPr>
          <w:noProof/>
        </w:rPr>
        <w:fldChar w:fldCharType="separate"/>
      </w:r>
      <w:r>
        <w:rPr>
          <w:noProof/>
        </w:rPr>
        <w:t>6</w:t>
      </w:r>
      <w:r>
        <w:rPr>
          <w:noProof/>
        </w:rPr>
        <w:fldChar w:fldCharType="end"/>
      </w:r>
    </w:p>
    <w:p w14:paraId="32154899" w14:textId="4BFCE60A" w:rsidR="00820CB3" w:rsidRDefault="00820CB3">
      <w:pPr>
        <w:pStyle w:val="TOC2"/>
        <w:rPr>
          <w:rFonts w:eastAsiaTheme="minorEastAsia" w:cstheme="minorBidi"/>
          <w:smallCaps w:val="0"/>
          <w:noProof/>
          <w:sz w:val="22"/>
          <w:szCs w:val="22"/>
        </w:rPr>
      </w:pPr>
      <w:r>
        <w:rPr>
          <w:noProof/>
        </w:rPr>
        <w:t>D. Ineligible Projects/Scope of Work</w:t>
      </w:r>
      <w:r>
        <w:rPr>
          <w:noProof/>
        </w:rPr>
        <w:tab/>
      </w:r>
      <w:r>
        <w:rPr>
          <w:noProof/>
        </w:rPr>
        <w:fldChar w:fldCharType="begin"/>
      </w:r>
      <w:r>
        <w:rPr>
          <w:noProof/>
        </w:rPr>
        <w:instrText xml:space="preserve"> PAGEREF _Toc96420812 \h </w:instrText>
      </w:r>
      <w:r>
        <w:rPr>
          <w:noProof/>
        </w:rPr>
      </w:r>
      <w:r>
        <w:rPr>
          <w:noProof/>
        </w:rPr>
        <w:fldChar w:fldCharType="separate"/>
      </w:r>
      <w:r>
        <w:rPr>
          <w:noProof/>
        </w:rPr>
        <w:t>6</w:t>
      </w:r>
      <w:r>
        <w:rPr>
          <w:noProof/>
        </w:rPr>
        <w:fldChar w:fldCharType="end"/>
      </w:r>
    </w:p>
    <w:p w14:paraId="758ED7BE" w14:textId="4FF8C9B3" w:rsidR="00820CB3" w:rsidRDefault="00820CB3">
      <w:pPr>
        <w:pStyle w:val="TOC1"/>
        <w:rPr>
          <w:rFonts w:eastAsiaTheme="minorEastAsia" w:cstheme="minorBidi"/>
          <w:b w:val="0"/>
          <w:bCs w:val="0"/>
          <w:caps w:val="0"/>
          <w:noProof/>
          <w:sz w:val="22"/>
          <w:szCs w:val="22"/>
        </w:rPr>
      </w:pPr>
      <w:r>
        <w:rPr>
          <w:noProof/>
        </w:rPr>
        <w:t>3.</w:t>
      </w:r>
      <w:r>
        <w:rPr>
          <w:rFonts w:eastAsiaTheme="minorEastAsia" w:cstheme="minorBidi"/>
          <w:b w:val="0"/>
          <w:bCs w:val="0"/>
          <w:caps w:val="0"/>
          <w:noProof/>
          <w:sz w:val="22"/>
          <w:szCs w:val="22"/>
        </w:rPr>
        <w:tab/>
      </w:r>
      <w:r>
        <w:rPr>
          <w:noProof/>
        </w:rPr>
        <w:t>Procurement and Grant Contract Information</w:t>
      </w:r>
      <w:r>
        <w:rPr>
          <w:noProof/>
        </w:rPr>
        <w:tab/>
      </w:r>
      <w:r>
        <w:rPr>
          <w:noProof/>
        </w:rPr>
        <w:fldChar w:fldCharType="begin"/>
      </w:r>
      <w:r>
        <w:rPr>
          <w:noProof/>
        </w:rPr>
        <w:instrText xml:space="preserve"> PAGEREF _Toc96420813 \h </w:instrText>
      </w:r>
      <w:r>
        <w:rPr>
          <w:noProof/>
        </w:rPr>
      </w:r>
      <w:r>
        <w:rPr>
          <w:noProof/>
        </w:rPr>
        <w:fldChar w:fldCharType="separate"/>
      </w:r>
      <w:r>
        <w:rPr>
          <w:noProof/>
        </w:rPr>
        <w:t>7</w:t>
      </w:r>
      <w:r>
        <w:rPr>
          <w:noProof/>
        </w:rPr>
        <w:fldChar w:fldCharType="end"/>
      </w:r>
    </w:p>
    <w:p w14:paraId="03F77CC7" w14:textId="6F6A3E33" w:rsidR="00820CB3" w:rsidRDefault="00820CB3">
      <w:pPr>
        <w:pStyle w:val="TOC2"/>
        <w:rPr>
          <w:rFonts w:eastAsiaTheme="minorEastAsia" w:cstheme="minorBidi"/>
          <w:smallCaps w:val="0"/>
          <w:noProof/>
          <w:sz w:val="22"/>
          <w:szCs w:val="22"/>
        </w:rPr>
      </w:pPr>
      <w:r>
        <w:rPr>
          <w:noProof/>
        </w:rPr>
        <w:t>A. Procurement for Grant Contracts</w:t>
      </w:r>
      <w:r>
        <w:rPr>
          <w:noProof/>
        </w:rPr>
        <w:tab/>
      </w:r>
      <w:r>
        <w:rPr>
          <w:noProof/>
        </w:rPr>
        <w:fldChar w:fldCharType="begin"/>
      </w:r>
      <w:r>
        <w:rPr>
          <w:noProof/>
        </w:rPr>
        <w:instrText xml:space="preserve"> PAGEREF _Toc96420814 \h </w:instrText>
      </w:r>
      <w:r>
        <w:rPr>
          <w:noProof/>
        </w:rPr>
      </w:r>
      <w:r>
        <w:rPr>
          <w:noProof/>
        </w:rPr>
        <w:fldChar w:fldCharType="separate"/>
      </w:r>
      <w:r>
        <w:rPr>
          <w:noProof/>
        </w:rPr>
        <w:t>7</w:t>
      </w:r>
      <w:r>
        <w:rPr>
          <w:noProof/>
        </w:rPr>
        <w:fldChar w:fldCharType="end"/>
      </w:r>
    </w:p>
    <w:p w14:paraId="487A8F5F" w14:textId="38D70F98" w:rsidR="00820CB3" w:rsidRDefault="00820CB3">
      <w:pPr>
        <w:pStyle w:val="TOC2"/>
        <w:rPr>
          <w:rFonts w:eastAsiaTheme="minorEastAsia" w:cstheme="minorBidi"/>
          <w:smallCaps w:val="0"/>
          <w:noProof/>
          <w:sz w:val="22"/>
          <w:szCs w:val="22"/>
        </w:rPr>
      </w:pPr>
      <w:r>
        <w:rPr>
          <w:noProof/>
        </w:rPr>
        <w:t>B. Total Anticipated Duration of Grant Contract(s)</w:t>
      </w:r>
      <w:r>
        <w:rPr>
          <w:noProof/>
        </w:rPr>
        <w:tab/>
      </w:r>
      <w:r>
        <w:rPr>
          <w:noProof/>
        </w:rPr>
        <w:fldChar w:fldCharType="begin"/>
      </w:r>
      <w:r>
        <w:rPr>
          <w:noProof/>
        </w:rPr>
        <w:instrText xml:space="preserve"> PAGEREF _Toc96420815 \h </w:instrText>
      </w:r>
      <w:r>
        <w:rPr>
          <w:noProof/>
        </w:rPr>
      </w:r>
      <w:r>
        <w:rPr>
          <w:noProof/>
        </w:rPr>
        <w:fldChar w:fldCharType="separate"/>
      </w:r>
      <w:r>
        <w:rPr>
          <w:noProof/>
        </w:rPr>
        <w:t>7</w:t>
      </w:r>
      <w:r>
        <w:rPr>
          <w:noProof/>
        </w:rPr>
        <w:fldChar w:fldCharType="end"/>
      </w:r>
    </w:p>
    <w:p w14:paraId="20DB0861" w14:textId="456B35C6" w:rsidR="00820CB3" w:rsidRDefault="00820CB3">
      <w:pPr>
        <w:pStyle w:val="TOC2"/>
        <w:rPr>
          <w:rFonts w:eastAsiaTheme="minorEastAsia" w:cstheme="minorBidi"/>
          <w:smallCaps w:val="0"/>
          <w:noProof/>
          <w:sz w:val="22"/>
          <w:szCs w:val="22"/>
        </w:rPr>
      </w:pPr>
      <w:r>
        <w:rPr>
          <w:noProof/>
        </w:rPr>
        <w:t>C. Funding Availability, Budgeting Guidelines &amp; Allowable Expenditures</w:t>
      </w:r>
      <w:r>
        <w:rPr>
          <w:noProof/>
        </w:rPr>
        <w:tab/>
      </w:r>
      <w:r>
        <w:rPr>
          <w:noProof/>
        </w:rPr>
        <w:fldChar w:fldCharType="begin"/>
      </w:r>
      <w:r>
        <w:rPr>
          <w:noProof/>
        </w:rPr>
        <w:instrText xml:space="preserve"> PAGEREF _Toc96420816 \h </w:instrText>
      </w:r>
      <w:r>
        <w:rPr>
          <w:noProof/>
        </w:rPr>
      </w:r>
      <w:r>
        <w:rPr>
          <w:noProof/>
        </w:rPr>
        <w:fldChar w:fldCharType="separate"/>
      </w:r>
      <w:r>
        <w:rPr>
          <w:noProof/>
        </w:rPr>
        <w:t>7</w:t>
      </w:r>
      <w:r>
        <w:rPr>
          <w:noProof/>
        </w:rPr>
        <w:fldChar w:fldCharType="end"/>
      </w:r>
    </w:p>
    <w:p w14:paraId="0DDD350D" w14:textId="2CA2E822" w:rsidR="00820CB3" w:rsidRDefault="00820CB3">
      <w:pPr>
        <w:pStyle w:val="TOC2"/>
        <w:rPr>
          <w:rFonts w:eastAsiaTheme="minorEastAsia" w:cstheme="minorBidi"/>
          <w:smallCaps w:val="0"/>
          <w:noProof/>
          <w:sz w:val="22"/>
          <w:szCs w:val="22"/>
        </w:rPr>
      </w:pPr>
      <w:r>
        <w:rPr>
          <w:noProof/>
        </w:rPr>
        <w:t>D. Matching Funds</w:t>
      </w:r>
      <w:r>
        <w:rPr>
          <w:noProof/>
        </w:rPr>
        <w:tab/>
      </w:r>
      <w:r>
        <w:rPr>
          <w:noProof/>
        </w:rPr>
        <w:fldChar w:fldCharType="begin"/>
      </w:r>
      <w:r>
        <w:rPr>
          <w:noProof/>
        </w:rPr>
        <w:instrText xml:space="preserve"> PAGEREF _Toc96420817 \h </w:instrText>
      </w:r>
      <w:r>
        <w:rPr>
          <w:noProof/>
        </w:rPr>
      </w:r>
      <w:r>
        <w:rPr>
          <w:noProof/>
        </w:rPr>
        <w:fldChar w:fldCharType="separate"/>
      </w:r>
      <w:r>
        <w:rPr>
          <w:noProof/>
        </w:rPr>
        <w:t>7</w:t>
      </w:r>
      <w:r>
        <w:rPr>
          <w:noProof/>
        </w:rPr>
        <w:fldChar w:fldCharType="end"/>
      </w:r>
    </w:p>
    <w:p w14:paraId="7A48F5F5" w14:textId="3DB398F6" w:rsidR="00820CB3" w:rsidRDefault="00820CB3">
      <w:pPr>
        <w:pStyle w:val="TOC2"/>
        <w:rPr>
          <w:rFonts w:eastAsiaTheme="minorEastAsia" w:cstheme="minorBidi"/>
          <w:smallCaps w:val="0"/>
          <w:noProof/>
          <w:sz w:val="22"/>
          <w:szCs w:val="22"/>
        </w:rPr>
      </w:pPr>
      <w:r>
        <w:rPr>
          <w:noProof/>
        </w:rPr>
        <w:t>E. Grant Contract Award</w:t>
      </w:r>
      <w:r>
        <w:rPr>
          <w:noProof/>
        </w:rPr>
        <w:tab/>
      </w:r>
      <w:r>
        <w:rPr>
          <w:noProof/>
        </w:rPr>
        <w:fldChar w:fldCharType="begin"/>
      </w:r>
      <w:r>
        <w:rPr>
          <w:noProof/>
        </w:rPr>
        <w:instrText xml:space="preserve"> PAGEREF _Toc96420818 \h </w:instrText>
      </w:r>
      <w:r>
        <w:rPr>
          <w:noProof/>
        </w:rPr>
      </w:r>
      <w:r>
        <w:rPr>
          <w:noProof/>
        </w:rPr>
        <w:fldChar w:fldCharType="separate"/>
      </w:r>
      <w:r>
        <w:rPr>
          <w:noProof/>
        </w:rPr>
        <w:t>8</w:t>
      </w:r>
      <w:r>
        <w:rPr>
          <w:noProof/>
        </w:rPr>
        <w:fldChar w:fldCharType="end"/>
      </w:r>
    </w:p>
    <w:p w14:paraId="5C10A7B8" w14:textId="557A186B" w:rsidR="00820CB3" w:rsidRDefault="00820CB3">
      <w:pPr>
        <w:pStyle w:val="TOC2"/>
        <w:rPr>
          <w:rFonts w:eastAsiaTheme="minorEastAsia" w:cstheme="minorBidi"/>
          <w:smallCaps w:val="0"/>
          <w:noProof/>
          <w:sz w:val="22"/>
          <w:szCs w:val="22"/>
        </w:rPr>
      </w:pPr>
      <w:r>
        <w:rPr>
          <w:noProof/>
        </w:rPr>
        <w:t>F. Applicant Communication with MassDEP and the Commonwealth</w:t>
      </w:r>
      <w:r>
        <w:rPr>
          <w:noProof/>
        </w:rPr>
        <w:tab/>
      </w:r>
      <w:r>
        <w:rPr>
          <w:noProof/>
        </w:rPr>
        <w:fldChar w:fldCharType="begin"/>
      </w:r>
      <w:r>
        <w:rPr>
          <w:noProof/>
        </w:rPr>
        <w:instrText xml:space="preserve"> PAGEREF _Toc96420819 \h </w:instrText>
      </w:r>
      <w:r>
        <w:rPr>
          <w:noProof/>
        </w:rPr>
      </w:r>
      <w:r>
        <w:rPr>
          <w:noProof/>
        </w:rPr>
        <w:fldChar w:fldCharType="separate"/>
      </w:r>
      <w:r>
        <w:rPr>
          <w:noProof/>
        </w:rPr>
        <w:t>8</w:t>
      </w:r>
      <w:r>
        <w:rPr>
          <w:noProof/>
        </w:rPr>
        <w:fldChar w:fldCharType="end"/>
      </w:r>
    </w:p>
    <w:p w14:paraId="05FF3775" w14:textId="0C25A165" w:rsidR="00820CB3" w:rsidRDefault="00820CB3">
      <w:pPr>
        <w:pStyle w:val="TOC2"/>
        <w:rPr>
          <w:rFonts w:eastAsiaTheme="minorEastAsia" w:cstheme="minorBidi"/>
          <w:smallCaps w:val="0"/>
          <w:noProof/>
          <w:sz w:val="22"/>
          <w:szCs w:val="22"/>
        </w:rPr>
      </w:pPr>
      <w:r>
        <w:rPr>
          <w:noProof/>
        </w:rPr>
        <w:t>G. Grant Announcement Distribution Method</w:t>
      </w:r>
      <w:r>
        <w:rPr>
          <w:noProof/>
        </w:rPr>
        <w:tab/>
      </w:r>
      <w:r>
        <w:rPr>
          <w:noProof/>
        </w:rPr>
        <w:fldChar w:fldCharType="begin"/>
      </w:r>
      <w:r>
        <w:rPr>
          <w:noProof/>
        </w:rPr>
        <w:instrText xml:space="preserve"> PAGEREF _Toc96420820 \h </w:instrText>
      </w:r>
      <w:r>
        <w:rPr>
          <w:noProof/>
        </w:rPr>
      </w:r>
      <w:r>
        <w:rPr>
          <w:noProof/>
        </w:rPr>
        <w:fldChar w:fldCharType="separate"/>
      </w:r>
      <w:r>
        <w:rPr>
          <w:noProof/>
        </w:rPr>
        <w:t>8</w:t>
      </w:r>
      <w:r>
        <w:rPr>
          <w:noProof/>
        </w:rPr>
        <w:fldChar w:fldCharType="end"/>
      </w:r>
    </w:p>
    <w:p w14:paraId="2AFF2F6A" w14:textId="10CC1FA3" w:rsidR="00820CB3" w:rsidRDefault="00820CB3">
      <w:pPr>
        <w:pStyle w:val="TOC2"/>
        <w:rPr>
          <w:rFonts w:eastAsiaTheme="minorEastAsia" w:cstheme="minorBidi"/>
          <w:smallCaps w:val="0"/>
          <w:noProof/>
          <w:sz w:val="22"/>
          <w:szCs w:val="22"/>
        </w:rPr>
      </w:pPr>
      <w:r>
        <w:rPr>
          <w:noProof/>
        </w:rPr>
        <w:t>H. Prohibition of Changes to the Grant Announcement/Application</w:t>
      </w:r>
      <w:r>
        <w:rPr>
          <w:noProof/>
        </w:rPr>
        <w:tab/>
      </w:r>
      <w:r>
        <w:rPr>
          <w:noProof/>
        </w:rPr>
        <w:fldChar w:fldCharType="begin"/>
      </w:r>
      <w:r>
        <w:rPr>
          <w:noProof/>
        </w:rPr>
        <w:instrText xml:space="preserve"> PAGEREF _Toc96420821 \h </w:instrText>
      </w:r>
      <w:r>
        <w:rPr>
          <w:noProof/>
        </w:rPr>
      </w:r>
      <w:r>
        <w:rPr>
          <w:noProof/>
        </w:rPr>
        <w:fldChar w:fldCharType="separate"/>
      </w:r>
      <w:r>
        <w:rPr>
          <w:noProof/>
        </w:rPr>
        <w:t>9</w:t>
      </w:r>
      <w:r>
        <w:rPr>
          <w:noProof/>
        </w:rPr>
        <w:fldChar w:fldCharType="end"/>
      </w:r>
    </w:p>
    <w:p w14:paraId="1ACAB9EC" w14:textId="318ECDCE" w:rsidR="00820CB3" w:rsidRDefault="00820CB3">
      <w:pPr>
        <w:pStyle w:val="TOC2"/>
        <w:rPr>
          <w:rFonts w:eastAsiaTheme="minorEastAsia" w:cstheme="minorBidi"/>
          <w:smallCaps w:val="0"/>
          <w:noProof/>
          <w:sz w:val="22"/>
          <w:szCs w:val="22"/>
        </w:rPr>
      </w:pPr>
      <w:r>
        <w:rPr>
          <w:noProof/>
        </w:rPr>
        <w:t>I. Failure to Provide a Complete and Compliant Application</w:t>
      </w:r>
      <w:r>
        <w:rPr>
          <w:noProof/>
        </w:rPr>
        <w:tab/>
      </w:r>
      <w:r>
        <w:rPr>
          <w:noProof/>
        </w:rPr>
        <w:fldChar w:fldCharType="begin"/>
      </w:r>
      <w:r>
        <w:rPr>
          <w:noProof/>
        </w:rPr>
        <w:instrText xml:space="preserve"> PAGEREF _Toc96420822 \h </w:instrText>
      </w:r>
      <w:r>
        <w:rPr>
          <w:noProof/>
        </w:rPr>
      </w:r>
      <w:r>
        <w:rPr>
          <w:noProof/>
        </w:rPr>
        <w:fldChar w:fldCharType="separate"/>
      </w:r>
      <w:r>
        <w:rPr>
          <w:noProof/>
        </w:rPr>
        <w:t>9</w:t>
      </w:r>
      <w:r>
        <w:rPr>
          <w:noProof/>
        </w:rPr>
        <w:fldChar w:fldCharType="end"/>
      </w:r>
    </w:p>
    <w:p w14:paraId="6E4B3FFD" w14:textId="27A94DBB" w:rsidR="00820CB3" w:rsidRDefault="00820CB3">
      <w:pPr>
        <w:pStyle w:val="TOC2"/>
        <w:rPr>
          <w:rFonts w:eastAsiaTheme="minorEastAsia" w:cstheme="minorBidi"/>
          <w:smallCaps w:val="0"/>
          <w:noProof/>
          <w:sz w:val="22"/>
          <w:szCs w:val="22"/>
        </w:rPr>
      </w:pPr>
      <w:r>
        <w:rPr>
          <w:noProof/>
        </w:rPr>
        <w:t>J. Reasonable Accommodation</w:t>
      </w:r>
      <w:r>
        <w:rPr>
          <w:noProof/>
        </w:rPr>
        <w:tab/>
      </w:r>
      <w:r>
        <w:rPr>
          <w:noProof/>
        </w:rPr>
        <w:fldChar w:fldCharType="begin"/>
      </w:r>
      <w:r>
        <w:rPr>
          <w:noProof/>
        </w:rPr>
        <w:instrText xml:space="preserve"> PAGEREF _Toc96420823 \h </w:instrText>
      </w:r>
      <w:r>
        <w:rPr>
          <w:noProof/>
        </w:rPr>
      </w:r>
      <w:r>
        <w:rPr>
          <w:noProof/>
        </w:rPr>
        <w:fldChar w:fldCharType="separate"/>
      </w:r>
      <w:r>
        <w:rPr>
          <w:noProof/>
        </w:rPr>
        <w:t>9</w:t>
      </w:r>
      <w:r>
        <w:rPr>
          <w:noProof/>
        </w:rPr>
        <w:fldChar w:fldCharType="end"/>
      </w:r>
    </w:p>
    <w:p w14:paraId="57E2C206" w14:textId="3C0B8472" w:rsidR="00820CB3" w:rsidRDefault="00820CB3">
      <w:pPr>
        <w:pStyle w:val="TOC2"/>
        <w:rPr>
          <w:rFonts w:eastAsiaTheme="minorEastAsia" w:cstheme="minorBidi"/>
          <w:smallCaps w:val="0"/>
          <w:noProof/>
          <w:sz w:val="22"/>
          <w:szCs w:val="22"/>
        </w:rPr>
      </w:pPr>
      <w:r>
        <w:rPr>
          <w:noProof/>
        </w:rPr>
        <w:t>K. Selection for Award of a Grant Contract</w:t>
      </w:r>
      <w:r>
        <w:rPr>
          <w:noProof/>
        </w:rPr>
        <w:tab/>
      </w:r>
      <w:r>
        <w:rPr>
          <w:noProof/>
        </w:rPr>
        <w:fldChar w:fldCharType="begin"/>
      </w:r>
      <w:r>
        <w:rPr>
          <w:noProof/>
        </w:rPr>
        <w:instrText xml:space="preserve"> PAGEREF _Toc96420824 \h </w:instrText>
      </w:r>
      <w:r>
        <w:rPr>
          <w:noProof/>
        </w:rPr>
      </w:r>
      <w:r>
        <w:rPr>
          <w:noProof/>
        </w:rPr>
        <w:fldChar w:fldCharType="separate"/>
      </w:r>
      <w:r>
        <w:rPr>
          <w:noProof/>
        </w:rPr>
        <w:t>9</w:t>
      </w:r>
      <w:r>
        <w:rPr>
          <w:noProof/>
        </w:rPr>
        <w:fldChar w:fldCharType="end"/>
      </w:r>
    </w:p>
    <w:p w14:paraId="313A366C" w14:textId="0BCEC968" w:rsidR="00820CB3" w:rsidRDefault="00820CB3">
      <w:pPr>
        <w:pStyle w:val="TOC2"/>
        <w:rPr>
          <w:rFonts w:eastAsiaTheme="minorEastAsia" w:cstheme="minorBidi"/>
          <w:smallCaps w:val="0"/>
          <w:noProof/>
          <w:sz w:val="22"/>
          <w:szCs w:val="22"/>
        </w:rPr>
      </w:pPr>
      <w:r>
        <w:rPr>
          <w:noProof/>
        </w:rPr>
        <w:t>L. Affirmative Action Requirements</w:t>
      </w:r>
      <w:r>
        <w:rPr>
          <w:noProof/>
        </w:rPr>
        <w:tab/>
      </w:r>
      <w:r>
        <w:rPr>
          <w:noProof/>
        </w:rPr>
        <w:fldChar w:fldCharType="begin"/>
      </w:r>
      <w:r>
        <w:rPr>
          <w:noProof/>
        </w:rPr>
        <w:instrText xml:space="preserve"> PAGEREF _Toc96420825 \h </w:instrText>
      </w:r>
      <w:r>
        <w:rPr>
          <w:noProof/>
        </w:rPr>
      </w:r>
      <w:r>
        <w:rPr>
          <w:noProof/>
        </w:rPr>
        <w:fldChar w:fldCharType="separate"/>
      </w:r>
      <w:r>
        <w:rPr>
          <w:noProof/>
        </w:rPr>
        <w:t>9</w:t>
      </w:r>
      <w:r>
        <w:rPr>
          <w:noProof/>
        </w:rPr>
        <w:fldChar w:fldCharType="end"/>
      </w:r>
    </w:p>
    <w:p w14:paraId="2146A9B3" w14:textId="1F6A4327" w:rsidR="00820CB3" w:rsidRDefault="00820CB3">
      <w:pPr>
        <w:pStyle w:val="TOC1"/>
        <w:rPr>
          <w:rFonts w:eastAsiaTheme="minorEastAsia" w:cstheme="minorBidi"/>
          <w:b w:val="0"/>
          <w:bCs w:val="0"/>
          <w:caps w:val="0"/>
          <w:noProof/>
          <w:sz w:val="22"/>
          <w:szCs w:val="22"/>
        </w:rPr>
      </w:pPr>
      <w:r>
        <w:rPr>
          <w:noProof/>
        </w:rPr>
        <w:t>4.</w:t>
      </w:r>
      <w:r>
        <w:rPr>
          <w:rFonts w:eastAsiaTheme="minorEastAsia" w:cstheme="minorBidi"/>
          <w:b w:val="0"/>
          <w:bCs w:val="0"/>
          <w:caps w:val="0"/>
          <w:noProof/>
          <w:sz w:val="22"/>
          <w:szCs w:val="22"/>
        </w:rPr>
        <w:tab/>
      </w:r>
      <w:r>
        <w:rPr>
          <w:noProof/>
        </w:rPr>
        <w:t>Instructions for Submitting an Application</w:t>
      </w:r>
      <w:r>
        <w:rPr>
          <w:noProof/>
        </w:rPr>
        <w:tab/>
      </w:r>
      <w:r>
        <w:rPr>
          <w:noProof/>
        </w:rPr>
        <w:fldChar w:fldCharType="begin"/>
      </w:r>
      <w:r>
        <w:rPr>
          <w:noProof/>
        </w:rPr>
        <w:instrText xml:space="preserve"> PAGEREF _Toc96420826 \h </w:instrText>
      </w:r>
      <w:r>
        <w:rPr>
          <w:noProof/>
        </w:rPr>
      </w:r>
      <w:r>
        <w:rPr>
          <w:noProof/>
        </w:rPr>
        <w:fldChar w:fldCharType="separate"/>
      </w:r>
      <w:r>
        <w:rPr>
          <w:noProof/>
        </w:rPr>
        <w:t>10</w:t>
      </w:r>
      <w:r>
        <w:rPr>
          <w:noProof/>
        </w:rPr>
        <w:fldChar w:fldCharType="end"/>
      </w:r>
    </w:p>
    <w:p w14:paraId="2EE8F10D" w14:textId="6445E8A6" w:rsidR="00820CB3" w:rsidRDefault="00820CB3">
      <w:pPr>
        <w:pStyle w:val="TOC2"/>
        <w:rPr>
          <w:rFonts w:eastAsiaTheme="minorEastAsia" w:cstheme="minorBidi"/>
          <w:smallCaps w:val="0"/>
          <w:noProof/>
          <w:sz w:val="22"/>
          <w:szCs w:val="22"/>
        </w:rPr>
      </w:pPr>
      <w:r>
        <w:rPr>
          <w:noProof/>
        </w:rPr>
        <w:t>A.</w:t>
      </w:r>
      <w:r>
        <w:rPr>
          <w:rFonts w:eastAsiaTheme="minorEastAsia" w:cstheme="minorBidi"/>
          <w:smallCaps w:val="0"/>
          <w:noProof/>
          <w:sz w:val="22"/>
          <w:szCs w:val="22"/>
        </w:rPr>
        <w:tab/>
      </w:r>
      <w:r>
        <w:rPr>
          <w:noProof/>
        </w:rPr>
        <w:t>Evaluation Criteria</w:t>
      </w:r>
      <w:r>
        <w:rPr>
          <w:noProof/>
        </w:rPr>
        <w:tab/>
      </w:r>
      <w:r>
        <w:rPr>
          <w:noProof/>
        </w:rPr>
        <w:fldChar w:fldCharType="begin"/>
      </w:r>
      <w:r>
        <w:rPr>
          <w:noProof/>
        </w:rPr>
        <w:instrText xml:space="preserve"> PAGEREF _Toc96420827 \h </w:instrText>
      </w:r>
      <w:r>
        <w:rPr>
          <w:noProof/>
        </w:rPr>
      </w:r>
      <w:r>
        <w:rPr>
          <w:noProof/>
        </w:rPr>
        <w:fldChar w:fldCharType="separate"/>
      </w:r>
      <w:r>
        <w:rPr>
          <w:noProof/>
        </w:rPr>
        <w:t>10</w:t>
      </w:r>
      <w:r>
        <w:rPr>
          <w:noProof/>
        </w:rPr>
        <w:fldChar w:fldCharType="end"/>
      </w:r>
    </w:p>
    <w:p w14:paraId="39743BF7" w14:textId="4DF09BFB" w:rsidR="00820CB3" w:rsidRDefault="00820CB3">
      <w:pPr>
        <w:pStyle w:val="TOC2"/>
        <w:rPr>
          <w:rFonts w:eastAsiaTheme="minorEastAsia" w:cstheme="minorBidi"/>
          <w:smallCaps w:val="0"/>
          <w:noProof/>
          <w:sz w:val="22"/>
          <w:szCs w:val="22"/>
        </w:rPr>
      </w:pPr>
      <w:r>
        <w:rPr>
          <w:noProof/>
        </w:rPr>
        <w:t>B.</w:t>
      </w:r>
      <w:r>
        <w:rPr>
          <w:rFonts w:eastAsiaTheme="minorEastAsia" w:cstheme="minorBidi"/>
          <w:smallCaps w:val="0"/>
          <w:noProof/>
          <w:sz w:val="22"/>
          <w:szCs w:val="22"/>
        </w:rPr>
        <w:tab/>
      </w:r>
      <w:r>
        <w:rPr>
          <w:noProof/>
        </w:rPr>
        <w:t>Requirements For Application Structure and Content</w:t>
      </w:r>
      <w:r>
        <w:rPr>
          <w:noProof/>
        </w:rPr>
        <w:tab/>
      </w:r>
      <w:r>
        <w:rPr>
          <w:noProof/>
        </w:rPr>
        <w:fldChar w:fldCharType="begin"/>
      </w:r>
      <w:r>
        <w:rPr>
          <w:noProof/>
        </w:rPr>
        <w:instrText xml:space="preserve"> PAGEREF _Toc96420828 \h </w:instrText>
      </w:r>
      <w:r>
        <w:rPr>
          <w:noProof/>
        </w:rPr>
      </w:r>
      <w:r>
        <w:rPr>
          <w:noProof/>
        </w:rPr>
        <w:fldChar w:fldCharType="separate"/>
      </w:r>
      <w:r>
        <w:rPr>
          <w:noProof/>
        </w:rPr>
        <w:t>13</w:t>
      </w:r>
      <w:r>
        <w:rPr>
          <w:noProof/>
        </w:rPr>
        <w:fldChar w:fldCharType="end"/>
      </w:r>
    </w:p>
    <w:p w14:paraId="3B2D4E12" w14:textId="468213C8" w:rsidR="00820CB3" w:rsidRDefault="00820CB3">
      <w:pPr>
        <w:pStyle w:val="TOC2"/>
        <w:rPr>
          <w:rFonts w:eastAsiaTheme="minorEastAsia" w:cstheme="minorBidi"/>
          <w:smallCaps w:val="0"/>
          <w:noProof/>
          <w:sz w:val="22"/>
          <w:szCs w:val="22"/>
        </w:rPr>
      </w:pPr>
      <w:r>
        <w:rPr>
          <w:noProof/>
        </w:rPr>
        <w:t>C.</w:t>
      </w:r>
      <w:r>
        <w:rPr>
          <w:rFonts w:eastAsiaTheme="minorEastAsia" w:cstheme="minorBidi"/>
          <w:smallCaps w:val="0"/>
          <w:noProof/>
          <w:sz w:val="22"/>
          <w:szCs w:val="22"/>
        </w:rPr>
        <w:tab/>
      </w:r>
      <w:r>
        <w:rPr>
          <w:noProof/>
        </w:rPr>
        <w:t>Application Submission Instructions</w:t>
      </w:r>
      <w:r>
        <w:rPr>
          <w:noProof/>
        </w:rPr>
        <w:tab/>
      </w:r>
      <w:r>
        <w:rPr>
          <w:noProof/>
        </w:rPr>
        <w:fldChar w:fldCharType="begin"/>
      </w:r>
      <w:r>
        <w:rPr>
          <w:noProof/>
        </w:rPr>
        <w:instrText xml:space="preserve"> PAGEREF _Toc96420829 \h </w:instrText>
      </w:r>
      <w:r>
        <w:rPr>
          <w:noProof/>
        </w:rPr>
      </w:r>
      <w:r>
        <w:rPr>
          <w:noProof/>
        </w:rPr>
        <w:fldChar w:fldCharType="separate"/>
      </w:r>
      <w:r>
        <w:rPr>
          <w:noProof/>
        </w:rPr>
        <w:t>14</w:t>
      </w:r>
      <w:r>
        <w:rPr>
          <w:noProof/>
        </w:rPr>
        <w:fldChar w:fldCharType="end"/>
      </w:r>
    </w:p>
    <w:p w14:paraId="5418CC20" w14:textId="548BC85E" w:rsidR="00820CB3" w:rsidRDefault="00820CB3">
      <w:pPr>
        <w:pStyle w:val="TOC2"/>
        <w:rPr>
          <w:rFonts w:eastAsiaTheme="minorEastAsia" w:cstheme="minorBidi"/>
          <w:smallCaps w:val="0"/>
          <w:noProof/>
          <w:sz w:val="22"/>
          <w:szCs w:val="22"/>
        </w:rPr>
      </w:pPr>
      <w:r w:rsidRPr="00502D53">
        <w:rPr>
          <w:rFonts w:cstheme="minorHAnsi"/>
          <w:noProof/>
        </w:rPr>
        <w:t>D.</w:t>
      </w:r>
      <w:r>
        <w:rPr>
          <w:rFonts w:eastAsiaTheme="minorEastAsia" w:cstheme="minorBidi"/>
          <w:smallCaps w:val="0"/>
          <w:noProof/>
          <w:sz w:val="22"/>
          <w:szCs w:val="22"/>
        </w:rPr>
        <w:tab/>
      </w:r>
      <w:r>
        <w:rPr>
          <w:noProof/>
        </w:rPr>
        <w:t>Additional Required Documentation:</w:t>
      </w:r>
      <w:r>
        <w:rPr>
          <w:noProof/>
        </w:rPr>
        <w:tab/>
      </w:r>
      <w:r>
        <w:rPr>
          <w:noProof/>
        </w:rPr>
        <w:fldChar w:fldCharType="begin"/>
      </w:r>
      <w:r>
        <w:rPr>
          <w:noProof/>
        </w:rPr>
        <w:instrText xml:space="preserve"> PAGEREF _Toc96420830 \h </w:instrText>
      </w:r>
      <w:r>
        <w:rPr>
          <w:noProof/>
        </w:rPr>
      </w:r>
      <w:r>
        <w:rPr>
          <w:noProof/>
        </w:rPr>
        <w:fldChar w:fldCharType="separate"/>
      </w:r>
      <w:r>
        <w:rPr>
          <w:noProof/>
        </w:rPr>
        <w:t>14</w:t>
      </w:r>
      <w:r>
        <w:rPr>
          <w:noProof/>
        </w:rPr>
        <w:fldChar w:fldCharType="end"/>
      </w:r>
    </w:p>
    <w:p w14:paraId="565BBB52" w14:textId="49D87964" w:rsidR="00820CB3" w:rsidRDefault="00820CB3">
      <w:pPr>
        <w:pStyle w:val="TOC1"/>
        <w:rPr>
          <w:rFonts w:eastAsiaTheme="minorEastAsia" w:cstheme="minorBidi"/>
          <w:b w:val="0"/>
          <w:bCs w:val="0"/>
          <w:caps w:val="0"/>
          <w:noProof/>
          <w:sz w:val="22"/>
          <w:szCs w:val="22"/>
        </w:rPr>
      </w:pPr>
      <w:r>
        <w:rPr>
          <w:noProof/>
        </w:rPr>
        <w:t>5.</w:t>
      </w:r>
      <w:r>
        <w:rPr>
          <w:rFonts w:eastAsiaTheme="minorEastAsia" w:cstheme="minorBidi"/>
          <w:b w:val="0"/>
          <w:bCs w:val="0"/>
          <w:caps w:val="0"/>
          <w:noProof/>
          <w:sz w:val="22"/>
          <w:szCs w:val="22"/>
        </w:rPr>
        <w:tab/>
      </w:r>
      <w:r>
        <w:rPr>
          <w:noProof/>
        </w:rPr>
        <w:t>Terms and Conditions of Grant Contract Award</w:t>
      </w:r>
      <w:r>
        <w:rPr>
          <w:noProof/>
        </w:rPr>
        <w:tab/>
      </w:r>
      <w:r>
        <w:rPr>
          <w:noProof/>
        </w:rPr>
        <w:fldChar w:fldCharType="begin"/>
      </w:r>
      <w:r>
        <w:rPr>
          <w:noProof/>
        </w:rPr>
        <w:instrText xml:space="preserve"> PAGEREF _Toc96420831 \h </w:instrText>
      </w:r>
      <w:r>
        <w:rPr>
          <w:noProof/>
        </w:rPr>
      </w:r>
      <w:r>
        <w:rPr>
          <w:noProof/>
        </w:rPr>
        <w:fldChar w:fldCharType="separate"/>
      </w:r>
      <w:r>
        <w:rPr>
          <w:noProof/>
        </w:rPr>
        <w:t>15</w:t>
      </w:r>
      <w:r>
        <w:rPr>
          <w:noProof/>
        </w:rPr>
        <w:fldChar w:fldCharType="end"/>
      </w:r>
    </w:p>
    <w:p w14:paraId="182E0E83" w14:textId="1F4060E5" w:rsidR="00820CB3" w:rsidRDefault="00820CB3">
      <w:pPr>
        <w:pStyle w:val="TOC2"/>
        <w:rPr>
          <w:rFonts w:eastAsiaTheme="minorEastAsia" w:cstheme="minorBidi"/>
          <w:smallCaps w:val="0"/>
          <w:noProof/>
          <w:sz w:val="22"/>
          <w:szCs w:val="22"/>
        </w:rPr>
      </w:pPr>
      <w:r>
        <w:rPr>
          <w:noProof/>
        </w:rPr>
        <w:t>A. Commonwealth Terms and Conditions</w:t>
      </w:r>
      <w:r>
        <w:rPr>
          <w:noProof/>
        </w:rPr>
        <w:tab/>
      </w:r>
      <w:r>
        <w:rPr>
          <w:noProof/>
        </w:rPr>
        <w:fldChar w:fldCharType="begin"/>
      </w:r>
      <w:r>
        <w:rPr>
          <w:noProof/>
        </w:rPr>
        <w:instrText xml:space="preserve"> PAGEREF _Toc96420832 \h </w:instrText>
      </w:r>
      <w:r>
        <w:rPr>
          <w:noProof/>
        </w:rPr>
      </w:r>
      <w:r>
        <w:rPr>
          <w:noProof/>
        </w:rPr>
        <w:fldChar w:fldCharType="separate"/>
      </w:r>
      <w:r>
        <w:rPr>
          <w:noProof/>
        </w:rPr>
        <w:t>15</w:t>
      </w:r>
      <w:r>
        <w:rPr>
          <w:noProof/>
        </w:rPr>
        <w:fldChar w:fldCharType="end"/>
      </w:r>
    </w:p>
    <w:p w14:paraId="39EF6346" w14:textId="129C4258" w:rsidR="00820CB3" w:rsidRDefault="00820CB3">
      <w:pPr>
        <w:pStyle w:val="TOC2"/>
        <w:rPr>
          <w:rFonts w:eastAsiaTheme="minorEastAsia" w:cstheme="minorBidi"/>
          <w:smallCaps w:val="0"/>
          <w:noProof/>
          <w:sz w:val="22"/>
          <w:szCs w:val="22"/>
        </w:rPr>
      </w:pPr>
      <w:r>
        <w:rPr>
          <w:noProof/>
        </w:rPr>
        <w:t>B. Supplemental Terms and Conditions</w:t>
      </w:r>
      <w:r>
        <w:rPr>
          <w:noProof/>
        </w:rPr>
        <w:tab/>
      </w:r>
      <w:r>
        <w:rPr>
          <w:noProof/>
        </w:rPr>
        <w:fldChar w:fldCharType="begin"/>
      </w:r>
      <w:r>
        <w:rPr>
          <w:noProof/>
        </w:rPr>
        <w:instrText xml:space="preserve"> PAGEREF _Toc96420833 \h </w:instrText>
      </w:r>
      <w:r>
        <w:rPr>
          <w:noProof/>
        </w:rPr>
      </w:r>
      <w:r>
        <w:rPr>
          <w:noProof/>
        </w:rPr>
        <w:fldChar w:fldCharType="separate"/>
      </w:r>
      <w:r>
        <w:rPr>
          <w:noProof/>
        </w:rPr>
        <w:t>16</w:t>
      </w:r>
      <w:r>
        <w:rPr>
          <w:noProof/>
        </w:rPr>
        <w:fldChar w:fldCharType="end"/>
      </w:r>
    </w:p>
    <w:p w14:paraId="2FC04A4C" w14:textId="5F00155A" w:rsidR="00820CB3" w:rsidRDefault="00820CB3">
      <w:pPr>
        <w:pStyle w:val="TOC2"/>
        <w:rPr>
          <w:rFonts w:eastAsiaTheme="minorEastAsia" w:cstheme="minorBidi"/>
          <w:smallCaps w:val="0"/>
          <w:noProof/>
          <w:sz w:val="22"/>
          <w:szCs w:val="22"/>
        </w:rPr>
      </w:pPr>
      <w:r>
        <w:rPr>
          <w:noProof/>
        </w:rPr>
        <w:t>C. Additional Requirements</w:t>
      </w:r>
      <w:r>
        <w:rPr>
          <w:noProof/>
        </w:rPr>
        <w:tab/>
      </w:r>
      <w:r>
        <w:rPr>
          <w:noProof/>
        </w:rPr>
        <w:fldChar w:fldCharType="begin"/>
      </w:r>
      <w:r>
        <w:rPr>
          <w:noProof/>
        </w:rPr>
        <w:instrText xml:space="preserve"> PAGEREF _Toc96420834 \h </w:instrText>
      </w:r>
      <w:r>
        <w:rPr>
          <w:noProof/>
        </w:rPr>
      </w:r>
      <w:r>
        <w:rPr>
          <w:noProof/>
        </w:rPr>
        <w:fldChar w:fldCharType="separate"/>
      </w:r>
      <w:r>
        <w:rPr>
          <w:noProof/>
        </w:rPr>
        <w:t>16</w:t>
      </w:r>
      <w:r>
        <w:rPr>
          <w:noProof/>
        </w:rPr>
        <w:fldChar w:fldCharType="end"/>
      </w:r>
    </w:p>
    <w:p w14:paraId="7EEF2597" w14:textId="2DAA6F41" w:rsidR="00820CB3" w:rsidRDefault="00820CB3">
      <w:pPr>
        <w:pStyle w:val="TOC1"/>
        <w:rPr>
          <w:rFonts w:eastAsiaTheme="minorEastAsia" w:cstheme="minorBidi"/>
          <w:b w:val="0"/>
          <w:bCs w:val="0"/>
          <w:caps w:val="0"/>
          <w:noProof/>
          <w:sz w:val="22"/>
          <w:szCs w:val="22"/>
        </w:rPr>
      </w:pPr>
      <w:r>
        <w:rPr>
          <w:noProof/>
        </w:rPr>
        <w:t>6.</w:t>
      </w:r>
      <w:r>
        <w:rPr>
          <w:rFonts w:eastAsiaTheme="minorEastAsia" w:cstheme="minorBidi"/>
          <w:b w:val="0"/>
          <w:bCs w:val="0"/>
          <w:caps w:val="0"/>
          <w:noProof/>
          <w:sz w:val="22"/>
          <w:szCs w:val="22"/>
        </w:rPr>
        <w:tab/>
      </w:r>
      <w:r>
        <w:rPr>
          <w:noProof/>
        </w:rPr>
        <w:t>Definitions</w:t>
      </w:r>
      <w:r>
        <w:rPr>
          <w:noProof/>
        </w:rPr>
        <w:tab/>
      </w:r>
      <w:r>
        <w:rPr>
          <w:noProof/>
        </w:rPr>
        <w:fldChar w:fldCharType="begin"/>
      </w:r>
      <w:r>
        <w:rPr>
          <w:noProof/>
        </w:rPr>
        <w:instrText xml:space="preserve"> PAGEREF _Toc96420835 \h </w:instrText>
      </w:r>
      <w:r>
        <w:rPr>
          <w:noProof/>
        </w:rPr>
      </w:r>
      <w:r>
        <w:rPr>
          <w:noProof/>
        </w:rPr>
        <w:fldChar w:fldCharType="separate"/>
      </w:r>
      <w:r>
        <w:rPr>
          <w:noProof/>
        </w:rPr>
        <w:t>16</w:t>
      </w:r>
      <w:r>
        <w:rPr>
          <w:noProof/>
        </w:rPr>
        <w:fldChar w:fldCharType="end"/>
      </w:r>
    </w:p>
    <w:p w14:paraId="378205D8" w14:textId="5D43F707" w:rsidR="00820CB3" w:rsidRDefault="00820CB3">
      <w:pPr>
        <w:pStyle w:val="TOC1"/>
        <w:rPr>
          <w:rFonts w:eastAsiaTheme="minorEastAsia" w:cstheme="minorBidi"/>
          <w:b w:val="0"/>
          <w:bCs w:val="0"/>
          <w:caps w:val="0"/>
          <w:noProof/>
          <w:sz w:val="22"/>
          <w:szCs w:val="22"/>
        </w:rPr>
      </w:pPr>
      <w:r>
        <w:rPr>
          <w:noProof/>
        </w:rPr>
        <w:t>7.</w:t>
      </w:r>
      <w:r>
        <w:rPr>
          <w:rFonts w:eastAsiaTheme="minorEastAsia" w:cstheme="minorBidi"/>
          <w:b w:val="0"/>
          <w:bCs w:val="0"/>
          <w:caps w:val="0"/>
          <w:noProof/>
          <w:sz w:val="22"/>
          <w:szCs w:val="22"/>
        </w:rPr>
        <w:tab/>
      </w:r>
      <w:r>
        <w:rPr>
          <w:noProof/>
        </w:rPr>
        <w:t>List of Attachments:</w:t>
      </w:r>
      <w:r>
        <w:rPr>
          <w:noProof/>
        </w:rPr>
        <w:tab/>
      </w:r>
      <w:r>
        <w:rPr>
          <w:noProof/>
        </w:rPr>
        <w:fldChar w:fldCharType="begin"/>
      </w:r>
      <w:r>
        <w:rPr>
          <w:noProof/>
        </w:rPr>
        <w:instrText xml:space="preserve"> PAGEREF _Toc96420836 \h </w:instrText>
      </w:r>
      <w:r>
        <w:rPr>
          <w:noProof/>
        </w:rPr>
      </w:r>
      <w:r>
        <w:rPr>
          <w:noProof/>
        </w:rPr>
        <w:fldChar w:fldCharType="separate"/>
      </w:r>
      <w:r>
        <w:rPr>
          <w:noProof/>
        </w:rPr>
        <w:t>17</w:t>
      </w:r>
      <w:r>
        <w:rPr>
          <w:noProof/>
        </w:rPr>
        <w:fldChar w:fldCharType="end"/>
      </w:r>
    </w:p>
    <w:p w14:paraId="5A906B7F" w14:textId="12271034" w:rsidR="008F7947" w:rsidRPr="00864687" w:rsidRDefault="00BB3043" w:rsidP="00B42DA0">
      <w:pPr>
        <w:ind w:left="270"/>
        <w:rPr>
          <w:rFonts w:asciiTheme="minorHAnsi" w:hAnsiTheme="minorHAnsi"/>
          <w:b/>
          <w:bCs/>
          <w:iCs/>
        </w:rPr>
      </w:pPr>
      <w:r w:rsidRPr="000B6C8F">
        <w:rPr>
          <w:rFonts w:asciiTheme="minorHAnsi" w:hAnsiTheme="minorHAnsi"/>
          <w:i/>
          <w:sz w:val="20"/>
          <w:szCs w:val="20"/>
        </w:rPr>
        <w:fldChar w:fldCharType="end"/>
      </w:r>
      <w:r w:rsidR="00477E14" w:rsidRPr="00864687">
        <w:rPr>
          <w:rFonts w:asciiTheme="minorHAnsi" w:hAnsiTheme="minorHAnsi"/>
          <w:b/>
          <w:bCs/>
          <w:iCs/>
        </w:rPr>
        <w:t>ATTACHMENT A</w:t>
      </w:r>
      <w:r w:rsidR="008F7947" w:rsidRPr="00864687">
        <w:rPr>
          <w:rFonts w:asciiTheme="minorHAnsi" w:hAnsiTheme="minorHAnsi"/>
          <w:b/>
          <w:bCs/>
          <w:iCs/>
        </w:rPr>
        <w:t xml:space="preserve"> – APPLICATION</w:t>
      </w:r>
    </w:p>
    <w:p w14:paraId="48F83049" w14:textId="3A71C530" w:rsidR="00477E14" w:rsidRPr="00864687" w:rsidRDefault="00477E14" w:rsidP="00B42DA0">
      <w:pPr>
        <w:ind w:left="270"/>
        <w:rPr>
          <w:rFonts w:asciiTheme="minorHAnsi" w:hAnsiTheme="minorHAnsi"/>
          <w:b/>
          <w:bCs/>
          <w:iCs/>
        </w:rPr>
      </w:pPr>
      <w:r w:rsidRPr="00864687">
        <w:rPr>
          <w:rFonts w:asciiTheme="minorHAnsi" w:hAnsiTheme="minorHAnsi"/>
          <w:b/>
          <w:bCs/>
          <w:iCs/>
        </w:rPr>
        <w:t>ATTACHMENT B</w:t>
      </w:r>
      <w:r w:rsidR="008F7947" w:rsidRPr="00864687">
        <w:rPr>
          <w:rFonts w:asciiTheme="minorHAnsi" w:hAnsiTheme="minorHAnsi"/>
          <w:b/>
          <w:bCs/>
          <w:iCs/>
        </w:rPr>
        <w:t xml:space="preserve"> </w:t>
      </w:r>
      <w:r w:rsidR="008D6C84" w:rsidRPr="00864687">
        <w:rPr>
          <w:rFonts w:asciiTheme="minorHAnsi" w:hAnsiTheme="minorHAnsi"/>
          <w:b/>
          <w:bCs/>
          <w:iCs/>
        </w:rPr>
        <w:t>–</w:t>
      </w:r>
      <w:r w:rsidR="00B46412">
        <w:rPr>
          <w:rFonts w:asciiTheme="minorHAnsi" w:hAnsiTheme="minorHAnsi"/>
          <w:b/>
          <w:bCs/>
          <w:iCs/>
        </w:rPr>
        <w:t xml:space="preserve"> </w:t>
      </w:r>
      <w:r w:rsidR="00421CB5">
        <w:rPr>
          <w:rFonts w:asciiTheme="minorHAnsi" w:hAnsiTheme="minorHAnsi"/>
          <w:b/>
          <w:bCs/>
          <w:iCs/>
        </w:rPr>
        <w:t>EQUAL EMPLOYMENT</w:t>
      </w:r>
      <w:r w:rsidR="00B6273A">
        <w:rPr>
          <w:rFonts w:asciiTheme="minorHAnsi" w:hAnsiTheme="minorHAnsi"/>
          <w:b/>
          <w:bCs/>
          <w:iCs/>
        </w:rPr>
        <w:t xml:space="preserve">/AFFIRMATIVE ACTION </w:t>
      </w:r>
      <w:r w:rsidR="008D6C84" w:rsidRPr="00864687">
        <w:rPr>
          <w:rFonts w:asciiTheme="minorHAnsi" w:hAnsiTheme="minorHAnsi"/>
          <w:b/>
          <w:bCs/>
          <w:iCs/>
        </w:rPr>
        <w:t>GUIDANCE</w:t>
      </w:r>
      <w:r w:rsidR="00B46412">
        <w:rPr>
          <w:rFonts w:asciiTheme="minorHAnsi" w:hAnsiTheme="minorHAnsi"/>
          <w:b/>
          <w:bCs/>
          <w:iCs/>
        </w:rPr>
        <w:t xml:space="preserve"> &amp; FORMS</w:t>
      </w:r>
    </w:p>
    <w:p w14:paraId="136E819F" w14:textId="625C4164" w:rsidR="00477E14" w:rsidRPr="00864687" w:rsidRDefault="00477E14" w:rsidP="00B42DA0">
      <w:pPr>
        <w:ind w:left="270"/>
        <w:rPr>
          <w:rFonts w:asciiTheme="minorHAnsi" w:hAnsiTheme="minorHAnsi"/>
          <w:b/>
          <w:bCs/>
          <w:iCs/>
        </w:rPr>
      </w:pPr>
      <w:r w:rsidRPr="00864687">
        <w:rPr>
          <w:rFonts w:asciiTheme="minorHAnsi" w:hAnsiTheme="minorHAnsi"/>
          <w:b/>
          <w:bCs/>
          <w:iCs/>
        </w:rPr>
        <w:t>ATTACHMENT C</w:t>
      </w:r>
      <w:r w:rsidR="008D6C84" w:rsidRPr="00864687">
        <w:rPr>
          <w:rFonts w:asciiTheme="minorHAnsi" w:hAnsiTheme="minorHAnsi"/>
          <w:b/>
          <w:bCs/>
          <w:iCs/>
        </w:rPr>
        <w:t xml:space="preserve"> – </w:t>
      </w:r>
      <w:r w:rsidR="00C45829" w:rsidRPr="00864687">
        <w:rPr>
          <w:rFonts w:asciiTheme="minorHAnsi" w:hAnsiTheme="minorHAnsi"/>
          <w:b/>
          <w:bCs/>
          <w:iCs/>
        </w:rPr>
        <w:t>SUPPLEMENTAL TERMS AND CONDITIONS</w:t>
      </w:r>
    </w:p>
    <w:p w14:paraId="3236085E" w14:textId="05C9BC23" w:rsidR="00477E14" w:rsidRPr="00864687" w:rsidRDefault="00477E14" w:rsidP="00B42DA0">
      <w:pPr>
        <w:ind w:left="270"/>
        <w:rPr>
          <w:rFonts w:asciiTheme="minorHAnsi" w:hAnsiTheme="minorHAnsi"/>
          <w:b/>
          <w:bCs/>
          <w:iCs/>
        </w:rPr>
      </w:pPr>
      <w:r w:rsidRPr="00864687">
        <w:rPr>
          <w:rFonts w:asciiTheme="minorHAnsi" w:hAnsiTheme="minorHAnsi"/>
          <w:b/>
          <w:bCs/>
          <w:iCs/>
        </w:rPr>
        <w:t>ATTACHMENT D</w:t>
      </w:r>
      <w:r w:rsidR="008D6C84" w:rsidRPr="00864687">
        <w:rPr>
          <w:rFonts w:asciiTheme="minorHAnsi" w:hAnsiTheme="minorHAnsi"/>
          <w:b/>
          <w:bCs/>
          <w:iCs/>
        </w:rPr>
        <w:t xml:space="preserve"> </w:t>
      </w:r>
      <w:r w:rsidR="00C45829" w:rsidRPr="00864687">
        <w:rPr>
          <w:rFonts w:asciiTheme="minorHAnsi" w:hAnsiTheme="minorHAnsi"/>
          <w:b/>
          <w:bCs/>
          <w:iCs/>
        </w:rPr>
        <w:t>–</w:t>
      </w:r>
      <w:r w:rsidR="008D6C84" w:rsidRPr="00864687">
        <w:rPr>
          <w:rFonts w:asciiTheme="minorHAnsi" w:hAnsiTheme="minorHAnsi"/>
          <w:b/>
          <w:bCs/>
          <w:iCs/>
        </w:rPr>
        <w:t xml:space="preserve"> </w:t>
      </w:r>
      <w:r w:rsidR="00C45829" w:rsidRPr="00864687">
        <w:rPr>
          <w:rFonts w:asciiTheme="minorHAnsi" w:hAnsiTheme="minorHAnsi"/>
          <w:b/>
          <w:bCs/>
          <w:iCs/>
        </w:rPr>
        <w:t>ADDITIONAL RESOURCES &amp; FAQS</w:t>
      </w:r>
    </w:p>
    <w:p w14:paraId="43275363" w14:textId="6E9BFAF7" w:rsidR="00477E14" w:rsidRPr="00864687" w:rsidRDefault="00477E14" w:rsidP="00B42DA0">
      <w:pPr>
        <w:ind w:left="270"/>
        <w:rPr>
          <w:rFonts w:asciiTheme="minorHAnsi" w:hAnsiTheme="minorHAnsi"/>
          <w:b/>
          <w:bCs/>
          <w:iCs/>
        </w:rPr>
      </w:pPr>
      <w:r w:rsidRPr="00864687">
        <w:rPr>
          <w:rFonts w:asciiTheme="minorHAnsi" w:hAnsiTheme="minorHAnsi"/>
          <w:b/>
          <w:bCs/>
          <w:iCs/>
        </w:rPr>
        <w:t>ATTACHMENT E</w:t>
      </w:r>
      <w:r w:rsidR="00C45829" w:rsidRPr="00864687">
        <w:rPr>
          <w:rFonts w:asciiTheme="minorHAnsi" w:hAnsiTheme="minorHAnsi"/>
          <w:b/>
          <w:bCs/>
          <w:iCs/>
        </w:rPr>
        <w:t xml:space="preserve"> – PRIORITY SEGMENTS</w:t>
      </w:r>
    </w:p>
    <w:p w14:paraId="54B0A94E" w14:textId="3B5D0DED" w:rsidR="007A1B15" w:rsidRPr="00864687" w:rsidRDefault="00477E14" w:rsidP="00B42DA0">
      <w:pPr>
        <w:ind w:left="270"/>
        <w:rPr>
          <w:rFonts w:asciiTheme="minorHAnsi" w:hAnsiTheme="minorHAnsi"/>
          <w:b/>
          <w:bCs/>
          <w:iCs/>
        </w:rPr>
      </w:pPr>
      <w:r w:rsidRPr="00864687">
        <w:rPr>
          <w:rFonts w:asciiTheme="minorHAnsi" w:hAnsiTheme="minorHAnsi"/>
          <w:b/>
          <w:bCs/>
          <w:iCs/>
        </w:rPr>
        <w:t xml:space="preserve">ATTACHMENT </w:t>
      </w:r>
      <w:r w:rsidR="00E226DE" w:rsidRPr="00864687">
        <w:rPr>
          <w:rFonts w:asciiTheme="minorHAnsi" w:hAnsiTheme="minorHAnsi"/>
          <w:b/>
          <w:bCs/>
          <w:iCs/>
        </w:rPr>
        <w:t>F</w:t>
      </w:r>
      <w:r w:rsidR="00C45829" w:rsidRPr="00864687">
        <w:rPr>
          <w:rFonts w:asciiTheme="minorHAnsi" w:hAnsiTheme="minorHAnsi"/>
          <w:b/>
          <w:bCs/>
          <w:iCs/>
        </w:rPr>
        <w:t xml:space="preserve"> – WATERBODIES WITH A HISTORY OF HARMFUL ALGAL BLOOMS</w:t>
      </w:r>
    </w:p>
    <w:p w14:paraId="7BEC0AA5" w14:textId="1BCA14FC" w:rsidR="004E050C" w:rsidRPr="00864687" w:rsidRDefault="004E050C" w:rsidP="00B42DA0">
      <w:pPr>
        <w:ind w:left="270"/>
        <w:rPr>
          <w:rFonts w:asciiTheme="minorHAnsi" w:hAnsiTheme="minorHAnsi"/>
          <w:i/>
        </w:rPr>
      </w:pPr>
      <w:r w:rsidRPr="00864687">
        <w:rPr>
          <w:rFonts w:asciiTheme="minorHAnsi" w:hAnsiTheme="minorHAnsi"/>
          <w:b/>
          <w:bCs/>
          <w:iCs/>
        </w:rPr>
        <w:t>ATTACHMENT G – HEALTHY WATERBODY PRIORITIZATION &amp; ELIGIBLE PROJECTS</w:t>
      </w:r>
    </w:p>
    <w:p w14:paraId="59E29175" w14:textId="665C4883" w:rsidR="009D6AF3" w:rsidRPr="00660DB4" w:rsidRDefault="009D6AF3" w:rsidP="00C66AAC">
      <w:pPr>
        <w:pStyle w:val="Heading1"/>
      </w:pPr>
      <w:bookmarkStart w:id="0" w:name="_Toc96420803"/>
      <w:r w:rsidRPr="00660DB4">
        <w:lastRenderedPageBreak/>
        <w:t>Grant Summary</w:t>
      </w:r>
      <w:bookmarkEnd w:id="0"/>
      <w:r w:rsidRPr="00660DB4">
        <w:tab/>
      </w:r>
    </w:p>
    <w:p w14:paraId="4B6F1BDD" w14:textId="48A5E249" w:rsidR="0033357E" w:rsidRPr="00C326C0" w:rsidRDefault="009D6AF3" w:rsidP="006C4508">
      <w:pPr>
        <w:pStyle w:val="Heading2"/>
      </w:pPr>
      <w:bookmarkStart w:id="1" w:name="_Toc96420804"/>
      <w:r w:rsidRPr="000B6F87">
        <w:t>A. Overview and Goals of Grant</w:t>
      </w:r>
      <w:bookmarkEnd w:id="1"/>
    </w:p>
    <w:p w14:paraId="6CA790F7" w14:textId="5098D69D" w:rsidR="009D6AF3" w:rsidRDefault="009D6AF3" w:rsidP="00496DED">
      <w:pPr>
        <w:jc w:val="both"/>
        <w:rPr>
          <w:rFonts w:asciiTheme="minorHAnsi" w:hAnsiTheme="minorHAnsi"/>
          <w:sz w:val="22"/>
        </w:rPr>
      </w:pPr>
      <w:r w:rsidRPr="00232A2F">
        <w:rPr>
          <w:rFonts w:asciiTheme="minorHAnsi" w:hAnsiTheme="minorHAnsi"/>
          <w:sz w:val="22"/>
        </w:rPr>
        <w:t xml:space="preserve">The </w:t>
      </w:r>
      <w:r w:rsidR="00833BD3">
        <w:rPr>
          <w:rFonts w:asciiTheme="minorHAnsi" w:hAnsiTheme="minorHAnsi"/>
          <w:sz w:val="22"/>
        </w:rPr>
        <w:t xml:space="preserve">Massachusetts </w:t>
      </w:r>
      <w:r w:rsidRPr="00232A2F">
        <w:rPr>
          <w:rFonts w:asciiTheme="minorHAnsi" w:hAnsiTheme="minorHAnsi"/>
          <w:sz w:val="22"/>
        </w:rPr>
        <w:t>Department of Environmental Protection (</w:t>
      </w:r>
      <w:r w:rsidR="005D6056" w:rsidRPr="00232A2F">
        <w:rPr>
          <w:rFonts w:asciiTheme="minorHAnsi" w:hAnsiTheme="minorHAnsi"/>
          <w:sz w:val="22"/>
        </w:rPr>
        <w:t>“</w:t>
      </w:r>
      <w:r w:rsidR="0092471D" w:rsidRPr="00232A2F">
        <w:rPr>
          <w:rFonts w:asciiTheme="minorHAnsi" w:hAnsiTheme="minorHAnsi"/>
          <w:sz w:val="22"/>
        </w:rPr>
        <w:t>Mass</w:t>
      </w:r>
      <w:r w:rsidRPr="00232A2F">
        <w:rPr>
          <w:rFonts w:asciiTheme="minorHAnsi" w:hAnsiTheme="minorHAnsi"/>
          <w:sz w:val="22"/>
        </w:rPr>
        <w:t>DEP</w:t>
      </w:r>
      <w:r w:rsidR="005D6056" w:rsidRPr="00232A2F">
        <w:rPr>
          <w:rFonts w:asciiTheme="minorHAnsi" w:hAnsiTheme="minorHAnsi"/>
          <w:sz w:val="22"/>
        </w:rPr>
        <w:t>” or the “Department”</w:t>
      </w:r>
      <w:r w:rsidRPr="00232A2F">
        <w:rPr>
          <w:rFonts w:asciiTheme="minorHAnsi" w:hAnsiTheme="minorHAnsi"/>
          <w:sz w:val="22"/>
        </w:rPr>
        <w:t>), Bureau of Water Resources, is pleased to issue this Request for Responses (</w:t>
      </w:r>
      <w:r w:rsidR="00232A2F">
        <w:rPr>
          <w:rFonts w:asciiTheme="minorHAnsi" w:hAnsiTheme="minorHAnsi"/>
          <w:sz w:val="22"/>
        </w:rPr>
        <w:t>“RFR”</w:t>
      </w:r>
      <w:r w:rsidR="000F4887" w:rsidRPr="00232A2F">
        <w:rPr>
          <w:rFonts w:asciiTheme="minorHAnsi" w:hAnsiTheme="minorHAnsi"/>
          <w:sz w:val="22"/>
        </w:rPr>
        <w:t xml:space="preserve">) for Section </w:t>
      </w:r>
      <w:r w:rsidRPr="00232A2F">
        <w:rPr>
          <w:rFonts w:asciiTheme="minorHAnsi" w:hAnsiTheme="minorHAnsi"/>
          <w:sz w:val="22"/>
        </w:rPr>
        <w:t xml:space="preserve">604(b) Water Quality Management Planning Program Grants for Federal Fiscal Year </w:t>
      </w:r>
      <w:r w:rsidR="005B235C">
        <w:rPr>
          <w:rFonts w:asciiTheme="minorHAnsi" w:hAnsiTheme="minorHAnsi"/>
          <w:sz w:val="22"/>
        </w:rPr>
        <w:t>202</w:t>
      </w:r>
      <w:r w:rsidR="00B72EC9">
        <w:rPr>
          <w:rFonts w:asciiTheme="minorHAnsi" w:hAnsiTheme="minorHAnsi"/>
          <w:sz w:val="22"/>
        </w:rPr>
        <w:t>2</w:t>
      </w:r>
      <w:r w:rsidR="005B235C">
        <w:rPr>
          <w:rFonts w:asciiTheme="minorHAnsi" w:hAnsiTheme="minorHAnsi"/>
          <w:sz w:val="22"/>
        </w:rPr>
        <w:t xml:space="preserve"> (“FFY202</w:t>
      </w:r>
      <w:r w:rsidR="00B72EC9">
        <w:rPr>
          <w:rFonts w:asciiTheme="minorHAnsi" w:hAnsiTheme="minorHAnsi"/>
          <w:sz w:val="22"/>
        </w:rPr>
        <w:t>2</w:t>
      </w:r>
      <w:r w:rsidR="00C017DB">
        <w:rPr>
          <w:rFonts w:asciiTheme="minorHAnsi" w:hAnsiTheme="minorHAnsi"/>
          <w:sz w:val="22"/>
        </w:rPr>
        <w:t xml:space="preserve">”). </w:t>
      </w:r>
      <w:r w:rsidRPr="00232A2F">
        <w:rPr>
          <w:rFonts w:asciiTheme="minorHAnsi" w:hAnsiTheme="minorHAnsi"/>
          <w:sz w:val="22"/>
        </w:rPr>
        <w:t xml:space="preserve">MassDEP is seeking </w:t>
      </w:r>
      <w:r w:rsidR="00232A2F" w:rsidRPr="00232A2F">
        <w:rPr>
          <w:rFonts w:asciiTheme="minorHAnsi" w:hAnsiTheme="minorHAnsi"/>
          <w:sz w:val="22"/>
        </w:rPr>
        <w:t>grant proposals from eligible entities that identify nonpoint source water quality issues, determine the most effective solutions</w:t>
      </w:r>
      <w:r w:rsidR="00D3219C">
        <w:rPr>
          <w:rFonts w:asciiTheme="minorHAnsi" w:hAnsiTheme="minorHAnsi"/>
          <w:sz w:val="22"/>
        </w:rPr>
        <w:t>,</w:t>
      </w:r>
      <w:r w:rsidR="00232A2F" w:rsidRPr="00232A2F">
        <w:rPr>
          <w:rFonts w:asciiTheme="minorHAnsi" w:hAnsiTheme="minorHAnsi"/>
          <w:sz w:val="22"/>
        </w:rPr>
        <w:t xml:space="preserve"> and provide preliminary designs for Best Management Practices </w:t>
      </w:r>
      <w:r w:rsidR="00A42763">
        <w:rPr>
          <w:rFonts w:asciiTheme="minorHAnsi" w:hAnsiTheme="minorHAnsi"/>
          <w:sz w:val="22"/>
        </w:rPr>
        <w:t>(“BMP</w:t>
      </w:r>
      <w:r w:rsidR="00A05364">
        <w:rPr>
          <w:rFonts w:asciiTheme="minorHAnsi" w:hAnsiTheme="minorHAnsi"/>
          <w:sz w:val="22"/>
        </w:rPr>
        <w:t xml:space="preserve">s”) </w:t>
      </w:r>
      <w:r w:rsidR="00232A2F" w:rsidRPr="00232A2F">
        <w:rPr>
          <w:rFonts w:asciiTheme="minorHAnsi" w:hAnsiTheme="minorHAnsi"/>
          <w:sz w:val="22"/>
        </w:rPr>
        <w:t>to address the identified issues.</w:t>
      </w:r>
    </w:p>
    <w:p w14:paraId="43C87CFA" w14:textId="77777777" w:rsidR="00360E14" w:rsidRDefault="00360E14" w:rsidP="006C4508">
      <w:pPr>
        <w:jc w:val="both"/>
        <w:rPr>
          <w:rFonts w:asciiTheme="minorHAnsi" w:hAnsiTheme="minorHAnsi"/>
          <w:sz w:val="22"/>
        </w:rPr>
      </w:pPr>
    </w:p>
    <w:p w14:paraId="7D6F54F0" w14:textId="7AC4818B" w:rsidR="00360E14" w:rsidRPr="00232A2F" w:rsidRDefault="00360E14" w:rsidP="006C4508">
      <w:pPr>
        <w:jc w:val="both"/>
        <w:rPr>
          <w:rFonts w:asciiTheme="minorHAnsi" w:hAnsiTheme="minorHAnsi" w:cs="Arial"/>
          <w:b/>
          <w:sz w:val="22"/>
          <w:szCs w:val="22"/>
          <w:u w:val="single"/>
        </w:rPr>
      </w:pPr>
      <w:r w:rsidRPr="00360E14">
        <w:rPr>
          <w:rFonts w:asciiTheme="minorHAnsi" w:hAnsiTheme="minorHAnsi"/>
          <w:spacing w:val="-2"/>
          <w:sz w:val="22"/>
          <w:szCs w:val="22"/>
        </w:rPr>
        <w:t xml:space="preserve">This RFR contains eligibility requirements, funding priorities, selection criteria, </w:t>
      </w:r>
      <w:r w:rsidR="000E3D5B">
        <w:rPr>
          <w:rFonts w:asciiTheme="minorHAnsi" w:hAnsiTheme="minorHAnsi"/>
          <w:spacing w:val="-2"/>
          <w:sz w:val="22"/>
          <w:szCs w:val="22"/>
        </w:rPr>
        <w:t xml:space="preserve">and </w:t>
      </w:r>
      <w:r w:rsidRPr="00360E14">
        <w:rPr>
          <w:rFonts w:asciiTheme="minorHAnsi" w:hAnsiTheme="minorHAnsi"/>
          <w:spacing w:val="-2"/>
          <w:sz w:val="22"/>
          <w:szCs w:val="22"/>
        </w:rPr>
        <w:t>the procurement schedule</w:t>
      </w:r>
      <w:r w:rsidR="004B0CB7">
        <w:rPr>
          <w:rFonts w:asciiTheme="minorHAnsi" w:hAnsiTheme="minorHAnsi"/>
          <w:spacing w:val="-2"/>
          <w:sz w:val="22"/>
          <w:szCs w:val="22"/>
        </w:rPr>
        <w:t xml:space="preserve"> </w:t>
      </w:r>
      <w:r w:rsidRPr="008955ED">
        <w:rPr>
          <w:rFonts w:asciiTheme="minorHAnsi" w:hAnsiTheme="minorHAnsi"/>
          <w:spacing w:val="-2"/>
          <w:sz w:val="22"/>
          <w:szCs w:val="22"/>
        </w:rPr>
        <w:t>for</w:t>
      </w:r>
      <w:r w:rsidR="005B235C">
        <w:rPr>
          <w:rFonts w:asciiTheme="minorHAnsi" w:hAnsiTheme="minorHAnsi"/>
          <w:spacing w:val="-2"/>
          <w:sz w:val="22"/>
          <w:szCs w:val="22"/>
        </w:rPr>
        <w:t xml:space="preserve"> a completed FFY202</w:t>
      </w:r>
      <w:r w:rsidR="003829C6">
        <w:rPr>
          <w:rFonts w:asciiTheme="minorHAnsi" w:hAnsiTheme="minorHAnsi"/>
          <w:spacing w:val="-2"/>
          <w:sz w:val="22"/>
          <w:szCs w:val="22"/>
        </w:rPr>
        <w:t>2</w:t>
      </w:r>
      <w:r w:rsidRPr="00360E14">
        <w:rPr>
          <w:rFonts w:asciiTheme="minorHAnsi" w:hAnsiTheme="minorHAnsi"/>
          <w:spacing w:val="-2"/>
          <w:sz w:val="22"/>
          <w:szCs w:val="22"/>
        </w:rPr>
        <w:t xml:space="preserve"> </w:t>
      </w:r>
      <w:r w:rsidR="00713AAE">
        <w:rPr>
          <w:rFonts w:asciiTheme="minorHAnsi" w:hAnsiTheme="minorHAnsi"/>
          <w:spacing w:val="-2"/>
          <w:sz w:val="22"/>
          <w:szCs w:val="22"/>
        </w:rPr>
        <w:t xml:space="preserve">Section </w:t>
      </w:r>
      <w:r w:rsidRPr="00360E14">
        <w:rPr>
          <w:rFonts w:asciiTheme="minorHAnsi" w:hAnsiTheme="minorHAnsi"/>
          <w:spacing w:val="-2"/>
          <w:sz w:val="22"/>
          <w:szCs w:val="22"/>
        </w:rPr>
        <w:t>604</w:t>
      </w:r>
      <w:r w:rsidR="00502661">
        <w:rPr>
          <w:rFonts w:asciiTheme="minorHAnsi" w:hAnsiTheme="minorHAnsi"/>
          <w:spacing w:val="-2"/>
          <w:sz w:val="22"/>
          <w:szCs w:val="22"/>
        </w:rPr>
        <w:t>(</w:t>
      </w:r>
      <w:r w:rsidRPr="00360E14">
        <w:rPr>
          <w:rFonts w:asciiTheme="minorHAnsi" w:hAnsiTheme="minorHAnsi"/>
          <w:spacing w:val="-2"/>
          <w:sz w:val="22"/>
          <w:szCs w:val="22"/>
        </w:rPr>
        <w:t>b</w:t>
      </w:r>
      <w:r w:rsidR="00502661">
        <w:rPr>
          <w:rFonts w:asciiTheme="minorHAnsi" w:hAnsiTheme="minorHAnsi"/>
          <w:spacing w:val="-2"/>
          <w:sz w:val="22"/>
          <w:szCs w:val="22"/>
        </w:rPr>
        <w:t>)</w:t>
      </w:r>
      <w:r w:rsidRPr="00360E14">
        <w:rPr>
          <w:rFonts w:asciiTheme="minorHAnsi" w:hAnsiTheme="minorHAnsi"/>
          <w:spacing w:val="-2"/>
          <w:sz w:val="22"/>
          <w:szCs w:val="22"/>
        </w:rPr>
        <w:t xml:space="preserve"> Application.</w:t>
      </w:r>
    </w:p>
    <w:p w14:paraId="13F637CF" w14:textId="77777777" w:rsidR="004E72F1" w:rsidRPr="00232A2F" w:rsidRDefault="004E72F1" w:rsidP="006C4508">
      <w:pPr>
        <w:jc w:val="both"/>
        <w:rPr>
          <w:rFonts w:asciiTheme="minorHAnsi" w:hAnsiTheme="minorHAnsi"/>
          <w:spacing w:val="-2"/>
        </w:rPr>
      </w:pPr>
    </w:p>
    <w:p w14:paraId="008CDA89" w14:textId="35D0DF43" w:rsidR="0033357E" w:rsidRPr="0033357E" w:rsidRDefault="00C017DB" w:rsidP="006C4508">
      <w:pPr>
        <w:pStyle w:val="Heading2"/>
      </w:pPr>
      <w:bookmarkStart w:id="2" w:name="_Toc96420805"/>
      <w:r w:rsidRPr="000B6F87">
        <w:t>B. Procurement Scope and Descr</w:t>
      </w:r>
      <w:r w:rsidR="00AC0C1B" w:rsidRPr="000B6F87">
        <w:t>i</w:t>
      </w:r>
      <w:r w:rsidRPr="000B6F87">
        <w:t>ption</w:t>
      </w:r>
      <w:bookmarkEnd w:id="2"/>
    </w:p>
    <w:p w14:paraId="5650ABD2" w14:textId="3A809E78" w:rsidR="00360E14" w:rsidRPr="006242E7" w:rsidRDefault="00C017DB" w:rsidP="006C4508">
      <w:pPr>
        <w:jc w:val="both"/>
        <w:rPr>
          <w:rFonts w:asciiTheme="minorHAnsi" w:hAnsiTheme="minorHAnsi"/>
          <w:spacing w:val="-2"/>
          <w:sz w:val="22"/>
          <w:szCs w:val="22"/>
        </w:rPr>
      </w:pPr>
      <w:r w:rsidRPr="006242E7">
        <w:rPr>
          <w:rFonts w:asciiTheme="minorHAnsi" w:hAnsiTheme="minorHAnsi"/>
          <w:spacing w:val="-2"/>
          <w:sz w:val="22"/>
          <w:szCs w:val="22"/>
        </w:rPr>
        <w:t>Section 604</w:t>
      </w:r>
      <w:r w:rsidR="00502661">
        <w:rPr>
          <w:rFonts w:asciiTheme="minorHAnsi" w:hAnsiTheme="minorHAnsi"/>
          <w:spacing w:val="-2"/>
          <w:sz w:val="22"/>
          <w:szCs w:val="22"/>
        </w:rPr>
        <w:t>(</w:t>
      </w:r>
      <w:r w:rsidRPr="006242E7">
        <w:rPr>
          <w:rFonts w:asciiTheme="minorHAnsi" w:hAnsiTheme="minorHAnsi"/>
          <w:spacing w:val="-2"/>
          <w:sz w:val="22"/>
          <w:szCs w:val="22"/>
        </w:rPr>
        <w:t>b</w:t>
      </w:r>
      <w:r w:rsidR="00502661">
        <w:rPr>
          <w:rFonts w:asciiTheme="minorHAnsi" w:hAnsiTheme="minorHAnsi"/>
          <w:spacing w:val="-2"/>
          <w:sz w:val="22"/>
          <w:szCs w:val="22"/>
        </w:rPr>
        <w:t>)</w:t>
      </w:r>
      <w:r w:rsidRPr="006242E7">
        <w:rPr>
          <w:rFonts w:asciiTheme="minorHAnsi" w:hAnsiTheme="minorHAnsi"/>
          <w:spacing w:val="-2"/>
          <w:sz w:val="22"/>
          <w:szCs w:val="22"/>
        </w:rPr>
        <w:t xml:space="preserve"> of the federal Clean Water Act (</w:t>
      </w:r>
      <w:r w:rsidR="00502661">
        <w:rPr>
          <w:rFonts w:asciiTheme="minorHAnsi" w:hAnsiTheme="minorHAnsi"/>
          <w:spacing w:val="-2"/>
          <w:sz w:val="22"/>
          <w:szCs w:val="22"/>
        </w:rPr>
        <w:t>“</w:t>
      </w:r>
      <w:r w:rsidRPr="006242E7">
        <w:rPr>
          <w:rFonts w:asciiTheme="minorHAnsi" w:hAnsiTheme="minorHAnsi"/>
          <w:spacing w:val="-2"/>
          <w:sz w:val="22"/>
          <w:szCs w:val="22"/>
        </w:rPr>
        <w:t>CWA</w:t>
      </w:r>
      <w:r w:rsidR="00502661">
        <w:rPr>
          <w:rFonts w:asciiTheme="minorHAnsi" w:hAnsiTheme="minorHAnsi"/>
          <w:spacing w:val="-2"/>
          <w:sz w:val="22"/>
          <w:szCs w:val="22"/>
        </w:rPr>
        <w:t>”</w:t>
      </w:r>
      <w:r w:rsidRPr="006242E7">
        <w:rPr>
          <w:rFonts w:asciiTheme="minorHAnsi" w:hAnsiTheme="minorHAnsi"/>
          <w:spacing w:val="-2"/>
          <w:sz w:val="22"/>
          <w:szCs w:val="22"/>
        </w:rPr>
        <w:t xml:space="preserve">) authorizes the awarding of funds through the U.S. Environmental Protection Agency (“EPA”) to states for water quality assessment and management planning grants. The 1987 amendments to the CWA mandated that 40% of each state's award be </w:t>
      </w:r>
      <w:r w:rsidR="00D3219C">
        <w:rPr>
          <w:rFonts w:asciiTheme="minorHAnsi" w:hAnsiTheme="minorHAnsi"/>
          <w:spacing w:val="-2"/>
          <w:sz w:val="22"/>
          <w:szCs w:val="22"/>
        </w:rPr>
        <w:t>awarded as sub</w:t>
      </w:r>
      <w:r w:rsidRPr="006242E7">
        <w:rPr>
          <w:rFonts w:asciiTheme="minorHAnsi" w:hAnsiTheme="minorHAnsi"/>
          <w:spacing w:val="-2"/>
          <w:sz w:val="22"/>
          <w:szCs w:val="22"/>
        </w:rPr>
        <w:t>grant</w:t>
      </w:r>
      <w:r w:rsidR="00D3219C">
        <w:rPr>
          <w:rFonts w:asciiTheme="minorHAnsi" w:hAnsiTheme="minorHAnsi"/>
          <w:spacing w:val="-2"/>
          <w:sz w:val="22"/>
          <w:szCs w:val="22"/>
        </w:rPr>
        <w:t>s</w:t>
      </w:r>
      <w:r w:rsidRPr="006242E7">
        <w:rPr>
          <w:rFonts w:asciiTheme="minorHAnsi" w:hAnsiTheme="minorHAnsi"/>
          <w:spacing w:val="-2"/>
          <w:sz w:val="22"/>
          <w:szCs w:val="22"/>
        </w:rPr>
        <w:t xml:space="preserve"> to Regional Public Comprehensive Planning Organizations and Interstate Organizations. </w:t>
      </w:r>
    </w:p>
    <w:p w14:paraId="77292DF1" w14:textId="77777777" w:rsidR="00360E14" w:rsidRDefault="00360E14" w:rsidP="006C4508">
      <w:pPr>
        <w:jc w:val="both"/>
        <w:rPr>
          <w:rFonts w:asciiTheme="minorHAnsi" w:hAnsiTheme="minorHAnsi"/>
          <w:sz w:val="22"/>
        </w:rPr>
      </w:pPr>
    </w:p>
    <w:p w14:paraId="01E03CD3" w14:textId="60CA630D" w:rsidR="003A1F64" w:rsidRPr="006242E7" w:rsidRDefault="00AC0C1B" w:rsidP="006C4508">
      <w:pPr>
        <w:jc w:val="both"/>
        <w:rPr>
          <w:rFonts w:asciiTheme="minorHAnsi" w:hAnsiTheme="minorHAnsi"/>
          <w:spacing w:val="-2"/>
          <w:sz w:val="22"/>
          <w:szCs w:val="22"/>
        </w:rPr>
      </w:pPr>
      <w:r w:rsidRPr="006242E7">
        <w:rPr>
          <w:rFonts w:asciiTheme="minorHAnsi" w:hAnsiTheme="minorHAnsi"/>
          <w:spacing w:val="-2"/>
          <w:sz w:val="22"/>
          <w:szCs w:val="22"/>
        </w:rPr>
        <w:t xml:space="preserve">MassDEP expects to have </w:t>
      </w:r>
      <w:r w:rsidR="00502661">
        <w:rPr>
          <w:rFonts w:asciiTheme="minorHAnsi" w:hAnsiTheme="minorHAnsi"/>
          <w:spacing w:val="-2"/>
          <w:sz w:val="22"/>
          <w:szCs w:val="22"/>
        </w:rPr>
        <w:t xml:space="preserve">available </w:t>
      </w:r>
      <w:r w:rsidR="005B235C">
        <w:rPr>
          <w:rFonts w:asciiTheme="minorHAnsi" w:hAnsiTheme="minorHAnsi"/>
          <w:spacing w:val="-2"/>
          <w:sz w:val="22"/>
          <w:szCs w:val="22"/>
        </w:rPr>
        <w:t xml:space="preserve">approximately </w:t>
      </w:r>
      <w:r w:rsidR="005B235C" w:rsidRPr="00751148">
        <w:rPr>
          <w:rFonts w:asciiTheme="minorHAnsi" w:hAnsiTheme="minorHAnsi"/>
          <w:spacing w:val="-2"/>
          <w:sz w:val="22"/>
          <w:szCs w:val="22"/>
        </w:rPr>
        <w:t>$</w:t>
      </w:r>
      <w:r w:rsidR="00493938" w:rsidRPr="00751148">
        <w:rPr>
          <w:rFonts w:asciiTheme="minorHAnsi" w:hAnsiTheme="minorHAnsi"/>
          <w:spacing w:val="-2"/>
          <w:sz w:val="22"/>
          <w:szCs w:val="22"/>
        </w:rPr>
        <w:t>165</w:t>
      </w:r>
      <w:r w:rsidRPr="00751148">
        <w:rPr>
          <w:rFonts w:asciiTheme="minorHAnsi" w:hAnsiTheme="minorHAnsi"/>
          <w:spacing w:val="-2"/>
          <w:sz w:val="22"/>
          <w:szCs w:val="22"/>
        </w:rPr>
        <w:t>,000 i</w:t>
      </w:r>
      <w:r w:rsidRPr="006242E7">
        <w:rPr>
          <w:rFonts w:asciiTheme="minorHAnsi" w:hAnsiTheme="minorHAnsi"/>
          <w:spacing w:val="-2"/>
          <w:sz w:val="22"/>
          <w:szCs w:val="22"/>
        </w:rPr>
        <w:t xml:space="preserve">n </w:t>
      </w:r>
      <w:r w:rsidR="00502661">
        <w:rPr>
          <w:rFonts w:asciiTheme="minorHAnsi" w:hAnsiTheme="minorHAnsi"/>
          <w:spacing w:val="-2"/>
          <w:sz w:val="22"/>
          <w:szCs w:val="22"/>
        </w:rPr>
        <w:t xml:space="preserve">total </w:t>
      </w:r>
      <w:r w:rsidRPr="006242E7">
        <w:rPr>
          <w:rFonts w:asciiTheme="minorHAnsi" w:hAnsiTheme="minorHAnsi"/>
          <w:spacing w:val="-2"/>
          <w:sz w:val="22"/>
          <w:szCs w:val="22"/>
        </w:rPr>
        <w:t xml:space="preserve">grant funds from the </w:t>
      </w:r>
      <w:r w:rsidR="00502661">
        <w:rPr>
          <w:rFonts w:asciiTheme="minorHAnsi" w:hAnsiTheme="minorHAnsi"/>
          <w:spacing w:val="-2"/>
          <w:sz w:val="22"/>
          <w:szCs w:val="22"/>
        </w:rPr>
        <w:t>EPA</w:t>
      </w:r>
      <w:r w:rsidRPr="006242E7">
        <w:rPr>
          <w:rFonts w:asciiTheme="minorHAnsi" w:hAnsiTheme="minorHAnsi"/>
          <w:spacing w:val="-2"/>
          <w:sz w:val="22"/>
          <w:szCs w:val="22"/>
        </w:rPr>
        <w:t xml:space="preserve"> to put</w:t>
      </w:r>
      <w:r w:rsidR="005B235C">
        <w:rPr>
          <w:rFonts w:asciiTheme="minorHAnsi" w:hAnsiTheme="minorHAnsi"/>
          <w:spacing w:val="-2"/>
          <w:sz w:val="22"/>
          <w:szCs w:val="22"/>
        </w:rPr>
        <w:t xml:space="preserve"> towards new projects in FFY202</w:t>
      </w:r>
      <w:r w:rsidR="00E92642">
        <w:rPr>
          <w:rFonts w:asciiTheme="minorHAnsi" w:hAnsiTheme="minorHAnsi"/>
          <w:spacing w:val="-2"/>
          <w:sz w:val="22"/>
          <w:szCs w:val="22"/>
        </w:rPr>
        <w:t>2</w:t>
      </w:r>
      <w:r w:rsidRPr="006242E7">
        <w:rPr>
          <w:rFonts w:asciiTheme="minorHAnsi" w:hAnsiTheme="minorHAnsi"/>
          <w:spacing w:val="-2"/>
          <w:sz w:val="22"/>
          <w:szCs w:val="22"/>
        </w:rPr>
        <w:t xml:space="preserve">. </w:t>
      </w:r>
      <w:r w:rsidR="00502661">
        <w:rPr>
          <w:rFonts w:asciiTheme="minorHAnsi" w:hAnsiTheme="minorHAnsi"/>
          <w:spacing w:val="-2"/>
          <w:sz w:val="22"/>
          <w:szCs w:val="22"/>
        </w:rPr>
        <w:t>A m</w:t>
      </w:r>
      <w:r w:rsidRPr="006242E7">
        <w:rPr>
          <w:rFonts w:asciiTheme="minorHAnsi" w:hAnsiTheme="minorHAnsi"/>
          <w:spacing w:val="-2"/>
          <w:sz w:val="22"/>
          <w:szCs w:val="22"/>
        </w:rPr>
        <w:t xml:space="preserve">atch </w:t>
      </w:r>
      <w:r w:rsidR="00502661">
        <w:rPr>
          <w:rFonts w:asciiTheme="minorHAnsi" w:hAnsiTheme="minorHAnsi"/>
          <w:spacing w:val="-2"/>
          <w:sz w:val="22"/>
          <w:szCs w:val="22"/>
        </w:rPr>
        <w:t xml:space="preserve">of funds </w:t>
      </w:r>
      <w:r w:rsidRPr="006242E7">
        <w:rPr>
          <w:rFonts w:asciiTheme="minorHAnsi" w:hAnsiTheme="minorHAnsi"/>
          <w:spacing w:val="-2"/>
          <w:sz w:val="22"/>
          <w:szCs w:val="22"/>
        </w:rPr>
        <w:t xml:space="preserve">is not required for </w:t>
      </w:r>
      <w:r w:rsidR="00A9331C">
        <w:rPr>
          <w:rFonts w:asciiTheme="minorHAnsi" w:hAnsiTheme="minorHAnsi"/>
          <w:spacing w:val="-2"/>
          <w:sz w:val="22"/>
          <w:szCs w:val="22"/>
        </w:rPr>
        <w:t xml:space="preserve">Section </w:t>
      </w:r>
      <w:r w:rsidRPr="006242E7">
        <w:rPr>
          <w:rFonts w:asciiTheme="minorHAnsi" w:hAnsiTheme="minorHAnsi"/>
          <w:spacing w:val="-2"/>
          <w:sz w:val="22"/>
          <w:szCs w:val="22"/>
        </w:rPr>
        <w:t>604</w:t>
      </w:r>
      <w:r w:rsidR="00502661">
        <w:rPr>
          <w:rFonts w:asciiTheme="minorHAnsi" w:hAnsiTheme="minorHAnsi"/>
          <w:spacing w:val="-2"/>
          <w:sz w:val="22"/>
          <w:szCs w:val="22"/>
        </w:rPr>
        <w:t>(</w:t>
      </w:r>
      <w:r w:rsidRPr="006242E7">
        <w:rPr>
          <w:rFonts w:asciiTheme="minorHAnsi" w:hAnsiTheme="minorHAnsi"/>
          <w:spacing w:val="-2"/>
          <w:sz w:val="22"/>
          <w:szCs w:val="22"/>
        </w:rPr>
        <w:t>b</w:t>
      </w:r>
      <w:r w:rsidR="00502661">
        <w:rPr>
          <w:rFonts w:asciiTheme="minorHAnsi" w:hAnsiTheme="minorHAnsi"/>
          <w:spacing w:val="-2"/>
          <w:sz w:val="22"/>
          <w:szCs w:val="22"/>
        </w:rPr>
        <w:t>)</w:t>
      </w:r>
      <w:r w:rsidRPr="006242E7">
        <w:rPr>
          <w:rFonts w:asciiTheme="minorHAnsi" w:hAnsiTheme="minorHAnsi"/>
          <w:spacing w:val="-2"/>
          <w:sz w:val="22"/>
          <w:szCs w:val="22"/>
        </w:rPr>
        <w:t xml:space="preserve"> projects</w:t>
      </w:r>
      <w:r w:rsidR="00502661">
        <w:rPr>
          <w:rFonts w:asciiTheme="minorHAnsi" w:hAnsiTheme="minorHAnsi"/>
          <w:spacing w:val="-2"/>
          <w:sz w:val="22"/>
          <w:szCs w:val="22"/>
        </w:rPr>
        <w:t>;</w:t>
      </w:r>
      <w:r w:rsidRPr="006242E7">
        <w:rPr>
          <w:rFonts w:asciiTheme="minorHAnsi" w:hAnsiTheme="minorHAnsi"/>
          <w:spacing w:val="-2"/>
          <w:sz w:val="22"/>
          <w:szCs w:val="22"/>
        </w:rPr>
        <w:t xml:space="preserve"> however, </w:t>
      </w:r>
      <w:r w:rsidR="00502661">
        <w:rPr>
          <w:rFonts w:asciiTheme="minorHAnsi" w:hAnsiTheme="minorHAnsi"/>
          <w:spacing w:val="-2"/>
          <w:sz w:val="22"/>
          <w:szCs w:val="22"/>
        </w:rPr>
        <w:t xml:space="preserve">the inclusion of a match of </w:t>
      </w:r>
      <w:r w:rsidRPr="006242E7">
        <w:rPr>
          <w:rFonts w:asciiTheme="minorHAnsi" w:hAnsiTheme="minorHAnsi"/>
          <w:spacing w:val="-2"/>
          <w:sz w:val="22"/>
          <w:szCs w:val="22"/>
        </w:rPr>
        <w:t xml:space="preserve">either cash or in-kind services may increase the competitiveness of a </w:t>
      </w:r>
      <w:r w:rsidR="00502661">
        <w:rPr>
          <w:rFonts w:asciiTheme="minorHAnsi" w:hAnsiTheme="minorHAnsi"/>
          <w:spacing w:val="-2"/>
          <w:sz w:val="22"/>
          <w:szCs w:val="22"/>
        </w:rPr>
        <w:t xml:space="preserve">submitted </w:t>
      </w:r>
      <w:r w:rsidRPr="006242E7">
        <w:rPr>
          <w:rFonts w:asciiTheme="minorHAnsi" w:hAnsiTheme="minorHAnsi"/>
          <w:spacing w:val="-2"/>
          <w:sz w:val="22"/>
          <w:szCs w:val="22"/>
        </w:rPr>
        <w:t xml:space="preserve">proposal by demonstrating local commitment to the project. Projects are expected to utilize firms that qualify as Disadvantaged Minority Owned Businesses (4.2% </w:t>
      </w:r>
      <w:r w:rsidR="00863810" w:rsidRPr="006242E7">
        <w:rPr>
          <w:rFonts w:asciiTheme="minorHAnsi" w:hAnsiTheme="minorHAnsi"/>
          <w:spacing w:val="-2"/>
          <w:sz w:val="22"/>
          <w:szCs w:val="22"/>
        </w:rPr>
        <w:t xml:space="preserve">of the total project </w:t>
      </w:r>
      <w:r w:rsidRPr="006242E7">
        <w:rPr>
          <w:rFonts w:asciiTheme="minorHAnsi" w:hAnsiTheme="minorHAnsi"/>
          <w:spacing w:val="-2"/>
          <w:sz w:val="22"/>
          <w:szCs w:val="22"/>
        </w:rPr>
        <w:t xml:space="preserve">budget) and Disadvantaged Women Owned Businesses (4.5% </w:t>
      </w:r>
      <w:r w:rsidR="00863810" w:rsidRPr="006242E7">
        <w:rPr>
          <w:rFonts w:asciiTheme="minorHAnsi" w:hAnsiTheme="minorHAnsi"/>
          <w:spacing w:val="-2"/>
          <w:sz w:val="22"/>
          <w:szCs w:val="22"/>
        </w:rPr>
        <w:t xml:space="preserve">of the total project </w:t>
      </w:r>
      <w:r w:rsidRPr="006242E7">
        <w:rPr>
          <w:rFonts w:asciiTheme="minorHAnsi" w:hAnsiTheme="minorHAnsi"/>
          <w:spacing w:val="-2"/>
          <w:sz w:val="22"/>
          <w:szCs w:val="22"/>
        </w:rPr>
        <w:t xml:space="preserve">budget). </w:t>
      </w:r>
      <w:r w:rsidR="00F94612">
        <w:rPr>
          <w:rFonts w:asciiTheme="minorHAnsi" w:hAnsiTheme="minorHAnsi"/>
          <w:spacing w:val="-2"/>
          <w:sz w:val="22"/>
          <w:szCs w:val="22"/>
        </w:rPr>
        <w:t>The 4.2% and 4.5%</w:t>
      </w:r>
      <w:r w:rsidR="00CF78D4">
        <w:rPr>
          <w:rFonts w:asciiTheme="minorHAnsi" w:hAnsiTheme="minorHAnsi"/>
          <w:spacing w:val="-2"/>
          <w:sz w:val="22"/>
          <w:szCs w:val="22"/>
        </w:rPr>
        <w:t xml:space="preserve"> rates are calculated </w:t>
      </w:r>
      <w:r w:rsidR="00927E0B">
        <w:rPr>
          <w:rFonts w:asciiTheme="minorHAnsi" w:hAnsiTheme="minorHAnsi"/>
          <w:spacing w:val="-2"/>
          <w:sz w:val="22"/>
          <w:szCs w:val="22"/>
        </w:rPr>
        <w:t>off</w:t>
      </w:r>
      <w:r w:rsidR="00CF78D4">
        <w:rPr>
          <w:rFonts w:asciiTheme="minorHAnsi" w:hAnsiTheme="minorHAnsi"/>
          <w:spacing w:val="-2"/>
          <w:sz w:val="22"/>
          <w:szCs w:val="22"/>
        </w:rPr>
        <w:t xml:space="preserve"> the total project budget</w:t>
      </w:r>
      <w:r w:rsidR="00927E0B">
        <w:rPr>
          <w:rFonts w:asciiTheme="minorHAnsi" w:hAnsiTheme="minorHAnsi"/>
          <w:spacing w:val="-2"/>
          <w:sz w:val="22"/>
          <w:szCs w:val="22"/>
        </w:rPr>
        <w:t>, which includes any matching funds,</w:t>
      </w:r>
      <w:r w:rsidR="00CF78D4">
        <w:rPr>
          <w:rFonts w:asciiTheme="minorHAnsi" w:hAnsiTheme="minorHAnsi"/>
          <w:spacing w:val="-2"/>
          <w:sz w:val="22"/>
          <w:szCs w:val="22"/>
        </w:rPr>
        <w:t xml:space="preserve"> and should not be calculated on the grant </w:t>
      </w:r>
      <w:r w:rsidR="00927E0B">
        <w:rPr>
          <w:rFonts w:asciiTheme="minorHAnsi" w:hAnsiTheme="minorHAnsi"/>
          <w:spacing w:val="-2"/>
          <w:sz w:val="22"/>
          <w:szCs w:val="22"/>
        </w:rPr>
        <w:t>amount request alone.</w:t>
      </w:r>
      <w:r w:rsidR="00CF78D4">
        <w:rPr>
          <w:rFonts w:asciiTheme="minorHAnsi" w:hAnsiTheme="minorHAnsi"/>
          <w:spacing w:val="-2"/>
          <w:sz w:val="22"/>
          <w:szCs w:val="22"/>
        </w:rPr>
        <w:t xml:space="preserve"> </w:t>
      </w:r>
    </w:p>
    <w:p w14:paraId="0D90D021" w14:textId="77777777" w:rsidR="00C124F9" w:rsidRPr="00C124F9" w:rsidRDefault="00C124F9" w:rsidP="006C4508">
      <w:pPr>
        <w:jc w:val="both"/>
        <w:rPr>
          <w:rFonts w:asciiTheme="minorHAnsi" w:hAnsiTheme="minorHAnsi"/>
          <w:sz w:val="22"/>
        </w:rPr>
      </w:pPr>
    </w:p>
    <w:p w14:paraId="290E52A5" w14:textId="041E8C70" w:rsidR="00C124F9" w:rsidRDefault="005B235C" w:rsidP="006C4508">
      <w:pPr>
        <w:jc w:val="both"/>
        <w:rPr>
          <w:rFonts w:asciiTheme="minorHAnsi" w:hAnsiTheme="minorHAnsi"/>
          <w:sz w:val="22"/>
        </w:rPr>
      </w:pPr>
      <w:r>
        <w:rPr>
          <w:rFonts w:asciiTheme="minorHAnsi" w:hAnsiTheme="minorHAnsi"/>
          <w:sz w:val="22"/>
        </w:rPr>
        <w:t>For FFY202</w:t>
      </w:r>
      <w:r w:rsidR="00054896">
        <w:rPr>
          <w:rFonts w:asciiTheme="minorHAnsi" w:hAnsiTheme="minorHAnsi"/>
          <w:sz w:val="22"/>
        </w:rPr>
        <w:t>2</w:t>
      </w:r>
      <w:r w:rsidR="00C124F9" w:rsidRPr="00C124F9">
        <w:rPr>
          <w:rFonts w:asciiTheme="minorHAnsi" w:hAnsiTheme="minorHAnsi"/>
          <w:sz w:val="22"/>
        </w:rPr>
        <w:t xml:space="preserve">, MassDEP will focus </w:t>
      </w:r>
      <w:r w:rsidR="00A9331C">
        <w:rPr>
          <w:rFonts w:asciiTheme="minorHAnsi" w:hAnsiTheme="minorHAnsi"/>
          <w:sz w:val="22"/>
        </w:rPr>
        <w:t xml:space="preserve">Section </w:t>
      </w:r>
      <w:r w:rsidR="00C124F9" w:rsidRPr="00C124F9">
        <w:rPr>
          <w:rFonts w:asciiTheme="minorHAnsi" w:hAnsiTheme="minorHAnsi"/>
          <w:sz w:val="22"/>
        </w:rPr>
        <w:t>604</w:t>
      </w:r>
      <w:r w:rsidR="00424912">
        <w:rPr>
          <w:rFonts w:asciiTheme="minorHAnsi" w:hAnsiTheme="minorHAnsi"/>
          <w:sz w:val="22"/>
        </w:rPr>
        <w:t>(</w:t>
      </w:r>
      <w:r w:rsidR="00C124F9" w:rsidRPr="00C124F9">
        <w:rPr>
          <w:rFonts w:asciiTheme="minorHAnsi" w:hAnsiTheme="minorHAnsi"/>
          <w:sz w:val="22"/>
        </w:rPr>
        <w:t>b</w:t>
      </w:r>
      <w:r w:rsidR="00424912">
        <w:rPr>
          <w:rFonts w:asciiTheme="minorHAnsi" w:hAnsiTheme="minorHAnsi"/>
          <w:sz w:val="22"/>
        </w:rPr>
        <w:t>)</w:t>
      </w:r>
      <w:r w:rsidR="00C124F9" w:rsidRPr="00C124F9">
        <w:rPr>
          <w:rFonts w:asciiTheme="minorHAnsi" w:hAnsiTheme="minorHAnsi"/>
          <w:sz w:val="22"/>
        </w:rPr>
        <w:t xml:space="preserve"> grant funds on nonpoint source assessment and planning projects that result in the following:</w:t>
      </w:r>
    </w:p>
    <w:p w14:paraId="459153EF" w14:textId="77777777" w:rsidR="00366678" w:rsidRPr="00C124F9" w:rsidRDefault="00366678" w:rsidP="006C4508">
      <w:pPr>
        <w:jc w:val="both"/>
        <w:rPr>
          <w:rFonts w:asciiTheme="minorHAnsi" w:hAnsiTheme="minorHAnsi"/>
          <w:sz w:val="22"/>
        </w:rPr>
      </w:pPr>
    </w:p>
    <w:p w14:paraId="25853D0A" w14:textId="5F867EFD" w:rsidR="00C124F9" w:rsidRDefault="00C124F9" w:rsidP="002A0E2A">
      <w:pPr>
        <w:pStyle w:val="ListParagraph"/>
        <w:numPr>
          <w:ilvl w:val="0"/>
          <w:numId w:val="17"/>
        </w:numPr>
        <w:spacing w:after="60" w:line="240" w:lineRule="auto"/>
        <w:contextualSpacing w:val="0"/>
        <w:jc w:val="both"/>
        <w:rPr>
          <w:rFonts w:asciiTheme="minorHAnsi" w:hAnsiTheme="minorHAnsi"/>
        </w:rPr>
      </w:pPr>
      <w:r w:rsidRPr="003B77C6">
        <w:rPr>
          <w:rFonts w:asciiTheme="minorHAnsi" w:hAnsiTheme="minorHAnsi"/>
        </w:rPr>
        <w:t xml:space="preserve">Development of </w:t>
      </w:r>
      <w:r w:rsidR="008E484F">
        <w:rPr>
          <w:rFonts w:asciiTheme="minorHAnsi" w:hAnsiTheme="minorHAnsi"/>
        </w:rPr>
        <w:t xml:space="preserve">a </w:t>
      </w:r>
      <w:r w:rsidRPr="003B77C6">
        <w:rPr>
          <w:rFonts w:asciiTheme="minorHAnsi" w:hAnsiTheme="minorHAnsi"/>
        </w:rPr>
        <w:t>Watershed-</w:t>
      </w:r>
      <w:r w:rsidR="00054896">
        <w:rPr>
          <w:rFonts w:asciiTheme="minorHAnsi" w:hAnsiTheme="minorHAnsi"/>
        </w:rPr>
        <w:t>B</w:t>
      </w:r>
      <w:r w:rsidRPr="003B77C6">
        <w:rPr>
          <w:rFonts w:asciiTheme="minorHAnsi" w:hAnsiTheme="minorHAnsi"/>
        </w:rPr>
        <w:t xml:space="preserve">ased Plan </w:t>
      </w:r>
      <w:r w:rsidR="00583E06">
        <w:rPr>
          <w:rFonts w:asciiTheme="minorHAnsi" w:hAnsiTheme="minorHAnsi"/>
        </w:rPr>
        <w:t xml:space="preserve">(WBP) </w:t>
      </w:r>
      <w:r w:rsidRPr="003B77C6">
        <w:rPr>
          <w:rFonts w:asciiTheme="minorHAnsi" w:hAnsiTheme="minorHAnsi"/>
        </w:rPr>
        <w:t>for local watershed pla</w:t>
      </w:r>
      <w:r w:rsidR="00366678" w:rsidRPr="003B77C6">
        <w:rPr>
          <w:rFonts w:asciiTheme="minorHAnsi" w:hAnsiTheme="minorHAnsi"/>
        </w:rPr>
        <w:t xml:space="preserve">nning and to support future Section 319 </w:t>
      </w:r>
      <w:r w:rsidRPr="003B77C6">
        <w:rPr>
          <w:rFonts w:asciiTheme="minorHAnsi" w:hAnsiTheme="minorHAnsi"/>
        </w:rPr>
        <w:t>grant</w:t>
      </w:r>
      <w:r w:rsidR="003B3BBA">
        <w:rPr>
          <w:rFonts w:asciiTheme="minorHAnsi" w:hAnsiTheme="minorHAnsi"/>
        </w:rPr>
        <w:t xml:space="preserve"> implementation</w:t>
      </w:r>
      <w:r w:rsidRPr="003B77C6">
        <w:rPr>
          <w:rFonts w:asciiTheme="minorHAnsi" w:hAnsiTheme="minorHAnsi"/>
        </w:rPr>
        <w:t xml:space="preserve"> projects. An online tool to support development of </w:t>
      </w:r>
      <w:r w:rsidR="00FF0DCA">
        <w:rPr>
          <w:rFonts w:asciiTheme="minorHAnsi" w:hAnsiTheme="minorHAnsi"/>
        </w:rPr>
        <w:t>WBP</w:t>
      </w:r>
      <w:r w:rsidRPr="003B77C6">
        <w:rPr>
          <w:rFonts w:asciiTheme="minorHAnsi" w:hAnsiTheme="minorHAnsi"/>
        </w:rPr>
        <w:t xml:space="preserve">s can be found at: </w:t>
      </w:r>
      <w:hyperlink r:id="rId10" w:history="1">
        <w:r w:rsidRPr="00BB1B5E">
          <w:rPr>
            <w:rStyle w:val="Hyperlink"/>
            <w:rFonts w:eastAsia="Times New Roman" w:cs="Arial"/>
          </w:rPr>
          <w:t>http://prj.geosyntec.com/MassDEPWBP</w:t>
        </w:r>
      </w:hyperlink>
      <w:r w:rsidRPr="003B77C6">
        <w:rPr>
          <w:rFonts w:asciiTheme="minorHAnsi" w:hAnsiTheme="minorHAnsi"/>
        </w:rPr>
        <w:t xml:space="preserve">; </w:t>
      </w:r>
    </w:p>
    <w:p w14:paraId="3DB86CD3" w14:textId="5ABEF99A" w:rsidR="00275B83" w:rsidRPr="003B004C" w:rsidRDefault="00275B83" w:rsidP="00275B83">
      <w:pPr>
        <w:pStyle w:val="ListParagraph"/>
        <w:numPr>
          <w:ilvl w:val="0"/>
          <w:numId w:val="17"/>
        </w:numPr>
        <w:spacing w:after="60" w:line="240" w:lineRule="auto"/>
        <w:contextualSpacing w:val="0"/>
        <w:jc w:val="both"/>
        <w:rPr>
          <w:rFonts w:asciiTheme="minorHAnsi" w:hAnsiTheme="minorHAnsi"/>
        </w:rPr>
      </w:pPr>
      <w:r w:rsidRPr="003B3BBA">
        <w:rPr>
          <w:rFonts w:asciiTheme="minorHAnsi" w:hAnsiTheme="minorHAnsi"/>
        </w:rPr>
        <w:t xml:space="preserve">Development of </w:t>
      </w:r>
      <w:r>
        <w:rPr>
          <w:rFonts w:asciiTheme="minorHAnsi" w:hAnsiTheme="minorHAnsi"/>
        </w:rPr>
        <w:t xml:space="preserve">a WBP for the Section 319 Grant’s </w:t>
      </w:r>
      <w:r w:rsidRPr="003B3BBA">
        <w:rPr>
          <w:rFonts w:asciiTheme="minorHAnsi" w:hAnsiTheme="minorHAnsi"/>
        </w:rPr>
        <w:t>Healthy Water</w:t>
      </w:r>
      <w:r>
        <w:rPr>
          <w:rFonts w:asciiTheme="minorHAnsi" w:hAnsiTheme="minorHAnsi"/>
        </w:rPr>
        <w:t>sheds</w:t>
      </w:r>
      <w:r w:rsidRPr="003B3BBA">
        <w:rPr>
          <w:rFonts w:asciiTheme="minorHAnsi" w:hAnsiTheme="minorHAnsi"/>
        </w:rPr>
        <w:t xml:space="preserve"> Project</w:t>
      </w:r>
      <w:r>
        <w:rPr>
          <w:rFonts w:asciiTheme="minorHAnsi" w:hAnsiTheme="minorHAnsi"/>
        </w:rPr>
        <w:t>,</w:t>
      </w:r>
      <w:r w:rsidRPr="003B3BBA">
        <w:rPr>
          <w:rFonts w:asciiTheme="minorHAnsi" w:hAnsiTheme="minorHAnsi"/>
        </w:rPr>
        <w:t xml:space="preserve"> </w:t>
      </w:r>
      <w:r>
        <w:rPr>
          <w:rFonts w:asciiTheme="minorHAnsi" w:hAnsiTheme="minorHAnsi"/>
        </w:rPr>
        <w:t xml:space="preserve">to </w:t>
      </w:r>
      <w:r w:rsidRPr="003B3BBA">
        <w:rPr>
          <w:rFonts w:asciiTheme="minorHAnsi" w:hAnsiTheme="minorHAnsi"/>
        </w:rPr>
        <w:t xml:space="preserve">guide watershed protection and management </w:t>
      </w:r>
      <w:proofErr w:type="gramStart"/>
      <w:r w:rsidRPr="003B3BBA">
        <w:rPr>
          <w:rFonts w:asciiTheme="minorHAnsi" w:hAnsiTheme="minorHAnsi"/>
        </w:rPr>
        <w:t>activities</w:t>
      </w:r>
      <w:r>
        <w:rPr>
          <w:rFonts w:asciiTheme="minorHAnsi" w:hAnsiTheme="minorHAnsi"/>
        </w:rPr>
        <w:t>;</w:t>
      </w:r>
      <w:proofErr w:type="gramEnd"/>
    </w:p>
    <w:p w14:paraId="4DBF39BE" w14:textId="4B05C817" w:rsidR="00275B83" w:rsidRPr="003B77C6" w:rsidRDefault="00275B83" w:rsidP="00275B83">
      <w:pPr>
        <w:pStyle w:val="ListParagraph"/>
        <w:numPr>
          <w:ilvl w:val="0"/>
          <w:numId w:val="17"/>
        </w:numPr>
        <w:spacing w:after="60" w:line="240" w:lineRule="auto"/>
        <w:contextualSpacing w:val="0"/>
        <w:jc w:val="both"/>
        <w:rPr>
          <w:rFonts w:asciiTheme="minorHAnsi" w:hAnsiTheme="minorHAnsi"/>
        </w:rPr>
      </w:pPr>
      <w:r w:rsidRPr="003B77C6">
        <w:rPr>
          <w:rFonts w:asciiTheme="minorHAnsi" w:hAnsiTheme="minorHAnsi"/>
        </w:rPr>
        <w:t>Determination of the nature, extent</w:t>
      </w:r>
      <w:r>
        <w:rPr>
          <w:rFonts w:asciiTheme="minorHAnsi" w:hAnsiTheme="minorHAnsi"/>
        </w:rPr>
        <w:t>,</w:t>
      </w:r>
      <w:r w:rsidRPr="003B77C6">
        <w:rPr>
          <w:rFonts w:asciiTheme="minorHAnsi" w:hAnsiTheme="minorHAnsi"/>
        </w:rPr>
        <w:t xml:space="preserve"> and causes of water quality problems and determination of pollutant load reductions necessary to meet water quality </w:t>
      </w:r>
      <w:proofErr w:type="gramStart"/>
      <w:r w:rsidRPr="003B77C6">
        <w:rPr>
          <w:rFonts w:asciiTheme="minorHAnsi" w:hAnsiTheme="minorHAnsi"/>
        </w:rPr>
        <w:t>standards;</w:t>
      </w:r>
      <w:proofErr w:type="gramEnd"/>
      <w:r w:rsidRPr="003B77C6">
        <w:rPr>
          <w:rFonts w:asciiTheme="minorHAnsi" w:hAnsiTheme="minorHAnsi"/>
        </w:rPr>
        <w:t xml:space="preserve"> </w:t>
      </w:r>
    </w:p>
    <w:p w14:paraId="6E9746E5" w14:textId="5C864F44" w:rsidR="003B004C" w:rsidRDefault="003B004C" w:rsidP="002A0E2A">
      <w:pPr>
        <w:pStyle w:val="ListParagraph"/>
        <w:numPr>
          <w:ilvl w:val="0"/>
          <w:numId w:val="17"/>
        </w:numPr>
        <w:spacing w:after="60" w:line="240" w:lineRule="auto"/>
        <w:contextualSpacing w:val="0"/>
        <w:jc w:val="both"/>
        <w:rPr>
          <w:rFonts w:asciiTheme="minorHAnsi" w:hAnsiTheme="minorHAnsi"/>
        </w:rPr>
      </w:pPr>
      <w:r w:rsidRPr="003B77C6">
        <w:rPr>
          <w:rFonts w:asciiTheme="minorHAnsi" w:hAnsiTheme="minorHAnsi"/>
        </w:rPr>
        <w:t>Development of preliminary designs and implementation plans that will address water quality impairments</w:t>
      </w:r>
      <w:r w:rsidR="00482EFF">
        <w:rPr>
          <w:rFonts w:asciiTheme="minorHAnsi" w:hAnsiTheme="minorHAnsi"/>
        </w:rPr>
        <w:t>;</w:t>
      </w:r>
      <w:r w:rsidR="00ED4524">
        <w:rPr>
          <w:rFonts w:asciiTheme="minorHAnsi" w:hAnsiTheme="minorHAnsi"/>
        </w:rPr>
        <w:t xml:space="preserve"> or</w:t>
      </w:r>
    </w:p>
    <w:p w14:paraId="63CD14AF" w14:textId="6E4940BA" w:rsidR="00C124F9" w:rsidRPr="003B77C6" w:rsidRDefault="00C124F9" w:rsidP="002A0E2A">
      <w:pPr>
        <w:pStyle w:val="ListParagraph"/>
        <w:numPr>
          <w:ilvl w:val="0"/>
          <w:numId w:val="17"/>
        </w:numPr>
        <w:spacing w:after="60" w:line="240" w:lineRule="auto"/>
        <w:contextualSpacing w:val="0"/>
        <w:jc w:val="both"/>
        <w:rPr>
          <w:rFonts w:asciiTheme="minorHAnsi" w:hAnsiTheme="minorHAnsi"/>
        </w:rPr>
      </w:pPr>
      <w:r w:rsidRPr="003B77C6">
        <w:rPr>
          <w:rFonts w:asciiTheme="minorHAnsi" w:hAnsiTheme="minorHAnsi"/>
        </w:rPr>
        <w:t>Development of green infrastructure projects that manage wet</w:t>
      </w:r>
      <w:r w:rsidR="008A3976">
        <w:rPr>
          <w:rFonts w:asciiTheme="minorHAnsi" w:hAnsiTheme="minorHAnsi"/>
        </w:rPr>
        <w:t>-</w:t>
      </w:r>
      <w:r w:rsidRPr="003B77C6">
        <w:rPr>
          <w:rFonts w:asciiTheme="minorHAnsi" w:hAnsiTheme="minorHAnsi"/>
        </w:rPr>
        <w:t>weather</w:t>
      </w:r>
      <w:r w:rsidR="009860CB">
        <w:rPr>
          <w:rFonts w:asciiTheme="minorHAnsi" w:hAnsiTheme="minorHAnsi"/>
        </w:rPr>
        <w:t xml:space="preserve"> events </w:t>
      </w:r>
      <w:r w:rsidRPr="003B77C6">
        <w:rPr>
          <w:rFonts w:asciiTheme="minorHAnsi" w:hAnsiTheme="minorHAnsi"/>
        </w:rPr>
        <w:t>to maintain or restore natural hydrology</w:t>
      </w:r>
      <w:r w:rsidR="00D3219C">
        <w:rPr>
          <w:rFonts w:asciiTheme="minorHAnsi" w:hAnsiTheme="minorHAnsi"/>
        </w:rPr>
        <w:t>.</w:t>
      </w:r>
    </w:p>
    <w:p w14:paraId="620D0D04" w14:textId="77777777" w:rsidR="00600DAA" w:rsidRPr="003B77C6" w:rsidRDefault="00600DAA" w:rsidP="006C4508">
      <w:pPr>
        <w:pStyle w:val="ListParagraph"/>
        <w:spacing w:after="60"/>
        <w:jc w:val="both"/>
        <w:rPr>
          <w:rFonts w:asciiTheme="minorHAnsi" w:hAnsiTheme="minorHAnsi"/>
        </w:rPr>
      </w:pPr>
    </w:p>
    <w:p w14:paraId="330545D8" w14:textId="72DAF454" w:rsidR="000B6F87" w:rsidRPr="000B6F87" w:rsidRDefault="000B6F87" w:rsidP="005B69B0">
      <w:pPr>
        <w:pStyle w:val="BodyText"/>
        <w:spacing w:after="60"/>
        <w:jc w:val="both"/>
        <w:rPr>
          <w:rFonts w:asciiTheme="minorHAnsi" w:hAnsiTheme="minorHAnsi" w:cs="Arial"/>
          <w:spacing w:val="-2"/>
          <w:sz w:val="22"/>
          <w:szCs w:val="22"/>
        </w:rPr>
      </w:pPr>
      <w:r w:rsidRPr="002534E9">
        <w:rPr>
          <w:rFonts w:asciiTheme="minorHAnsi" w:hAnsiTheme="minorHAnsi" w:cs="Arial"/>
          <w:spacing w:val="-2"/>
          <w:sz w:val="22"/>
          <w:szCs w:val="22"/>
        </w:rPr>
        <w:t>Each project</w:t>
      </w:r>
      <w:r w:rsidR="009860CB" w:rsidRPr="002534E9">
        <w:rPr>
          <w:rFonts w:asciiTheme="minorHAnsi" w:hAnsiTheme="minorHAnsi" w:cs="Arial"/>
          <w:spacing w:val="-2"/>
          <w:sz w:val="22"/>
          <w:szCs w:val="22"/>
        </w:rPr>
        <w:t xml:space="preserve"> must </w:t>
      </w:r>
      <w:r w:rsidRPr="002534E9">
        <w:rPr>
          <w:rFonts w:asciiTheme="minorHAnsi" w:hAnsiTheme="minorHAnsi" w:cs="Arial"/>
          <w:spacing w:val="-2"/>
          <w:sz w:val="22"/>
          <w:szCs w:val="22"/>
        </w:rPr>
        <w:t>include a public awareness component involving coordinated efforts with local boards, town officials</w:t>
      </w:r>
      <w:r w:rsidR="00B70E91" w:rsidRPr="002534E9">
        <w:rPr>
          <w:rFonts w:asciiTheme="minorHAnsi" w:hAnsiTheme="minorHAnsi" w:cs="Arial"/>
          <w:spacing w:val="-2"/>
          <w:sz w:val="22"/>
          <w:szCs w:val="22"/>
        </w:rPr>
        <w:t>,</w:t>
      </w:r>
      <w:r w:rsidRPr="002534E9">
        <w:rPr>
          <w:rFonts w:asciiTheme="minorHAnsi" w:hAnsiTheme="minorHAnsi" w:cs="Arial"/>
          <w:spacing w:val="-2"/>
          <w:sz w:val="22"/>
          <w:szCs w:val="22"/>
        </w:rPr>
        <w:t xml:space="preserve"> and</w:t>
      </w:r>
      <w:r w:rsidR="0080568E" w:rsidRPr="002534E9">
        <w:rPr>
          <w:rFonts w:asciiTheme="minorHAnsi" w:hAnsiTheme="minorHAnsi" w:cs="Arial"/>
          <w:spacing w:val="-2"/>
          <w:sz w:val="22"/>
          <w:szCs w:val="22"/>
        </w:rPr>
        <w:t>/or</w:t>
      </w:r>
      <w:r w:rsidRPr="002534E9">
        <w:rPr>
          <w:rFonts w:asciiTheme="minorHAnsi" w:hAnsiTheme="minorHAnsi" w:cs="Arial"/>
          <w:spacing w:val="-2"/>
          <w:sz w:val="22"/>
          <w:szCs w:val="22"/>
        </w:rPr>
        <w:t xml:space="preserve"> other appropriate interest groups and agencies working in the area.</w:t>
      </w:r>
      <w:r w:rsidRPr="000B6F87">
        <w:rPr>
          <w:rFonts w:asciiTheme="minorHAnsi" w:hAnsiTheme="minorHAnsi" w:cs="Arial"/>
          <w:spacing w:val="-2"/>
          <w:sz w:val="22"/>
          <w:szCs w:val="22"/>
        </w:rPr>
        <w:t xml:space="preserve"> </w:t>
      </w:r>
    </w:p>
    <w:p w14:paraId="5287D651" w14:textId="47612E5D" w:rsidR="00C124F9" w:rsidRDefault="00C124F9" w:rsidP="006C4508">
      <w:pPr>
        <w:jc w:val="both"/>
        <w:rPr>
          <w:rFonts w:ascii="Calibri" w:hAnsi="Calibri" w:cs="Calibri"/>
          <w:sz w:val="22"/>
          <w:szCs w:val="22"/>
        </w:rPr>
      </w:pPr>
      <w:r w:rsidRPr="004F4E62">
        <w:rPr>
          <w:rFonts w:ascii="Calibri" w:hAnsi="Calibri" w:cs="Calibri"/>
          <w:b/>
          <w:bCs/>
          <w:sz w:val="22"/>
          <w:szCs w:val="22"/>
          <w:u w:val="single"/>
        </w:rPr>
        <w:lastRenderedPageBreak/>
        <w:t>Please note</w:t>
      </w:r>
      <w:r w:rsidR="00CE195A">
        <w:rPr>
          <w:rFonts w:ascii="Calibri" w:hAnsi="Calibri" w:cs="Calibri"/>
          <w:sz w:val="22"/>
          <w:szCs w:val="22"/>
        </w:rPr>
        <w:t>:</w:t>
      </w:r>
      <w:r w:rsidRPr="00C124F9">
        <w:rPr>
          <w:rFonts w:ascii="Calibri" w:hAnsi="Calibri" w:cs="Calibri"/>
          <w:sz w:val="22"/>
          <w:szCs w:val="22"/>
        </w:rPr>
        <w:t xml:space="preserve"> </w:t>
      </w:r>
      <w:r w:rsidR="00CE195A">
        <w:rPr>
          <w:rFonts w:ascii="Calibri" w:hAnsi="Calibri" w:cs="Calibri"/>
          <w:sz w:val="22"/>
          <w:szCs w:val="22"/>
        </w:rPr>
        <w:t>A</w:t>
      </w:r>
      <w:r w:rsidRPr="00C124F9">
        <w:rPr>
          <w:rFonts w:asciiTheme="minorHAnsi" w:hAnsiTheme="minorHAnsi"/>
          <w:sz w:val="22"/>
        </w:rPr>
        <w:t>fter</w:t>
      </w:r>
      <w:r w:rsidRPr="00C124F9">
        <w:rPr>
          <w:rFonts w:ascii="Calibri" w:hAnsi="Calibri" w:cs="Calibri"/>
          <w:sz w:val="22"/>
          <w:szCs w:val="22"/>
        </w:rPr>
        <w:t xml:space="preserve"> </w:t>
      </w:r>
      <w:r w:rsidRPr="00751148">
        <w:rPr>
          <w:rFonts w:ascii="Calibri" w:hAnsi="Calibri" w:cs="Calibri"/>
          <w:sz w:val="22"/>
          <w:szCs w:val="22"/>
        </w:rPr>
        <w:t>the</w:t>
      </w:r>
      <w:r w:rsidR="00D41EE3" w:rsidRPr="00751148">
        <w:rPr>
          <w:rFonts w:ascii="Calibri" w:hAnsi="Calibri" w:cs="Calibri"/>
          <w:sz w:val="22"/>
          <w:szCs w:val="22"/>
        </w:rPr>
        <w:t xml:space="preserve"> June 29</w:t>
      </w:r>
      <w:r w:rsidR="00175313" w:rsidRPr="00751148">
        <w:rPr>
          <w:rFonts w:ascii="Calibri" w:hAnsi="Calibri" w:cs="Calibri"/>
          <w:sz w:val="22"/>
          <w:szCs w:val="22"/>
        </w:rPr>
        <w:t xml:space="preserve">, </w:t>
      </w:r>
      <w:r w:rsidR="00FF0DCA" w:rsidRPr="00751148">
        <w:rPr>
          <w:rFonts w:ascii="Calibri" w:hAnsi="Calibri" w:cs="Calibri"/>
          <w:sz w:val="22"/>
          <w:szCs w:val="22"/>
        </w:rPr>
        <w:t>2022</w:t>
      </w:r>
      <w:r w:rsidRPr="00751148">
        <w:rPr>
          <w:rFonts w:ascii="Calibri" w:hAnsi="Calibri" w:cs="Calibri"/>
          <w:sz w:val="22"/>
          <w:szCs w:val="22"/>
        </w:rPr>
        <w:t xml:space="preserve"> RFR</w:t>
      </w:r>
      <w:r w:rsidRPr="00C124F9">
        <w:rPr>
          <w:rFonts w:ascii="Calibri" w:hAnsi="Calibri" w:cs="Calibri"/>
          <w:sz w:val="22"/>
          <w:szCs w:val="22"/>
        </w:rPr>
        <w:t xml:space="preserve"> release date, MassDEP staff and all Commonwealth employees will only respond to administrative questions and provide copies of reference documents. Staff are prohibited from assisting potential applicants in developing specific </w:t>
      </w:r>
      <w:r w:rsidR="00EF0854">
        <w:rPr>
          <w:rFonts w:ascii="Calibri" w:hAnsi="Calibri" w:cs="Calibri"/>
          <w:sz w:val="22"/>
          <w:szCs w:val="22"/>
        </w:rPr>
        <w:t xml:space="preserve">Section </w:t>
      </w:r>
      <w:r>
        <w:rPr>
          <w:rFonts w:ascii="Calibri" w:hAnsi="Calibri" w:cs="Calibri"/>
          <w:sz w:val="22"/>
          <w:szCs w:val="22"/>
        </w:rPr>
        <w:t>604</w:t>
      </w:r>
      <w:r w:rsidR="00424912">
        <w:rPr>
          <w:rFonts w:ascii="Calibri" w:hAnsi="Calibri" w:cs="Calibri"/>
          <w:sz w:val="22"/>
          <w:szCs w:val="22"/>
        </w:rPr>
        <w:t>(</w:t>
      </w:r>
      <w:r>
        <w:rPr>
          <w:rFonts w:ascii="Calibri" w:hAnsi="Calibri" w:cs="Calibri"/>
          <w:sz w:val="22"/>
          <w:szCs w:val="22"/>
        </w:rPr>
        <w:t>b</w:t>
      </w:r>
      <w:r w:rsidR="00424912">
        <w:rPr>
          <w:rFonts w:ascii="Calibri" w:hAnsi="Calibri" w:cs="Calibri"/>
          <w:sz w:val="22"/>
          <w:szCs w:val="22"/>
        </w:rPr>
        <w:t>)</w:t>
      </w:r>
      <w:r w:rsidRPr="00C124F9">
        <w:rPr>
          <w:rFonts w:ascii="Calibri" w:hAnsi="Calibri" w:cs="Calibri"/>
          <w:sz w:val="22"/>
          <w:szCs w:val="22"/>
        </w:rPr>
        <w:t xml:space="preserve"> proposals.</w:t>
      </w:r>
    </w:p>
    <w:p w14:paraId="7A01F046" w14:textId="77777777" w:rsidR="00C124F9" w:rsidRPr="00C124F9" w:rsidRDefault="00C124F9" w:rsidP="006C4508">
      <w:pPr>
        <w:jc w:val="both"/>
        <w:rPr>
          <w:rFonts w:asciiTheme="minorHAnsi" w:hAnsiTheme="minorHAnsi"/>
          <w:sz w:val="22"/>
          <w:szCs w:val="22"/>
        </w:rPr>
      </w:pPr>
    </w:p>
    <w:p w14:paraId="72AD1BA3" w14:textId="128A2993" w:rsidR="000B6F87" w:rsidRPr="003546C5" w:rsidRDefault="000B6F87" w:rsidP="006C4508">
      <w:pPr>
        <w:jc w:val="both"/>
        <w:rPr>
          <w:rFonts w:ascii="Calibri" w:hAnsi="Calibri" w:cs="Calibri"/>
          <w:sz w:val="22"/>
          <w:szCs w:val="22"/>
        </w:rPr>
      </w:pPr>
      <w:r w:rsidRPr="008719BA">
        <w:rPr>
          <w:rFonts w:ascii="Calibri" w:hAnsi="Calibri" w:cs="Calibri"/>
          <w:sz w:val="22"/>
          <w:szCs w:val="22"/>
        </w:rPr>
        <w:t xml:space="preserve">This RFR has been announced electronically using the Commonwealth’s electronic procurement system, (COMMBUYS). </w:t>
      </w:r>
      <w:r w:rsidR="00086F3A">
        <w:rPr>
          <w:rFonts w:ascii="Calibri" w:hAnsi="Calibri" w:cs="Calibri"/>
          <w:sz w:val="22"/>
          <w:szCs w:val="22"/>
        </w:rPr>
        <w:t xml:space="preserve">The </w:t>
      </w:r>
      <w:r w:rsidR="00546CD3">
        <w:rPr>
          <w:rFonts w:ascii="Calibri" w:hAnsi="Calibri" w:cs="Calibri"/>
          <w:sz w:val="22"/>
          <w:szCs w:val="22"/>
        </w:rPr>
        <w:t>RFR</w:t>
      </w:r>
      <w:r w:rsidRPr="008719BA">
        <w:rPr>
          <w:rFonts w:ascii="Calibri" w:hAnsi="Calibri" w:cs="Calibri"/>
          <w:sz w:val="22"/>
          <w:szCs w:val="22"/>
        </w:rPr>
        <w:t xml:space="preserve"> and any additional information can be found on the MassDEP Grants and Financial Assistance: </w:t>
      </w:r>
      <w:r w:rsidRPr="00263A23">
        <w:rPr>
          <w:rFonts w:ascii="Calibri" w:hAnsi="Calibri" w:cs="Calibri"/>
          <w:sz w:val="22"/>
          <w:szCs w:val="22"/>
        </w:rPr>
        <w:t xml:space="preserve">Watersheds &amp; Water Quality page, </w:t>
      </w:r>
      <w:hyperlink r:id="rId11" w:history="1">
        <w:r w:rsidRPr="007B3C41">
          <w:rPr>
            <w:rStyle w:val="Hyperlink"/>
            <w:rFonts w:ascii="Calibri" w:hAnsi="Calibri" w:cs="Calibri"/>
            <w:sz w:val="22"/>
            <w:szCs w:val="22"/>
          </w:rPr>
          <w:t>https://www.mass.gov/info-details/grants-financial-assistance-watersheds-water-quality</w:t>
        </w:r>
      </w:hyperlink>
    </w:p>
    <w:p w14:paraId="128A1CDB" w14:textId="77777777" w:rsidR="003A1F64" w:rsidRPr="00C124F9" w:rsidRDefault="003A1F64" w:rsidP="006C4508">
      <w:pPr>
        <w:jc w:val="both"/>
        <w:rPr>
          <w:rFonts w:asciiTheme="minorHAnsi" w:hAnsiTheme="minorHAnsi"/>
          <w:sz w:val="22"/>
        </w:rPr>
      </w:pPr>
    </w:p>
    <w:p w14:paraId="08029366" w14:textId="77777777" w:rsidR="009D6AF3" w:rsidRPr="000B6F87" w:rsidRDefault="380C68DE" w:rsidP="006C4508">
      <w:pPr>
        <w:pStyle w:val="Heading2"/>
      </w:pPr>
      <w:bookmarkStart w:id="3" w:name="_Toc96420806"/>
      <w:r>
        <w:t>C. Grant Announcement Calendar and Grant Application Deadline</w:t>
      </w:r>
      <w:bookmarkEnd w:id="3"/>
    </w:p>
    <w:p w14:paraId="65DD62DB" w14:textId="55FBB44E" w:rsidR="00611DAD" w:rsidRPr="00B341E0" w:rsidRDefault="00877BC5" w:rsidP="006C4508">
      <w:pPr>
        <w:rPr>
          <w:rFonts w:ascii="Calibri" w:hAnsi="Calibri" w:cs="Calibri"/>
        </w:rPr>
      </w:pPr>
      <w:r w:rsidRPr="00877BC5">
        <w:rPr>
          <w:rFonts w:ascii="Calibri" w:hAnsi="Calibri" w:cs="Calibri"/>
        </w:rPr>
        <w:t xml:space="preserve">Applications are </w:t>
      </w:r>
      <w:r w:rsidRPr="00751148">
        <w:rPr>
          <w:rFonts w:ascii="Calibri" w:hAnsi="Calibri" w:cs="Calibri"/>
        </w:rPr>
        <w:t xml:space="preserve">due by </w:t>
      </w:r>
      <w:r w:rsidR="00551FE3" w:rsidRPr="00751148">
        <w:rPr>
          <w:rFonts w:ascii="Calibri" w:hAnsi="Calibri" w:cs="Calibri"/>
          <w:b/>
        </w:rPr>
        <w:t xml:space="preserve">Wednesday </w:t>
      </w:r>
      <w:r w:rsidR="00493938" w:rsidRPr="00751148">
        <w:rPr>
          <w:rFonts w:ascii="Calibri" w:hAnsi="Calibri" w:cs="Calibri"/>
          <w:b/>
        </w:rPr>
        <w:t>August 17</w:t>
      </w:r>
      <w:r w:rsidR="00E25312" w:rsidRPr="00751148">
        <w:rPr>
          <w:rFonts w:ascii="Calibri" w:hAnsi="Calibri" w:cs="Calibri"/>
          <w:b/>
        </w:rPr>
        <w:t>,</w:t>
      </w:r>
      <w:r w:rsidR="00331500" w:rsidRPr="00751148">
        <w:rPr>
          <w:rFonts w:ascii="Calibri" w:hAnsi="Calibri" w:cs="Calibri"/>
          <w:b/>
        </w:rPr>
        <w:t xml:space="preserve"> 2022</w:t>
      </w:r>
      <w:r w:rsidR="00E25312" w:rsidRPr="00751148">
        <w:rPr>
          <w:rFonts w:ascii="Calibri" w:hAnsi="Calibri" w:cs="Calibri"/>
          <w:b/>
        </w:rPr>
        <w:t>,</w:t>
      </w:r>
      <w:r w:rsidRPr="00751148">
        <w:rPr>
          <w:rFonts w:ascii="Calibri" w:hAnsi="Calibri" w:cs="Calibri"/>
          <w:b/>
        </w:rPr>
        <w:t xml:space="preserve"> at</w:t>
      </w:r>
      <w:r w:rsidRPr="00B341E0">
        <w:rPr>
          <w:rFonts w:ascii="Calibri" w:hAnsi="Calibri" w:cs="Calibri"/>
          <w:b/>
        </w:rPr>
        <w:t xml:space="preserve"> </w:t>
      </w:r>
      <w:r w:rsidR="00E95376" w:rsidRPr="00B341E0">
        <w:rPr>
          <w:rFonts w:ascii="Calibri" w:hAnsi="Calibri" w:cs="Calibri"/>
          <w:b/>
        </w:rPr>
        <w:t>5</w:t>
      </w:r>
      <w:r w:rsidRPr="00B341E0">
        <w:rPr>
          <w:rFonts w:ascii="Calibri" w:hAnsi="Calibri" w:cs="Calibri"/>
          <w:b/>
        </w:rPr>
        <w:t>:00 p</w:t>
      </w:r>
      <w:r w:rsidR="00972BF0" w:rsidRPr="00B341E0">
        <w:rPr>
          <w:rFonts w:ascii="Calibri" w:hAnsi="Calibri" w:cs="Calibri"/>
          <w:b/>
        </w:rPr>
        <w:t>.</w:t>
      </w:r>
      <w:r w:rsidRPr="00B341E0">
        <w:rPr>
          <w:rFonts w:ascii="Calibri" w:hAnsi="Calibri" w:cs="Calibri"/>
          <w:b/>
        </w:rPr>
        <w:t>m.</w:t>
      </w:r>
    </w:p>
    <w:p w14:paraId="38128946" w14:textId="77777777" w:rsidR="00877BC5" w:rsidRPr="00B341E0" w:rsidRDefault="00877BC5" w:rsidP="006C4508">
      <w:pPr>
        <w:rPr>
          <w:rFonts w:ascii="Calibri" w:hAnsi="Calibri" w:cs="Calibri"/>
        </w:rPr>
      </w:pPr>
    </w:p>
    <w:tbl>
      <w:tblPr>
        <w:tblW w:w="8820" w:type="dxa"/>
        <w:tblInd w:w="1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5580"/>
        <w:gridCol w:w="3240"/>
      </w:tblGrid>
      <w:tr w:rsidR="009D6AF3" w:rsidRPr="00B341E0" w14:paraId="14AB9B6F" w14:textId="77777777" w:rsidTr="00BBCB2D">
        <w:trPr>
          <w:trHeight w:val="395"/>
          <w:tblHeader/>
        </w:trPr>
        <w:tc>
          <w:tcPr>
            <w:tcW w:w="5580" w:type="dxa"/>
            <w:tcBorders>
              <w:top w:val="single" w:sz="4" w:space="0" w:color="auto"/>
              <w:bottom w:val="single" w:sz="6" w:space="0" w:color="auto"/>
            </w:tcBorders>
            <w:shd w:val="clear" w:color="auto" w:fill="FFFFFF" w:themeFill="background1"/>
            <w:vAlign w:val="center"/>
          </w:tcPr>
          <w:p w14:paraId="79264B3D" w14:textId="77777777" w:rsidR="009D6AF3" w:rsidRPr="00B341E0" w:rsidRDefault="009D6AF3" w:rsidP="006C4508">
            <w:pPr>
              <w:rPr>
                <w:rFonts w:asciiTheme="minorHAnsi" w:hAnsiTheme="minorHAnsi" w:cs="Arial"/>
                <w:sz w:val="22"/>
              </w:rPr>
            </w:pPr>
            <w:bookmarkStart w:id="4" w:name="_Hlk105072107"/>
            <w:r w:rsidRPr="00B341E0">
              <w:rPr>
                <w:rFonts w:asciiTheme="minorHAnsi" w:hAnsiTheme="minorHAnsi" w:cs="Arial"/>
                <w:sz w:val="22"/>
              </w:rPr>
              <w:t>PROCUREMENT EVENT</w:t>
            </w:r>
          </w:p>
        </w:tc>
        <w:tc>
          <w:tcPr>
            <w:tcW w:w="3240" w:type="dxa"/>
            <w:tcBorders>
              <w:top w:val="single" w:sz="4" w:space="0" w:color="auto"/>
              <w:bottom w:val="single" w:sz="6" w:space="0" w:color="auto"/>
            </w:tcBorders>
            <w:shd w:val="clear" w:color="auto" w:fill="FFFFFF" w:themeFill="background1"/>
            <w:vAlign w:val="center"/>
          </w:tcPr>
          <w:p w14:paraId="4D2161A3" w14:textId="77777777" w:rsidR="009D6AF3" w:rsidRPr="00B341E0" w:rsidRDefault="009D6AF3" w:rsidP="006C4508">
            <w:pPr>
              <w:rPr>
                <w:rFonts w:asciiTheme="minorHAnsi" w:hAnsiTheme="minorHAnsi" w:cs="Arial"/>
                <w:sz w:val="22"/>
              </w:rPr>
            </w:pPr>
            <w:r w:rsidRPr="00B341E0">
              <w:rPr>
                <w:rFonts w:asciiTheme="minorHAnsi" w:hAnsiTheme="minorHAnsi" w:cs="Arial"/>
                <w:sz w:val="22"/>
              </w:rPr>
              <w:t>DATE</w:t>
            </w:r>
          </w:p>
        </w:tc>
      </w:tr>
      <w:tr w:rsidR="002B5046" w:rsidRPr="00B341E0" w14:paraId="413D7F23" w14:textId="77777777" w:rsidTr="00BBCB2D">
        <w:trPr>
          <w:trHeight w:val="363"/>
        </w:trPr>
        <w:tc>
          <w:tcPr>
            <w:tcW w:w="5580" w:type="dxa"/>
            <w:vAlign w:val="center"/>
          </w:tcPr>
          <w:p w14:paraId="1676B669" w14:textId="2F89C0A1" w:rsidR="002B5046" w:rsidRPr="00B341E0" w:rsidRDefault="002B5046" w:rsidP="006C4508">
            <w:pPr>
              <w:rPr>
                <w:rFonts w:asciiTheme="minorHAnsi" w:hAnsiTheme="minorHAnsi" w:cs="Arial"/>
                <w:sz w:val="22"/>
              </w:rPr>
            </w:pPr>
            <w:r w:rsidRPr="00B341E0">
              <w:rPr>
                <w:rFonts w:asciiTheme="minorHAnsi" w:hAnsiTheme="minorHAnsi" w:cs="Arial"/>
                <w:sz w:val="22"/>
              </w:rPr>
              <w:t>Upcoming Grant Announcement Posted (</w:t>
            </w:r>
            <w:r w:rsidR="004A703A" w:rsidRPr="00B341E0">
              <w:rPr>
                <w:rFonts w:asciiTheme="minorHAnsi" w:hAnsiTheme="minorHAnsi" w:cs="Arial"/>
                <w:sz w:val="22"/>
              </w:rPr>
              <w:t xml:space="preserve">Notice of Grant Opportunity </w:t>
            </w:r>
            <w:r w:rsidRPr="00B341E0">
              <w:rPr>
                <w:rFonts w:asciiTheme="minorHAnsi" w:hAnsiTheme="minorHAnsi" w:cs="Arial"/>
                <w:sz w:val="22"/>
              </w:rPr>
              <w:t>posted on MassDEP website and COMMBUYS)</w:t>
            </w:r>
          </w:p>
        </w:tc>
        <w:tc>
          <w:tcPr>
            <w:tcW w:w="3240" w:type="dxa"/>
            <w:tcBorders>
              <w:top w:val="single" w:sz="6" w:space="0" w:color="auto"/>
              <w:bottom w:val="single" w:sz="6" w:space="0" w:color="auto"/>
            </w:tcBorders>
            <w:shd w:val="clear" w:color="auto" w:fill="auto"/>
            <w:vAlign w:val="center"/>
          </w:tcPr>
          <w:p w14:paraId="63409FC0" w14:textId="0F095884" w:rsidR="002B5046" w:rsidRPr="00B341E0" w:rsidRDefault="00624A66" w:rsidP="006C4508">
            <w:pPr>
              <w:rPr>
                <w:rFonts w:asciiTheme="minorHAnsi" w:hAnsiTheme="minorHAnsi" w:cs="Arial"/>
                <w:sz w:val="22"/>
              </w:rPr>
            </w:pPr>
            <w:r w:rsidRPr="001A4C64">
              <w:rPr>
                <w:rFonts w:asciiTheme="minorHAnsi" w:hAnsiTheme="minorHAnsi"/>
                <w:sz w:val="22"/>
              </w:rPr>
              <w:t>Monday</w:t>
            </w:r>
            <w:r w:rsidR="002B5046" w:rsidRPr="001A4C64">
              <w:rPr>
                <w:rFonts w:asciiTheme="minorHAnsi" w:hAnsiTheme="minorHAnsi"/>
                <w:sz w:val="22"/>
              </w:rPr>
              <w:t xml:space="preserve">, </w:t>
            </w:r>
            <w:r w:rsidR="00A11256" w:rsidRPr="001A4C64">
              <w:rPr>
                <w:rFonts w:asciiTheme="minorHAnsi" w:hAnsiTheme="minorHAnsi"/>
                <w:sz w:val="22"/>
              </w:rPr>
              <w:t xml:space="preserve">June </w:t>
            </w:r>
            <w:r w:rsidRPr="001A4C64">
              <w:rPr>
                <w:rFonts w:asciiTheme="minorHAnsi" w:hAnsiTheme="minorHAnsi"/>
                <w:sz w:val="22"/>
              </w:rPr>
              <w:t>6</w:t>
            </w:r>
            <w:r w:rsidR="002B5046" w:rsidRPr="001A4C64">
              <w:rPr>
                <w:rFonts w:asciiTheme="minorHAnsi" w:hAnsiTheme="minorHAnsi"/>
                <w:sz w:val="22"/>
              </w:rPr>
              <w:t>, 202</w:t>
            </w:r>
            <w:r w:rsidR="00A149CB" w:rsidRPr="001A4C64">
              <w:rPr>
                <w:rFonts w:asciiTheme="minorHAnsi" w:hAnsiTheme="minorHAnsi"/>
                <w:sz w:val="22"/>
              </w:rPr>
              <w:t>2</w:t>
            </w:r>
          </w:p>
        </w:tc>
      </w:tr>
      <w:tr w:rsidR="002B5046" w:rsidRPr="00B341E0" w14:paraId="506E7DF4" w14:textId="77777777" w:rsidTr="00BBCB2D">
        <w:trPr>
          <w:trHeight w:val="435"/>
        </w:trPr>
        <w:tc>
          <w:tcPr>
            <w:tcW w:w="5580" w:type="dxa"/>
            <w:vAlign w:val="center"/>
          </w:tcPr>
          <w:p w14:paraId="6F433B40" w14:textId="65912359" w:rsidR="002B5046" w:rsidRPr="00B341E0" w:rsidRDefault="002B5046" w:rsidP="00BBCB2D">
            <w:pPr>
              <w:rPr>
                <w:rFonts w:asciiTheme="minorHAnsi" w:hAnsiTheme="minorHAnsi" w:cs="Arial"/>
                <w:sz w:val="22"/>
                <w:szCs w:val="22"/>
              </w:rPr>
            </w:pPr>
            <w:r w:rsidRPr="00BBCB2D">
              <w:rPr>
                <w:rFonts w:asciiTheme="minorHAnsi" w:hAnsiTheme="minorHAnsi" w:cs="Arial"/>
                <w:sz w:val="22"/>
                <w:szCs w:val="22"/>
              </w:rPr>
              <w:t>Pre-</w:t>
            </w:r>
            <w:r w:rsidR="00E209A6" w:rsidRPr="00BBCB2D">
              <w:rPr>
                <w:rFonts w:asciiTheme="minorHAnsi" w:hAnsiTheme="minorHAnsi" w:cs="Arial"/>
                <w:sz w:val="22"/>
                <w:szCs w:val="22"/>
              </w:rPr>
              <w:t xml:space="preserve">RFR Remote </w:t>
            </w:r>
            <w:r w:rsidRPr="00BBCB2D">
              <w:rPr>
                <w:rFonts w:asciiTheme="minorHAnsi" w:hAnsiTheme="minorHAnsi" w:cs="Arial"/>
                <w:sz w:val="22"/>
                <w:szCs w:val="22"/>
              </w:rPr>
              <w:t xml:space="preserve">Informational </w:t>
            </w:r>
            <w:r w:rsidR="00A648F3" w:rsidRPr="00BBCB2D">
              <w:rPr>
                <w:rFonts w:asciiTheme="minorHAnsi" w:hAnsiTheme="minorHAnsi" w:cs="Arial"/>
                <w:sz w:val="22"/>
                <w:szCs w:val="22"/>
              </w:rPr>
              <w:t>M</w:t>
            </w:r>
            <w:r w:rsidRPr="00BBCB2D">
              <w:rPr>
                <w:rFonts w:asciiTheme="minorHAnsi" w:hAnsiTheme="minorHAnsi" w:cs="Arial"/>
                <w:sz w:val="22"/>
                <w:szCs w:val="22"/>
              </w:rPr>
              <w:t>eeting</w:t>
            </w:r>
            <w:r w:rsidR="00943CC6" w:rsidRPr="00BBCB2D">
              <w:rPr>
                <w:rFonts w:asciiTheme="minorHAnsi" w:hAnsiTheme="minorHAnsi" w:cs="Arial"/>
                <w:sz w:val="22"/>
                <w:szCs w:val="22"/>
              </w:rPr>
              <w:t xml:space="preserve"> (online via </w:t>
            </w:r>
            <w:r w:rsidR="00185AA7">
              <w:rPr>
                <w:rFonts w:asciiTheme="minorHAnsi" w:hAnsiTheme="minorHAnsi" w:cs="Arial"/>
                <w:sz w:val="22"/>
                <w:szCs w:val="22"/>
              </w:rPr>
              <w:t>Zoom</w:t>
            </w:r>
            <w:r w:rsidR="00BA5B15" w:rsidRPr="00BBCB2D">
              <w:rPr>
                <w:rFonts w:asciiTheme="minorHAnsi" w:hAnsiTheme="minorHAnsi" w:cs="Arial"/>
                <w:sz w:val="22"/>
                <w:szCs w:val="22"/>
              </w:rPr>
              <w:t>; d</w:t>
            </w:r>
            <w:r w:rsidR="004A703A" w:rsidRPr="00BBCB2D">
              <w:rPr>
                <w:rFonts w:asciiTheme="minorHAnsi" w:hAnsiTheme="minorHAnsi" w:cs="Arial"/>
                <w:sz w:val="22"/>
                <w:szCs w:val="22"/>
              </w:rPr>
              <w:t>etails provided in Notice of Grant Opportunity</w:t>
            </w:r>
            <w:r w:rsidR="00943CC6" w:rsidRPr="00BBCB2D">
              <w:rPr>
                <w:rFonts w:asciiTheme="minorHAnsi" w:hAnsiTheme="minorHAnsi" w:cs="Arial"/>
                <w:sz w:val="22"/>
                <w:szCs w:val="22"/>
              </w:rPr>
              <w:t>)</w:t>
            </w:r>
          </w:p>
        </w:tc>
        <w:tc>
          <w:tcPr>
            <w:tcW w:w="3240" w:type="dxa"/>
            <w:tcBorders>
              <w:top w:val="single" w:sz="6" w:space="0" w:color="auto"/>
              <w:bottom w:val="single" w:sz="6" w:space="0" w:color="auto"/>
            </w:tcBorders>
            <w:shd w:val="clear" w:color="auto" w:fill="auto"/>
            <w:vAlign w:val="center"/>
          </w:tcPr>
          <w:p w14:paraId="014508C7" w14:textId="1393DBC8" w:rsidR="002B5046" w:rsidRPr="00B341E0" w:rsidRDefault="00751148" w:rsidP="006C4508">
            <w:pPr>
              <w:rPr>
                <w:rFonts w:asciiTheme="minorHAnsi" w:hAnsiTheme="minorHAnsi" w:cs="Arial"/>
                <w:sz w:val="22"/>
              </w:rPr>
            </w:pPr>
            <w:r>
              <w:rPr>
                <w:rFonts w:asciiTheme="minorHAnsi" w:hAnsiTheme="minorHAnsi"/>
                <w:sz w:val="22"/>
              </w:rPr>
              <w:t>Thursday</w:t>
            </w:r>
            <w:r w:rsidR="002B5046" w:rsidRPr="00B341E0">
              <w:rPr>
                <w:rFonts w:asciiTheme="minorHAnsi" w:hAnsiTheme="minorHAnsi"/>
                <w:sz w:val="22"/>
              </w:rPr>
              <w:t xml:space="preserve"> </w:t>
            </w:r>
            <w:r w:rsidR="00A11256">
              <w:rPr>
                <w:rFonts w:asciiTheme="minorHAnsi" w:hAnsiTheme="minorHAnsi"/>
                <w:sz w:val="22"/>
              </w:rPr>
              <w:t>June 1</w:t>
            </w:r>
            <w:r>
              <w:rPr>
                <w:rFonts w:asciiTheme="minorHAnsi" w:hAnsiTheme="minorHAnsi"/>
                <w:sz w:val="22"/>
              </w:rPr>
              <w:t>6</w:t>
            </w:r>
            <w:r w:rsidR="002B5046" w:rsidRPr="00B341E0">
              <w:rPr>
                <w:rFonts w:asciiTheme="minorHAnsi" w:hAnsiTheme="minorHAnsi"/>
                <w:sz w:val="22"/>
              </w:rPr>
              <w:t xml:space="preserve">, </w:t>
            </w:r>
            <w:r w:rsidR="00B66A74" w:rsidRPr="00B341E0">
              <w:rPr>
                <w:rFonts w:asciiTheme="minorHAnsi" w:hAnsiTheme="minorHAnsi"/>
                <w:sz w:val="22"/>
              </w:rPr>
              <w:t>2022,</w:t>
            </w:r>
            <w:r w:rsidR="002B5046" w:rsidRPr="00B341E0">
              <w:rPr>
                <w:rFonts w:asciiTheme="minorHAnsi" w:hAnsiTheme="minorHAnsi"/>
                <w:sz w:val="22"/>
              </w:rPr>
              <w:t xml:space="preserve"> at 10:00 a.m.</w:t>
            </w:r>
          </w:p>
        </w:tc>
      </w:tr>
      <w:tr w:rsidR="002B5046" w:rsidRPr="00DF776E" w14:paraId="2D91C076" w14:textId="77777777" w:rsidTr="00BBCB2D">
        <w:trPr>
          <w:trHeight w:val="435"/>
        </w:trPr>
        <w:tc>
          <w:tcPr>
            <w:tcW w:w="5580" w:type="dxa"/>
            <w:vAlign w:val="center"/>
          </w:tcPr>
          <w:p w14:paraId="39E2D44E" w14:textId="30ACD05C" w:rsidR="002B5046" w:rsidRPr="00B341E0" w:rsidRDefault="002B5046" w:rsidP="006C4508">
            <w:pPr>
              <w:rPr>
                <w:rFonts w:asciiTheme="minorHAnsi" w:hAnsiTheme="minorHAnsi" w:cs="Arial"/>
                <w:sz w:val="22"/>
              </w:rPr>
            </w:pPr>
            <w:r w:rsidRPr="00B341E0">
              <w:rPr>
                <w:rFonts w:asciiTheme="minorHAnsi" w:hAnsiTheme="minorHAnsi" w:cs="Arial"/>
                <w:sz w:val="22"/>
              </w:rPr>
              <w:t>RFR Release Date (posted on MassDEP website and COMMBUYS)</w:t>
            </w:r>
          </w:p>
        </w:tc>
        <w:tc>
          <w:tcPr>
            <w:tcW w:w="3240" w:type="dxa"/>
            <w:tcBorders>
              <w:top w:val="single" w:sz="6" w:space="0" w:color="auto"/>
              <w:bottom w:val="single" w:sz="6" w:space="0" w:color="auto"/>
            </w:tcBorders>
            <w:shd w:val="clear" w:color="auto" w:fill="auto"/>
            <w:vAlign w:val="center"/>
          </w:tcPr>
          <w:p w14:paraId="4DF79165" w14:textId="3B40D083" w:rsidR="002B5046" w:rsidRPr="00821C87" w:rsidRDefault="00B66A74" w:rsidP="006C4508">
            <w:pPr>
              <w:rPr>
                <w:rFonts w:asciiTheme="minorHAnsi" w:hAnsiTheme="minorHAnsi" w:cs="Arial"/>
                <w:b/>
                <w:sz w:val="22"/>
              </w:rPr>
            </w:pPr>
            <w:r w:rsidRPr="00B341E0">
              <w:rPr>
                <w:rFonts w:asciiTheme="minorHAnsi" w:hAnsiTheme="minorHAnsi"/>
                <w:b/>
                <w:sz w:val="22"/>
              </w:rPr>
              <w:t>Wednesday</w:t>
            </w:r>
            <w:r w:rsidR="002B5046" w:rsidRPr="00B341E0">
              <w:rPr>
                <w:rFonts w:asciiTheme="minorHAnsi" w:hAnsiTheme="minorHAnsi"/>
                <w:b/>
                <w:sz w:val="22"/>
              </w:rPr>
              <w:t xml:space="preserve">, </w:t>
            </w:r>
            <w:r w:rsidR="001459DE">
              <w:rPr>
                <w:rFonts w:asciiTheme="minorHAnsi" w:hAnsiTheme="minorHAnsi"/>
                <w:b/>
                <w:sz w:val="22"/>
              </w:rPr>
              <w:t>June 29</w:t>
            </w:r>
            <w:r w:rsidR="00AC12EB" w:rsidRPr="00B341E0">
              <w:rPr>
                <w:rFonts w:asciiTheme="minorHAnsi" w:hAnsiTheme="minorHAnsi"/>
                <w:b/>
                <w:sz w:val="22"/>
              </w:rPr>
              <w:t xml:space="preserve">, </w:t>
            </w:r>
            <w:r w:rsidR="002B5046" w:rsidRPr="00B341E0">
              <w:rPr>
                <w:rFonts w:asciiTheme="minorHAnsi" w:hAnsiTheme="minorHAnsi"/>
                <w:b/>
                <w:sz w:val="22"/>
              </w:rPr>
              <w:t>202</w:t>
            </w:r>
            <w:r w:rsidRPr="00B341E0">
              <w:rPr>
                <w:rFonts w:asciiTheme="minorHAnsi" w:hAnsiTheme="minorHAnsi"/>
                <w:b/>
                <w:sz w:val="22"/>
              </w:rPr>
              <w:t>2</w:t>
            </w:r>
          </w:p>
        </w:tc>
      </w:tr>
      <w:tr w:rsidR="002B5046" w:rsidRPr="00DF776E" w14:paraId="12C7A94E" w14:textId="77777777" w:rsidTr="00BBCB2D">
        <w:trPr>
          <w:trHeight w:val="426"/>
        </w:trPr>
        <w:tc>
          <w:tcPr>
            <w:tcW w:w="5580" w:type="dxa"/>
            <w:vAlign w:val="center"/>
          </w:tcPr>
          <w:p w14:paraId="4B913081" w14:textId="3714B3B0" w:rsidR="002B5046" w:rsidRPr="0071535D" w:rsidRDefault="002B5046" w:rsidP="006C4508">
            <w:pPr>
              <w:rPr>
                <w:rFonts w:asciiTheme="minorHAnsi" w:hAnsiTheme="minorHAnsi" w:cs="Arial"/>
                <w:sz w:val="22"/>
              </w:rPr>
            </w:pPr>
            <w:r w:rsidRPr="0071535D">
              <w:rPr>
                <w:rFonts w:asciiTheme="minorHAnsi" w:hAnsiTheme="minorHAnsi" w:cs="Arial"/>
                <w:sz w:val="22"/>
              </w:rPr>
              <w:t>Deadline for submission of written questions</w:t>
            </w:r>
          </w:p>
        </w:tc>
        <w:tc>
          <w:tcPr>
            <w:tcW w:w="3240" w:type="dxa"/>
            <w:tcBorders>
              <w:top w:val="single" w:sz="6" w:space="0" w:color="auto"/>
              <w:bottom w:val="single" w:sz="6" w:space="0" w:color="auto"/>
            </w:tcBorders>
            <w:shd w:val="clear" w:color="auto" w:fill="auto"/>
            <w:vAlign w:val="center"/>
          </w:tcPr>
          <w:p w14:paraId="1BFEA333" w14:textId="697A3D7E" w:rsidR="002B5046" w:rsidRPr="00481036" w:rsidRDefault="00AC12EB" w:rsidP="006C4508">
            <w:pPr>
              <w:rPr>
                <w:rFonts w:asciiTheme="minorHAnsi" w:hAnsiTheme="minorHAnsi" w:cs="Arial"/>
                <w:b/>
                <w:sz w:val="22"/>
              </w:rPr>
            </w:pPr>
            <w:r>
              <w:rPr>
                <w:rFonts w:asciiTheme="minorHAnsi" w:hAnsiTheme="minorHAnsi"/>
                <w:b/>
                <w:sz w:val="22"/>
              </w:rPr>
              <w:t>Wednesday</w:t>
            </w:r>
            <w:r w:rsidR="00B66A74">
              <w:rPr>
                <w:rFonts w:asciiTheme="minorHAnsi" w:hAnsiTheme="minorHAnsi"/>
                <w:b/>
                <w:sz w:val="22"/>
              </w:rPr>
              <w:t xml:space="preserve">, </w:t>
            </w:r>
            <w:r w:rsidR="001459DE">
              <w:rPr>
                <w:rFonts w:asciiTheme="minorHAnsi" w:hAnsiTheme="minorHAnsi"/>
                <w:b/>
                <w:sz w:val="22"/>
              </w:rPr>
              <w:t>July 6</w:t>
            </w:r>
            <w:r w:rsidR="002B5046" w:rsidRPr="00481036">
              <w:rPr>
                <w:rFonts w:asciiTheme="minorHAnsi" w:hAnsiTheme="minorHAnsi"/>
                <w:b/>
                <w:sz w:val="22"/>
              </w:rPr>
              <w:t xml:space="preserve">, </w:t>
            </w:r>
            <w:r w:rsidR="00B341E0" w:rsidRPr="00481036">
              <w:rPr>
                <w:rFonts w:asciiTheme="minorHAnsi" w:hAnsiTheme="minorHAnsi"/>
                <w:b/>
                <w:sz w:val="22"/>
              </w:rPr>
              <w:t>202</w:t>
            </w:r>
            <w:r w:rsidR="00B341E0">
              <w:rPr>
                <w:rFonts w:asciiTheme="minorHAnsi" w:hAnsiTheme="minorHAnsi"/>
                <w:b/>
                <w:sz w:val="22"/>
              </w:rPr>
              <w:t>2,</w:t>
            </w:r>
            <w:r w:rsidR="002B5046" w:rsidRPr="00481036">
              <w:rPr>
                <w:rFonts w:asciiTheme="minorHAnsi" w:hAnsiTheme="minorHAnsi"/>
                <w:b/>
                <w:sz w:val="22"/>
              </w:rPr>
              <w:t xml:space="preserve"> at 5:00 p.m.</w:t>
            </w:r>
          </w:p>
        </w:tc>
      </w:tr>
      <w:tr w:rsidR="002B5046" w:rsidRPr="00DF776E" w14:paraId="0B40C5CB" w14:textId="77777777" w:rsidTr="00BBCB2D">
        <w:trPr>
          <w:trHeight w:val="426"/>
        </w:trPr>
        <w:tc>
          <w:tcPr>
            <w:tcW w:w="5580" w:type="dxa"/>
            <w:tcBorders>
              <w:bottom w:val="single" w:sz="6" w:space="0" w:color="auto"/>
            </w:tcBorders>
            <w:vAlign w:val="center"/>
          </w:tcPr>
          <w:p w14:paraId="10B6DDA5" w14:textId="19B8B754" w:rsidR="002B5046" w:rsidRPr="0071535D" w:rsidRDefault="002B5046" w:rsidP="006C4508">
            <w:pPr>
              <w:rPr>
                <w:rFonts w:asciiTheme="minorHAnsi" w:hAnsiTheme="minorHAnsi" w:cs="Arial"/>
                <w:sz w:val="22"/>
              </w:rPr>
            </w:pPr>
            <w:r w:rsidRPr="0071535D">
              <w:rPr>
                <w:rFonts w:asciiTheme="minorHAnsi" w:hAnsiTheme="minorHAnsi" w:cs="Arial"/>
                <w:sz w:val="22"/>
              </w:rPr>
              <w:t xml:space="preserve">Answers </w:t>
            </w:r>
            <w:r>
              <w:rPr>
                <w:rFonts w:asciiTheme="minorHAnsi" w:hAnsiTheme="minorHAnsi" w:cs="Arial"/>
                <w:sz w:val="22"/>
              </w:rPr>
              <w:t xml:space="preserve">to </w:t>
            </w:r>
            <w:r w:rsidR="00DC5660">
              <w:rPr>
                <w:rFonts w:asciiTheme="minorHAnsi" w:hAnsiTheme="minorHAnsi" w:cs="Arial"/>
                <w:sz w:val="22"/>
              </w:rPr>
              <w:t xml:space="preserve">questions </w:t>
            </w:r>
            <w:r w:rsidRPr="0071535D">
              <w:rPr>
                <w:rFonts w:asciiTheme="minorHAnsi" w:hAnsiTheme="minorHAnsi" w:cs="Arial"/>
                <w:sz w:val="22"/>
              </w:rPr>
              <w:t>posted on MassDEP website</w:t>
            </w:r>
          </w:p>
        </w:tc>
        <w:tc>
          <w:tcPr>
            <w:tcW w:w="3240" w:type="dxa"/>
            <w:tcBorders>
              <w:top w:val="single" w:sz="6" w:space="0" w:color="auto"/>
              <w:bottom w:val="single" w:sz="6" w:space="0" w:color="auto"/>
            </w:tcBorders>
            <w:shd w:val="clear" w:color="auto" w:fill="auto"/>
            <w:vAlign w:val="center"/>
          </w:tcPr>
          <w:p w14:paraId="5261C148" w14:textId="17617C40" w:rsidR="002B5046" w:rsidRPr="002B5046" w:rsidRDefault="00050D25" w:rsidP="006C4508">
            <w:pPr>
              <w:rPr>
                <w:rFonts w:asciiTheme="minorHAnsi" w:hAnsiTheme="minorHAnsi" w:cs="Arial"/>
                <w:sz w:val="22"/>
              </w:rPr>
            </w:pPr>
            <w:r>
              <w:rPr>
                <w:rFonts w:asciiTheme="minorHAnsi" w:hAnsiTheme="minorHAnsi"/>
                <w:sz w:val="22"/>
              </w:rPr>
              <w:t>Wednesday</w:t>
            </w:r>
            <w:r w:rsidR="002B5046" w:rsidRPr="002B5046">
              <w:rPr>
                <w:rFonts w:asciiTheme="minorHAnsi" w:hAnsiTheme="minorHAnsi"/>
                <w:sz w:val="22"/>
              </w:rPr>
              <w:t xml:space="preserve">, </w:t>
            </w:r>
            <w:r w:rsidR="00DD49F8">
              <w:rPr>
                <w:rFonts w:asciiTheme="minorHAnsi" w:hAnsiTheme="minorHAnsi"/>
                <w:sz w:val="22"/>
              </w:rPr>
              <w:t>Ju</w:t>
            </w:r>
            <w:r w:rsidR="001459DE">
              <w:rPr>
                <w:rFonts w:asciiTheme="minorHAnsi" w:hAnsiTheme="minorHAnsi"/>
                <w:sz w:val="22"/>
              </w:rPr>
              <w:t>ly 13</w:t>
            </w:r>
            <w:r w:rsidR="002B5046" w:rsidRPr="002B5046">
              <w:rPr>
                <w:rFonts w:asciiTheme="minorHAnsi" w:hAnsiTheme="minorHAnsi"/>
                <w:sz w:val="22"/>
              </w:rPr>
              <w:t>, 202</w:t>
            </w:r>
            <w:r w:rsidR="00E0139E">
              <w:rPr>
                <w:rFonts w:asciiTheme="minorHAnsi" w:hAnsiTheme="minorHAnsi"/>
                <w:sz w:val="22"/>
              </w:rPr>
              <w:t>2</w:t>
            </w:r>
          </w:p>
        </w:tc>
      </w:tr>
      <w:tr w:rsidR="002B5046" w:rsidRPr="00DF776E" w14:paraId="7E79458E" w14:textId="77777777" w:rsidTr="00BBCB2D">
        <w:trPr>
          <w:trHeight w:val="525"/>
        </w:trPr>
        <w:tc>
          <w:tcPr>
            <w:tcW w:w="5580" w:type="dxa"/>
            <w:tcBorders>
              <w:top w:val="single" w:sz="6" w:space="0" w:color="auto"/>
              <w:bottom w:val="double" w:sz="4" w:space="0" w:color="auto"/>
            </w:tcBorders>
            <w:vAlign w:val="center"/>
          </w:tcPr>
          <w:p w14:paraId="4EF0C008" w14:textId="77777777" w:rsidR="002B5046" w:rsidRPr="0071535D" w:rsidRDefault="002B5046" w:rsidP="006C4508">
            <w:pPr>
              <w:rPr>
                <w:rFonts w:asciiTheme="minorHAnsi" w:hAnsiTheme="minorHAnsi" w:cs="Arial"/>
                <w:sz w:val="22"/>
              </w:rPr>
            </w:pPr>
            <w:r w:rsidRPr="0071535D">
              <w:rPr>
                <w:rFonts w:asciiTheme="minorHAnsi" w:hAnsiTheme="minorHAnsi" w:cs="Arial"/>
                <w:sz w:val="22"/>
              </w:rPr>
              <w:t xml:space="preserve">Grant Application due date </w:t>
            </w:r>
          </w:p>
        </w:tc>
        <w:tc>
          <w:tcPr>
            <w:tcW w:w="3240" w:type="dxa"/>
            <w:tcBorders>
              <w:top w:val="single" w:sz="6" w:space="0" w:color="auto"/>
              <w:bottom w:val="double" w:sz="4" w:space="0" w:color="auto"/>
            </w:tcBorders>
            <w:shd w:val="clear" w:color="auto" w:fill="auto"/>
            <w:vAlign w:val="center"/>
          </w:tcPr>
          <w:p w14:paraId="0503D118" w14:textId="2220B87A" w:rsidR="002B5046" w:rsidRPr="002B5046" w:rsidRDefault="00E024C0" w:rsidP="006C4508">
            <w:pPr>
              <w:rPr>
                <w:rFonts w:asciiTheme="minorHAnsi" w:hAnsiTheme="minorHAnsi" w:cs="Arial"/>
                <w:b/>
                <w:sz w:val="22"/>
              </w:rPr>
            </w:pPr>
            <w:r>
              <w:rPr>
                <w:rFonts w:asciiTheme="minorHAnsi" w:hAnsiTheme="minorHAnsi"/>
                <w:b/>
                <w:sz w:val="22"/>
              </w:rPr>
              <w:t xml:space="preserve">Wednesday </w:t>
            </w:r>
            <w:r w:rsidR="001459DE">
              <w:rPr>
                <w:rFonts w:asciiTheme="minorHAnsi" w:hAnsiTheme="minorHAnsi"/>
                <w:b/>
                <w:sz w:val="22"/>
              </w:rPr>
              <w:t>August 17</w:t>
            </w:r>
            <w:r w:rsidR="008C27FC">
              <w:rPr>
                <w:rFonts w:asciiTheme="minorHAnsi" w:hAnsiTheme="minorHAnsi"/>
                <w:b/>
                <w:sz w:val="22"/>
              </w:rPr>
              <w:t xml:space="preserve">, </w:t>
            </w:r>
            <w:r w:rsidR="00B341E0" w:rsidRPr="002B5046">
              <w:rPr>
                <w:rFonts w:asciiTheme="minorHAnsi" w:hAnsiTheme="minorHAnsi"/>
                <w:b/>
                <w:sz w:val="22"/>
              </w:rPr>
              <w:t>202</w:t>
            </w:r>
            <w:r w:rsidR="00B341E0">
              <w:rPr>
                <w:rFonts w:asciiTheme="minorHAnsi" w:hAnsiTheme="minorHAnsi"/>
                <w:b/>
                <w:sz w:val="22"/>
              </w:rPr>
              <w:t>2,</w:t>
            </w:r>
            <w:r w:rsidR="002B5046" w:rsidRPr="002B5046">
              <w:rPr>
                <w:rFonts w:asciiTheme="minorHAnsi" w:hAnsiTheme="minorHAnsi"/>
                <w:b/>
                <w:sz w:val="22"/>
              </w:rPr>
              <w:t xml:space="preserve"> at </w:t>
            </w:r>
            <w:r w:rsidR="001D26D4">
              <w:rPr>
                <w:rFonts w:asciiTheme="minorHAnsi" w:hAnsiTheme="minorHAnsi"/>
                <w:b/>
                <w:sz w:val="22"/>
              </w:rPr>
              <w:t>5</w:t>
            </w:r>
            <w:r w:rsidR="002B5046" w:rsidRPr="002B5046">
              <w:rPr>
                <w:rFonts w:asciiTheme="minorHAnsi" w:hAnsiTheme="minorHAnsi"/>
                <w:b/>
                <w:sz w:val="22"/>
              </w:rPr>
              <w:t>:00 p</w:t>
            </w:r>
            <w:r w:rsidR="004E587F">
              <w:rPr>
                <w:rFonts w:asciiTheme="minorHAnsi" w:hAnsiTheme="minorHAnsi"/>
                <w:b/>
                <w:sz w:val="22"/>
              </w:rPr>
              <w:t>.</w:t>
            </w:r>
            <w:r w:rsidR="002B5046" w:rsidRPr="002B5046">
              <w:rPr>
                <w:rFonts w:asciiTheme="minorHAnsi" w:hAnsiTheme="minorHAnsi"/>
                <w:b/>
                <w:sz w:val="22"/>
              </w:rPr>
              <w:t>m</w:t>
            </w:r>
            <w:r w:rsidR="004E587F">
              <w:rPr>
                <w:rFonts w:asciiTheme="minorHAnsi" w:hAnsiTheme="minorHAnsi"/>
                <w:b/>
                <w:sz w:val="22"/>
              </w:rPr>
              <w:t>.</w:t>
            </w:r>
          </w:p>
        </w:tc>
      </w:tr>
      <w:tr w:rsidR="002B5046" w:rsidRPr="00DF776E" w14:paraId="1FA2FAE8" w14:textId="77777777" w:rsidTr="00BBCB2D">
        <w:trPr>
          <w:trHeight w:val="420"/>
        </w:trPr>
        <w:tc>
          <w:tcPr>
            <w:tcW w:w="5580" w:type="dxa"/>
            <w:tcBorders>
              <w:top w:val="double" w:sz="4" w:space="0" w:color="auto"/>
            </w:tcBorders>
            <w:vAlign w:val="center"/>
          </w:tcPr>
          <w:p w14:paraId="0D98FCCB" w14:textId="7A3A0968" w:rsidR="002B5046" w:rsidRDefault="002B5046" w:rsidP="006C4508">
            <w:pPr>
              <w:rPr>
                <w:rFonts w:asciiTheme="minorHAnsi" w:hAnsiTheme="minorHAnsi" w:cs="Arial"/>
                <w:sz w:val="22"/>
              </w:rPr>
            </w:pPr>
            <w:r w:rsidRPr="0071535D">
              <w:rPr>
                <w:rFonts w:asciiTheme="minorHAnsi" w:hAnsiTheme="minorHAnsi" w:cs="Arial"/>
                <w:sz w:val="22"/>
              </w:rPr>
              <w:t xml:space="preserve">Announcement of RFR </w:t>
            </w:r>
            <w:r>
              <w:rPr>
                <w:rFonts w:asciiTheme="minorHAnsi" w:hAnsiTheme="minorHAnsi" w:cs="Arial"/>
                <w:sz w:val="22"/>
              </w:rPr>
              <w:t xml:space="preserve">Grant </w:t>
            </w:r>
            <w:r w:rsidRPr="0071535D">
              <w:rPr>
                <w:rFonts w:asciiTheme="minorHAnsi" w:hAnsiTheme="minorHAnsi" w:cs="Arial"/>
                <w:sz w:val="22"/>
              </w:rPr>
              <w:t xml:space="preserve">selection </w:t>
            </w:r>
            <w:r>
              <w:rPr>
                <w:rFonts w:asciiTheme="minorHAnsi" w:hAnsiTheme="minorHAnsi" w:cs="Arial"/>
                <w:sz w:val="22"/>
              </w:rPr>
              <w:t xml:space="preserve">results </w:t>
            </w:r>
          </w:p>
          <w:p w14:paraId="0D6E4F80" w14:textId="4A83F3B4" w:rsidR="002B5046" w:rsidRPr="0071535D" w:rsidRDefault="002B5046" w:rsidP="006C4508">
            <w:pPr>
              <w:rPr>
                <w:rFonts w:asciiTheme="minorHAnsi" w:hAnsiTheme="minorHAnsi" w:cs="Arial"/>
                <w:sz w:val="22"/>
              </w:rPr>
            </w:pPr>
            <w:r>
              <w:rPr>
                <w:rFonts w:asciiTheme="minorHAnsi" w:hAnsiTheme="minorHAnsi" w:cs="Arial"/>
                <w:sz w:val="22"/>
              </w:rPr>
              <w:t>(posted on MassDEP website and COMMBUYS)</w:t>
            </w:r>
          </w:p>
        </w:tc>
        <w:tc>
          <w:tcPr>
            <w:tcW w:w="3240" w:type="dxa"/>
            <w:tcBorders>
              <w:top w:val="double" w:sz="4" w:space="0" w:color="auto"/>
              <w:bottom w:val="single" w:sz="6" w:space="0" w:color="auto"/>
            </w:tcBorders>
            <w:shd w:val="clear" w:color="auto" w:fill="auto"/>
            <w:vAlign w:val="center"/>
          </w:tcPr>
          <w:p w14:paraId="5BEC9F2A" w14:textId="554BE777" w:rsidR="002B5046" w:rsidRPr="002B5046" w:rsidRDefault="00C76D8D" w:rsidP="006C4508">
            <w:pPr>
              <w:rPr>
                <w:rFonts w:asciiTheme="minorHAnsi" w:hAnsiTheme="minorHAnsi" w:cs="Arial"/>
                <w:sz w:val="22"/>
              </w:rPr>
            </w:pPr>
            <w:r>
              <w:rPr>
                <w:rFonts w:asciiTheme="minorHAnsi" w:hAnsiTheme="minorHAnsi"/>
                <w:sz w:val="22"/>
              </w:rPr>
              <w:t>November</w:t>
            </w:r>
            <w:r w:rsidR="002B5046" w:rsidRPr="002B5046">
              <w:rPr>
                <w:rFonts w:asciiTheme="minorHAnsi" w:hAnsiTheme="minorHAnsi"/>
                <w:sz w:val="22"/>
              </w:rPr>
              <w:t xml:space="preserve"> 202</w:t>
            </w:r>
            <w:r w:rsidR="00496D06">
              <w:rPr>
                <w:rFonts w:asciiTheme="minorHAnsi" w:hAnsiTheme="minorHAnsi"/>
                <w:sz w:val="22"/>
              </w:rPr>
              <w:t>2</w:t>
            </w:r>
            <w:r w:rsidR="00A648F3">
              <w:rPr>
                <w:rFonts w:asciiTheme="minorHAnsi" w:hAnsiTheme="minorHAnsi"/>
                <w:sz w:val="22"/>
              </w:rPr>
              <w:t xml:space="preserve"> </w:t>
            </w:r>
            <w:r w:rsidR="00A648F3">
              <w:rPr>
                <w:rFonts w:asciiTheme="minorHAnsi" w:hAnsiTheme="minorHAnsi" w:cs="Arial"/>
                <w:sz w:val="22"/>
              </w:rPr>
              <w:t>(estimated)</w:t>
            </w:r>
          </w:p>
        </w:tc>
      </w:tr>
      <w:tr w:rsidR="002B5046" w:rsidRPr="00DF776E" w14:paraId="6E1CEEFB" w14:textId="77777777" w:rsidTr="00BBCB2D">
        <w:trPr>
          <w:trHeight w:val="345"/>
        </w:trPr>
        <w:tc>
          <w:tcPr>
            <w:tcW w:w="5580" w:type="dxa"/>
            <w:vAlign w:val="center"/>
          </w:tcPr>
          <w:p w14:paraId="4A80584B" w14:textId="77777777" w:rsidR="002B5046" w:rsidRPr="0071535D" w:rsidRDefault="002B5046" w:rsidP="006C4508">
            <w:pPr>
              <w:rPr>
                <w:rFonts w:asciiTheme="minorHAnsi" w:hAnsiTheme="minorHAnsi" w:cs="Arial"/>
                <w:sz w:val="22"/>
              </w:rPr>
            </w:pPr>
            <w:r w:rsidRPr="0071535D">
              <w:rPr>
                <w:rFonts w:asciiTheme="minorHAnsi" w:hAnsiTheme="minorHAnsi" w:cs="Arial"/>
                <w:sz w:val="22"/>
              </w:rPr>
              <w:t>Contract Start Date</w:t>
            </w:r>
          </w:p>
        </w:tc>
        <w:tc>
          <w:tcPr>
            <w:tcW w:w="3240" w:type="dxa"/>
            <w:tcBorders>
              <w:top w:val="single" w:sz="6" w:space="0" w:color="auto"/>
              <w:bottom w:val="single" w:sz="6" w:space="0" w:color="auto"/>
            </w:tcBorders>
            <w:shd w:val="clear" w:color="auto" w:fill="auto"/>
            <w:vAlign w:val="center"/>
          </w:tcPr>
          <w:p w14:paraId="38C8100F" w14:textId="02A5F66F" w:rsidR="002B5046" w:rsidRPr="002B5046" w:rsidRDefault="00A648F3" w:rsidP="006C4508">
            <w:pPr>
              <w:rPr>
                <w:rFonts w:asciiTheme="minorHAnsi" w:hAnsiTheme="minorHAnsi" w:cs="Arial"/>
                <w:sz w:val="22"/>
              </w:rPr>
            </w:pPr>
            <w:r>
              <w:rPr>
                <w:rFonts w:asciiTheme="minorHAnsi" w:hAnsiTheme="minorHAnsi"/>
                <w:sz w:val="22"/>
              </w:rPr>
              <w:t>January 1,</w:t>
            </w:r>
            <w:r w:rsidR="002B5046" w:rsidRPr="002B5046">
              <w:rPr>
                <w:rFonts w:asciiTheme="minorHAnsi" w:hAnsiTheme="minorHAnsi"/>
                <w:sz w:val="22"/>
              </w:rPr>
              <w:t xml:space="preserve"> 202</w:t>
            </w:r>
            <w:r>
              <w:rPr>
                <w:rFonts w:asciiTheme="minorHAnsi" w:hAnsiTheme="minorHAnsi"/>
                <w:sz w:val="22"/>
              </w:rPr>
              <w:t>3 (estimated)</w:t>
            </w:r>
          </w:p>
        </w:tc>
      </w:tr>
      <w:bookmarkEnd w:id="4"/>
    </w:tbl>
    <w:p w14:paraId="1D66FA1A" w14:textId="77777777" w:rsidR="00F229FD" w:rsidRDefault="00F229FD" w:rsidP="006C4508">
      <w:pPr>
        <w:jc w:val="both"/>
        <w:rPr>
          <w:rFonts w:ascii="Calibri" w:hAnsi="Calibri" w:cs="Calibri"/>
          <w:sz w:val="22"/>
          <w:szCs w:val="22"/>
        </w:rPr>
      </w:pPr>
    </w:p>
    <w:p w14:paraId="7D1708F6" w14:textId="773F41B4" w:rsidR="00040B48" w:rsidRDefault="00040B48" w:rsidP="006C4508">
      <w:pPr>
        <w:jc w:val="both"/>
        <w:rPr>
          <w:rFonts w:ascii="Calibri" w:hAnsi="Calibri" w:cs="Calibri"/>
          <w:i/>
          <w:spacing w:val="-2"/>
          <w:sz w:val="22"/>
          <w:szCs w:val="22"/>
        </w:rPr>
      </w:pPr>
      <w:r w:rsidRPr="009E6C9D">
        <w:rPr>
          <w:rFonts w:ascii="Calibri" w:hAnsi="Calibri" w:cs="Calibri"/>
          <w:i/>
          <w:iCs/>
          <w:sz w:val="22"/>
          <w:szCs w:val="22"/>
        </w:rPr>
        <w:t>Applicants</w:t>
      </w:r>
      <w:r w:rsidRPr="008719BA">
        <w:rPr>
          <w:rFonts w:ascii="Calibri" w:hAnsi="Calibri" w:cs="Calibri"/>
          <w:i/>
          <w:spacing w:val="-2"/>
          <w:sz w:val="22"/>
          <w:szCs w:val="22"/>
        </w:rPr>
        <w:t xml:space="preserve"> will be notified on or about </w:t>
      </w:r>
      <w:r w:rsidR="0083575E">
        <w:rPr>
          <w:rFonts w:ascii="Calibri" w:hAnsi="Calibri" w:cs="Calibri"/>
          <w:i/>
          <w:spacing w:val="-2"/>
          <w:sz w:val="22"/>
          <w:szCs w:val="22"/>
        </w:rPr>
        <w:t>Novem</w:t>
      </w:r>
      <w:r w:rsidR="00C76D8D">
        <w:rPr>
          <w:rFonts w:ascii="Calibri" w:hAnsi="Calibri" w:cs="Calibri"/>
          <w:i/>
          <w:spacing w:val="-2"/>
          <w:sz w:val="22"/>
          <w:szCs w:val="22"/>
        </w:rPr>
        <w:t>ber</w:t>
      </w:r>
      <w:r w:rsidR="00616ADC">
        <w:rPr>
          <w:rFonts w:ascii="Calibri" w:hAnsi="Calibri" w:cs="Calibri"/>
          <w:i/>
          <w:spacing w:val="-2"/>
          <w:sz w:val="22"/>
          <w:szCs w:val="22"/>
        </w:rPr>
        <w:t xml:space="preserve"> </w:t>
      </w:r>
      <w:r w:rsidRPr="008719BA">
        <w:rPr>
          <w:rFonts w:ascii="Calibri" w:hAnsi="Calibri" w:cs="Calibri"/>
          <w:i/>
          <w:spacing w:val="-2"/>
          <w:sz w:val="22"/>
          <w:szCs w:val="22"/>
        </w:rPr>
        <w:t>20</w:t>
      </w:r>
      <w:r w:rsidR="00616ADC">
        <w:rPr>
          <w:rFonts w:ascii="Calibri" w:hAnsi="Calibri" w:cs="Calibri"/>
          <w:i/>
          <w:spacing w:val="-2"/>
          <w:sz w:val="22"/>
          <w:szCs w:val="22"/>
        </w:rPr>
        <w:t>2</w:t>
      </w:r>
      <w:r w:rsidR="00496D06">
        <w:rPr>
          <w:rFonts w:ascii="Calibri" w:hAnsi="Calibri" w:cs="Calibri"/>
          <w:i/>
          <w:spacing w:val="-2"/>
          <w:sz w:val="22"/>
          <w:szCs w:val="22"/>
        </w:rPr>
        <w:t>2</w:t>
      </w:r>
      <w:r w:rsidRPr="008719BA">
        <w:rPr>
          <w:rFonts w:ascii="Calibri" w:hAnsi="Calibri" w:cs="Calibri"/>
          <w:i/>
          <w:spacing w:val="-2"/>
          <w:sz w:val="22"/>
          <w:szCs w:val="22"/>
        </w:rPr>
        <w:t xml:space="preserve"> as to the results of the Department’s project review and selection process. The Department recommends selected projects to the EPA for funding approval. After the EPA has approved the project recommendations, the Department will </w:t>
      </w:r>
      <w:r w:rsidR="00655E92" w:rsidRPr="008719BA">
        <w:rPr>
          <w:rFonts w:ascii="Calibri" w:hAnsi="Calibri" w:cs="Calibri"/>
          <w:i/>
          <w:spacing w:val="-2"/>
          <w:sz w:val="22"/>
          <w:szCs w:val="22"/>
        </w:rPr>
        <w:t>enter</w:t>
      </w:r>
      <w:r w:rsidRPr="008719BA">
        <w:rPr>
          <w:rFonts w:ascii="Calibri" w:hAnsi="Calibri" w:cs="Calibri"/>
          <w:i/>
          <w:spacing w:val="-2"/>
          <w:sz w:val="22"/>
          <w:szCs w:val="22"/>
        </w:rPr>
        <w:t xml:space="preserve"> contract negotiations with the selected applicants. The Department reserves the right to fund a portion of a project, revise the project scope, and/or add or delete tasks to any project proposal that is recommended to the EPA. Applicants will have the option of rejecting the </w:t>
      </w:r>
      <w:r w:rsidR="00661B98">
        <w:rPr>
          <w:rFonts w:ascii="Calibri" w:hAnsi="Calibri" w:cs="Calibri"/>
          <w:i/>
          <w:spacing w:val="-2"/>
          <w:sz w:val="22"/>
          <w:szCs w:val="22"/>
        </w:rPr>
        <w:t xml:space="preserve">Section </w:t>
      </w:r>
      <w:r w:rsidR="00210030">
        <w:rPr>
          <w:rFonts w:ascii="Calibri" w:hAnsi="Calibri" w:cs="Calibri"/>
          <w:i/>
          <w:spacing w:val="-2"/>
          <w:sz w:val="22"/>
          <w:szCs w:val="22"/>
        </w:rPr>
        <w:t>604</w:t>
      </w:r>
      <w:r w:rsidR="00FA22A6">
        <w:rPr>
          <w:rFonts w:ascii="Calibri" w:hAnsi="Calibri" w:cs="Calibri"/>
          <w:i/>
          <w:spacing w:val="-2"/>
          <w:sz w:val="22"/>
          <w:szCs w:val="22"/>
        </w:rPr>
        <w:t>(</w:t>
      </w:r>
      <w:r w:rsidR="00210030">
        <w:rPr>
          <w:rFonts w:ascii="Calibri" w:hAnsi="Calibri" w:cs="Calibri"/>
          <w:i/>
          <w:spacing w:val="-2"/>
          <w:sz w:val="22"/>
          <w:szCs w:val="22"/>
        </w:rPr>
        <w:t>b</w:t>
      </w:r>
      <w:r w:rsidR="00FA22A6">
        <w:rPr>
          <w:rFonts w:ascii="Calibri" w:hAnsi="Calibri" w:cs="Calibri"/>
          <w:i/>
          <w:spacing w:val="-2"/>
          <w:sz w:val="22"/>
          <w:szCs w:val="22"/>
        </w:rPr>
        <w:t>)</w:t>
      </w:r>
      <w:r w:rsidRPr="008719BA">
        <w:rPr>
          <w:rFonts w:ascii="Calibri" w:hAnsi="Calibri" w:cs="Calibri"/>
          <w:i/>
          <w:spacing w:val="-2"/>
          <w:sz w:val="22"/>
          <w:szCs w:val="22"/>
        </w:rPr>
        <w:t xml:space="preserve"> award if a project, as revised, does not meet their capacity or the goals of their organization.</w:t>
      </w:r>
    </w:p>
    <w:p w14:paraId="3258ADA4" w14:textId="77777777" w:rsidR="006A1FF3" w:rsidRDefault="006A1FF3">
      <w:pPr>
        <w:rPr>
          <w:rFonts w:ascii="Calibri" w:hAnsi="Calibri" w:cs="Calibri"/>
          <w:spacing w:val="-2"/>
          <w:sz w:val="22"/>
          <w:szCs w:val="22"/>
        </w:rPr>
      </w:pPr>
    </w:p>
    <w:p w14:paraId="17A8D6A3" w14:textId="0BD2C2E9" w:rsidR="00A5210F" w:rsidRPr="00F05E6F" w:rsidRDefault="0004568D" w:rsidP="006C4508">
      <w:pPr>
        <w:pStyle w:val="Heading2"/>
      </w:pPr>
      <w:bookmarkStart w:id="5" w:name="_Toc96420807"/>
      <w:r>
        <w:t>D</w:t>
      </w:r>
      <w:r w:rsidR="00907DD0" w:rsidRPr="00F05E6F">
        <w:t xml:space="preserve">. </w:t>
      </w:r>
      <w:r w:rsidR="00A83CE7">
        <w:t>Written Q</w:t>
      </w:r>
      <w:r w:rsidR="00A5210F" w:rsidRPr="00F05E6F">
        <w:t>uestions</w:t>
      </w:r>
      <w:bookmarkEnd w:id="5"/>
      <w:r w:rsidR="00A5210F" w:rsidRPr="00F05E6F">
        <w:t xml:space="preserve"> </w:t>
      </w:r>
    </w:p>
    <w:p w14:paraId="4AE63F24" w14:textId="0BF62866" w:rsidR="00611DAD" w:rsidRPr="002B5046" w:rsidRDefault="002B5046" w:rsidP="006C4508">
      <w:pPr>
        <w:jc w:val="both"/>
        <w:rPr>
          <w:rFonts w:asciiTheme="minorHAnsi" w:hAnsiTheme="minorHAnsi" w:cs="Calibri"/>
          <w:sz w:val="22"/>
          <w:szCs w:val="22"/>
        </w:rPr>
      </w:pPr>
      <w:r w:rsidRPr="002B5046">
        <w:rPr>
          <w:rFonts w:asciiTheme="minorHAnsi" w:hAnsiTheme="minorHAnsi" w:cs="Calibri"/>
          <w:sz w:val="22"/>
          <w:szCs w:val="22"/>
        </w:rPr>
        <w:t xml:space="preserve">Written questions </w:t>
      </w:r>
      <w:r w:rsidR="00650DFE">
        <w:rPr>
          <w:rFonts w:asciiTheme="minorHAnsi" w:hAnsiTheme="minorHAnsi" w:cs="Calibri"/>
          <w:sz w:val="22"/>
          <w:szCs w:val="22"/>
        </w:rPr>
        <w:t>must</w:t>
      </w:r>
      <w:r w:rsidRPr="002B5046">
        <w:rPr>
          <w:rFonts w:asciiTheme="minorHAnsi" w:hAnsiTheme="minorHAnsi" w:cs="Calibri"/>
          <w:sz w:val="22"/>
          <w:szCs w:val="22"/>
        </w:rPr>
        <w:t xml:space="preserve"> be submitted </w:t>
      </w:r>
      <w:r w:rsidR="00D3219C">
        <w:rPr>
          <w:rFonts w:asciiTheme="minorHAnsi" w:hAnsiTheme="minorHAnsi" w:cs="Calibri"/>
          <w:sz w:val="22"/>
          <w:szCs w:val="22"/>
        </w:rPr>
        <w:t xml:space="preserve">by </w:t>
      </w:r>
      <w:r w:rsidR="00D3219C" w:rsidRPr="001B5F69">
        <w:rPr>
          <w:rFonts w:asciiTheme="minorHAnsi" w:hAnsiTheme="minorHAnsi" w:cs="Calibri"/>
          <w:sz w:val="22"/>
          <w:szCs w:val="22"/>
        </w:rPr>
        <w:t xml:space="preserve">email </w:t>
      </w:r>
      <w:r w:rsidRPr="001B5F69">
        <w:rPr>
          <w:rFonts w:asciiTheme="minorHAnsi" w:hAnsiTheme="minorHAnsi" w:cs="Calibri"/>
          <w:sz w:val="22"/>
          <w:szCs w:val="22"/>
        </w:rPr>
        <w:t xml:space="preserve">to the </w:t>
      </w:r>
      <w:r w:rsidR="00A83C61" w:rsidRPr="001B5F69">
        <w:rPr>
          <w:rFonts w:asciiTheme="minorHAnsi" w:hAnsiTheme="minorHAnsi" w:cs="Calibri"/>
          <w:sz w:val="22"/>
          <w:szCs w:val="22"/>
        </w:rPr>
        <w:t xml:space="preserve">Section 604(b) </w:t>
      </w:r>
      <w:r w:rsidRPr="001B5F69">
        <w:rPr>
          <w:rFonts w:asciiTheme="minorHAnsi" w:hAnsiTheme="minorHAnsi" w:cs="Calibri"/>
          <w:sz w:val="22"/>
          <w:szCs w:val="22"/>
        </w:rPr>
        <w:t xml:space="preserve">Grant Program Manager, </w:t>
      </w:r>
      <w:r w:rsidR="00090569" w:rsidRPr="001B5F69">
        <w:rPr>
          <w:rFonts w:asciiTheme="minorHAnsi" w:hAnsiTheme="minorHAnsi" w:cs="Calibri"/>
          <w:sz w:val="22"/>
          <w:szCs w:val="22"/>
        </w:rPr>
        <w:t>Meghan Selby</w:t>
      </w:r>
      <w:r w:rsidRPr="001B5F69">
        <w:rPr>
          <w:rFonts w:asciiTheme="minorHAnsi" w:hAnsiTheme="minorHAnsi" w:cs="Calibri"/>
          <w:sz w:val="22"/>
          <w:szCs w:val="22"/>
        </w:rPr>
        <w:t xml:space="preserve">, at </w:t>
      </w:r>
      <w:r w:rsidR="00090569" w:rsidRPr="001B5F69">
        <w:rPr>
          <w:rFonts w:asciiTheme="minorHAnsi" w:hAnsiTheme="minorHAnsi" w:cs="Calibri"/>
          <w:sz w:val="22"/>
          <w:szCs w:val="22"/>
        </w:rPr>
        <w:t>meghan.selby</w:t>
      </w:r>
      <w:r w:rsidRPr="001B5F69">
        <w:rPr>
          <w:rFonts w:asciiTheme="minorHAnsi" w:hAnsiTheme="minorHAnsi" w:cs="Calibri"/>
          <w:sz w:val="22"/>
          <w:szCs w:val="22"/>
        </w:rPr>
        <w:t xml:space="preserve">@mass.gov </w:t>
      </w:r>
      <w:r w:rsidR="008C2BA3" w:rsidRPr="001B5F69">
        <w:rPr>
          <w:rFonts w:asciiTheme="minorHAnsi" w:hAnsiTheme="minorHAnsi" w:cs="Calibri"/>
          <w:sz w:val="22"/>
          <w:szCs w:val="22"/>
        </w:rPr>
        <w:t>and must be received by the deadline of</w:t>
      </w:r>
      <w:r w:rsidRPr="001B5F69">
        <w:rPr>
          <w:rFonts w:asciiTheme="minorHAnsi" w:hAnsiTheme="minorHAnsi" w:cs="Calibri"/>
          <w:sz w:val="22"/>
          <w:szCs w:val="22"/>
        </w:rPr>
        <w:t xml:space="preserve"> </w:t>
      </w:r>
      <w:r w:rsidR="00327FCE" w:rsidRPr="001B5F69">
        <w:rPr>
          <w:rFonts w:asciiTheme="minorHAnsi" w:hAnsiTheme="minorHAnsi" w:cs="Calibri"/>
          <w:b/>
          <w:bCs/>
          <w:sz w:val="22"/>
          <w:szCs w:val="22"/>
        </w:rPr>
        <w:t>Wednesday</w:t>
      </w:r>
      <w:r w:rsidR="00090569" w:rsidRPr="001B5F69">
        <w:rPr>
          <w:rFonts w:asciiTheme="minorHAnsi" w:hAnsiTheme="minorHAnsi" w:cs="Calibri"/>
          <w:b/>
          <w:bCs/>
          <w:sz w:val="22"/>
          <w:szCs w:val="22"/>
        </w:rPr>
        <w:t>,</w:t>
      </w:r>
      <w:r w:rsidRPr="001B5F69">
        <w:rPr>
          <w:rFonts w:asciiTheme="minorHAnsi" w:hAnsiTheme="minorHAnsi" w:cs="Calibri"/>
          <w:b/>
          <w:bCs/>
          <w:sz w:val="22"/>
          <w:szCs w:val="22"/>
        </w:rPr>
        <w:t xml:space="preserve"> </w:t>
      </w:r>
      <w:r w:rsidR="006E4324" w:rsidRPr="001B5F69">
        <w:rPr>
          <w:rFonts w:asciiTheme="minorHAnsi" w:hAnsiTheme="minorHAnsi" w:cs="Calibri"/>
          <w:b/>
          <w:bCs/>
          <w:sz w:val="22"/>
          <w:szCs w:val="22"/>
        </w:rPr>
        <w:t>July 6</w:t>
      </w:r>
      <w:r w:rsidRPr="001B5F69">
        <w:rPr>
          <w:rFonts w:asciiTheme="minorHAnsi" w:hAnsiTheme="minorHAnsi" w:cs="Calibri"/>
          <w:b/>
          <w:sz w:val="22"/>
          <w:szCs w:val="22"/>
        </w:rPr>
        <w:t>, 202</w:t>
      </w:r>
      <w:r w:rsidR="00E04C7B" w:rsidRPr="001B5F69">
        <w:rPr>
          <w:rFonts w:asciiTheme="minorHAnsi" w:hAnsiTheme="minorHAnsi" w:cs="Calibri"/>
          <w:b/>
          <w:sz w:val="22"/>
          <w:szCs w:val="22"/>
        </w:rPr>
        <w:t>2</w:t>
      </w:r>
      <w:r w:rsidRPr="001B5F69">
        <w:rPr>
          <w:rFonts w:asciiTheme="minorHAnsi" w:hAnsiTheme="minorHAnsi" w:cs="Calibri"/>
          <w:b/>
          <w:sz w:val="22"/>
          <w:szCs w:val="22"/>
        </w:rPr>
        <w:t xml:space="preserve"> at 5:00 p.m</w:t>
      </w:r>
      <w:r w:rsidRPr="001B5F69">
        <w:rPr>
          <w:rFonts w:asciiTheme="minorHAnsi" w:hAnsiTheme="minorHAnsi" w:cs="Calibri"/>
          <w:sz w:val="22"/>
          <w:szCs w:val="22"/>
        </w:rPr>
        <w:t xml:space="preserve">. </w:t>
      </w:r>
      <w:r w:rsidR="00D2711D" w:rsidRPr="001B5F69">
        <w:rPr>
          <w:rFonts w:asciiTheme="minorHAnsi" w:hAnsiTheme="minorHAnsi" w:cs="Calibri"/>
          <w:sz w:val="22"/>
          <w:szCs w:val="22"/>
        </w:rPr>
        <w:t>MassDEP</w:t>
      </w:r>
      <w:r w:rsidR="0068758E" w:rsidRPr="001B5F69">
        <w:rPr>
          <w:rFonts w:asciiTheme="minorHAnsi" w:hAnsiTheme="minorHAnsi" w:cs="Calibri"/>
          <w:sz w:val="22"/>
          <w:szCs w:val="22"/>
        </w:rPr>
        <w:t xml:space="preserve"> </w:t>
      </w:r>
      <w:r w:rsidR="00551FE3" w:rsidRPr="001B5F69">
        <w:rPr>
          <w:rFonts w:asciiTheme="minorHAnsi" w:hAnsiTheme="minorHAnsi" w:cs="Calibri"/>
          <w:sz w:val="22"/>
          <w:szCs w:val="22"/>
        </w:rPr>
        <w:t>anticipate</w:t>
      </w:r>
      <w:r w:rsidR="00D2711D" w:rsidRPr="001B5F69">
        <w:rPr>
          <w:rFonts w:asciiTheme="minorHAnsi" w:hAnsiTheme="minorHAnsi" w:cs="Calibri"/>
          <w:sz w:val="22"/>
          <w:szCs w:val="22"/>
        </w:rPr>
        <w:t>s</w:t>
      </w:r>
      <w:r w:rsidR="00551FE3" w:rsidRPr="001B5F69">
        <w:rPr>
          <w:rFonts w:asciiTheme="minorHAnsi" w:hAnsiTheme="minorHAnsi" w:cs="Calibri"/>
          <w:sz w:val="22"/>
          <w:szCs w:val="22"/>
        </w:rPr>
        <w:t xml:space="preserve"> that </w:t>
      </w:r>
      <w:r w:rsidR="0068758E" w:rsidRPr="001B5F69">
        <w:rPr>
          <w:rFonts w:asciiTheme="minorHAnsi" w:hAnsiTheme="minorHAnsi" w:cs="Calibri"/>
          <w:sz w:val="22"/>
          <w:szCs w:val="22"/>
        </w:rPr>
        <w:t xml:space="preserve">its official answers to all questions </w:t>
      </w:r>
      <w:r w:rsidRPr="001B5F69">
        <w:rPr>
          <w:rFonts w:asciiTheme="minorHAnsi" w:hAnsiTheme="minorHAnsi" w:cs="Calibri"/>
          <w:sz w:val="22"/>
          <w:szCs w:val="22"/>
        </w:rPr>
        <w:t>will be posted on the MassDEP Website (</w:t>
      </w:r>
      <w:hyperlink r:id="rId12" w:history="1">
        <w:r w:rsidR="00366534" w:rsidRPr="001B5F69">
          <w:rPr>
            <w:rStyle w:val="Hyperlink"/>
            <w:rFonts w:asciiTheme="minorHAnsi" w:hAnsiTheme="minorHAnsi" w:cs="Calibri"/>
            <w:sz w:val="22"/>
            <w:szCs w:val="22"/>
          </w:rPr>
          <w:t>https://www.mass.gov/info-details/grants-financial-assistance-watersheds-water-quality</w:t>
        </w:r>
      </w:hyperlink>
      <w:r w:rsidRPr="001B5F69">
        <w:rPr>
          <w:rFonts w:asciiTheme="minorHAnsi" w:hAnsiTheme="minorHAnsi" w:cs="Calibri"/>
          <w:sz w:val="22"/>
          <w:szCs w:val="22"/>
        </w:rPr>
        <w:t>) by</w:t>
      </w:r>
      <w:r w:rsidRPr="001B5F69">
        <w:t xml:space="preserve"> </w:t>
      </w:r>
      <w:r w:rsidR="00C81951" w:rsidRPr="001B5F69">
        <w:rPr>
          <w:rFonts w:asciiTheme="minorHAnsi" w:hAnsiTheme="minorHAnsi" w:cs="Calibri"/>
          <w:b/>
          <w:bCs/>
          <w:sz w:val="22"/>
          <w:szCs w:val="22"/>
        </w:rPr>
        <w:t>Wednesday</w:t>
      </w:r>
      <w:r w:rsidRPr="001B5F69">
        <w:rPr>
          <w:rFonts w:asciiTheme="minorHAnsi" w:hAnsiTheme="minorHAnsi" w:cs="Calibri"/>
          <w:b/>
          <w:bCs/>
          <w:sz w:val="22"/>
          <w:szCs w:val="22"/>
        </w:rPr>
        <w:t xml:space="preserve">, </w:t>
      </w:r>
      <w:r w:rsidR="00E15C16" w:rsidRPr="001B5F69">
        <w:rPr>
          <w:rFonts w:asciiTheme="minorHAnsi" w:hAnsiTheme="minorHAnsi" w:cs="Calibri"/>
          <w:b/>
          <w:bCs/>
          <w:sz w:val="22"/>
          <w:szCs w:val="22"/>
        </w:rPr>
        <w:t>Ju</w:t>
      </w:r>
      <w:r w:rsidR="006E4324" w:rsidRPr="001B5F69">
        <w:rPr>
          <w:rFonts w:asciiTheme="minorHAnsi" w:hAnsiTheme="minorHAnsi" w:cs="Calibri"/>
          <w:b/>
          <w:bCs/>
          <w:sz w:val="22"/>
          <w:szCs w:val="22"/>
        </w:rPr>
        <w:t>ly</w:t>
      </w:r>
      <w:r w:rsidR="00E15C16" w:rsidRPr="001B5F69">
        <w:rPr>
          <w:rFonts w:asciiTheme="minorHAnsi" w:hAnsiTheme="minorHAnsi" w:cs="Calibri"/>
          <w:b/>
          <w:bCs/>
          <w:sz w:val="22"/>
          <w:szCs w:val="22"/>
        </w:rPr>
        <w:t xml:space="preserve"> 1</w:t>
      </w:r>
      <w:r w:rsidR="006E4324" w:rsidRPr="001B5F69">
        <w:rPr>
          <w:rFonts w:asciiTheme="minorHAnsi" w:hAnsiTheme="minorHAnsi" w:cs="Calibri"/>
          <w:b/>
          <w:bCs/>
          <w:sz w:val="22"/>
          <w:szCs w:val="22"/>
        </w:rPr>
        <w:t>3</w:t>
      </w:r>
      <w:r w:rsidR="00D705AB" w:rsidRPr="001B5F69">
        <w:rPr>
          <w:rFonts w:asciiTheme="minorHAnsi" w:hAnsiTheme="minorHAnsi" w:cs="Calibri"/>
          <w:b/>
          <w:bCs/>
          <w:sz w:val="22"/>
          <w:szCs w:val="22"/>
        </w:rPr>
        <w:t>, 202</w:t>
      </w:r>
      <w:r w:rsidR="00532FF8" w:rsidRPr="001B5F69">
        <w:rPr>
          <w:rFonts w:asciiTheme="minorHAnsi" w:hAnsiTheme="minorHAnsi" w:cs="Calibri"/>
          <w:b/>
          <w:bCs/>
          <w:sz w:val="22"/>
          <w:szCs w:val="22"/>
        </w:rPr>
        <w:t>2</w:t>
      </w:r>
      <w:r w:rsidRPr="001B5F69">
        <w:rPr>
          <w:rFonts w:asciiTheme="minorHAnsi" w:hAnsiTheme="minorHAnsi" w:cs="Calibri"/>
          <w:sz w:val="22"/>
          <w:szCs w:val="22"/>
        </w:rPr>
        <w:t>.</w:t>
      </w:r>
    </w:p>
    <w:p w14:paraId="41820D8C" w14:textId="77777777" w:rsidR="002B5046" w:rsidRPr="002B5046" w:rsidRDefault="002B5046" w:rsidP="006C4508">
      <w:pPr>
        <w:jc w:val="both"/>
        <w:rPr>
          <w:rFonts w:asciiTheme="minorHAnsi" w:hAnsiTheme="minorHAnsi" w:cs="Calibri"/>
          <w:sz w:val="22"/>
          <w:szCs w:val="22"/>
        </w:rPr>
      </w:pPr>
    </w:p>
    <w:p w14:paraId="7E112057" w14:textId="694867A8" w:rsidR="009D6AF3" w:rsidRPr="00A83CE7" w:rsidRDefault="009D6AF3" w:rsidP="00C66AAC">
      <w:pPr>
        <w:pStyle w:val="Heading1"/>
      </w:pPr>
      <w:bookmarkStart w:id="6" w:name="_Toc96420808"/>
      <w:r w:rsidRPr="00A83CE7">
        <w:lastRenderedPageBreak/>
        <w:t>Eligibility</w:t>
      </w:r>
      <w:bookmarkEnd w:id="6"/>
    </w:p>
    <w:p w14:paraId="50E0FDC1" w14:textId="5395F322" w:rsidR="009F2483" w:rsidRDefault="0052451E" w:rsidP="006C4508">
      <w:pPr>
        <w:pStyle w:val="Heading2"/>
        <w:rPr>
          <w:rFonts w:cs="Calibri"/>
        </w:rPr>
      </w:pPr>
      <w:bookmarkStart w:id="7" w:name="_Toc96420809"/>
      <w:r>
        <w:t xml:space="preserve">A. </w:t>
      </w:r>
      <w:r w:rsidR="009D6AF3" w:rsidRPr="00A83CE7">
        <w:t>Eligible Applicants</w:t>
      </w:r>
      <w:bookmarkEnd w:id="7"/>
      <w:r w:rsidR="009D6AF3" w:rsidRPr="00A83CE7">
        <w:rPr>
          <w:rFonts w:cs="Calibri"/>
        </w:rPr>
        <w:t xml:space="preserve">  </w:t>
      </w:r>
    </w:p>
    <w:p w14:paraId="6273C8E0" w14:textId="6C6AD1AF" w:rsidR="003A1F64" w:rsidRPr="00A83CE7" w:rsidRDefault="003A1F64" w:rsidP="006C4508">
      <w:pPr>
        <w:tabs>
          <w:tab w:val="left" w:pos="-720"/>
        </w:tabs>
        <w:suppressAutoHyphens/>
        <w:jc w:val="both"/>
        <w:rPr>
          <w:rFonts w:asciiTheme="minorHAnsi" w:hAnsiTheme="minorHAnsi" w:cs="Arial"/>
          <w:spacing w:val="-2"/>
          <w:sz w:val="22"/>
          <w:szCs w:val="22"/>
        </w:rPr>
      </w:pPr>
      <w:r w:rsidRPr="00A83CE7">
        <w:rPr>
          <w:rFonts w:asciiTheme="minorHAnsi" w:hAnsiTheme="minorHAnsi" w:cs="Arial"/>
          <w:spacing w:val="-2"/>
          <w:sz w:val="22"/>
          <w:szCs w:val="22"/>
        </w:rPr>
        <w:t xml:space="preserve">Pursuant to Section 604(b) of the Clean Water Act, eligible grant applicants </w:t>
      </w:r>
      <w:r w:rsidR="00C3710B" w:rsidRPr="00A83CE7">
        <w:rPr>
          <w:rFonts w:asciiTheme="minorHAnsi" w:hAnsiTheme="minorHAnsi" w:cs="Arial"/>
          <w:spacing w:val="-2"/>
          <w:sz w:val="22"/>
          <w:szCs w:val="22"/>
        </w:rPr>
        <w:t xml:space="preserve">include: </w:t>
      </w:r>
      <w:r w:rsidRPr="00A83CE7">
        <w:rPr>
          <w:rFonts w:asciiTheme="minorHAnsi" w:hAnsiTheme="minorHAnsi" w:cs="Arial"/>
          <w:spacing w:val="-2"/>
          <w:sz w:val="22"/>
          <w:szCs w:val="22"/>
        </w:rPr>
        <w:t xml:space="preserve">regional planning agencies, council of governments, counties, conservation districts, </w:t>
      </w:r>
      <w:r w:rsidR="00EA3A7F">
        <w:rPr>
          <w:rFonts w:asciiTheme="minorHAnsi" w:hAnsiTheme="minorHAnsi" w:cs="Arial"/>
          <w:spacing w:val="-2"/>
          <w:sz w:val="22"/>
          <w:szCs w:val="22"/>
        </w:rPr>
        <w:t xml:space="preserve">and </w:t>
      </w:r>
      <w:r w:rsidRPr="00A83CE7">
        <w:rPr>
          <w:rFonts w:asciiTheme="minorHAnsi" w:hAnsiTheme="minorHAnsi" w:cs="Arial"/>
          <w:spacing w:val="-2"/>
          <w:sz w:val="22"/>
          <w:szCs w:val="22"/>
        </w:rPr>
        <w:t>cities and towns.</w:t>
      </w:r>
    </w:p>
    <w:p w14:paraId="0EEE2B92" w14:textId="77777777" w:rsidR="009D6AF3" w:rsidRPr="00A83CE7" w:rsidRDefault="009D6AF3" w:rsidP="006C4508">
      <w:pPr>
        <w:jc w:val="both"/>
        <w:rPr>
          <w:rFonts w:asciiTheme="minorHAnsi" w:hAnsiTheme="minorHAnsi" w:cs="Calibri"/>
          <w:sz w:val="22"/>
          <w:szCs w:val="22"/>
        </w:rPr>
      </w:pPr>
    </w:p>
    <w:p w14:paraId="51ABC4C5" w14:textId="05F4888C" w:rsidR="00F229EF" w:rsidRDefault="009D6AF3" w:rsidP="00481036">
      <w:pPr>
        <w:pStyle w:val="ListParagraph"/>
        <w:numPr>
          <w:ilvl w:val="0"/>
          <w:numId w:val="23"/>
        </w:numPr>
        <w:spacing w:after="60" w:line="240" w:lineRule="auto"/>
        <w:contextualSpacing w:val="0"/>
        <w:jc w:val="both"/>
        <w:rPr>
          <w:rFonts w:asciiTheme="minorHAnsi" w:hAnsiTheme="minorHAnsi" w:cs="Arial"/>
        </w:rPr>
      </w:pPr>
      <w:r w:rsidRPr="00F229EF">
        <w:rPr>
          <w:rFonts w:asciiTheme="minorHAnsi" w:hAnsiTheme="minorHAnsi" w:cs="Arial"/>
          <w:i/>
          <w:u w:val="single"/>
        </w:rPr>
        <w:t>Subcontracting</w:t>
      </w:r>
      <w:r w:rsidRPr="00F229EF">
        <w:rPr>
          <w:rFonts w:asciiTheme="minorHAnsi" w:hAnsiTheme="minorHAnsi" w:cs="Arial"/>
        </w:rPr>
        <w:t xml:space="preserve">: Applicants may propose a subcontractor or team of subcontractors as part of their application and proposal. Subcontractors working for the applicant are subject to the same terms and conditions as the applicant, as defined in this </w:t>
      </w:r>
      <w:r w:rsidR="00A83CE7" w:rsidRPr="00F229EF">
        <w:rPr>
          <w:rFonts w:asciiTheme="minorHAnsi" w:hAnsiTheme="minorHAnsi" w:cs="Arial"/>
        </w:rPr>
        <w:t>RFR</w:t>
      </w:r>
      <w:r w:rsidRPr="00F229EF">
        <w:rPr>
          <w:rFonts w:asciiTheme="minorHAnsi" w:hAnsiTheme="minorHAnsi" w:cs="Arial"/>
        </w:rPr>
        <w:t xml:space="preserve">. </w:t>
      </w:r>
    </w:p>
    <w:p w14:paraId="3A0D6593" w14:textId="6D8C712D" w:rsidR="009D6AF3" w:rsidRDefault="009D6AF3" w:rsidP="00481036">
      <w:pPr>
        <w:pStyle w:val="ListParagraph"/>
        <w:numPr>
          <w:ilvl w:val="0"/>
          <w:numId w:val="23"/>
        </w:numPr>
        <w:spacing w:after="60" w:line="240" w:lineRule="auto"/>
        <w:contextualSpacing w:val="0"/>
        <w:jc w:val="both"/>
        <w:rPr>
          <w:rFonts w:asciiTheme="minorHAnsi" w:hAnsiTheme="minorHAnsi" w:cs="Arial"/>
        </w:rPr>
      </w:pPr>
      <w:r w:rsidRPr="00F229EF">
        <w:rPr>
          <w:rFonts w:asciiTheme="minorHAnsi" w:hAnsiTheme="minorHAnsi" w:cs="Arial"/>
          <w:i/>
          <w:u w:val="single"/>
        </w:rPr>
        <w:t>Multiple applications</w:t>
      </w:r>
      <w:r w:rsidRPr="00F229EF">
        <w:rPr>
          <w:rFonts w:asciiTheme="minorHAnsi" w:hAnsiTheme="minorHAnsi" w:cs="Arial"/>
        </w:rPr>
        <w:t xml:space="preserve">: An eligible applicant may submit more than one proposal for distinct </w:t>
      </w:r>
      <w:r w:rsidR="00B415A8" w:rsidRPr="00F229EF">
        <w:rPr>
          <w:rFonts w:asciiTheme="minorHAnsi" w:hAnsiTheme="minorHAnsi" w:cs="Arial"/>
        </w:rPr>
        <w:t>water quality proj</w:t>
      </w:r>
      <w:r w:rsidRPr="00F229EF">
        <w:rPr>
          <w:rFonts w:asciiTheme="minorHAnsi" w:hAnsiTheme="minorHAnsi" w:cs="Arial"/>
        </w:rPr>
        <w:t xml:space="preserve">ects. </w:t>
      </w:r>
    </w:p>
    <w:p w14:paraId="5EE94C5A" w14:textId="77777777" w:rsidR="00F229EF" w:rsidRPr="00F229EF" w:rsidRDefault="00F229EF" w:rsidP="006C4508">
      <w:pPr>
        <w:spacing w:after="60"/>
        <w:jc w:val="both"/>
        <w:rPr>
          <w:rFonts w:asciiTheme="minorHAnsi" w:hAnsiTheme="minorHAnsi" w:cs="Arial"/>
        </w:rPr>
      </w:pPr>
    </w:p>
    <w:p w14:paraId="36578EAB" w14:textId="77777777" w:rsidR="00262237" w:rsidRPr="00B70587" w:rsidRDefault="00262237" w:rsidP="006C4508">
      <w:pPr>
        <w:pStyle w:val="Heading2"/>
      </w:pPr>
      <w:bookmarkStart w:id="8" w:name="_Toc96420810"/>
      <w:r w:rsidRPr="0049728E">
        <w:t>B. Eligible &amp; Priority Projects</w:t>
      </w:r>
      <w:bookmarkEnd w:id="8"/>
      <w:r w:rsidRPr="00B70587">
        <w:t xml:space="preserve"> </w:t>
      </w:r>
    </w:p>
    <w:p w14:paraId="5808F91B" w14:textId="4194DAD2" w:rsidR="00262237" w:rsidRPr="00B70587" w:rsidRDefault="00262237" w:rsidP="00A35D65">
      <w:pPr>
        <w:jc w:val="both"/>
        <w:rPr>
          <w:rFonts w:asciiTheme="minorHAnsi" w:hAnsiTheme="minorHAnsi"/>
          <w:sz w:val="22"/>
          <w:szCs w:val="22"/>
        </w:rPr>
      </w:pPr>
      <w:r>
        <w:rPr>
          <w:rFonts w:asciiTheme="minorHAnsi" w:hAnsiTheme="minorHAnsi"/>
          <w:sz w:val="22"/>
          <w:szCs w:val="22"/>
        </w:rPr>
        <w:t>Watershed</w:t>
      </w:r>
      <w:r w:rsidR="00903256">
        <w:rPr>
          <w:rFonts w:asciiTheme="minorHAnsi" w:hAnsiTheme="minorHAnsi"/>
          <w:sz w:val="22"/>
          <w:szCs w:val="22"/>
        </w:rPr>
        <w:t>-</w:t>
      </w:r>
      <w:r>
        <w:rPr>
          <w:rFonts w:asciiTheme="minorHAnsi" w:hAnsiTheme="minorHAnsi"/>
          <w:sz w:val="22"/>
          <w:szCs w:val="22"/>
        </w:rPr>
        <w:t>based nonpoint source assessment and planning projects are eligib</w:t>
      </w:r>
      <w:r w:rsidR="00D47075">
        <w:rPr>
          <w:rFonts w:asciiTheme="minorHAnsi" w:hAnsiTheme="minorHAnsi"/>
          <w:sz w:val="22"/>
          <w:szCs w:val="22"/>
        </w:rPr>
        <w:t>le for funding under the FFY202</w:t>
      </w:r>
      <w:r w:rsidR="00026CEC">
        <w:rPr>
          <w:rFonts w:asciiTheme="minorHAnsi" w:hAnsiTheme="minorHAnsi"/>
          <w:sz w:val="22"/>
          <w:szCs w:val="22"/>
        </w:rPr>
        <w:t>2</w:t>
      </w:r>
      <w:r w:rsidR="00B439E7">
        <w:rPr>
          <w:rFonts w:asciiTheme="minorHAnsi" w:hAnsiTheme="minorHAnsi"/>
          <w:sz w:val="22"/>
          <w:szCs w:val="22"/>
        </w:rPr>
        <w:t xml:space="preserve"> Section</w:t>
      </w:r>
      <w:r>
        <w:rPr>
          <w:rFonts w:asciiTheme="minorHAnsi" w:hAnsiTheme="minorHAnsi"/>
          <w:sz w:val="22"/>
          <w:szCs w:val="22"/>
        </w:rPr>
        <w:t xml:space="preserve"> 604(b) Program. Higher priority will</w:t>
      </w:r>
      <w:r w:rsidRPr="00B70587">
        <w:rPr>
          <w:rFonts w:asciiTheme="minorHAnsi" w:hAnsiTheme="minorHAnsi"/>
          <w:sz w:val="22"/>
          <w:szCs w:val="22"/>
        </w:rPr>
        <w:t xml:space="preserve"> </w:t>
      </w:r>
      <w:r>
        <w:rPr>
          <w:rFonts w:asciiTheme="minorHAnsi" w:hAnsiTheme="minorHAnsi"/>
          <w:sz w:val="22"/>
          <w:szCs w:val="22"/>
        </w:rPr>
        <w:t xml:space="preserve">be given to </w:t>
      </w:r>
      <w:r w:rsidRPr="00B70587">
        <w:rPr>
          <w:rFonts w:asciiTheme="minorHAnsi" w:hAnsiTheme="minorHAnsi"/>
          <w:sz w:val="22"/>
          <w:szCs w:val="22"/>
        </w:rPr>
        <w:t>the following watershed</w:t>
      </w:r>
      <w:r w:rsidR="00A62005">
        <w:rPr>
          <w:rFonts w:asciiTheme="minorHAnsi" w:hAnsiTheme="minorHAnsi"/>
          <w:sz w:val="22"/>
          <w:szCs w:val="22"/>
        </w:rPr>
        <w:t>-</w:t>
      </w:r>
      <w:r w:rsidRPr="00B70587">
        <w:rPr>
          <w:rFonts w:asciiTheme="minorHAnsi" w:hAnsiTheme="minorHAnsi"/>
          <w:sz w:val="22"/>
          <w:szCs w:val="22"/>
        </w:rPr>
        <w:t>based nonpoint source assessment and planning projects</w:t>
      </w:r>
      <w:r>
        <w:rPr>
          <w:rFonts w:asciiTheme="minorHAnsi" w:hAnsiTheme="minorHAnsi"/>
          <w:sz w:val="22"/>
          <w:szCs w:val="22"/>
        </w:rPr>
        <w:t>:</w:t>
      </w:r>
    </w:p>
    <w:p w14:paraId="770FBE0C" w14:textId="77777777" w:rsidR="00073CB6" w:rsidRPr="00B70587" w:rsidRDefault="00073CB6" w:rsidP="006C4508">
      <w:pPr>
        <w:jc w:val="both"/>
        <w:rPr>
          <w:rFonts w:asciiTheme="minorHAnsi" w:hAnsiTheme="minorHAnsi" w:cs="Arial"/>
          <w:color w:val="231D1D"/>
          <w:sz w:val="22"/>
          <w:szCs w:val="22"/>
        </w:rPr>
      </w:pPr>
    </w:p>
    <w:p w14:paraId="691D3F20" w14:textId="1DC792A2" w:rsidR="00254D67" w:rsidRDefault="005E3F29" w:rsidP="00481036">
      <w:pPr>
        <w:pStyle w:val="ListParagraph"/>
        <w:numPr>
          <w:ilvl w:val="0"/>
          <w:numId w:val="22"/>
        </w:numPr>
        <w:spacing w:after="0" w:line="240" w:lineRule="auto"/>
        <w:jc w:val="both"/>
        <w:rPr>
          <w:rStyle w:val="Hyperlink"/>
          <w:rFonts w:asciiTheme="minorHAnsi" w:hAnsiTheme="minorHAnsi"/>
          <w:color w:val="auto"/>
          <w:sz w:val="24"/>
          <w:szCs w:val="24"/>
          <w:u w:val="none"/>
        </w:rPr>
      </w:pPr>
      <w:r w:rsidRPr="00F229EF">
        <w:rPr>
          <w:rFonts w:asciiTheme="minorHAnsi" w:hAnsiTheme="minorHAnsi" w:cs="Arial"/>
          <w:b/>
        </w:rPr>
        <w:t>Development of Watershed-</w:t>
      </w:r>
      <w:r w:rsidR="00083829">
        <w:rPr>
          <w:rFonts w:asciiTheme="minorHAnsi" w:hAnsiTheme="minorHAnsi" w:cs="Arial"/>
          <w:b/>
        </w:rPr>
        <w:t>B</w:t>
      </w:r>
      <w:r w:rsidRPr="00F229EF">
        <w:rPr>
          <w:rFonts w:asciiTheme="minorHAnsi" w:hAnsiTheme="minorHAnsi" w:cs="Arial"/>
          <w:b/>
        </w:rPr>
        <w:t>ased Plans</w:t>
      </w:r>
      <w:r w:rsidR="00B70587" w:rsidRPr="00F229EF">
        <w:rPr>
          <w:rFonts w:asciiTheme="minorHAnsi" w:hAnsiTheme="minorHAnsi" w:cs="Arial"/>
        </w:rPr>
        <w:t xml:space="preserve"> –</w:t>
      </w:r>
      <w:r w:rsidR="00B70587" w:rsidRPr="00F229EF">
        <w:rPr>
          <w:rFonts w:asciiTheme="minorHAnsi" w:hAnsiTheme="minorHAnsi" w:cs="Arial"/>
          <w:b/>
        </w:rPr>
        <w:t xml:space="preserve"> </w:t>
      </w:r>
      <w:r w:rsidRPr="00F229EF">
        <w:rPr>
          <w:rFonts w:asciiTheme="minorHAnsi" w:hAnsiTheme="minorHAnsi" w:cs="Arial"/>
        </w:rPr>
        <w:t xml:space="preserve">EPA </w:t>
      </w:r>
      <w:r w:rsidRPr="00DA6AE7">
        <w:rPr>
          <w:rFonts w:asciiTheme="minorHAnsi" w:hAnsiTheme="minorHAnsi" w:cs="Arial"/>
        </w:rPr>
        <w:t xml:space="preserve">requires </w:t>
      </w:r>
      <w:r w:rsidR="00DD4A92">
        <w:rPr>
          <w:rFonts w:asciiTheme="minorHAnsi" w:hAnsiTheme="minorHAnsi" w:cs="Arial"/>
        </w:rPr>
        <w:t xml:space="preserve">a </w:t>
      </w:r>
      <w:r w:rsidRPr="00DA6AE7">
        <w:rPr>
          <w:rFonts w:asciiTheme="minorHAnsi" w:hAnsiTheme="minorHAnsi" w:cs="Arial"/>
        </w:rPr>
        <w:t xml:space="preserve">nine-element </w:t>
      </w:r>
      <w:r w:rsidR="00FF0DCA">
        <w:rPr>
          <w:rFonts w:asciiTheme="minorHAnsi" w:hAnsiTheme="minorHAnsi" w:cs="Arial"/>
        </w:rPr>
        <w:t>WBP</w:t>
      </w:r>
      <w:r w:rsidRPr="00DA6AE7">
        <w:rPr>
          <w:rFonts w:asciiTheme="minorHAnsi" w:hAnsiTheme="minorHAnsi" w:cs="Arial"/>
        </w:rPr>
        <w:t xml:space="preserve"> to support implementation projects that are funde</w:t>
      </w:r>
      <w:r w:rsidR="00182A3B" w:rsidRPr="00DA6AE7">
        <w:rPr>
          <w:rFonts w:asciiTheme="minorHAnsi" w:hAnsiTheme="minorHAnsi" w:cs="Arial"/>
        </w:rPr>
        <w:t xml:space="preserve">d through Section </w:t>
      </w:r>
      <w:r w:rsidRPr="00DA6AE7">
        <w:rPr>
          <w:rFonts w:asciiTheme="minorHAnsi" w:hAnsiTheme="minorHAnsi" w:cs="Arial"/>
        </w:rPr>
        <w:t>319</w:t>
      </w:r>
      <w:r w:rsidR="00182A3B" w:rsidRPr="00DA6AE7">
        <w:rPr>
          <w:rFonts w:asciiTheme="minorHAnsi" w:hAnsiTheme="minorHAnsi" w:cs="Arial"/>
        </w:rPr>
        <w:t xml:space="preserve"> of the CWA</w:t>
      </w:r>
      <w:r w:rsidRPr="00DA6AE7">
        <w:rPr>
          <w:rFonts w:asciiTheme="minorHAnsi" w:hAnsiTheme="minorHAnsi" w:cs="Arial"/>
        </w:rPr>
        <w:t xml:space="preserve">. The development of one or more </w:t>
      </w:r>
      <w:r w:rsidR="00FF0DCA">
        <w:rPr>
          <w:rFonts w:asciiTheme="minorHAnsi" w:hAnsiTheme="minorHAnsi" w:cs="Arial"/>
        </w:rPr>
        <w:t>WBP</w:t>
      </w:r>
      <w:r w:rsidR="005D7C36" w:rsidRPr="00DA6AE7">
        <w:rPr>
          <w:rFonts w:asciiTheme="minorHAnsi" w:hAnsiTheme="minorHAnsi" w:cs="Arial"/>
        </w:rPr>
        <w:t>(s)</w:t>
      </w:r>
      <w:r w:rsidRPr="00DA6AE7">
        <w:rPr>
          <w:rFonts w:asciiTheme="minorHAnsi" w:hAnsiTheme="minorHAnsi" w:cs="Arial"/>
        </w:rPr>
        <w:t xml:space="preserve"> at the sub-watershed level can be carried out using</w:t>
      </w:r>
      <w:r w:rsidR="00594659" w:rsidRPr="00DA6AE7">
        <w:rPr>
          <w:rFonts w:asciiTheme="minorHAnsi" w:hAnsiTheme="minorHAnsi" w:cs="Arial"/>
        </w:rPr>
        <w:t xml:space="preserve"> Section</w:t>
      </w:r>
      <w:r w:rsidRPr="00DA6AE7">
        <w:rPr>
          <w:rFonts w:asciiTheme="minorHAnsi" w:hAnsiTheme="minorHAnsi" w:cs="Arial"/>
        </w:rPr>
        <w:t xml:space="preserve"> 604</w:t>
      </w:r>
      <w:r w:rsidR="00FA22A6" w:rsidRPr="00DA6AE7">
        <w:rPr>
          <w:rFonts w:asciiTheme="minorHAnsi" w:hAnsiTheme="minorHAnsi" w:cs="Arial"/>
        </w:rPr>
        <w:t>(</w:t>
      </w:r>
      <w:r w:rsidRPr="00DA6AE7">
        <w:rPr>
          <w:rFonts w:asciiTheme="minorHAnsi" w:hAnsiTheme="minorHAnsi" w:cs="Arial"/>
        </w:rPr>
        <w:t>b</w:t>
      </w:r>
      <w:r w:rsidR="00FA22A6" w:rsidRPr="00DA6AE7">
        <w:rPr>
          <w:rFonts w:asciiTheme="minorHAnsi" w:hAnsiTheme="minorHAnsi" w:cs="Arial"/>
        </w:rPr>
        <w:t>)</w:t>
      </w:r>
      <w:r w:rsidRPr="00DA6AE7">
        <w:rPr>
          <w:rFonts w:asciiTheme="minorHAnsi" w:hAnsiTheme="minorHAnsi" w:cs="Arial"/>
        </w:rPr>
        <w:t xml:space="preserve"> funds. </w:t>
      </w:r>
      <w:r w:rsidRPr="00DA6AE7">
        <w:rPr>
          <w:rStyle w:val="Hyperlink"/>
          <w:rFonts w:asciiTheme="minorHAnsi" w:hAnsiTheme="minorHAnsi" w:cs="Arial"/>
          <w:color w:val="auto"/>
          <w:spacing w:val="-2"/>
          <w:u w:val="none"/>
        </w:rPr>
        <w:t xml:space="preserve">MassDEP has developed a web-based tool to assist with development of </w:t>
      </w:r>
      <w:r w:rsidR="00DD4A92">
        <w:rPr>
          <w:rStyle w:val="Hyperlink"/>
          <w:rFonts w:asciiTheme="minorHAnsi" w:hAnsiTheme="minorHAnsi" w:cs="Arial"/>
          <w:color w:val="auto"/>
          <w:spacing w:val="-2"/>
          <w:u w:val="none"/>
        </w:rPr>
        <w:t xml:space="preserve">the </w:t>
      </w:r>
      <w:r w:rsidR="00FD5CEB" w:rsidRPr="00DA6AE7">
        <w:rPr>
          <w:rStyle w:val="Hyperlink"/>
          <w:rFonts w:asciiTheme="minorHAnsi" w:hAnsiTheme="minorHAnsi" w:cs="Arial"/>
          <w:color w:val="auto"/>
          <w:spacing w:val="-2"/>
          <w:u w:val="none"/>
        </w:rPr>
        <w:t>nine</w:t>
      </w:r>
      <w:r w:rsidRPr="00DA6AE7">
        <w:rPr>
          <w:rStyle w:val="Hyperlink"/>
          <w:rFonts w:asciiTheme="minorHAnsi" w:hAnsiTheme="minorHAnsi" w:cs="Arial"/>
          <w:color w:val="auto"/>
          <w:spacing w:val="-2"/>
          <w:u w:val="none"/>
        </w:rPr>
        <w:t xml:space="preserve">-element </w:t>
      </w:r>
      <w:r w:rsidR="00FF0DCA">
        <w:rPr>
          <w:rStyle w:val="Hyperlink"/>
          <w:rFonts w:asciiTheme="minorHAnsi" w:hAnsiTheme="minorHAnsi" w:cs="Arial"/>
          <w:color w:val="auto"/>
          <w:spacing w:val="-2"/>
          <w:u w:val="none"/>
        </w:rPr>
        <w:t>WBP</w:t>
      </w:r>
      <w:r w:rsidRPr="00F229EF">
        <w:rPr>
          <w:rStyle w:val="Hyperlink"/>
          <w:rFonts w:asciiTheme="minorHAnsi" w:hAnsiTheme="minorHAnsi" w:cs="Arial"/>
          <w:color w:val="auto"/>
          <w:spacing w:val="-2"/>
          <w:u w:val="none"/>
        </w:rPr>
        <w:t xml:space="preserve">s for </w:t>
      </w:r>
      <w:r w:rsidR="00DA6AE7">
        <w:rPr>
          <w:rStyle w:val="Hyperlink"/>
          <w:rFonts w:asciiTheme="minorHAnsi" w:hAnsiTheme="minorHAnsi" w:cs="Arial"/>
          <w:color w:val="auto"/>
          <w:spacing w:val="-2"/>
          <w:u w:val="none"/>
        </w:rPr>
        <w:t>waters in the Commonwealth</w:t>
      </w:r>
      <w:r w:rsidRPr="00F229EF">
        <w:rPr>
          <w:rStyle w:val="Hyperlink"/>
          <w:rFonts w:asciiTheme="minorHAnsi" w:hAnsiTheme="minorHAnsi" w:cs="Arial"/>
          <w:color w:val="auto"/>
          <w:spacing w:val="-2"/>
          <w:u w:val="none"/>
        </w:rPr>
        <w:t xml:space="preserve">. The </w:t>
      </w:r>
      <w:r w:rsidR="00FF0DCA">
        <w:rPr>
          <w:rStyle w:val="Hyperlink"/>
          <w:rFonts w:asciiTheme="minorHAnsi" w:hAnsiTheme="minorHAnsi" w:cs="Arial"/>
          <w:color w:val="auto"/>
          <w:spacing w:val="-2"/>
          <w:u w:val="none"/>
        </w:rPr>
        <w:t>WBP</w:t>
      </w:r>
      <w:r w:rsidRPr="00F229EF">
        <w:rPr>
          <w:rStyle w:val="Hyperlink"/>
          <w:rFonts w:asciiTheme="minorHAnsi" w:hAnsiTheme="minorHAnsi" w:cs="Arial"/>
          <w:color w:val="auto"/>
          <w:spacing w:val="-2"/>
          <w:u w:val="none"/>
        </w:rPr>
        <w:t xml:space="preserve"> tool can be found at: </w:t>
      </w:r>
      <w:hyperlink r:id="rId13" w:history="1">
        <w:r w:rsidRPr="008213FB">
          <w:rPr>
            <w:rStyle w:val="Hyperlink"/>
          </w:rPr>
          <w:t>http://prj.geosyntec.com/MassDEPWBP</w:t>
        </w:r>
      </w:hyperlink>
      <w:r w:rsidR="00F859B7" w:rsidRPr="00F229EF">
        <w:rPr>
          <w:rStyle w:val="Hyperlink"/>
          <w:rFonts w:asciiTheme="minorHAnsi" w:hAnsiTheme="minorHAnsi"/>
          <w:color w:val="auto"/>
          <w:u w:val="none"/>
        </w:rPr>
        <w:t>.</w:t>
      </w:r>
    </w:p>
    <w:p w14:paraId="30A161D7" w14:textId="77777777" w:rsidR="00254D67" w:rsidRDefault="00254D67" w:rsidP="00254D67">
      <w:pPr>
        <w:pStyle w:val="ListParagraph"/>
        <w:spacing w:after="0" w:line="240" w:lineRule="auto"/>
        <w:jc w:val="both"/>
        <w:rPr>
          <w:rFonts w:asciiTheme="minorHAnsi" w:hAnsiTheme="minorHAnsi"/>
        </w:rPr>
      </w:pPr>
    </w:p>
    <w:p w14:paraId="1A8CC724" w14:textId="42A57ECC" w:rsidR="00C72C69" w:rsidRPr="00C72C69" w:rsidRDefault="00C72C69" w:rsidP="00C72C69">
      <w:pPr>
        <w:numPr>
          <w:ilvl w:val="0"/>
          <w:numId w:val="18"/>
        </w:numPr>
        <w:tabs>
          <w:tab w:val="left" w:pos="-720"/>
        </w:tabs>
        <w:suppressAutoHyphens/>
        <w:jc w:val="both"/>
        <w:rPr>
          <w:rFonts w:asciiTheme="minorHAnsi" w:hAnsiTheme="minorHAnsi" w:cs="Arial"/>
          <w:spacing w:val="-2"/>
          <w:sz w:val="22"/>
          <w:szCs w:val="22"/>
        </w:rPr>
      </w:pPr>
      <w:r w:rsidRPr="00C4548E">
        <w:rPr>
          <w:rFonts w:asciiTheme="minorHAnsi" w:hAnsiTheme="minorHAnsi" w:cs="Arial"/>
          <w:b/>
          <w:sz w:val="22"/>
          <w:szCs w:val="22"/>
        </w:rPr>
        <w:t>Development of Watershed-Based Plans - Healthy Watersheds</w:t>
      </w:r>
      <w:r w:rsidRPr="00C4548E">
        <w:rPr>
          <w:rFonts w:asciiTheme="minorHAnsi" w:hAnsiTheme="minorHAnsi" w:cs="Arial"/>
          <w:sz w:val="22"/>
          <w:szCs w:val="22"/>
        </w:rPr>
        <w:t xml:space="preserve"> – Section 319 Healthy Watershed Projects include a </w:t>
      </w:r>
      <w:r>
        <w:rPr>
          <w:rFonts w:asciiTheme="minorHAnsi" w:hAnsiTheme="minorHAnsi" w:cs="Arial"/>
          <w:sz w:val="22"/>
          <w:szCs w:val="22"/>
        </w:rPr>
        <w:t>WBP</w:t>
      </w:r>
      <w:r w:rsidRPr="00C4548E">
        <w:rPr>
          <w:rFonts w:asciiTheme="minorHAnsi" w:hAnsiTheme="minorHAnsi" w:cs="Arial"/>
          <w:sz w:val="22"/>
          <w:szCs w:val="22"/>
        </w:rPr>
        <w:t xml:space="preserve">, which is used to guide watershed protection and management activities. The main types of projects </w:t>
      </w:r>
      <w:r w:rsidR="008D55FB">
        <w:rPr>
          <w:rFonts w:asciiTheme="minorHAnsi" w:hAnsiTheme="minorHAnsi" w:cs="Arial"/>
          <w:sz w:val="22"/>
          <w:szCs w:val="22"/>
        </w:rPr>
        <w:t>that</w:t>
      </w:r>
      <w:r w:rsidR="008D55FB" w:rsidRPr="00C4548E">
        <w:rPr>
          <w:rFonts w:asciiTheme="minorHAnsi" w:hAnsiTheme="minorHAnsi" w:cs="Arial"/>
          <w:sz w:val="22"/>
          <w:szCs w:val="22"/>
        </w:rPr>
        <w:t xml:space="preserve"> </w:t>
      </w:r>
      <w:r w:rsidRPr="00C4548E">
        <w:rPr>
          <w:rFonts w:asciiTheme="minorHAnsi" w:hAnsiTheme="minorHAnsi" w:cs="Arial"/>
          <w:sz w:val="22"/>
          <w:szCs w:val="22"/>
        </w:rPr>
        <w:t xml:space="preserve">will be eligible for funding </w:t>
      </w:r>
      <w:r w:rsidR="002E2720" w:rsidRPr="00C4548E">
        <w:rPr>
          <w:rFonts w:asciiTheme="minorHAnsi" w:hAnsiTheme="minorHAnsi" w:cs="Arial"/>
          <w:sz w:val="22"/>
          <w:szCs w:val="22"/>
        </w:rPr>
        <w:t>include</w:t>
      </w:r>
      <w:r>
        <w:rPr>
          <w:rFonts w:asciiTheme="minorHAnsi" w:hAnsiTheme="minorHAnsi" w:cs="Arial"/>
          <w:sz w:val="22"/>
          <w:szCs w:val="22"/>
        </w:rPr>
        <w:t xml:space="preserve"> g</w:t>
      </w:r>
      <w:r w:rsidRPr="00C4548E">
        <w:rPr>
          <w:rFonts w:asciiTheme="minorHAnsi" w:hAnsiTheme="minorHAnsi"/>
          <w:sz w:val="22"/>
          <w:szCs w:val="22"/>
        </w:rPr>
        <w:t xml:space="preserve">eomorphology and </w:t>
      </w:r>
      <w:r>
        <w:rPr>
          <w:rFonts w:asciiTheme="minorHAnsi" w:hAnsiTheme="minorHAnsi"/>
          <w:sz w:val="22"/>
          <w:szCs w:val="22"/>
        </w:rPr>
        <w:t>h</w:t>
      </w:r>
      <w:r w:rsidRPr="00C4548E">
        <w:rPr>
          <w:rFonts w:asciiTheme="minorHAnsi" w:hAnsiTheme="minorHAnsi"/>
          <w:sz w:val="22"/>
          <w:szCs w:val="22"/>
        </w:rPr>
        <w:t xml:space="preserve">abitat </w:t>
      </w:r>
      <w:r>
        <w:rPr>
          <w:rFonts w:asciiTheme="minorHAnsi" w:hAnsiTheme="minorHAnsi"/>
          <w:sz w:val="22"/>
          <w:szCs w:val="22"/>
        </w:rPr>
        <w:t>i</w:t>
      </w:r>
      <w:r w:rsidRPr="00C4548E">
        <w:rPr>
          <w:rFonts w:asciiTheme="minorHAnsi" w:hAnsiTheme="minorHAnsi"/>
          <w:sz w:val="22"/>
          <w:szCs w:val="22"/>
        </w:rPr>
        <w:t>mprovement</w:t>
      </w:r>
      <w:r>
        <w:rPr>
          <w:rFonts w:asciiTheme="minorHAnsi" w:hAnsiTheme="minorHAnsi"/>
          <w:sz w:val="22"/>
          <w:szCs w:val="22"/>
        </w:rPr>
        <w:t xml:space="preserve"> </w:t>
      </w:r>
      <w:r w:rsidRPr="00C4548E">
        <w:rPr>
          <w:rFonts w:asciiTheme="minorHAnsi" w:hAnsiTheme="minorHAnsi"/>
          <w:sz w:val="22"/>
          <w:szCs w:val="22"/>
        </w:rPr>
        <w:t xml:space="preserve">and </w:t>
      </w:r>
      <w:r>
        <w:rPr>
          <w:rFonts w:asciiTheme="minorHAnsi" w:hAnsiTheme="minorHAnsi"/>
          <w:sz w:val="22"/>
          <w:szCs w:val="22"/>
        </w:rPr>
        <w:t>n</w:t>
      </w:r>
      <w:r w:rsidRPr="00C4548E">
        <w:rPr>
          <w:rFonts w:asciiTheme="minorHAnsi" w:hAnsiTheme="minorHAnsi"/>
          <w:sz w:val="22"/>
          <w:szCs w:val="22"/>
        </w:rPr>
        <w:t xml:space="preserve">utrient, </w:t>
      </w:r>
      <w:r>
        <w:rPr>
          <w:rFonts w:asciiTheme="minorHAnsi" w:hAnsiTheme="minorHAnsi"/>
          <w:sz w:val="22"/>
          <w:szCs w:val="22"/>
        </w:rPr>
        <w:t>s</w:t>
      </w:r>
      <w:r w:rsidRPr="00C4548E">
        <w:rPr>
          <w:rFonts w:asciiTheme="minorHAnsi" w:hAnsiTheme="minorHAnsi"/>
          <w:sz w:val="22"/>
          <w:szCs w:val="22"/>
        </w:rPr>
        <w:t xml:space="preserve">ediment, and </w:t>
      </w:r>
      <w:r>
        <w:rPr>
          <w:rFonts w:asciiTheme="minorHAnsi" w:hAnsiTheme="minorHAnsi"/>
          <w:sz w:val="22"/>
          <w:szCs w:val="22"/>
        </w:rPr>
        <w:t>p</w:t>
      </w:r>
      <w:r w:rsidRPr="00C4548E">
        <w:rPr>
          <w:rFonts w:asciiTheme="minorHAnsi" w:hAnsiTheme="minorHAnsi"/>
          <w:sz w:val="22"/>
          <w:szCs w:val="22"/>
        </w:rPr>
        <w:t xml:space="preserve">athogen </w:t>
      </w:r>
      <w:r>
        <w:rPr>
          <w:rFonts w:asciiTheme="minorHAnsi" w:hAnsiTheme="minorHAnsi"/>
          <w:sz w:val="22"/>
          <w:szCs w:val="22"/>
        </w:rPr>
        <w:t>p</w:t>
      </w:r>
      <w:r w:rsidRPr="00C4548E">
        <w:rPr>
          <w:rFonts w:asciiTheme="minorHAnsi" w:hAnsiTheme="minorHAnsi"/>
          <w:sz w:val="22"/>
          <w:szCs w:val="22"/>
        </w:rPr>
        <w:t xml:space="preserve">ollution </w:t>
      </w:r>
      <w:r>
        <w:rPr>
          <w:rFonts w:asciiTheme="minorHAnsi" w:hAnsiTheme="minorHAnsi"/>
          <w:sz w:val="22"/>
          <w:szCs w:val="22"/>
        </w:rPr>
        <w:t>r</w:t>
      </w:r>
      <w:r w:rsidRPr="00C4548E">
        <w:rPr>
          <w:rFonts w:asciiTheme="minorHAnsi" w:hAnsiTheme="minorHAnsi"/>
          <w:sz w:val="22"/>
          <w:szCs w:val="22"/>
        </w:rPr>
        <w:t>eduction</w:t>
      </w:r>
      <w:r>
        <w:rPr>
          <w:rFonts w:asciiTheme="minorHAnsi" w:hAnsiTheme="minorHAnsi"/>
          <w:sz w:val="22"/>
          <w:szCs w:val="22"/>
        </w:rPr>
        <w:t>.</w:t>
      </w:r>
    </w:p>
    <w:p w14:paraId="25C06042" w14:textId="77777777" w:rsidR="00C72C69" w:rsidRPr="00033076" w:rsidRDefault="00C72C69" w:rsidP="00C72C69">
      <w:pPr>
        <w:tabs>
          <w:tab w:val="left" w:pos="-720"/>
        </w:tabs>
        <w:suppressAutoHyphens/>
        <w:jc w:val="both"/>
        <w:rPr>
          <w:rFonts w:asciiTheme="minorHAnsi" w:hAnsiTheme="minorHAnsi" w:cs="Arial"/>
          <w:spacing w:val="-2"/>
          <w:sz w:val="22"/>
          <w:szCs w:val="22"/>
        </w:rPr>
      </w:pPr>
    </w:p>
    <w:p w14:paraId="603995F2" w14:textId="1307D5EB" w:rsidR="00C72C69" w:rsidRDefault="00C72C69" w:rsidP="00C72C69">
      <w:pPr>
        <w:pStyle w:val="ListParagraph"/>
        <w:spacing w:after="0" w:line="240" w:lineRule="auto"/>
        <w:jc w:val="both"/>
        <w:rPr>
          <w:rFonts w:asciiTheme="minorHAnsi" w:hAnsiTheme="minorHAnsi"/>
        </w:rPr>
      </w:pPr>
      <w:r>
        <w:rPr>
          <w:rFonts w:asciiTheme="minorHAnsi" w:hAnsiTheme="minorHAnsi"/>
        </w:rPr>
        <w:t xml:space="preserve">Applicants should note that proposed Healthy Watershed Projects in </w:t>
      </w:r>
      <w:r w:rsidRPr="00033076">
        <w:rPr>
          <w:rFonts w:asciiTheme="minorHAnsi" w:hAnsiTheme="minorHAnsi"/>
        </w:rPr>
        <w:t>the waterbodies identified</w:t>
      </w:r>
      <w:r>
        <w:rPr>
          <w:rFonts w:asciiTheme="minorHAnsi" w:hAnsiTheme="minorHAnsi"/>
        </w:rPr>
        <w:t xml:space="preserve"> in Attachment G, Table 3 will </w:t>
      </w:r>
      <w:proofErr w:type="gramStart"/>
      <w:r>
        <w:rPr>
          <w:rFonts w:asciiTheme="minorHAnsi" w:hAnsiTheme="minorHAnsi"/>
        </w:rPr>
        <w:t>be considered to be</w:t>
      </w:r>
      <w:proofErr w:type="gramEnd"/>
      <w:r>
        <w:rPr>
          <w:rFonts w:asciiTheme="minorHAnsi" w:hAnsiTheme="minorHAnsi"/>
        </w:rPr>
        <w:t xml:space="preserve"> more competitive. See Attachment G for further eligibility information.</w:t>
      </w:r>
    </w:p>
    <w:p w14:paraId="2EA6525E" w14:textId="77777777" w:rsidR="00275B83" w:rsidRDefault="00275B83" w:rsidP="00C72C69">
      <w:pPr>
        <w:pStyle w:val="ListParagraph"/>
        <w:spacing w:after="0" w:line="240" w:lineRule="auto"/>
        <w:jc w:val="both"/>
        <w:rPr>
          <w:rFonts w:asciiTheme="minorHAnsi" w:hAnsiTheme="minorHAnsi"/>
        </w:rPr>
      </w:pPr>
    </w:p>
    <w:p w14:paraId="385606EA" w14:textId="77777777" w:rsidR="00275B83" w:rsidRPr="00515E8F" w:rsidRDefault="00275B83" w:rsidP="00275B83">
      <w:pPr>
        <w:pStyle w:val="ListParagraph"/>
        <w:numPr>
          <w:ilvl w:val="0"/>
          <w:numId w:val="18"/>
        </w:numPr>
        <w:spacing w:after="0" w:line="240" w:lineRule="auto"/>
        <w:jc w:val="both"/>
      </w:pPr>
      <w:r w:rsidRPr="002276EC">
        <w:rPr>
          <w:rFonts w:asciiTheme="minorHAnsi" w:eastAsia="Times New Roman" w:hAnsiTheme="minorHAnsi" w:cs="Arial"/>
          <w:b/>
          <w:spacing w:val="-2"/>
        </w:rPr>
        <w:t>Water Quality Assessment</w:t>
      </w:r>
      <w:r w:rsidRPr="002276EC">
        <w:rPr>
          <w:rFonts w:asciiTheme="minorHAnsi" w:eastAsia="Times New Roman" w:hAnsiTheme="minorHAnsi" w:cs="Arial"/>
          <w:spacing w:val="-2"/>
        </w:rPr>
        <w:t xml:space="preserve"> – Identification and characterization of a specific nonpoint source pollution problem site or resource of particular concern via water quality sampling. Results should be used to develop recommendations and conceptual designs for BMP implementation projects and management strategies consistent with the Department’s policies and programs. </w:t>
      </w:r>
    </w:p>
    <w:p w14:paraId="57540BA9" w14:textId="5969B695" w:rsidR="00275B83" w:rsidRPr="00515E8F" w:rsidRDefault="00275B83" w:rsidP="00275B83">
      <w:pPr>
        <w:pStyle w:val="ListParagraph"/>
        <w:numPr>
          <w:ilvl w:val="1"/>
          <w:numId w:val="18"/>
        </w:numPr>
        <w:spacing w:after="0" w:line="240" w:lineRule="auto"/>
        <w:jc w:val="both"/>
      </w:pPr>
      <w:r w:rsidRPr="002276EC">
        <w:rPr>
          <w:rFonts w:asciiTheme="minorHAnsi" w:eastAsia="Times New Roman" w:hAnsiTheme="minorHAnsi" w:cs="Arial"/>
          <w:spacing w:val="-2"/>
        </w:rPr>
        <w:t xml:space="preserve">Projects </w:t>
      </w:r>
      <w:r w:rsidR="002F2B31">
        <w:rPr>
          <w:rFonts w:asciiTheme="minorHAnsi" w:eastAsia="Times New Roman" w:hAnsiTheme="minorHAnsi" w:cs="Arial"/>
          <w:spacing w:val="-2"/>
        </w:rPr>
        <w:t>that</w:t>
      </w:r>
      <w:r w:rsidR="002F2B31" w:rsidRPr="002276EC">
        <w:rPr>
          <w:rFonts w:asciiTheme="minorHAnsi" w:eastAsia="Times New Roman" w:hAnsiTheme="minorHAnsi" w:cs="Arial"/>
          <w:spacing w:val="-2"/>
        </w:rPr>
        <w:t xml:space="preserve"> </w:t>
      </w:r>
      <w:r w:rsidRPr="002276EC">
        <w:rPr>
          <w:rFonts w:asciiTheme="minorHAnsi" w:eastAsia="Times New Roman" w:hAnsiTheme="minorHAnsi" w:cs="Arial"/>
          <w:spacing w:val="-2"/>
        </w:rPr>
        <w:t xml:space="preserve">include water quality assessment in conjunction with the creation of a </w:t>
      </w:r>
      <w:r>
        <w:rPr>
          <w:rFonts w:asciiTheme="minorHAnsi" w:eastAsia="Times New Roman" w:hAnsiTheme="minorHAnsi" w:cs="Arial"/>
          <w:spacing w:val="-2"/>
        </w:rPr>
        <w:t>WBP</w:t>
      </w:r>
      <w:r w:rsidRPr="002276EC">
        <w:rPr>
          <w:rFonts w:asciiTheme="minorHAnsi" w:eastAsia="Times New Roman" w:hAnsiTheme="minorHAnsi" w:cs="Arial"/>
          <w:spacing w:val="-2"/>
        </w:rPr>
        <w:t xml:space="preserve"> will be considered more competitive. </w:t>
      </w:r>
    </w:p>
    <w:p w14:paraId="4E502544" w14:textId="099CD2E7" w:rsidR="00275B83" w:rsidRPr="00515E8F" w:rsidRDefault="00275B83" w:rsidP="00275B83">
      <w:pPr>
        <w:pStyle w:val="ListParagraph"/>
        <w:numPr>
          <w:ilvl w:val="1"/>
          <w:numId w:val="18"/>
        </w:numPr>
        <w:spacing w:after="0" w:line="240" w:lineRule="auto"/>
        <w:jc w:val="both"/>
      </w:pPr>
      <w:r w:rsidRPr="00515E8F">
        <w:rPr>
          <w:rFonts w:asciiTheme="minorHAnsi" w:hAnsiTheme="minorHAnsi" w:cs="Arial"/>
          <w:spacing w:val="-2"/>
        </w:rPr>
        <w:t>Priority will be given to assessment-related activities that will result in information that MassDEP</w:t>
      </w:r>
      <w:r w:rsidR="009E4EAA">
        <w:rPr>
          <w:rFonts w:asciiTheme="minorHAnsi" w:hAnsiTheme="minorHAnsi" w:cs="Arial"/>
          <w:spacing w:val="-2"/>
        </w:rPr>
        <w:t xml:space="preserve"> can use</w:t>
      </w:r>
      <w:r w:rsidRPr="00515E8F">
        <w:rPr>
          <w:rFonts w:asciiTheme="minorHAnsi" w:hAnsiTheme="minorHAnsi" w:cs="Arial"/>
          <w:spacing w:val="-2"/>
        </w:rPr>
        <w:t xml:space="preserve"> to support additional water quality assessment work and/or to help develop recommendations relative to future nonpoint source pollution BMP implementation projects and management strategies for restoration and protection of surface water and groundwater resources.</w:t>
      </w:r>
      <w:r w:rsidRPr="00515E8F">
        <w:rPr>
          <w:rFonts w:asciiTheme="minorHAnsi" w:hAnsiTheme="minorHAnsi"/>
        </w:rPr>
        <w:t xml:space="preserve"> </w:t>
      </w:r>
    </w:p>
    <w:p w14:paraId="73B2777E" w14:textId="6AEA0E33" w:rsidR="00275B83" w:rsidRPr="00515E8F" w:rsidRDefault="00275B83" w:rsidP="00275B83">
      <w:pPr>
        <w:pStyle w:val="ListParagraph"/>
        <w:numPr>
          <w:ilvl w:val="1"/>
          <w:numId w:val="18"/>
        </w:numPr>
        <w:spacing w:after="0" w:line="240" w:lineRule="auto"/>
        <w:jc w:val="both"/>
      </w:pPr>
      <w:r w:rsidRPr="00515E8F">
        <w:rPr>
          <w:rFonts w:asciiTheme="minorHAnsi" w:hAnsiTheme="minorHAnsi"/>
        </w:rPr>
        <w:t>Assessment</w:t>
      </w:r>
      <w:r w:rsidRPr="00515E8F">
        <w:rPr>
          <w:rFonts w:asciiTheme="minorHAnsi" w:hAnsiTheme="minorHAnsi" w:cs="Arial"/>
        </w:rPr>
        <w:t xml:space="preserve"> work performed under the Section 604(b) program </w:t>
      </w:r>
      <w:r>
        <w:rPr>
          <w:rFonts w:asciiTheme="minorHAnsi" w:hAnsiTheme="minorHAnsi" w:cs="Arial"/>
        </w:rPr>
        <w:t>should</w:t>
      </w:r>
      <w:r w:rsidRPr="00515E8F">
        <w:rPr>
          <w:rFonts w:asciiTheme="minorHAnsi" w:hAnsiTheme="minorHAnsi" w:cs="Arial"/>
        </w:rPr>
        <w:t xml:space="preserve"> address assessment information needs (pathogens, nutrients, metals, etc.) contained in the </w:t>
      </w:r>
      <w:r w:rsidRPr="00515E8F">
        <w:rPr>
          <w:rFonts w:asciiTheme="minorHAnsi" w:hAnsiTheme="minorHAnsi" w:cs="Arial"/>
        </w:rPr>
        <w:lastRenderedPageBreak/>
        <w:t xml:space="preserve">Massachusetts Integrated List of Waters (Section 303(d) List). The </w:t>
      </w:r>
      <w:r w:rsidR="00703319">
        <w:rPr>
          <w:rFonts w:asciiTheme="minorHAnsi" w:hAnsiTheme="minorHAnsi" w:cs="Arial"/>
        </w:rPr>
        <w:t>2018/2020</w:t>
      </w:r>
      <w:r w:rsidRPr="00515E8F">
        <w:rPr>
          <w:rFonts w:asciiTheme="minorHAnsi" w:hAnsiTheme="minorHAnsi" w:cs="Arial"/>
        </w:rPr>
        <w:t xml:space="preserve"> Integrated List of Waters and a listing of </w:t>
      </w:r>
      <w:r w:rsidR="00236D8C">
        <w:rPr>
          <w:rFonts w:asciiTheme="minorHAnsi" w:hAnsiTheme="minorHAnsi" w:cs="Arial"/>
        </w:rPr>
        <w:t>total maximum daily load (</w:t>
      </w:r>
      <w:r w:rsidRPr="00515E8F">
        <w:rPr>
          <w:rFonts w:asciiTheme="minorHAnsi" w:hAnsiTheme="minorHAnsi" w:cs="Arial"/>
        </w:rPr>
        <w:t>TMDL</w:t>
      </w:r>
      <w:r w:rsidR="00236D8C">
        <w:rPr>
          <w:rFonts w:asciiTheme="minorHAnsi" w:hAnsiTheme="minorHAnsi" w:cs="Arial"/>
        </w:rPr>
        <w:t>)</w:t>
      </w:r>
      <w:r w:rsidRPr="00515E8F">
        <w:rPr>
          <w:rFonts w:asciiTheme="minorHAnsi" w:hAnsiTheme="minorHAnsi" w:cs="Arial"/>
        </w:rPr>
        <w:t xml:space="preserve"> reports are available on the MassDEP Web Site at:</w:t>
      </w:r>
      <w:r w:rsidRPr="00515E8F">
        <w:rPr>
          <w:rFonts w:asciiTheme="minorHAnsi" w:hAnsiTheme="minorHAnsi"/>
        </w:rPr>
        <w:t xml:space="preserve"> </w:t>
      </w:r>
      <w:hyperlink r:id="rId14" w:history="1">
        <w:r w:rsidRPr="00515E8F">
          <w:rPr>
            <w:rStyle w:val="Hyperlink"/>
            <w:rFonts w:asciiTheme="minorHAnsi" w:hAnsiTheme="minorHAnsi" w:cs="Arial"/>
          </w:rPr>
          <w:t>https://www.mass.gov/total-maximum-daily-loads-tmdls.</w:t>
        </w:r>
      </w:hyperlink>
      <w:r w:rsidRPr="00515E8F">
        <w:rPr>
          <w:rFonts w:asciiTheme="minorHAnsi" w:hAnsiTheme="minorHAnsi"/>
        </w:rPr>
        <w:t xml:space="preserve"> Additionally, MassDEP’s Water </w:t>
      </w:r>
      <w:r w:rsidRPr="00515E8F">
        <w:rPr>
          <w:rFonts w:asciiTheme="minorHAnsi" w:hAnsiTheme="minorHAnsi" w:cs="Arial"/>
        </w:rPr>
        <w:t>Quality</w:t>
      </w:r>
      <w:r w:rsidRPr="00515E8F">
        <w:rPr>
          <w:rFonts w:asciiTheme="minorHAnsi" w:hAnsiTheme="minorHAnsi"/>
        </w:rPr>
        <w:t xml:space="preserve"> Assessment reports for select watersheds are available at: </w:t>
      </w:r>
      <w:hyperlink r:id="rId15" w:history="1">
        <w:r w:rsidRPr="00515E8F">
          <w:rPr>
            <w:rStyle w:val="Hyperlink"/>
            <w:rFonts w:asciiTheme="minorHAnsi" w:hAnsiTheme="minorHAnsi" w:cs="Arial"/>
          </w:rPr>
          <w:t>https://www.mass.gov/service-details/water-quality-assessments</w:t>
        </w:r>
      </w:hyperlink>
      <w:r w:rsidRPr="00515E8F">
        <w:rPr>
          <w:rFonts w:asciiTheme="minorHAnsi" w:hAnsiTheme="minorHAnsi"/>
        </w:rPr>
        <w:t>.</w:t>
      </w:r>
    </w:p>
    <w:p w14:paraId="209F1C27" w14:textId="1155336E" w:rsidR="00275B83" w:rsidRDefault="00275B83" w:rsidP="00275B83">
      <w:pPr>
        <w:pStyle w:val="ListParagraph"/>
        <w:numPr>
          <w:ilvl w:val="1"/>
          <w:numId w:val="18"/>
        </w:numPr>
        <w:spacing w:after="0" w:line="240" w:lineRule="auto"/>
        <w:jc w:val="both"/>
        <w:rPr>
          <w:rStyle w:val="Hyperlink"/>
          <w:color w:val="auto"/>
          <w:u w:val="none"/>
        </w:rPr>
      </w:pPr>
      <w:r w:rsidRPr="002276EC">
        <w:rPr>
          <w:rFonts w:asciiTheme="minorHAnsi" w:eastAsia="Times New Roman" w:hAnsiTheme="minorHAnsi" w:cs="Arial"/>
          <w:spacing w:val="-2"/>
        </w:rPr>
        <w:t xml:space="preserve">Projects that propose to conduct water quality sampling will be required to provide or develop a </w:t>
      </w:r>
      <w:r w:rsidR="00EE5355">
        <w:rPr>
          <w:rFonts w:asciiTheme="minorHAnsi" w:eastAsia="Times New Roman" w:hAnsiTheme="minorHAnsi" w:cs="Arial"/>
          <w:spacing w:val="-2"/>
        </w:rPr>
        <w:t>MassDEP- and EPA-approved</w:t>
      </w:r>
      <w:r w:rsidRPr="002276EC">
        <w:rPr>
          <w:rFonts w:asciiTheme="minorHAnsi" w:eastAsia="Times New Roman" w:hAnsiTheme="minorHAnsi" w:cs="Arial"/>
          <w:spacing w:val="-2"/>
        </w:rPr>
        <w:t xml:space="preserve"> Quality Assurance Project Plan (“QAPP”). Additional information on QAPPs can be found at the following MassDEP web page: </w:t>
      </w:r>
      <w:hyperlink r:id="rId16" w:history="1">
        <w:r w:rsidRPr="002276EC">
          <w:rPr>
            <w:rStyle w:val="Hyperlink"/>
          </w:rPr>
          <w:t>https://www.mass.gov/guides/water-quality-monitoring-for-volunteers</w:t>
        </w:r>
      </w:hyperlink>
      <w:r w:rsidRPr="002276EC">
        <w:rPr>
          <w:rStyle w:val="Hyperlink"/>
          <w:color w:val="auto"/>
          <w:u w:val="none"/>
        </w:rPr>
        <w:t xml:space="preserve"> and in Attachment A – Scope of Services.</w:t>
      </w:r>
    </w:p>
    <w:p w14:paraId="0A3A4BBE" w14:textId="77777777" w:rsidR="00275B83" w:rsidRDefault="00275B83" w:rsidP="00275B83">
      <w:pPr>
        <w:pStyle w:val="ListParagraph"/>
        <w:spacing w:after="0" w:line="240" w:lineRule="auto"/>
        <w:ind w:left="1440"/>
        <w:jc w:val="both"/>
        <w:rPr>
          <w:rStyle w:val="Hyperlink"/>
          <w:color w:val="auto"/>
          <w:u w:val="none"/>
        </w:rPr>
      </w:pPr>
    </w:p>
    <w:p w14:paraId="5A9BB9D4" w14:textId="5885C0A3" w:rsidR="00C4548E" w:rsidRDefault="00AD3476" w:rsidP="00C4548E">
      <w:pPr>
        <w:numPr>
          <w:ilvl w:val="0"/>
          <w:numId w:val="18"/>
        </w:numPr>
        <w:tabs>
          <w:tab w:val="left" w:pos="-720"/>
        </w:tabs>
        <w:suppressAutoHyphens/>
        <w:jc w:val="both"/>
        <w:rPr>
          <w:rFonts w:asciiTheme="minorHAnsi" w:hAnsiTheme="minorHAnsi" w:cs="Arial"/>
          <w:spacing w:val="-2"/>
          <w:sz w:val="22"/>
          <w:szCs w:val="22"/>
        </w:rPr>
      </w:pPr>
      <w:r w:rsidRPr="00631288">
        <w:rPr>
          <w:rFonts w:asciiTheme="minorHAnsi" w:hAnsiTheme="minorHAnsi" w:cs="Arial"/>
          <w:b/>
          <w:spacing w:val="-2"/>
          <w:sz w:val="22"/>
          <w:szCs w:val="22"/>
        </w:rPr>
        <w:t>Development of Implementation Plans</w:t>
      </w:r>
      <w:r w:rsidRPr="00F229EF">
        <w:rPr>
          <w:rFonts w:asciiTheme="minorHAnsi" w:hAnsiTheme="minorHAnsi" w:cs="Arial"/>
          <w:spacing w:val="-2"/>
          <w:sz w:val="22"/>
          <w:szCs w:val="22"/>
        </w:rPr>
        <w:t xml:space="preserve"> – Implementation plans include conceptual drawings and engineering studies, which can be submitted for </w:t>
      </w:r>
      <w:r>
        <w:rPr>
          <w:rFonts w:asciiTheme="minorHAnsi" w:hAnsiTheme="minorHAnsi" w:cs="Arial"/>
          <w:spacing w:val="-2"/>
          <w:sz w:val="22"/>
          <w:szCs w:val="22"/>
        </w:rPr>
        <w:t xml:space="preserve">funding to other grant </w:t>
      </w:r>
      <w:r w:rsidR="000D7624">
        <w:rPr>
          <w:rFonts w:asciiTheme="minorHAnsi" w:hAnsiTheme="minorHAnsi" w:cs="Arial"/>
          <w:spacing w:val="-2"/>
          <w:sz w:val="22"/>
          <w:szCs w:val="22"/>
        </w:rPr>
        <w:t>sources that</w:t>
      </w:r>
      <w:r w:rsidRPr="00F229EF">
        <w:rPr>
          <w:rFonts w:asciiTheme="minorHAnsi" w:hAnsiTheme="minorHAnsi" w:cs="Arial"/>
          <w:spacing w:val="-2"/>
          <w:sz w:val="22"/>
          <w:szCs w:val="22"/>
        </w:rPr>
        <w:t xml:space="preserve"> will lead to remediation of water quality impairments and restoration of beneficial uses. </w:t>
      </w:r>
      <w:r w:rsidR="00991432">
        <w:rPr>
          <w:rFonts w:asciiTheme="minorHAnsi" w:hAnsiTheme="minorHAnsi" w:cs="Arial"/>
          <w:spacing w:val="-2"/>
          <w:sz w:val="22"/>
          <w:szCs w:val="22"/>
        </w:rPr>
        <w:t xml:space="preserve">Projects </w:t>
      </w:r>
      <w:r w:rsidR="00A92A8C">
        <w:rPr>
          <w:rFonts w:asciiTheme="minorHAnsi" w:hAnsiTheme="minorHAnsi" w:cs="Arial"/>
          <w:spacing w:val="-2"/>
          <w:sz w:val="22"/>
          <w:szCs w:val="22"/>
        </w:rPr>
        <w:t xml:space="preserve">that </w:t>
      </w:r>
      <w:r w:rsidR="0013251D">
        <w:rPr>
          <w:rFonts w:asciiTheme="minorHAnsi" w:hAnsiTheme="minorHAnsi" w:cs="Arial"/>
          <w:spacing w:val="-2"/>
          <w:sz w:val="22"/>
          <w:szCs w:val="22"/>
        </w:rPr>
        <w:t xml:space="preserve">include </w:t>
      </w:r>
      <w:r w:rsidR="009129B2">
        <w:rPr>
          <w:rFonts w:asciiTheme="minorHAnsi" w:hAnsiTheme="minorHAnsi" w:cs="Arial"/>
          <w:spacing w:val="-2"/>
          <w:sz w:val="22"/>
          <w:szCs w:val="22"/>
        </w:rPr>
        <w:t xml:space="preserve">the development of </w:t>
      </w:r>
      <w:r w:rsidR="006377A4">
        <w:rPr>
          <w:rFonts w:asciiTheme="minorHAnsi" w:hAnsiTheme="minorHAnsi" w:cs="Arial"/>
          <w:spacing w:val="-2"/>
          <w:sz w:val="22"/>
          <w:szCs w:val="22"/>
        </w:rPr>
        <w:t xml:space="preserve">implementation plans or engineering studies in conjunction with the creation of a </w:t>
      </w:r>
      <w:r w:rsidR="00FF0DCA">
        <w:rPr>
          <w:rFonts w:asciiTheme="minorHAnsi" w:hAnsiTheme="minorHAnsi" w:cs="Arial"/>
          <w:spacing w:val="-2"/>
          <w:sz w:val="22"/>
          <w:szCs w:val="22"/>
        </w:rPr>
        <w:t>WBP</w:t>
      </w:r>
      <w:r w:rsidR="006377A4">
        <w:rPr>
          <w:rFonts w:asciiTheme="minorHAnsi" w:hAnsiTheme="minorHAnsi" w:cs="Arial"/>
          <w:spacing w:val="-2"/>
          <w:sz w:val="22"/>
          <w:szCs w:val="22"/>
        </w:rPr>
        <w:t xml:space="preserve"> or that fall within a watershed of a</w:t>
      </w:r>
      <w:r w:rsidR="00F96694">
        <w:rPr>
          <w:rFonts w:asciiTheme="minorHAnsi" w:hAnsiTheme="minorHAnsi" w:cs="Arial"/>
          <w:spacing w:val="-2"/>
          <w:sz w:val="22"/>
          <w:szCs w:val="22"/>
        </w:rPr>
        <w:t xml:space="preserve"> </w:t>
      </w:r>
      <w:r w:rsidR="00F74E13">
        <w:rPr>
          <w:rFonts w:asciiTheme="minorHAnsi" w:hAnsiTheme="minorHAnsi" w:cs="Arial"/>
          <w:spacing w:val="-2"/>
          <w:sz w:val="22"/>
          <w:szCs w:val="22"/>
        </w:rPr>
        <w:t>MassDEP-approved</w:t>
      </w:r>
      <w:r w:rsidR="00F96694">
        <w:rPr>
          <w:rFonts w:asciiTheme="minorHAnsi" w:hAnsiTheme="minorHAnsi" w:cs="Arial"/>
          <w:spacing w:val="-2"/>
          <w:sz w:val="22"/>
          <w:szCs w:val="22"/>
        </w:rPr>
        <w:t xml:space="preserve"> </w:t>
      </w:r>
      <w:r w:rsidR="00FF0DCA">
        <w:rPr>
          <w:rFonts w:asciiTheme="minorHAnsi" w:hAnsiTheme="minorHAnsi" w:cs="Arial"/>
          <w:spacing w:val="-2"/>
          <w:sz w:val="22"/>
          <w:szCs w:val="22"/>
        </w:rPr>
        <w:t>WBP</w:t>
      </w:r>
      <w:r w:rsidR="006377A4">
        <w:rPr>
          <w:rFonts w:asciiTheme="minorHAnsi" w:hAnsiTheme="minorHAnsi" w:cs="Arial"/>
          <w:spacing w:val="-2"/>
          <w:sz w:val="22"/>
          <w:szCs w:val="22"/>
        </w:rPr>
        <w:t xml:space="preserve"> </w:t>
      </w:r>
      <w:r w:rsidR="00F96694">
        <w:rPr>
          <w:rFonts w:asciiTheme="minorHAnsi" w:hAnsiTheme="minorHAnsi" w:cs="Arial"/>
          <w:spacing w:val="-2"/>
          <w:sz w:val="22"/>
          <w:szCs w:val="22"/>
        </w:rPr>
        <w:t xml:space="preserve">will be considered more competitive. </w:t>
      </w:r>
    </w:p>
    <w:p w14:paraId="3DC43DD1" w14:textId="77777777" w:rsidR="00C4548E" w:rsidRPr="00C4548E" w:rsidRDefault="00C4548E" w:rsidP="00766108">
      <w:pPr>
        <w:tabs>
          <w:tab w:val="left" w:pos="-720"/>
        </w:tabs>
        <w:suppressAutoHyphens/>
        <w:ind w:left="720"/>
        <w:jc w:val="both"/>
        <w:rPr>
          <w:rFonts w:asciiTheme="minorHAnsi" w:hAnsiTheme="minorHAnsi" w:cs="Arial"/>
          <w:spacing w:val="-2"/>
          <w:sz w:val="22"/>
          <w:szCs w:val="22"/>
        </w:rPr>
      </w:pPr>
    </w:p>
    <w:p w14:paraId="45134723" w14:textId="6795ABEC" w:rsidR="00073CB6" w:rsidRPr="00631288" w:rsidRDefault="00F229EF" w:rsidP="00481036">
      <w:pPr>
        <w:pStyle w:val="ListParagraph"/>
        <w:numPr>
          <w:ilvl w:val="0"/>
          <w:numId w:val="22"/>
        </w:numPr>
        <w:spacing w:after="0" w:line="240" w:lineRule="auto"/>
        <w:jc w:val="both"/>
        <w:rPr>
          <w:rFonts w:asciiTheme="minorHAnsi" w:hAnsiTheme="minorHAnsi" w:cs="Arial"/>
          <w:color w:val="231D1D"/>
        </w:rPr>
      </w:pPr>
      <w:r w:rsidRPr="00F229EF">
        <w:rPr>
          <w:rFonts w:asciiTheme="minorHAnsi" w:hAnsiTheme="minorHAnsi" w:cs="Arial"/>
          <w:b/>
          <w:bCs/>
          <w:color w:val="231D1D"/>
        </w:rPr>
        <w:t>G</w:t>
      </w:r>
      <w:r w:rsidR="00073CB6" w:rsidRPr="00F229EF">
        <w:rPr>
          <w:rFonts w:asciiTheme="minorHAnsi" w:hAnsiTheme="minorHAnsi" w:cs="Arial"/>
          <w:b/>
          <w:bCs/>
          <w:color w:val="231D1D"/>
        </w:rPr>
        <w:t xml:space="preserve">reen Infrastructure &amp; Low Impact Development </w:t>
      </w:r>
      <w:r w:rsidR="00073CB6" w:rsidRPr="00F229EF">
        <w:rPr>
          <w:rFonts w:asciiTheme="minorHAnsi" w:hAnsiTheme="minorHAnsi" w:cs="Arial"/>
          <w:bCs/>
          <w:color w:val="231D1D"/>
        </w:rPr>
        <w:t xml:space="preserve">– </w:t>
      </w:r>
      <w:r w:rsidR="00073CB6" w:rsidRPr="00F229EF">
        <w:rPr>
          <w:rFonts w:asciiTheme="minorHAnsi" w:eastAsia="Times New Roman" w:hAnsiTheme="minorHAnsi" w:cs="Arial"/>
          <w:spacing w:val="-2"/>
        </w:rPr>
        <w:t xml:space="preserve">Assessment of water quality issues and development of conceptual designs for projects that manage wet weather </w:t>
      </w:r>
      <w:r w:rsidR="009860CB" w:rsidRPr="00F229EF">
        <w:rPr>
          <w:rFonts w:asciiTheme="minorHAnsi" w:eastAsia="Times New Roman" w:hAnsiTheme="minorHAnsi" w:cs="Arial"/>
          <w:spacing w:val="-2"/>
        </w:rPr>
        <w:t xml:space="preserve">events </w:t>
      </w:r>
      <w:r w:rsidR="00073CB6" w:rsidRPr="00F229EF">
        <w:rPr>
          <w:rFonts w:asciiTheme="minorHAnsi" w:eastAsia="Times New Roman" w:hAnsiTheme="minorHAnsi" w:cs="Arial"/>
          <w:spacing w:val="-2"/>
        </w:rPr>
        <w:t>to maintain and restore natural hydrology</w:t>
      </w:r>
      <w:r w:rsidR="00510F7F" w:rsidRPr="00F229EF">
        <w:rPr>
          <w:rFonts w:asciiTheme="minorHAnsi" w:eastAsia="Times New Roman" w:hAnsiTheme="minorHAnsi" w:cs="Arial"/>
          <w:spacing w:val="-2"/>
        </w:rPr>
        <w:t>.</w:t>
      </w:r>
      <w:r w:rsidR="00073CB6" w:rsidRPr="00F229EF">
        <w:rPr>
          <w:rFonts w:asciiTheme="minorHAnsi" w:eastAsia="Times New Roman" w:hAnsiTheme="minorHAnsi" w:cs="Arial"/>
          <w:spacing w:val="-2"/>
        </w:rPr>
        <w:t xml:space="preserve"> O</w:t>
      </w:r>
      <w:r w:rsidR="00F859B7" w:rsidRPr="00F229EF">
        <w:rPr>
          <w:rFonts w:asciiTheme="minorHAnsi" w:eastAsia="Times New Roman" w:hAnsiTheme="minorHAnsi" w:cs="Arial"/>
          <w:spacing w:val="-2"/>
        </w:rPr>
        <w:t xml:space="preserve">ther project examples </w:t>
      </w:r>
      <w:r w:rsidR="00EB5E55" w:rsidRPr="00F229EF">
        <w:rPr>
          <w:rFonts w:asciiTheme="minorHAnsi" w:eastAsia="Times New Roman" w:hAnsiTheme="minorHAnsi" w:cs="Arial"/>
          <w:spacing w:val="-2"/>
        </w:rPr>
        <w:t>include</w:t>
      </w:r>
      <w:r w:rsidR="00F859B7" w:rsidRPr="00F229EF">
        <w:rPr>
          <w:rFonts w:asciiTheme="minorHAnsi" w:eastAsia="Times New Roman" w:hAnsiTheme="minorHAnsi" w:cs="Arial"/>
          <w:spacing w:val="-2"/>
        </w:rPr>
        <w:t xml:space="preserve"> g</w:t>
      </w:r>
      <w:r w:rsidR="00073CB6" w:rsidRPr="00F229EF">
        <w:rPr>
          <w:rFonts w:asciiTheme="minorHAnsi" w:eastAsia="Times New Roman" w:hAnsiTheme="minorHAnsi" w:cs="Arial"/>
          <w:spacing w:val="-2"/>
        </w:rPr>
        <w:t>reen streets, water reuse projects, porous pavement, bioretention, tree box filters, hydromodification to establish or restore riparian buffers, floodplains, or wetlands, and retrofit programs</w:t>
      </w:r>
      <w:r w:rsidR="00C62433" w:rsidRPr="00F229EF">
        <w:rPr>
          <w:rFonts w:asciiTheme="minorHAnsi" w:eastAsia="Times New Roman" w:hAnsiTheme="minorHAnsi" w:cs="Arial"/>
          <w:spacing w:val="-2"/>
        </w:rPr>
        <w:t>,</w:t>
      </w:r>
      <w:r w:rsidR="00073CB6" w:rsidRPr="00F229EF">
        <w:rPr>
          <w:rFonts w:asciiTheme="minorHAnsi" w:eastAsia="Times New Roman" w:hAnsiTheme="minorHAnsi" w:cs="Arial"/>
          <w:spacing w:val="-2"/>
        </w:rPr>
        <w:t xml:space="preserve"> including downspout disconnection to keep wet weather out of all types of storm sewers.</w:t>
      </w:r>
    </w:p>
    <w:p w14:paraId="79C86556" w14:textId="77777777" w:rsidR="00F229EF" w:rsidRPr="00B70587" w:rsidRDefault="00F229EF" w:rsidP="006C4508">
      <w:pPr>
        <w:jc w:val="both"/>
        <w:rPr>
          <w:rFonts w:asciiTheme="minorHAnsi" w:hAnsiTheme="minorHAnsi"/>
          <w:color w:val="231D1D"/>
          <w:sz w:val="22"/>
          <w:szCs w:val="22"/>
        </w:rPr>
      </w:pPr>
    </w:p>
    <w:p w14:paraId="7A4C8C84" w14:textId="564915D4" w:rsidR="00960435" w:rsidRDefault="004B7900" w:rsidP="006C4508">
      <w:pPr>
        <w:autoSpaceDE w:val="0"/>
        <w:autoSpaceDN w:val="0"/>
        <w:adjustRightInd w:val="0"/>
        <w:jc w:val="both"/>
        <w:rPr>
          <w:rFonts w:asciiTheme="minorHAnsi" w:hAnsiTheme="minorHAnsi" w:cs="Arial"/>
          <w:spacing w:val="-2"/>
          <w:sz w:val="22"/>
          <w:szCs w:val="22"/>
        </w:rPr>
      </w:pPr>
      <w:r>
        <w:rPr>
          <w:rFonts w:asciiTheme="minorHAnsi" w:hAnsiTheme="minorHAnsi" w:cs="Arial"/>
          <w:spacing w:val="-2"/>
          <w:sz w:val="22"/>
          <w:szCs w:val="22"/>
        </w:rPr>
        <w:t>The most c</w:t>
      </w:r>
      <w:r w:rsidR="00960435" w:rsidRPr="00960435">
        <w:rPr>
          <w:rFonts w:asciiTheme="minorHAnsi" w:hAnsiTheme="minorHAnsi" w:cs="Arial"/>
          <w:spacing w:val="-2"/>
          <w:sz w:val="22"/>
          <w:szCs w:val="22"/>
        </w:rPr>
        <w:t xml:space="preserve">ompetitive </w:t>
      </w:r>
      <w:r w:rsidR="00186703">
        <w:rPr>
          <w:rFonts w:asciiTheme="minorHAnsi" w:hAnsiTheme="minorHAnsi" w:cs="Arial"/>
          <w:spacing w:val="-2"/>
          <w:sz w:val="22"/>
          <w:szCs w:val="22"/>
        </w:rPr>
        <w:t>Eligible P</w:t>
      </w:r>
      <w:r w:rsidR="00960435" w:rsidRPr="00960435">
        <w:rPr>
          <w:rFonts w:asciiTheme="minorHAnsi" w:hAnsiTheme="minorHAnsi" w:cs="Arial"/>
          <w:spacing w:val="-2"/>
          <w:sz w:val="22"/>
          <w:szCs w:val="22"/>
        </w:rPr>
        <w:t>rojects fo</w:t>
      </w:r>
      <w:r w:rsidR="00960435">
        <w:rPr>
          <w:rFonts w:asciiTheme="minorHAnsi" w:hAnsiTheme="minorHAnsi" w:cs="Arial"/>
          <w:spacing w:val="-2"/>
          <w:sz w:val="22"/>
          <w:szCs w:val="22"/>
        </w:rPr>
        <w:t>r this grant p</w:t>
      </w:r>
      <w:r w:rsidR="00960435" w:rsidRPr="00960435">
        <w:rPr>
          <w:rFonts w:asciiTheme="minorHAnsi" w:hAnsiTheme="minorHAnsi" w:cs="Arial"/>
          <w:spacing w:val="-2"/>
          <w:sz w:val="22"/>
          <w:szCs w:val="22"/>
        </w:rPr>
        <w:t>rogram will:</w:t>
      </w:r>
    </w:p>
    <w:p w14:paraId="35FDCBBE" w14:textId="77777777" w:rsidR="005C0293" w:rsidRPr="00D13AA1" w:rsidRDefault="005C0293" w:rsidP="005C0293">
      <w:pPr>
        <w:pStyle w:val="ListParagraph"/>
        <w:numPr>
          <w:ilvl w:val="0"/>
          <w:numId w:val="39"/>
        </w:numPr>
        <w:autoSpaceDE w:val="0"/>
        <w:autoSpaceDN w:val="0"/>
        <w:adjustRightInd w:val="0"/>
        <w:spacing w:after="60" w:line="240" w:lineRule="auto"/>
        <w:contextualSpacing w:val="0"/>
        <w:jc w:val="both"/>
        <w:rPr>
          <w:rFonts w:asciiTheme="minorHAnsi" w:hAnsiTheme="minorHAnsi" w:cs="Arial"/>
          <w:spacing w:val="-2"/>
        </w:rPr>
      </w:pPr>
      <w:r>
        <w:rPr>
          <w:rFonts w:asciiTheme="minorHAnsi" w:hAnsiTheme="minorHAnsi" w:cs="Arial"/>
          <w:spacing w:val="-2"/>
        </w:rPr>
        <w:t>Use WBPs to build partnerships and build capacity as well as identify water quality remediation or protection strategies.</w:t>
      </w:r>
    </w:p>
    <w:p w14:paraId="779C7A42" w14:textId="040B1D6F" w:rsidR="00D13AA1" w:rsidRPr="00D13AA1" w:rsidRDefault="00960435" w:rsidP="00481036">
      <w:pPr>
        <w:pStyle w:val="ListParagraph"/>
        <w:numPr>
          <w:ilvl w:val="0"/>
          <w:numId w:val="39"/>
        </w:numPr>
        <w:autoSpaceDE w:val="0"/>
        <w:autoSpaceDN w:val="0"/>
        <w:adjustRightInd w:val="0"/>
        <w:spacing w:after="60" w:line="240" w:lineRule="auto"/>
        <w:contextualSpacing w:val="0"/>
        <w:jc w:val="both"/>
        <w:rPr>
          <w:rFonts w:asciiTheme="minorHAnsi" w:hAnsiTheme="minorHAnsi" w:cs="Arial"/>
          <w:spacing w:val="-2"/>
        </w:rPr>
      </w:pPr>
      <w:r>
        <w:rPr>
          <w:rFonts w:asciiTheme="minorHAnsi" w:hAnsiTheme="minorHAnsi" w:cs="Arial"/>
          <w:spacing w:val="-2"/>
        </w:rPr>
        <w:t>Identify sources of water quality impairment due to nonpoint source pollution</w:t>
      </w:r>
      <w:r w:rsidR="004957F0">
        <w:rPr>
          <w:rFonts w:asciiTheme="minorHAnsi" w:hAnsiTheme="minorHAnsi" w:cs="Arial"/>
          <w:spacing w:val="-2"/>
        </w:rPr>
        <w:t>.</w:t>
      </w:r>
    </w:p>
    <w:p w14:paraId="00285FAC" w14:textId="207ADDDE" w:rsidR="004B7900" w:rsidRPr="004B7900" w:rsidRDefault="00960435" w:rsidP="00481036">
      <w:pPr>
        <w:pStyle w:val="ListParagraph"/>
        <w:numPr>
          <w:ilvl w:val="0"/>
          <w:numId w:val="39"/>
        </w:numPr>
        <w:autoSpaceDE w:val="0"/>
        <w:autoSpaceDN w:val="0"/>
        <w:adjustRightInd w:val="0"/>
        <w:spacing w:after="60" w:line="240" w:lineRule="auto"/>
        <w:contextualSpacing w:val="0"/>
        <w:jc w:val="both"/>
        <w:rPr>
          <w:rFonts w:asciiTheme="minorHAnsi" w:hAnsiTheme="minorHAnsi" w:cs="Arial"/>
          <w:spacing w:val="-2"/>
        </w:rPr>
      </w:pPr>
      <w:r w:rsidRPr="00960435">
        <w:rPr>
          <w:rFonts w:asciiTheme="minorHAnsi" w:hAnsiTheme="minorHAnsi" w:cs="Arial"/>
          <w:spacing w:val="-2"/>
        </w:rPr>
        <w:t xml:space="preserve">Link the proposed BMP to the pollutant </w:t>
      </w:r>
      <w:r>
        <w:rPr>
          <w:rFonts w:asciiTheme="minorHAnsi" w:hAnsiTheme="minorHAnsi" w:cs="Arial"/>
          <w:spacing w:val="-2"/>
        </w:rPr>
        <w:t>of concern and impact to targeted water</w:t>
      </w:r>
      <w:r w:rsidRPr="00960435">
        <w:rPr>
          <w:rFonts w:asciiTheme="minorHAnsi" w:hAnsiTheme="minorHAnsi" w:cs="Arial"/>
          <w:spacing w:val="-2"/>
        </w:rPr>
        <w:t xml:space="preserve"> resources.</w:t>
      </w:r>
    </w:p>
    <w:p w14:paraId="50A1323A" w14:textId="212FBFA2" w:rsidR="00536BA6" w:rsidRPr="00960435" w:rsidRDefault="00536BA6" w:rsidP="00481036">
      <w:pPr>
        <w:pStyle w:val="ListParagraph"/>
        <w:numPr>
          <w:ilvl w:val="0"/>
          <w:numId w:val="39"/>
        </w:numPr>
        <w:autoSpaceDE w:val="0"/>
        <w:autoSpaceDN w:val="0"/>
        <w:adjustRightInd w:val="0"/>
        <w:spacing w:after="60" w:line="240" w:lineRule="auto"/>
        <w:contextualSpacing w:val="0"/>
        <w:jc w:val="both"/>
        <w:rPr>
          <w:rFonts w:asciiTheme="minorHAnsi" w:hAnsiTheme="minorHAnsi" w:cs="Arial"/>
          <w:spacing w:val="-2"/>
        </w:rPr>
      </w:pPr>
      <w:r w:rsidRPr="00536BA6">
        <w:rPr>
          <w:rFonts w:asciiTheme="minorHAnsi" w:hAnsiTheme="minorHAnsi" w:cs="Arial"/>
          <w:spacing w:val="-2"/>
        </w:rPr>
        <w:t>Consider long-term resiliency to climate change impacts in site prioritization, design, siting, and selection of BMPs.</w:t>
      </w:r>
    </w:p>
    <w:p w14:paraId="65B79A43" w14:textId="77777777" w:rsidR="00960435" w:rsidRDefault="00960435" w:rsidP="00806756">
      <w:pPr>
        <w:jc w:val="both"/>
        <w:rPr>
          <w:rFonts w:asciiTheme="minorHAnsi" w:hAnsiTheme="minorHAnsi" w:cs="Arial"/>
          <w:spacing w:val="-2"/>
          <w:sz w:val="22"/>
          <w:szCs w:val="22"/>
        </w:rPr>
      </w:pPr>
    </w:p>
    <w:p w14:paraId="3FD77F02" w14:textId="09C6BB75" w:rsidR="00536BA6" w:rsidRDefault="00536BA6" w:rsidP="006C4508">
      <w:pPr>
        <w:autoSpaceDE w:val="0"/>
        <w:autoSpaceDN w:val="0"/>
        <w:adjustRightInd w:val="0"/>
        <w:jc w:val="both"/>
        <w:rPr>
          <w:rFonts w:asciiTheme="minorHAnsi" w:hAnsiTheme="minorHAnsi" w:cs="Arial"/>
          <w:spacing w:val="-2"/>
          <w:sz w:val="22"/>
          <w:szCs w:val="22"/>
        </w:rPr>
      </w:pPr>
      <w:r w:rsidRPr="00536BA6">
        <w:rPr>
          <w:rFonts w:asciiTheme="minorHAnsi" w:hAnsiTheme="minorHAnsi" w:cs="Arial"/>
          <w:spacing w:val="-2"/>
          <w:sz w:val="22"/>
          <w:szCs w:val="22"/>
        </w:rPr>
        <w:t xml:space="preserve">The </w:t>
      </w:r>
      <w:r w:rsidR="00ED716A">
        <w:rPr>
          <w:rFonts w:asciiTheme="minorHAnsi" w:hAnsiTheme="minorHAnsi" w:cs="Arial"/>
          <w:spacing w:val="-2"/>
          <w:sz w:val="22"/>
          <w:szCs w:val="22"/>
        </w:rPr>
        <w:t xml:space="preserve">overall </w:t>
      </w:r>
      <w:r w:rsidRPr="00536BA6">
        <w:rPr>
          <w:rFonts w:asciiTheme="minorHAnsi" w:hAnsiTheme="minorHAnsi" w:cs="Arial"/>
          <w:spacing w:val="-2"/>
          <w:sz w:val="22"/>
          <w:szCs w:val="22"/>
        </w:rPr>
        <w:t xml:space="preserve">goals of </w:t>
      </w:r>
      <w:r>
        <w:rPr>
          <w:rFonts w:asciiTheme="minorHAnsi" w:hAnsiTheme="minorHAnsi" w:cs="Arial"/>
          <w:spacing w:val="-2"/>
          <w:sz w:val="22"/>
          <w:szCs w:val="22"/>
        </w:rPr>
        <w:t xml:space="preserve">this </w:t>
      </w:r>
      <w:r w:rsidR="00ED716A">
        <w:rPr>
          <w:rFonts w:asciiTheme="minorHAnsi" w:hAnsiTheme="minorHAnsi" w:cs="Arial"/>
          <w:spacing w:val="-2"/>
          <w:sz w:val="22"/>
          <w:szCs w:val="22"/>
        </w:rPr>
        <w:t>FFY202</w:t>
      </w:r>
      <w:r w:rsidR="00346740">
        <w:rPr>
          <w:rFonts w:asciiTheme="minorHAnsi" w:hAnsiTheme="minorHAnsi" w:cs="Arial"/>
          <w:spacing w:val="-2"/>
          <w:sz w:val="22"/>
          <w:szCs w:val="22"/>
        </w:rPr>
        <w:t xml:space="preserve">2 604(b) </w:t>
      </w:r>
      <w:r>
        <w:rPr>
          <w:rFonts w:asciiTheme="minorHAnsi" w:hAnsiTheme="minorHAnsi" w:cs="Arial"/>
          <w:spacing w:val="-2"/>
          <w:sz w:val="22"/>
          <w:szCs w:val="22"/>
        </w:rPr>
        <w:t xml:space="preserve">grant </w:t>
      </w:r>
      <w:r w:rsidRPr="00536BA6">
        <w:rPr>
          <w:rFonts w:asciiTheme="minorHAnsi" w:hAnsiTheme="minorHAnsi" w:cs="Arial"/>
          <w:spacing w:val="-2"/>
          <w:sz w:val="22"/>
          <w:szCs w:val="22"/>
        </w:rPr>
        <w:t>program include, but are not limited to:</w:t>
      </w:r>
    </w:p>
    <w:p w14:paraId="20ED5BF2" w14:textId="57B7679B" w:rsidR="00C37A89" w:rsidRDefault="00C37A89" w:rsidP="00C37A89">
      <w:pPr>
        <w:pStyle w:val="ListParagraph"/>
        <w:numPr>
          <w:ilvl w:val="0"/>
          <w:numId w:val="40"/>
        </w:numPr>
        <w:autoSpaceDE w:val="0"/>
        <w:autoSpaceDN w:val="0"/>
        <w:adjustRightInd w:val="0"/>
        <w:spacing w:after="60" w:line="240" w:lineRule="auto"/>
        <w:contextualSpacing w:val="0"/>
        <w:jc w:val="both"/>
        <w:rPr>
          <w:rFonts w:asciiTheme="minorHAnsi" w:hAnsiTheme="minorHAnsi" w:cs="Arial"/>
          <w:spacing w:val="-2"/>
        </w:rPr>
      </w:pPr>
      <w:r>
        <w:rPr>
          <w:rFonts w:asciiTheme="minorHAnsi" w:hAnsiTheme="minorHAnsi" w:cs="Arial"/>
          <w:spacing w:val="-2"/>
        </w:rPr>
        <w:t xml:space="preserve">Support projects, such as </w:t>
      </w:r>
      <w:r w:rsidR="00FF0DCA">
        <w:rPr>
          <w:rFonts w:asciiTheme="minorHAnsi" w:hAnsiTheme="minorHAnsi" w:cs="Arial"/>
          <w:spacing w:val="-2"/>
        </w:rPr>
        <w:t>WBP</w:t>
      </w:r>
      <w:r>
        <w:rPr>
          <w:rFonts w:asciiTheme="minorHAnsi" w:hAnsiTheme="minorHAnsi" w:cs="Arial"/>
          <w:spacing w:val="-2"/>
        </w:rPr>
        <w:t>s, implementation plans</w:t>
      </w:r>
      <w:r w:rsidR="00D14A40">
        <w:rPr>
          <w:rFonts w:asciiTheme="minorHAnsi" w:hAnsiTheme="minorHAnsi" w:cs="Arial"/>
          <w:spacing w:val="-2"/>
        </w:rPr>
        <w:t>,</w:t>
      </w:r>
      <w:r>
        <w:rPr>
          <w:rFonts w:asciiTheme="minorHAnsi" w:hAnsiTheme="minorHAnsi" w:cs="Arial"/>
          <w:spacing w:val="-2"/>
        </w:rPr>
        <w:t xml:space="preserve"> and BMP designs </w:t>
      </w:r>
      <w:r w:rsidRPr="00D13AA1">
        <w:rPr>
          <w:rFonts w:asciiTheme="minorHAnsi" w:hAnsiTheme="minorHAnsi" w:cs="Arial"/>
          <w:spacing w:val="-2"/>
        </w:rPr>
        <w:t xml:space="preserve">that can be used </w:t>
      </w:r>
      <w:r>
        <w:rPr>
          <w:rFonts w:asciiTheme="minorHAnsi" w:hAnsiTheme="minorHAnsi" w:cs="Arial"/>
          <w:spacing w:val="-2"/>
        </w:rPr>
        <w:t xml:space="preserve">for </w:t>
      </w:r>
      <w:r w:rsidRPr="00D13AA1">
        <w:rPr>
          <w:rFonts w:asciiTheme="minorHAnsi" w:hAnsiTheme="minorHAnsi" w:cs="Arial"/>
          <w:spacing w:val="-2"/>
        </w:rPr>
        <w:t xml:space="preserve">future </w:t>
      </w:r>
      <w:r>
        <w:rPr>
          <w:rFonts w:asciiTheme="minorHAnsi" w:hAnsiTheme="minorHAnsi" w:cs="Arial"/>
          <w:spacing w:val="-2"/>
        </w:rPr>
        <w:t xml:space="preserve">Section </w:t>
      </w:r>
      <w:r w:rsidRPr="00D13AA1">
        <w:rPr>
          <w:rFonts w:asciiTheme="minorHAnsi" w:hAnsiTheme="minorHAnsi" w:cs="Arial"/>
          <w:spacing w:val="-2"/>
        </w:rPr>
        <w:t>319 project</w:t>
      </w:r>
      <w:r>
        <w:rPr>
          <w:rFonts w:asciiTheme="minorHAnsi" w:hAnsiTheme="minorHAnsi" w:cs="Arial"/>
          <w:spacing w:val="-2"/>
        </w:rPr>
        <w:t>s.</w:t>
      </w:r>
    </w:p>
    <w:p w14:paraId="5E970A2D" w14:textId="637D8169" w:rsidR="00D13AA1" w:rsidRDefault="00536BA6" w:rsidP="00481036">
      <w:pPr>
        <w:pStyle w:val="ListParagraph"/>
        <w:numPr>
          <w:ilvl w:val="0"/>
          <w:numId w:val="40"/>
        </w:numPr>
        <w:autoSpaceDE w:val="0"/>
        <w:autoSpaceDN w:val="0"/>
        <w:adjustRightInd w:val="0"/>
        <w:spacing w:after="60" w:line="240" w:lineRule="auto"/>
        <w:contextualSpacing w:val="0"/>
        <w:jc w:val="both"/>
        <w:rPr>
          <w:rFonts w:asciiTheme="minorHAnsi" w:hAnsiTheme="minorHAnsi" w:cs="Arial"/>
          <w:spacing w:val="-2"/>
        </w:rPr>
      </w:pPr>
      <w:r w:rsidRPr="00536BA6">
        <w:rPr>
          <w:rFonts w:asciiTheme="minorHAnsi" w:hAnsiTheme="minorHAnsi" w:cs="Arial"/>
          <w:spacing w:val="-2"/>
        </w:rPr>
        <w:t xml:space="preserve">Remediate pollution </w:t>
      </w:r>
      <w:r w:rsidR="00416D40">
        <w:rPr>
          <w:rFonts w:asciiTheme="minorHAnsi" w:hAnsiTheme="minorHAnsi" w:cs="Arial"/>
          <w:spacing w:val="-2"/>
        </w:rPr>
        <w:t xml:space="preserve">of </w:t>
      </w:r>
      <w:r>
        <w:rPr>
          <w:rFonts w:asciiTheme="minorHAnsi" w:hAnsiTheme="minorHAnsi" w:cs="Arial"/>
          <w:spacing w:val="-2"/>
        </w:rPr>
        <w:t xml:space="preserve">impaired waterbodies </w:t>
      </w:r>
      <w:r w:rsidRPr="00536BA6">
        <w:rPr>
          <w:rFonts w:asciiTheme="minorHAnsi" w:hAnsiTheme="minorHAnsi" w:cs="Arial"/>
          <w:spacing w:val="-2"/>
        </w:rPr>
        <w:t xml:space="preserve">and partially or fully restore </w:t>
      </w:r>
      <w:r w:rsidR="00437C4F">
        <w:rPr>
          <w:rFonts w:asciiTheme="minorHAnsi" w:hAnsiTheme="minorHAnsi" w:cs="Arial"/>
          <w:spacing w:val="-2"/>
        </w:rPr>
        <w:t xml:space="preserve">waterbody </w:t>
      </w:r>
      <w:r w:rsidRPr="00536BA6">
        <w:rPr>
          <w:rFonts w:asciiTheme="minorHAnsi" w:hAnsiTheme="minorHAnsi" w:cs="Arial"/>
          <w:spacing w:val="-2"/>
        </w:rPr>
        <w:t xml:space="preserve">segments not meeting the </w:t>
      </w:r>
      <w:r w:rsidR="008D55FB">
        <w:rPr>
          <w:rFonts w:asciiTheme="minorHAnsi" w:hAnsiTheme="minorHAnsi" w:cs="Arial"/>
          <w:spacing w:val="-2"/>
        </w:rPr>
        <w:t xml:space="preserve">Massachusetts </w:t>
      </w:r>
      <w:r w:rsidRPr="00536BA6">
        <w:rPr>
          <w:rFonts w:asciiTheme="minorHAnsi" w:hAnsiTheme="minorHAnsi" w:cs="Arial"/>
          <w:spacing w:val="-2"/>
        </w:rPr>
        <w:t>Surface Water Quality Standards</w:t>
      </w:r>
      <w:r w:rsidR="008D55FB">
        <w:rPr>
          <w:rFonts w:asciiTheme="minorHAnsi" w:hAnsiTheme="minorHAnsi" w:cs="Arial"/>
          <w:spacing w:val="-2"/>
        </w:rPr>
        <w:t xml:space="preserve"> (314 CMR 4.00)</w:t>
      </w:r>
      <w:r w:rsidRPr="00536BA6">
        <w:rPr>
          <w:rFonts w:asciiTheme="minorHAnsi" w:hAnsiTheme="minorHAnsi" w:cs="Arial"/>
          <w:spacing w:val="-2"/>
        </w:rPr>
        <w:t>.</w:t>
      </w:r>
    </w:p>
    <w:p w14:paraId="1D9ECE79" w14:textId="41D46F3C" w:rsidR="00A63BAF" w:rsidRPr="00A63BAF" w:rsidRDefault="00A63BAF" w:rsidP="00A63BAF">
      <w:pPr>
        <w:pStyle w:val="ListParagraph"/>
        <w:numPr>
          <w:ilvl w:val="0"/>
          <w:numId w:val="40"/>
        </w:numPr>
        <w:autoSpaceDE w:val="0"/>
        <w:autoSpaceDN w:val="0"/>
        <w:adjustRightInd w:val="0"/>
        <w:spacing w:after="60" w:line="240" w:lineRule="auto"/>
        <w:contextualSpacing w:val="0"/>
        <w:jc w:val="both"/>
        <w:rPr>
          <w:rFonts w:asciiTheme="minorHAnsi" w:hAnsiTheme="minorHAnsi" w:cs="Arial"/>
          <w:spacing w:val="-2"/>
        </w:rPr>
      </w:pPr>
      <w:r w:rsidRPr="00FC6B00">
        <w:rPr>
          <w:rFonts w:asciiTheme="minorHAnsi" w:hAnsiTheme="minorHAnsi" w:cs="Arial"/>
          <w:spacing w:val="-2"/>
        </w:rPr>
        <w:t>Identify the sources of impairment to impaired waterbodies (waterbodies listed on the State’s Integrated List of (Impaired) Waters (</w:t>
      </w:r>
      <w:hyperlink r:id="rId17" w:history="1">
        <w:r w:rsidRPr="00FF77B1">
          <w:rPr>
            <w:rStyle w:val="Hyperlink"/>
            <w:rFonts w:asciiTheme="minorHAnsi" w:hAnsiTheme="minorHAnsi" w:cs="Arial"/>
            <w:spacing w:val="-2"/>
          </w:rPr>
          <w:t>www.mass.gov/lists/integrated-lists-of-waters-related-reports</w:t>
        </w:r>
      </w:hyperlink>
      <w:r w:rsidRPr="00FC6B00">
        <w:rPr>
          <w:rFonts w:asciiTheme="minorHAnsi" w:hAnsiTheme="minorHAnsi" w:cs="Arial"/>
          <w:spacing w:val="-2"/>
        </w:rPr>
        <w:t>)</w:t>
      </w:r>
      <w:r w:rsidRPr="00FF77B1">
        <w:rPr>
          <w:rFonts w:asciiTheme="minorHAnsi" w:hAnsiTheme="minorHAnsi" w:cs="Arial"/>
          <w:spacing w:val="-2"/>
        </w:rPr>
        <w:t>.</w:t>
      </w:r>
    </w:p>
    <w:p w14:paraId="2D0B6201" w14:textId="77777777" w:rsidR="00536BA6" w:rsidRDefault="00536BA6" w:rsidP="006C4508">
      <w:pPr>
        <w:autoSpaceDE w:val="0"/>
        <w:autoSpaceDN w:val="0"/>
        <w:adjustRightInd w:val="0"/>
        <w:jc w:val="both"/>
        <w:rPr>
          <w:rFonts w:asciiTheme="minorHAnsi" w:hAnsiTheme="minorHAnsi" w:cs="Arial"/>
          <w:spacing w:val="-2"/>
          <w:sz w:val="22"/>
          <w:szCs w:val="22"/>
        </w:rPr>
      </w:pPr>
    </w:p>
    <w:p w14:paraId="7388A179" w14:textId="7762D81D" w:rsidR="00B70587" w:rsidRDefault="00B70587" w:rsidP="006C4508">
      <w:pPr>
        <w:autoSpaceDE w:val="0"/>
        <w:autoSpaceDN w:val="0"/>
        <w:adjustRightInd w:val="0"/>
        <w:jc w:val="both"/>
        <w:rPr>
          <w:rFonts w:asciiTheme="minorHAnsi" w:hAnsiTheme="minorHAnsi" w:cs="Arial"/>
          <w:spacing w:val="-2"/>
          <w:sz w:val="22"/>
          <w:szCs w:val="22"/>
        </w:rPr>
      </w:pPr>
      <w:r w:rsidRPr="004B48E2">
        <w:rPr>
          <w:rFonts w:asciiTheme="minorHAnsi" w:hAnsiTheme="minorHAnsi" w:cs="Arial"/>
          <w:spacing w:val="-2"/>
          <w:sz w:val="22"/>
          <w:szCs w:val="22"/>
        </w:rPr>
        <w:t>All proposals s</w:t>
      </w:r>
      <w:r w:rsidR="00496A82">
        <w:rPr>
          <w:rFonts w:asciiTheme="minorHAnsi" w:hAnsiTheme="minorHAnsi" w:cs="Arial"/>
          <w:spacing w:val="-2"/>
          <w:sz w:val="22"/>
          <w:szCs w:val="22"/>
        </w:rPr>
        <w:t>hall</w:t>
      </w:r>
      <w:r w:rsidR="00631830">
        <w:rPr>
          <w:rFonts w:asciiTheme="minorHAnsi" w:hAnsiTheme="minorHAnsi" w:cs="Arial"/>
          <w:spacing w:val="-2"/>
          <w:sz w:val="22"/>
          <w:szCs w:val="22"/>
        </w:rPr>
        <w:t xml:space="preserve"> </w:t>
      </w:r>
      <w:r w:rsidRPr="004B48E2">
        <w:rPr>
          <w:rFonts w:asciiTheme="minorHAnsi" w:hAnsiTheme="minorHAnsi" w:cs="Arial"/>
          <w:spacing w:val="-2"/>
          <w:sz w:val="22"/>
          <w:szCs w:val="22"/>
        </w:rPr>
        <w:t xml:space="preserve">provide </w:t>
      </w:r>
      <w:r w:rsidR="004A19A3">
        <w:rPr>
          <w:rFonts w:asciiTheme="minorHAnsi" w:hAnsiTheme="minorHAnsi" w:cs="Arial"/>
          <w:spacing w:val="-2"/>
          <w:sz w:val="22"/>
          <w:szCs w:val="22"/>
        </w:rPr>
        <w:t xml:space="preserve">both </w:t>
      </w:r>
      <w:r w:rsidRPr="004B48E2">
        <w:rPr>
          <w:rFonts w:asciiTheme="minorHAnsi" w:hAnsiTheme="minorHAnsi" w:cs="Arial"/>
          <w:spacing w:val="-2"/>
          <w:sz w:val="22"/>
          <w:szCs w:val="22"/>
        </w:rPr>
        <w:t xml:space="preserve">a locus map </w:t>
      </w:r>
      <w:r w:rsidR="004A19A3">
        <w:rPr>
          <w:rFonts w:asciiTheme="minorHAnsi" w:hAnsiTheme="minorHAnsi" w:cs="Arial"/>
          <w:spacing w:val="-2"/>
          <w:sz w:val="22"/>
          <w:szCs w:val="22"/>
        </w:rPr>
        <w:t xml:space="preserve">and a detailed map </w:t>
      </w:r>
      <w:r w:rsidRPr="004B48E2">
        <w:rPr>
          <w:rFonts w:asciiTheme="minorHAnsi" w:hAnsiTheme="minorHAnsi" w:cs="Arial"/>
          <w:spacing w:val="-2"/>
          <w:sz w:val="22"/>
          <w:szCs w:val="22"/>
        </w:rPr>
        <w:t xml:space="preserve">of the project area. </w:t>
      </w:r>
      <w:r w:rsidR="00362762">
        <w:rPr>
          <w:rFonts w:asciiTheme="minorHAnsi" w:hAnsiTheme="minorHAnsi" w:cs="Arial"/>
          <w:spacing w:val="-2"/>
          <w:sz w:val="22"/>
          <w:szCs w:val="22"/>
        </w:rPr>
        <w:t xml:space="preserve">The </w:t>
      </w:r>
      <w:r w:rsidRPr="004B48E2">
        <w:rPr>
          <w:rFonts w:asciiTheme="minorHAnsi" w:hAnsiTheme="minorHAnsi" w:cs="Arial"/>
          <w:spacing w:val="-2"/>
          <w:sz w:val="22"/>
          <w:szCs w:val="22"/>
        </w:rPr>
        <w:t>proposal should include</w:t>
      </w:r>
      <w:r w:rsidR="00C1458A">
        <w:rPr>
          <w:rFonts w:asciiTheme="minorHAnsi" w:hAnsiTheme="minorHAnsi" w:cs="Arial"/>
          <w:spacing w:val="-2"/>
          <w:sz w:val="22"/>
          <w:szCs w:val="22"/>
        </w:rPr>
        <w:t xml:space="preserve"> segment ID(s) from</w:t>
      </w:r>
      <w:r w:rsidRPr="00DA33F2">
        <w:rPr>
          <w:rFonts w:asciiTheme="minorHAnsi" w:hAnsiTheme="minorHAnsi" w:cs="Arial"/>
          <w:spacing w:val="-2"/>
          <w:sz w:val="22"/>
          <w:szCs w:val="22"/>
        </w:rPr>
        <w:t xml:space="preserve"> the </w:t>
      </w:r>
      <w:r w:rsidR="00DE410C">
        <w:rPr>
          <w:rFonts w:asciiTheme="minorHAnsi" w:hAnsiTheme="minorHAnsi" w:cs="Arial"/>
          <w:spacing w:val="-2"/>
          <w:sz w:val="22"/>
          <w:szCs w:val="22"/>
        </w:rPr>
        <w:t>2018/2020</w:t>
      </w:r>
      <w:r w:rsidRPr="00DA33F2">
        <w:rPr>
          <w:rFonts w:asciiTheme="minorHAnsi" w:hAnsiTheme="minorHAnsi" w:cs="Arial"/>
          <w:spacing w:val="-2"/>
          <w:sz w:val="22"/>
          <w:szCs w:val="22"/>
        </w:rPr>
        <w:t xml:space="preserve"> Integrated List of Waters with the specific water quality </w:t>
      </w:r>
      <w:r w:rsidRPr="00DA33F2">
        <w:rPr>
          <w:rFonts w:asciiTheme="minorHAnsi" w:hAnsiTheme="minorHAnsi" w:cs="Arial"/>
          <w:spacing w:val="-2"/>
          <w:sz w:val="22"/>
          <w:szCs w:val="22"/>
        </w:rPr>
        <w:lastRenderedPageBreak/>
        <w:t xml:space="preserve">impairment(s) for the project area. Other </w:t>
      </w:r>
      <w:r w:rsidR="005B13A3">
        <w:rPr>
          <w:rFonts w:asciiTheme="minorHAnsi" w:hAnsiTheme="minorHAnsi" w:cs="Arial"/>
          <w:spacing w:val="-2"/>
          <w:sz w:val="22"/>
          <w:szCs w:val="22"/>
        </w:rPr>
        <w:t>w</w:t>
      </w:r>
      <w:r w:rsidRPr="00DA33F2">
        <w:rPr>
          <w:rFonts w:asciiTheme="minorHAnsi" w:hAnsiTheme="minorHAnsi" w:cs="Arial"/>
          <w:spacing w:val="-2"/>
          <w:sz w:val="22"/>
          <w:szCs w:val="22"/>
        </w:rPr>
        <w:t xml:space="preserve">ater </w:t>
      </w:r>
      <w:r w:rsidR="005B13A3">
        <w:rPr>
          <w:rFonts w:asciiTheme="minorHAnsi" w:hAnsiTheme="minorHAnsi" w:cs="Arial"/>
          <w:spacing w:val="-2"/>
          <w:sz w:val="22"/>
          <w:szCs w:val="22"/>
        </w:rPr>
        <w:t>q</w:t>
      </w:r>
      <w:r w:rsidRPr="00DA33F2">
        <w:rPr>
          <w:rFonts w:asciiTheme="minorHAnsi" w:hAnsiTheme="minorHAnsi" w:cs="Arial"/>
          <w:spacing w:val="-2"/>
          <w:sz w:val="22"/>
          <w:szCs w:val="22"/>
        </w:rPr>
        <w:t>uality</w:t>
      </w:r>
      <w:r w:rsidRPr="004B48E2">
        <w:rPr>
          <w:rFonts w:asciiTheme="minorHAnsi" w:hAnsiTheme="minorHAnsi" w:cs="Arial"/>
          <w:spacing w:val="-2"/>
          <w:sz w:val="22"/>
          <w:szCs w:val="22"/>
        </w:rPr>
        <w:t xml:space="preserve"> data collected for the project area shoul</w:t>
      </w:r>
      <w:r w:rsidR="00B81238">
        <w:rPr>
          <w:rFonts w:asciiTheme="minorHAnsi" w:hAnsiTheme="minorHAnsi" w:cs="Arial"/>
          <w:spacing w:val="-2"/>
          <w:sz w:val="22"/>
          <w:szCs w:val="22"/>
        </w:rPr>
        <w:t>d be summarized in the proposal (See A</w:t>
      </w:r>
      <w:r w:rsidR="00E25E7F">
        <w:rPr>
          <w:rFonts w:asciiTheme="minorHAnsi" w:hAnsiTheme="minorHAnsi" w:cs="Arial"/>
          <w:spacing w:val="-2"/>
          <w:sz w:val="22"/>
          <w:szCs w:val="22"/>
        </w:rPr>
        <w:t xml:space="preserve">ttachment </w:t>
      </w:r>
      <w:r w:rsidR="00B81238">
        <w:rPr>
          <w:rFonts w:asciiTheme="minorHAnsi" w:hAnsiTheme="minorHAnsi" w:cs="Arial"/>
          <w:spacing w:val="-2"/>
          <w:sz w:val="22"/>
          <w:szCs w:val="22"/>
        </w:rPr>
        <w:t>D for additional resources).</w:t>
      </w:r>
    </w:p>
    <w:p w14:paraId="49472629" w14:textId="77777777" w:rsidR="00802B8E" w:rsidRPr="004B48E2" w:rsidRDefault="00802B8E" w:rsidP="006C4508">
      <w:pPr>
        <w:autoSpaceDE w:val="0"/>
        <w:autoSpaceDN w:val="0"/>
        <w:adjustRightInd w:val="0"/>
        <w:jc w:val="both"/>
        <w:rPr>
          <w:rFonts w:asciiTheme="minorHAnsi" w:hAnsiTheme="minorHAnsi" w:cs="Arial"/>
          <w:spacing w:val="-2"/>
          <w:sz w:val="22"/>
          <w:szCs w:val="22"/>
        </w:rPr>
      </w:pPr>
    </w:p>
    <w:p w14:paraId="324C7FE7" w14:textId="74F61016" w:rsidR="00473995" w:rsidRDefault="00473995" w:rsidP="006C4508">
      <w:pPr>
        <w:jc w:val="both"/>
        <w:rPr>
          <w:rFonts w:asciiTheme="minorHAnsi" w:hAnsiTheme="minorHAnsi" w:cs="Arial"/>
          <w:spacing w:val="-2"/>
          <w:sz w:val="22"/>
          <w:szCs w:val="22"/>
        </w:rPr>
      </w:pPr>
      <w:r w:rsidRPr="00B70587">
        <w:rPr>
          <w:rFonts w:asciiTheme="minorHAnsi" w:hAnsiTheme="minorHAnsi" w:cs="Arial"/>
          <w:spacing w:val="-2"/>
          <w:sz w:val="22"/>
          <w:szCs w:val="22"/>
        </w:rPr>
        <w:t xml:space="preserve">The </w:t>
      </w:r>
      <w:r w:rsidRPr="00936A91">
        <w:rPr>
          <w:rFonts w:asciiTheme="minorHAnsi" w:hAnsiTheme="minorHAnsi" w:cs="Arial"/>
          <w:spacing w:val="-2"/>
          <w:sz w:val="22"/>
          <w:szCs w:val="22"/>
        </w:rPr>
        <w:t xml:space="preserve">types of projects that received </w:t>
      </w:r>
      <w:r w:rsidR="008E6634">
        <w:rPr>
          <w:rFonts w:asciiTheme="minorHAnsi" w:hAnsiTheme="minorHAnsi" w:cs="Arial"/>
          <w:spacing w:val="-2"/>
          <w:sz w:val="22"/>
          <w:szCs w:val="22"/>
        </w:rPr>
        <w:t xml:space="preserve">Section </w:t>
      </w:r>
      <w:r w:rsidRPr="00936A91">
        <w:rPr>
          <w:rFonts w:asciiTheme="minorHAnsi" w:hAnsiTheme="minorHAnsi" w:cs="Arial"/>
          <w:spacing w:val="-2"/>
          <w:sz w:val="22"/>
          <w:szCs w:val="22"/>
        </w:rPr>
        <w:t>604</w:t>
      </w:r>
      <w:r w:rsidR="00C62433" w:rsidRPr="00936A91">
        <w:rPr>
          <w:rFonts w:asciiTheme="minorHAnsi" w:hAnsiTheme="minorHAnsi" w:cs="Arial"/>
          <w:spacing w:val="-2"/>
          <w:sz w:val="22"/>
          <w:szCs w:val="22"/>
        </w:rPr>
        <w:t>(</w:t>
      </w:r>
      <w:r w:rsidR="004E517B" w:rsidRPr="00936A91">
        <w:rPr>
          <w:rFonts w:asciiTheme="minorHAnsi" w:hAnsiTheme="minorHAnsi" w:cs="Arial"/>
          <w:spacing w:val="-2"/>
          <w:sz w:val="22"/>
          <w:szCs w:val="22"/>
        </w:rPr>
        <w:t>b</w:t>
      </w:r>
      <w:r w:rsidR="00C62433" w:rsidRPr="00936A91">
        <w:rPr>
          <w:rFonts w:asciiTheme="minorHAnsi" w:hAnsiTheme="minorHAnsi" w:cs="Arial"/>
          <w:spacing w:val="-2"/>
          <w:sz w:val="22"/>
          <w:szCs w:val="22"/>
        </w:rPr>
        <w:t>)</w:t>
      </w:r>
      <w:r w:rsidRPr="00936A91">
        <w:rPr>
          <w:rFonts w:asciiTheme="minorHAnsi" w:hAnsiTheme="minorHAnsi" w:cs="Arial"/>
          <w:spacing w:val="-2"/>
          <w:sz w:val="22"/>
          <w:szCs w:val="22"/>
        </w:rPr>
        <w:t xml:space="preserve"> funding in previous years are provided in </w:t>
      </w:r>
      <w:r w:rsidR="00E84AF7">
        <w:rPr>
          <w:rFonts w:asciiTheme="minorHAnsi" w:hAnsiTheme="minorHAnsi" w:cs="Arial"/>
          <w:spacing w:val="-2"/>
          <w:sz w:val="22"/>
          <w:szCs w:val="22"/>
        </w:rPr>
        <w:t xml:space="preserve">the </w:t>
      </w:r>
      <w:r w:rsidR="00891C3C">
        <w:rPr>
          <w:rFonts w:asciiTheme="minorHAnsi" w:hAnsiTheme="minorHAnsi" w:cs="Arial"/>
          <w:spacing w:val="-2"/>
          <w:sz w:val="22"/>
          <w:szCs w:val="22"/>
        </w:rPr>
        <w:t xml:space="preserve">Project </w:t>
      </w:r>
      <w:r w:rsidR="00E84AF7">
        <w:rPr>
          <w:rFonts w:asciiTheme="minorHAnsi" w:hAnsiTheme="minorHAnsi" w:cs="Arial"/>
          <w:spacing w:val="-2"/>
          <w:sz w:val="22"/>
          <w:szCs w:val="22"/>
        </w:rPr>
        <w:t>Summaries Report</w:t>
      </w:r>
      <w:r w:rsidRPr="00936A91">
        <w:rPr>
          <w:rFonts w:asciiTheme="minorHAnsi" w:hAnsiTheme="minorHAnsi" w:cs="Arial"/>
          <w:spacing w:val="-2"/>
          <w:sz w:val="22"/>
          <w:szCs w:val="22"/>
        </w:rPr>
        <w:t xml:space="preserve"> available at:</w:t>
      </w:r>
      <w:r w:rsidR="00936A91" w:rsidRPr="00936A91">
        <w:rPr>
          <w:rFonts w:asciiTheme="minorHAnsi" w:hAnsiTheme="minorHAnsi" w:cs="Arial"/>
          <w:spacing w:val="-2"/>
          <w:sz w:val="22"/>
          <w:szCs w:val="22"/>
        </w:rPr>
        <w:t xml:space="preserve"> </w:t>
      </w:r>
      <w:hyperlink r:id="rId18" w:history="1">
        <w:r w:rsidR="00936A91" w:rsidRPr="00936A91">
          <w:rPr>
            <w:rStyle w:val="Hyperlink"/>
            <w:rFonts w:asciiTheme="minorHAnsi" w:hAnsiTheme="minorHAnsi"/>
            <w:sz w:val="22"/>
            <w:szCs w:val="22"/>
          </w:rPr>
          <w:t>https://www.mass.gov/info-details/grants-financial-assistance-watersheds-water-quality</w:t>
        </w:r>
      </w:hyperlink>
      <w:r w:rsidR="00356F68">
        <w:rPr>
          <w:rStyle w:val="Hyperlink"/>
          <w:rFonts w:asciiTheme="minorHAnsi" w:hAnsiTheme="minorHAnsi"/>
          <w:sz w:val="22"/>
          <w:szCs w:val="22"/>
        </w:rPr>
        <w:t xml:space="preserve"> </w:t>
      </w:r>
      <w:r w:rsidR="004E517B" w:rsidRPr="00936A91">
        <w:rPr>
          <w:rFonts w:asciiTheme="minorHAnsi" w:hAnsiTheme="minorHAnsi" w:cs="Arial"/>
          <w:spacing w:val="-2"/>
          <w:sz w:val="22"/>
          <w:szCs w:val="22"/>
        </w:rPr>
        <w:t xml:space="preserve">or from the </w:t>
      </w:r>
      <w:r w:rsidR="00962DD1">
        <w:rPr>
          <w:rFonts w:asciiTheme="minorHAnsi" w:hAnsiTheme="minorHAnsi" w:cs="Arial"/>
          <w:spacing w:val="-2"/>
          <w:sz w:val="22"/>
          <w:szCs w:val="22"/>
        </w:rPr>
        <w:t xml:space="preserve">Section </w:t>
      </w:r>
      <w:r w:rsidR="004E517B" w:rsidRPr="00936A91">
        <w:rPr>
          <w:rFonts w:asciiTheme="minorHAnsi" w:hAnsiTheme="minorHAnsi" w:cs="Arial"/>
          <w:spacing w:val="-2"/>
          <w:sz w:val="22"/>
          <w:szCs w:val="22"/>
        </w:rPr>
        <w:t>604</w:t>
      </w:r>
      <w:r w:rsidR="00C62433" w:rsidRPr="00936A91">
        <w:rPr>
          <w:rFonts w:asciiTheme="minorHAnsi" w:hAnsiTheme="minorHAnsi" w:cs="Arial"/>
          <w:spacing w:val="-2"/>
          <w:sz w:val="22"/>
          <w:szCs w:val="22"/>
        </w:rPr>
        <w:t>(</w:t>
      </w:r>
      <w:r w:rsidR="004E517B" w:rsidRPr="00936A91">
        <w:rPr>
          <w:rFonts w:asciiTheme="minorHAnsi" w:hAnsiTheme="minorHAnsi" w:cs="Arial"/>
          <w:spacing w:val="-2"/>
          <w:sz w:val="22"/>
          <w:szCs w:val="22"/>
        </w:rPr>
        <w:t>b</w:t>
      </w:r>
      <w:r w:rsidR="00C62433" w:rsidRPr="00936A91">
        <w:rPr>
          <w:rFonts w:asciiTheme="minorHAnsi" w:hAnsiTheme="minorHAnsi" w:cs="Arial"/>
          <w:spacing w:val="-2"/>
          <w:sz w:val="22"/>
          <w:szCs w:val="22"/>
        </w:rPr>
        <w:t>)</w:t>
      </w:r>
      <w:r w:rsidRPr="00936A91">
        <w:rPr>
          <w:rFonts w:asciiTheme="minorHAnsi" w:hAnsiTheme="minorHAnsi" w:cs="Arial"/>
          <w:spacing w:val="-2"/>
          <w:sz w:val="22"/>
          <w:szCs w:val="22"/>
        </w:rPr>
        <w:t xml:space="preserve"> </w:t>
      </w:r>
      <w:r w:rsidR="007D77E8">
        <w:rPr>
          <w:rFonts w:asciiTheme="minorHAnsi" w:hAnsiTheme="minorHAnsi" w:cs="Arial"/>
          <w:spacing w:val="-2"/>
          <w:sz w:val="22"/>
          <w:szCs w:val="22"/>
        </w:rPr>
        <w:t xml:space="preserve">Grant </w:t>
      </w:r>
      <w:r w:rsidR="00510F7F" w:rsidRPr="00936A91">
        <w:rPr>
          <w:rFonts w:asciiTheme="minorHAnsi" w:hAnsiTheme="minorHAnsi" w:cs="Arial"/>
          <w:spacing w:val="-2"/>
          <w:sz w:val="22"/>
          <w:szCs w:val="22"/>
        </w:rPr>
        <w:t xml:space="preserve">Program </w:t>
      </w:r>
      <w:r w:rsidR="00792451" w:rsidRPr="00936A91">
        <w:rPr>
          <w:rFonts w:asciiTheme="minorHAnsi" w:hAnsiTheme="minorHAnsi" w:cs="Arial"/>
          <w:spacing w:val="-2"/>
          <w:sz w:val="22"/>
          <w:szCs w:val="22"/>
        </w:rPr>
        <w:t>Manager</w:t>
      </w:r>
      <w:r w:rsidR="004B2E48">
        <w:rPr>
          <w:rFonts w:asciiTheme="minorHAnsi" w:hAnsiTheme="minorHAnsi" w:cs="Arial"/>
          <w:spacing w:val="-2"/>
          <w:sz w:val="22"/>
          <w:szCs w:val="22"/>
        </w:rPr>
        <w:t xml:space="preserve">. </w:t>
      </w:r>
      <w:r w:rsidRPr="005B69B0">
        <w:rPr>
          <w:rFonts w:asciiTheme="minorHAnsi" w:hAnsiTheme="minorHAnsi" w:cs="Arial"/>
          <w:spacing w:val="-2"/>
          <w:sz w:val="22"/>
          <w:szCs w:val="22"/>
        </w:rPr>
        <w:t>Projects are expected to commence within approximately eight (8) months of the notice of grant award and be completed within two years of receipt of the Notice to Proceed letter.</w:t>
      </w:r>
    </w:p>
    <w:p w14:paraId="45B2591F" w14:textId="4E21F6EF" w:rsidR="009A4E49" w:rsidRDefault="009A4E49" w:rsidP="006C4508">
      <w:pPr>
        <w:jc w:val="both"/>
        <w:rPr>
          <w:rFonts w:asciiTheme="minorHAnsi" w:hAnsiTheme="minorHAnsi" w:cs="Arial"/>
          <w:b/>
          <w:spacing w:val="-2"/>
          <w:sz w:val="22"/>
          <w:szCs w:val="22"/>
        </w:rPr>
      </w:pPr>
    </w:p>
    <w:p w14:paraId="0AD69ED2" w14:textId="6611E1A9" w:rsidR="009A0652" w:rsidRPr="009A0652" w:rsidRDefault="009A0652" w:rsidP="00E209A6">
      <w:pPr>
        <w:pStyle w:val="Heading2"/>
      </w:pPr>
      <w:bookmarkStart w:id="9" w:name="_Toc96420811"/>
      <w:r>
        <w:t xml:space="preserve">C. </w:t>
      </w:r>
      <w:r w:rsidRPr="009A0652">
        <w:t xml:space="preserve">MassDEP Priority </w:t>
      </w:r>
      <w:r w:rsidR="001764D1">
        <w:t>Waterbodies and Watersheds</w:t>
      </w:r>
      <w:bookmarkEnd w:id="9"/>
      <w:r w:rsidRPr="009A0652">
        <w:t xml:space="preserve">  </w:t>
      </w:r>
    </w:p>
    <w:p w14:paraId="555B3767" w14:textId="46280B0A" w:rsidR="009A0652" w:rsidRDefault="009A0652" w:rsidP="00A35D65">
      <w:pPr>
        <w:rPr>
          <w:rFonts w:asciiTheme="minorHAnsi" w:hAnsiTheme="minorHAnsi" w:cs="Arial"/>
          <w:sz w:val="22"/>
          <w:szCs w:val="22"/>
        </w:rPr>
      </w:pPr>
      <w:r w:rsidRPr="009A0652">
        <w:rPr>
          <w:rFonts w:asciiTheme="minorHAnsi" w:hAnsiTheme="minorHAnsi" w:cs="Arial"/>
          <w:sz w:val="22"/>
          <w:szCs w:val="22"/>
        </w:rPr>
        <w:t xml:space="preserve">Eligible entities should be aware that MassDEP has identified </w:t>
      </w:r>
      <w:r>
        <w:rPr>
          <w:rFonts w:asciiTheme="minorHAnsi" w:hAnsiTheme="minorHAnsi" w:cs="Arial"/>
          <w:sz w:val="22"/>
          <w:szCs w:val="22"/>
        </w:rPr>
        <w:t xml:space="preserve">priority waterbodies and watersheds </w:t>
      </w:r>
      <w:r w:rsidR="00A01AB7">
        <w:rPr>
          <w:rFonts w:asciiTheme="minorHAnsi" w:hAnsiTheme="minorHAnsi" w:cs="Arial"/>
          <w:sz w:val="22"/>
          <w:szCs w:val="22"/>
        </w:rPr>
        <w:t xml:space="preserve">(described below). </w:t>
      </w:r>
      <w:r w:rsidRPr="009A0652">
        <w:rPr>
          <w:rFonts w:asciiTheme="minorHAnsi" w:hAnsiTheme="minorHAnsi" w:cs="Arial"/>
          <w:sz w:val="22"/>
          <w:szCs w:val="22"/>
        </w:rPr>
        <w:t xml:space="preserve">Eligible entities may identify such waters in their geographic area as targets for proposed </w:t>
      </w:r>
      <w:r>
        <w:rPr>
          <w:rFonts w:asciiTheme="minorHAnsi" w:hAnsiTheme="minorHAnsi" w:cs="Arial"/>
          <w:sz w:val="22"/>
          <w:szCs w:val="22"/>
        </w:rPr>
        <w:t>project locations. Proposed project</w:t>
      </w:r>
      <w:r w:rsidR="00A01AB7">
        <w:rPr>
          <w:rFonts w:asciiTheme="minorHAnsi" w:hAnsiTheme="minorHAnsi" w:cs="Arial"/>
          <w:sz w:val="22"/>
          <w:szCs w:val="22"/>
        </w:rPr>
        <w:t>s</w:t>
      </w:r>
      <w:r>
        <w:rPr>
          <w:rFonts w:asciiTheme="minorHAnsi" w:hAnsiTheme="minorHAnsi" w:cs="Arial"/>
          <w:sz w:val="22"/>
          <w:szCs w:val="22"/>
        </w:rPr>
        <w:t xml:space="preserve"> </w:t>
      </w:r>
      <w:r w:rsidRPr="009A0652">
        <w:rPr>
          <w:rFonts w:asciiTheme="minorHAnsi" w:hAnsiTheme="minorHAnsi" w:cs="Arial"/>
          <w:sz w:val="22"/>
          <w:szCs w:val="22"/>
        </w:rPr>
        <w:t>in the following areas will be viewed by the MassDEP grant team as a higher priority for funding:</w:t>
      </w:r>
    </w:p>
    <w:p w14:paraId="70F75AB6" w14:textId="6E0E40FB" w:rsidR="001764D1" w:rsidRDefault="001764D1" w:rsidP="00481036">
      <w:pPr>
        <w:pStyle w:val="ListParagraph"/>
        <w:numPr>
          <w:ilvl w:val="0"/>
          <w:numId w:val="27"/>
        </w:numPr>
        <w:rPr>
          <w:rFonts w:asciiTheme="minorHAnsi" w:hAnsiTheme="minorHAnsi" w:cs="Arial"/>
        </w:rPr>
      </w:pPr>
      <w:r>
        <w:rPr>
          <w:rFonts w:asciiTheme="minorHAnsi" w:hAnsiTheme="minorHAnsi" w:cs="Arial"/>
        </w:rPr>
        <w:t>Waterbodies identified in A</w:t>
      </w:r>
      <w:r w:rsidR="00CB36B8">
        <w:rPr>
          <w:rFonts w:asciiTheme="minorHAnsi" w:hAnsiTheme="minorHAnsi" w:cs="Arial"/>
        </w:rPr>
        <w:t xml:space="preserve">ttachment </w:t>
      </w:r>
      <w:r w:rsidRPr="00CB36B8">
        <w:rPr>
          <w:rFonts w:asciiTheme="minorHAnsi" w:hAnsiTheme="minorHAnsi" w:cs="Arial"/>
        </w:rPr>
        <w:t>E</w:t>
      </w:r>
      <w:r w:rsidR="00BC196D" w:rsidRPr="00CB36B8">
        <w:rPr>
          <w:rFonts w:asciiTheme="minorHAnsi" w:hAnsiTheme="minorHAnsi" w:cs="Arial"/>
        </w:rPr>
        <w:t>: Priority Segments.</w:t>
      </w:r>
    </w:p>
    <w:p w14:paraId="7BC84B81" w14:textId="527DF0AE" w:rsidR="00353C18" w:rsidRPr="00353C18" w:rsidRDefault="00353C18" w:rsidP="00481036">
      <w:pPr>
        <w:pStyle w:val="ListParagraph"/>
        <w:numPr>
          <w:ilvl w:val="0"/>
          <w:numId w:val="27"/>
        </w:numPr>
        <w:rPr>
          <w:rFonts w:asciiTheme="minorHAnsi" w:hAnsiTheme="minorHAnsi" w:cs="Arial"/>
        </w:rPr>
      </w:pPr>
      <w:r w:rsidRPr="00353C18">
        <w:rPr>
          <w:rFonts w:asciiTheme="minorHAnsi" w:hAnsiTheme="minorHAnsi" w:cs="Arial"/>
        </w:rPr>
        <w:t xml:space="preserve">Waterbodies in the following </w:t>
      </w:r>
      <w:hyperlink r:id="rId19" w:history="1">
        <w:r w:rsidRPr="000D7624">
          <w:rPr>
            <w:rStyle w:val="Hyperlink"/>
            <w:rFonts w:asciiTheme="minorHAnsi" w:hAnsiTheme="minorHAnsi" w:cs="Arial"/>
          </w:rPr>
          <w:t>National Water Quality Initiative</w:t>
        </w:r>
      </w:hyperlink>
      <w:r w:rsidRPr="00353C18">
        <w:rPr>
          <w:rFonts w:asciiTheme="minorHAnsi" w:hAnsiTheme="minorHAnsi" w:cs="Arial"/>
        </w:rPr>
        <w:t xml:space="preserve"> (NWQI) HUC12 watersheds:  Unkety Brook-Nashua River Watershed (HUCID: 010700040402)</w:t>
      </w:r>
      <w:r w:rsidR="00B010E7">
        <w:rPr>
          <w:rFonts w:asciiTheme="minorHAnsi" w:hAnsiTheme="minorHAnsi" w:cs="Arial"/>
        </w:rPr>
        <w:t>,</w:t>
      </w:r>
      <w:r w:rsidRPr="00353C18">
        <w:rPr>
          <w:rFonts w:asciiTheme="minorHAnsi" w:hAnsiTheme="minorHAnsi" w:cs="Arial"/>
        </w:rPr>
        <w:t xml:space="preserve"> Upper Manhan River (HUCID: 010802010608), South River (010802030501), Westport River Watershed (HUCID: 010900020501 and 010900020502)</w:t>
      </w:r>
      <w:r w:rsidR="00E766E5">
        <w:rPr>
          <w:rFonts w:asciiTheme="minorHAnsi" w:hAnsiTheme="minorHAnsi" w:cs="Arial"/>
        </w:rPr>
        <w:t xml:space="preserve">. </w:t>
      </w:r>
    </w:p>
    <w:p w14:paraId="5949F2EA" w14:textId="6ED1A3C7" w:rsidR="00353C18" w:rsidRPr="009468D3" w:rsidRDefault="00353C18" w:rsidP="00481036">
      <w:pPr>
        <w:pStyle w:val="ListParagraph"/>
        <w:numPr>
          <w:ilvl w:val="0"/>
          <w:numId w:val="27"/>
        </w:numPr>
        <w:rPr>
          <w:rFonts w:asciiTheme="minorHAnsi" w:hAnsiTheme="minorHAnsi" w:cs="Arial"/>
        </w:rPr>
      </w:pPr>
      <w:r w:rsidRPr="00753C1F">
        <w:rPr>
          <w:rFonts w:asciiTheme="minorHAnsi" w:hAnsiTheme="minorHAnsi" w:cs="Arial"/>
        </w:rPr>
        <w:t xml:space="preserve">Waters assessed as impaired for harmful algal blooms, in Category 5 of the </w:t>
      </w:r>
      <w:r w:rsidRPr="00DB35F2">
        <w:rPr>
          <w:rFonts w:asciiTheme="minorHAnsi" w:hAnsiTheme="minorHAnsi" w:cs="Arial"/>
        </w:rPr>
        <w:t xml:space="preserve">Final </w:t>
      </w:r>
      <w:r w:rsidR="00DE410C">
        <w:rPr>
          <w:rFonts w:asciiTheme="minorHAnsi" w:hAnsiTheme="minorHAnsi" w:cs="Arial"/>
        </w:rPr>
        <w:t>2018/2020</w:t>
      </w:r>
      <w:r w:rsidRPr="00753C1F">
        <w:rPr>
          <w:rFonts w:asciiTheme="minorHAnsi" w:hAnsiTheme="minorHAnsi" w:cs="Arial"/>
        </w:rPr>
        <w:t xml:space="preserve"> Massachusetts Integrated List of Waters (available at </w:t>
      </w:r>
      <w:hyperlink r:id="rId20" w:history="1">
        <w:r w:rsidR="006F077E">
          <w:rPr>
            <w:rStyle w:val="Hyperlink"/>
            <w:rFonts w:asciiTheme="minorHAnsi" w:hAnsiTheme="minorHAnsi" w:cs="Arial"/>
          </w:rPr>
          <w:t>https://www.mass.gov/lists/integrated-lists-of-waters-related-reports</w:t>
        </w:r>
      </w:hyperlink>
      <w:r w:rsidRPr="00753C1F">
        <w:rPr>
          <w:rFonts w:asciiTheme="minorHAnsi" w:hAnsiTheme="minorHAnsi" w:cs="Arial"/>
        </w:rPr>
        <w:t>).</w:t>
      </w:r>
    </w:p>
    <w:p w14:paraId="04F8EC61" w14:textId="2609CD84" w:rsidR="00353C18" w:rsidRDefault="00B010E7" w:rsidP="00481036">
      <w:pPr>
        <w:pStyle w:val="ListParagraph"/>
        <w:numPr>
          <w:ilvl w:val="0"/>
          <w:numId w:val="27"/>
        </w:numPr>
        <w:rPr>
          <w:rFonts w:asciiTheme="minorHAnsi" w:hAnsiTheme="minorHAnsi" w:cs="Arial"/>
        </w:rPr>
      </w:pPr>
      <w:r>
        <w:rPr>
          <w:rFonts w:asciiTheme="minorHAnsi" w:hAnsiTheme="minorHAnsi" w:cs="Arial"/>
        </w:rPr>
        <w:t>Waterbodies identified in A</w:t>
      </w:r>
      <w:r w:rsidR="00DB35F2">
        <w:rPr>
          <w:rFonts w:asciiTheme="minorHAnsi" w:hAnsiTheme="minorHAnsi" w:cs="Arial"/>
        </w:rPr>
        <w:t>ttachment</w:t>
      </w:r>
      <w:r>
        <w:rPr>
          <w:rFonts w:asciiTheme="minorHAnsi" w:hAnsiTheme="minorHAnsi" w:cs="Arial"/>
        </w:rPr>
        <w:t xml:space="preserve"> F or </w:t>
      </w:r>
      <w:r w:rsidR="00B5348B">
        <w:rPr>
          <w:rFonts w:asciiTheme="minorHAnsi" w:hAnsiTheme="minorHAnsi" w:cs="Arial"/>
        </w:rPr>
        <w:t>w</w:t>
      </w:r>
      <w:r w:rsidR="00353C18" w:rsidRPr="00B010E7">
        <w:rPr>
          <w:rFonts w:asciiTheme="minorHAnsi" w:hAnsiTheme="minorHAnsi" w:cs="Arial"/>
        </w:rPr>
        <w:t xml:space="preserve">aters </w:t>
      </w:r>
      <w:r w:rsidR="000C7A2F">
        <w:rPr>
          <w:rFonts w:asciiTheme="minorHAnsi" w:hAnsiTheme="minorHAnsi" w:cs="Arial"/>
        </w:rPr>
        <w:t>where</w:t>
      </w:r>
      <w:r w:rsidR="00353C18" w:rsidRPr="00B010E7">
        <w:rPr>
          <w:rFonts w:asciiTheme="minorHAnsi" w:hAnsiTheme="minorHAnsi" w:cs="Arial"/>
        </w:rPr>
        <w:t xml:space="preserve"> M</w:t>
      </w:r>
      <w:r w:rsidR="006C7A91">
        <w:rPr>
          <w:rFonts w:asciiTheme="minorHAnsi" w:hAnsiTheme="minorHAnsi" w:cs="Arial"/>
        </w:rPr>
        <w:t>assachusetts Department of Health (MA</w:t>
      </w:r>
      <w:r w:rsidR="00353C18" w:rsidRPr="00B010E7">
        <w:rPr>
          <w:rFonts w:asciiTheme="minorHAnsi" w:hAnsiTheme="minorHAnsi" w:cs="Arial"/>
        </w:rPr>
        <w:t xml:space="preserve"> DPH</w:t>
      </w:r>
      <w:r w:rsidR="006C7A91">
        <w:rPr>
          <w:rFonts w:asciiTheme="minorHAnsi" w:hAnsiTheme="minorHAnsi" w:cs="Arial"/>
        </w:rPr>
        <w:t>)</w:t>
      </w:r>
      <w:r w:rsidR="00353C18" w:rsidRPr="00B010E7">
        <w:rPr>
          <w:rFonts w:asciiTheme="minorHAnsi" w:hAnsiTheme="minorHAnsi" w:cs="Arial"/>
        </w:rPr>
        <w:t xml:space="preserve"> issued a beach closure advisory due to harmful algal </w:t>
      </w:r>
      <w:r>
        <w:rPr>
          <w:rFonts w:asciiTheme="minorHAnsi" w:hAnsiTheme="minorHAnsi" w:cs="Arial"/>
        </w:rPr>
        <w:t>blooms within the last 5 years</w:t>
      </w:r>
      <w:r w:rsidR="005842D0">
        <w:rPr>
          <w:rFonts w:asciiTheme="minorHAnsi" w:hAnsiTheme="minorHAnsi" w:cs="Arial"/>
        </w:rPr>
        <w:t xml:space="preserve"> </w:t>
      </w:r>
      <w:r>
        <w:rPr>
          <w:rFonts w:asciiTheme="minorHAnsi" w:hAnsiTheme="minorHAnsi" w:cs="Arial"/>
        </w:rPr>
        <w:t xml:space="preserve">(with </w:t>
      </w:r>
      <w:r w:rsidR="00BC196D">
        <w:rPr>
          <w:rFonts w:asciiTheme="minorHAnsi" w:hAnsiTheme="minorHAnsi" w:cs="Arial"/>
        </w:rPr>
        <w:t xml:space="preserve">project areas located in areas with </w:t>
      </w:r>
      <w:r>
        <w:rPr>
          <w:rFonts w:asciiTheme="minorHAnsi" w:hAnsiTheme="minorHAnsi" w:cs="Arial"/>
        </w:rPr>
        <w:t>rec</w:t>
      </w:r>
      <w:r w:rsidR="00BC196D">
        <w:rPr>
          <w:rFonts w:asciiTheme="minorHAnsi" w:hAnsiTheme="minorHAnsi" w:cs="Arial"/>
        </w:rPr>
        <w:t>ent advisories considered highest</w:t>
      </w:r>
      <w:r>
        <w:rPr>
          <w:rFonts w:asciiTheme="minorHAnsi" w:hAnsiTheme="minorHAnsi" w:cs="Arial"/>
        </w:rPr>
        <w:t xml:space="preserve"> priority)</w:t>
      </w:r>
      <w:r w:rsidR="005842D0">
        <w:rPr>
          <w:rFonts w:asciiTheme="minorHAnsi" w:hAnsiTheme="minorHAnsi" w:cs="Arial"/>
        </w:rPr>
        <w:t>.</w:t>
      </w:r>
    </w:p>
    <w:p w14:paraId="774C6B4E" w14:textId="30913565" w:rsidR="009A350F" w:rsidRPr="00B010E7" w:rsidRDefault="009A350F" w:rsidP="00481036">
      <w:pPr>
        <w:pStyle w:val="ListParagraph"/>
        <w:numPr>
          <w:ilvl w:val="0"/>
          <w:numId w:val="27"/>
        </w:numPr>
        <w:rPr>
          <w:rFonts w:asciiTheme="minorHAnsi" w:hAnsiTheme="minorHAnsi" w:cs="Arial"/>
        </w:rPr>
      </w:pPr>
      <w:r>
        <w:rPr>
          <w:rFonts w:asciiTheme="minorHAnsi" w:hAnsiTheme="minorHAnsi" w:cs="Arial"/>
        </w:rPr>
        <w:t xml:space="preserve">For the </w:t>
      </w:r>
      <w:r w:rsidRPr="009A350F">
        <w:rPr>
          <w:rFonts w:asciiTheme="minorHAnsi" w:hAnsiTheme="minorHAnsi" w:cs="Arial"/>
        </w:rPr>
        <w:t xml:space="preserve">Development of </w:t>
      </w:r>
      <w:r w:rsidR="00FF0DCA">
        <w:rPr>
          <w:rFonts w:asciiTheme="minorHAnsi" w:hAnsiTheme="minorHAnsi" w:cs="Arial"/>
        </w:rPr>
        <w:t>WBP</w:t>
      </w:r>
      <w:r w:rsidRPr="0080797E">
        <w:rPr>
          <w:rFonts w:asciiTheme="minorHAnsi" w:hAnsiTheme="minorHAnsi" w:cs="Arial"/>
        </w:rPr>
        <w:t>s</w:t>
      </w:r>
      <w:r w:rsidR="00764A37" w:rsidRPr="0080797E">
        <w:rPr>
          <w:rFonts w:asciiTheme="minorHAnsi" w:hAnsiTheme="minorHAnsi" w:cs="Arial"/>
        </w:rPr>
        <w:t xml:space="preserve"> – H</w:t>
      </w:r>
      <w:r w:rsidRPr="0080797E">
        <w:rPr>
          <w:rFonts w:asciiTheme="minorHAnsi" w:hAnsiTheme="minorHAnsi" w:cs="Arial"/>
        </w:rPr>
        <w:t>ealthy Water</w:t>
      </w:r>
      <w:r w:rsidR="00764A37" w:rsidRPr="0080797E">
        <w:rPr>
          <w:rFonts w:asciiTheme="minorHAnsi" w:hAnsiTheme="minorHAnsi" w:cs="Arial"/>
        </w:rPr>
        <w:t>sheds</w:t>
      </w:r>
      <w:r w:rsidRPr="0080797E">
        <w:rPr>
          <w:rFonts w:asciiTheme="minorHAnsi" w:hAnsiTheme="minorHAnsi" w:cs="Arial"/>
        </w:rPr>
        <w:t xml:space="preserve"> </w:t>
      </w:r>
      <w:r w:rsidR="002926E0">
        <w:rPr>
          <w:rFonts w:asciiTheme="minorHAnsi" w:hAnsiTheme="minorHAnsi" w:cs="Arial"/>
        </w:rPr>
        <w:t>P</w:t>
      </w:r>
      <w:r w:rsidRPr="0080797E">
        <w:rPr>
          <w:rFonts w:asciiTheme="minorHAnsi" w:hAnsiTheme="minorHAnsi" w:cs="Arial"/>
        </w:rPr>
        <w:t>roject category</w:t>
      </w:r>
      <w:r w:rsidR="00B5348B" w:rsidRPr="0080797E">
        <w:rPr>
          <w:rFonts w:asciiTheme="minorHAnsi" w:hAnsiTheme="minorHAnsi" w:cs="Arial"/>
        </w:rPr>
        <w:t>,</w:t>
      </w:r>
      <w:r w:rsidRPr="0080797E">
        <w:rPr>
          <w:rFonts w:asciiTheme="minorHAnsi" w:hAnsiTheme="minorHAnsi" w:cs="Arial"/>
        </w:rPr>
        <w:t xml:space="preserve"> proposed projects in waterbodies identified in A</w:t>
      </w:r>
      <w:r w:rsidR="00C6353E" w:rsidRPr="0080797E">
        <w:rPr>
          <w:rFonts w:asciiTheme="minorHAnsi" w:hAnsiTheme="minorHAnsi" w:cs="Arial"/>
        </w:rPr>
        <w:t>ttachment</w:t>
      </w:r>
      <w:r w:rsidRPr="0080797E">
        <w:rPr>
          <w:rFonts w:asciiTheme="minorHAnsi" w:hAnsiTheme="minorHAnsi" w:cs="Arial"/>
        </w:rPr>
        <w:t xml:space="preserve"> G, Table</w:t>
      </w:r>
      <w:r w:rsidRPr="009A350F">
        <w:rPr>
          <w:rFonts w:asciiTheme="minorHAnsi" w:hAnsiTheme="minorHAnsi" w:cs="Arial"/>
        </w:rPr>
        <w:t xml:space="preserve"> 3</w:t>
      </w:r>
      <w:r w:rsidR="00D11882">
        <w:rPr>
          <w:rFonts w:asciiTheme="minorHAnsi" w:hAnsiTheme="minorHAnsi" w:cs="Arial"/>
        </w:rPr>
        <w:t>.</w:t>
      </w:r>
    </w:p>
    <w:p w14:paraId="52DED94D" w14:textId="2A860408" w:rsidR="00757878" w:rsidRPr="00262237" w:rsidRDefault="00757878" w:rsidP="00757878">
      <w:pPr>
        <w:pStyle w:val="Heading2"/>
      </w:pPr>
      <w:bookmarkStart w:id="10" w:name="_Toc96420812"/>
      <w:r>
        <w:t>D</w:t>
      </w:r>
      <w:r w:rsidRPr="00262237">
        <w:t>. Ineligible Projects/Scope of Work</w:t>
      </w:r>
      <w:bookmarkEnd w:id="10"/>
    </w:p>
    <w:p w14:paraId="4A434FAA" w14:textId="2BAD0233" w:rsidR="00757878" w:rsidRPr="00262237" w:rsidRDefault="00757878" w:rsidP="00757878">
      <w:pPr>
        <w:pStyle w:val="Head1Text"/>
        <w:ind w:left="0"/>
        <w:rPr>
          <w:rFonts w:asciiTheme="minorHAnsi" w:hAnsiTheme="minorHAnsi" w:cs="Arial"/>
          <w:sz w:val="22"/>
          <w:szCs w:val="22"/>
        </w:rPr>
      </w:pPr>
      <w:r w:rsidRPr="00262237">
        <w:rPr>
          <w:rFonts w:asciiTheme="minorHAnsi" w:hAnsiTheme="minorHAnsi" w:cs="Arial"/>
          <w:sz w:val="22"/>
          <w:szCs w:val="22"/>
        </w:rPr>
        <w:t xml:space="preserve">The following projects and/or scopes of work are ineligible for funding under the </w:t>
      </w:r>
      <w:r w:rsidR="00753C1F">
        <w:rPr>
          <w:rFonts w:asciiTheme="minorHAnsi" w:hAnsiTheme="minorHAnsi" w:cs="Arial"/>
          <w:sz w:val="22"/>
          <w:szCs w:val="22"/>
        </w:rPr>
        <w:t xml:space="preserve">Section </w:t>
      </w:r>
      <w:r w:rsidRPr="00262237">
        <w:rPr>
          <w:rFonts w:asciiTheme="minorHAnsi" w:hAnsiTheme="minorHAnsi" w:cs="Arial"/>
          <w:sz w:val="22"/>
          <w:szCs w:val="22"/>
        </w:rPr>
        <w:t>604(b) grant program:</w:t>
      </w:r>
    </w:p>
    <w:p w14:paraId="13540DCB" w14:textId="77777777" w:rsidR="00757878" w:rsidRPr="00262237" w:rsidRDefault="00757878" w:rsidP="00757878">
      <w:pPr>
        <w:pStyle w:val="Head1Text"/>
        <w:ind w:left="0"/>
        <w:rPr>
          <w:rFonts w:asciiTheme="minorHAnsi" w:hAnsiTheme="minorHAnsi" w:cs="Arial"/>
          <w:sz w:val="22"/>
          <w:szCs w:val="22"/>
        </w:rPr>
      </w:pPr>
    </w:p>
    <w:p w14:paraId="1AA1E0D7" w14:textId="1B82A032" w:rsidR="00757878" w:rsidRPr="00262237" w:rsidRDefault="00757878" w:rsidP="00481036">
      <w:pPr>
        <w:numPr>
          <w:ilvl w:val="0"/>
          <w:numId w:val="18"/>
        </w:numPr>
        <w:tabs>
          <w:tab w:val="left" w:pos="-720"/>
        </w:tabs>
        <w:suppressAutoHyphens/>
        <w:jc w:val="both"/>
        <w:rPr>
          <w:rFonts w:asciiTheme="minorHAnsi" w:hAnsiTheme="minorHAnsi" w:cs="Arial"/>
          <w:spacing w:val="-2"/>
          <w:sz w:val="22"/>
          <w:szCs w:val="22"/>
        </w:rPr>
      </w:pPr>
      <w:r w:rsidRPr="00262237">
        <w:rPr>
          <w:rFonts w:asciiTheme="minorHAnsi" w:hAnsiTheme="minorHAnsi" w:cs="Arial"/>
          <w:spacing w:val="-2"/>
          <w:sz w:val="22"/>
          <w:szCs w:val="22"/>
        </w:rPr>
        <w:t>Projects that would be undertaken to comply with local, State</w:t>
      </w:r>
      <w:r w:rsidR="00B5348B">
        <w:rPr>
          <w:rFonts w:asciiTheme="minorHAnsi" w:hAnsiTheme="minorHAnsi" w:cs="Arial"/>
          <w:spacing w:val="-2"/>
          <w:sz w:val="22"/>
          <w:szCs w:val="22"/>
        </w:rPr>
        <w:t>,</w:t>
      </w:r>
      <w:r w:rsidRPr="00262237">
        <w:rPr>
          <w:rFonts w:asciiTheme="minorHAnsi" w:hAnsiTheme="minorHAnsi" w:cs="Arial"/>
          <w:spacing w:val="-2"/>
          <w:sz w:val="22"/>
          <w:szCs w:val="22"/>
        </w:rPr>
        <w:t xml:space="preserve"> or Federal governmental enforcement actions</w:t>
      </w:r>
      <w:r>
        <w:rPr>
          <w:rFonts w:asciiTheme="minorHAnsi" w:hAnsiTheme="minorHAnsi" w:cs="Arial"/>
          <w:spacing w:val="-2"/>
          <w:sz w:val="22"/>
          <w:szCs w:val="22"/>
        </w:rPr>
        <w:t>,</w:t>
      </w:r>
      <w:r w:rsidRPr="00262237">
        <w:rPr>
          <w:rFonts w:asciiTheme="minorHAnsi" w:hAnsiTheme="minorHAnsi" w:cs="Arial"/>
          <w:spacing w:val="-2"/>
          <w:sz w:val="22"/>
          <w:szCs w:val="22"/>
        </w:rPr>
        <w:t xml:space="preserve"> such as Administrative Orders or Consent Orders.</w:t>
      </w:r>
    </w:p>
    <w:p w14:paraId="4F3B6581" w14:textId="30161936" w:rsidR="00757878" w:rsidRPr="00551FE3" w:rsidRDefault="00757878" w:rsidP="00481036">
      <w:pPr>
        <w:numPr>
          <w:ilvl w:val="0"/>
          <w:numId w:val="18"/>
        </w:numPr>
        <w:tabs>
          <w:tab w:val="left" w:pos="-720"/>
        </w:tabs>
        <w:suppressAutoHyphens/>
        <w:jc w:val="both"/>
        <w:rPr>
          <w:rFonts w:cs="Arial"/>
          <w:spacing w:val="-2"/>
        </w:rPr>
      </w:pPr>
      <w:r w:rsidRPr="00262237">
        <w:rPr>
          <w:rFonts w:asciiTheme="minorHAnsi" w:hAnsiTheme="minorHAnsi" w:cs="Arial"/>
          <w:spacing w:val="-2"/>
          <w:sz w:val="22"/>
          <w:szCs w:val="22"/>
        </w:rPr>
        <w:t>Projects to implement specific requirements of National Pollutant Discharge Elimination System (</w:t>
      </w:r>
      <w:r w:rsidR="008656C6">
        <w:rPr>
          <w:rFonts w:asciiTheme="minorHAnsi" w:hAnsiTheme="minorHAnsi" w:cs="Arial"/>
          <w:spacing w:val="-2"/>
          <w:sz w:val="22"/>
          <w:szCs w:val="22"/>
        </w:rPr>
        <w:t>“</w:t>
      </w:r>
      <w:r w:rsidRPr="00262237">
        <w:rPr>
          <w:rFonts w:asciiTheme="minorHAnsi" w:hAnsiTheme="minorHAnsi" w:cs="Arial"/>
          <w:spacing w:val="-2"/>
          <w:sz w:val="22"/>
          <w:szCs w:val="22"/>
        </w:rPr>
        <w:t>NPDES</w:t>
      </w:r>
      <w:r w:rsidR="008656C6">
        <w:rPr>
          <w:rFonts w:asciiTheme="minorHAnsi" w:hAnsiTheme="minorHAnsi" w:cs="Arial"/>
          <w:spacing w:val="-2"/>
          <w:sz w:val="22"/>
          <w:szCs w:val="22"/>
        </w:rPr>
        <w:t>”</w:t>
      </w:r>
      <w:r w:rsidRPr="00262237">
        <w:rPr>
          <w:rFonts w:asciiTheme="minorHAnsi" w:hAnsiTheme="minorHAnsi" w:cs="Arial"/>
          <w:spacing w:val="-2"/>
          <w:sz w:val="22"/>
          <w:szCs w:val="22"/>
        </w:rPr>
        <w:t xml:space="preserve">) </w:t>
      </w:r>
      <w:r w:rsidR="0093680D">
        <w:rPr>
          <w:rFonts w:asciiTheme="minorHAnsi" w:hAnsiTheme="minorHAnsi" w:cs="Arial"/>
          <w:spacing w:val="-2"/>
          <w:sz w:val="22"/>
          <w:szCs w:val="22"/>
        </w:rPr>
        <w:t>stormwater</w:t>
      </w:r>
      <w:r w:rsidRPr="00262237">
        <w:rPr>
          <w:rFonts w:asciiTheme="minorHAnsi" w:hAnsiTheme="minorHAnsi" w:cs="Arial"/>
          <w:spacing w:val="-2"/>
          <w:sz w:val="22"/>
          <w:szCs w:val="22"/>
        </w:rPr>
        <w:t xml:space="preserve"> permits.</w:t>
      </w:r>
    </w:p>
    <w:p w14:paraId="348F65CE" w14:textId="77777777" w:rsidR="00551FE3" w:rsidRPr="004B7900" w:rsidRDefault="00551FE3" w:rsidP="00481036">
      <w:pPr>
        <w:pStyle w:val="ListParagraph"/>
        <w:numPr>
          <w:ilvl w:val="0"/>
          <w:numId w:val="18"/>
        </w:numPr>
        <w:autoSpaceDE w:val="0"/>
        <w:autoSpaceDN w:val="0"/>
        <w:adjustRightInd w:val="0"/>
        <w:spacing w:after="60" w:line="240" w:lineRule="auto"/>
        <w:contextualSpacing w:val="0"/>
        <w:rPr>
          <w:rFonts w:asciiTheme="minorHAnsi" w:eastAsia="Times New Roman" w:hAnsiTheme="minorHAnsi" w:cs="Arial"/>
          <w:spacing w:val="-2"/>
        </w:rPr>
      </w:pPr>
      <w:r w:rsidRPr="004B7900">
        <w:rPr>
          <w:rFonts w:asciiTheme="minorHAnsi" w:eastAsia="Times New Roman" w:hAnsiTheme="minorHAnsi" w:cs="Arial"/>
          <w:spacing w:val="-2"/>
        </w:rPr>
        <w:t xml:space="preserve">Remediation of non-stormwater discharges related to “point source” problems, such as the repair of illegal sewer line connections or upgrades to sewage treatment facilities. </w:t>
      </w:r>
    </w:p>
    <w:p w14:paraId="5E8878CE" w14:textId="2848D27C" w:rsidR="00551FE3" w:rsidRPr="00551FE3" w:rsidRDefault="00551FE3" w:rsidP="00481036">
      <w:pPr>
        <w:pStyle w:val="ListParagraph"/>
        <w:numPr>
          <w:ilvl w:val="0"/>
          <w:numId w:val="18"/>
        </w:numPr>
        <w:autoSpaceDE w:val="0"/>
        <w:autoSpaceDN w:val="0"/>
        <w:adjustRightInd w:val="0"/>
        <w:spacing w:after="60" w:line="240" w:lineRule="auto"/>
        <w:contextualSpacing w:val="0"/>
        <w:rPr>
          <w:rFonts w:asciiTheme="minorHAnsi" w:eastAsia="Times New Roman" w:hAnsiTheme="minorHAnsi" w:cs="Arial"/>
          <w:spacing w:val="-2"/>
        </w:rPr>
      </w:pPr>
      <w:r w:rsidRPr="004B7900">
        <w:rPr>
          <w:rFonts w:asciiTheme="minorHAnsi" w:eastAsia="Times New Roman" w:hAnsiTheme="minorHAnsi" w:cs="Arial"/>
          <w:spacing w:val="-2"/>
        </w:rPr>
        <w:t xml:space="preserve">Projects which focus solely on flooding remediation. </w:t>
      </w:r>
    </w:p>
    <w:p w14:paraId="5C0BFC67" w14:textId="77777777" w:rsidR="00757878" w:rsidRPr="00757878" w:rsidRDefault="00757878" w:rsidP="00757878">
      <w:pPr>
        <w:tabs>
          <w:tab w:val="left" w:pos="-720"/>
        </w:tabs>
        <w:suppressAutoHyphens/>
        <w:jc w:val="both"/>
        <w:rPr>
          <w:rFonts w:asciiTheme="minorHAnsi" w:hAnsiTheme="minorHAnsi" w:cs="Arial"/>
          <w:spacing w:val="-2"/>
          <w:sz w:val="22"/>
          <w:szCs w:val="22"/>
        </w:rPr>
      </w:pPr>
    </w:p>
    <w:p w14:paraId="3AEE6BA5" w14:textId="068EDA8F" w:rsidR="00473995" w:rsidRDefault="00B64D67" w:rsidP="00A35D65">
      <w:pPr>
        <w:pStyle w:val="Head1Text"/>
        <w:spacing w:before="120"/>
        <w:ind w:left="0"/>
        <w:rPr>
          <w:rFonts w:asciiTheme="minorHAnsi" w:hAnsiTheme="minorHAnsi" w:cs="Arial"/>
          <w:sz w:val="22"/>
          <w:szCs w:val="22"/>
        </w:rPr>
      </w:pPr>
      <w:r>
        <w:rPr>
          <w:rFonts w:asciiTheme="minorHAnsi" w:hAnsiTheme="minorHAnsi" w:cs="Arial"/>
          <w:sz w:val="22"/>
          <w:szCs w:val="22"/>
        </w:rPr>
        <w:t>Applica</w:t>
      </w:r>
      <w:r w:rsidR="009B1542" w:rsidRPr="00EB01D7">
        <w:rPr>
          <w:rFonts w:asciiTheme="minorHAnsi" w:hAnsiTheme="minorHAnsi" w:cs="Arial"/>
          <w:sz w:val="22"/>
          <w:szCs w:val="22"/>
        </w:rPr>
        <w:t>t</w:t>
      </w:r>
      <w:r>
        <w:rPr>
          <w:rFonts w:asciiTheme="minorHAnsi" w:hAnsiTheme="minorHAnsi" w:cs="Arial"/>
          <w:sz w:val="22"/>
          <w:szCs w:val="22"/>
        </w:rPr>
        <w:t>ion</w:t>
      </w:r>
      <w:r w:rsidR="00473995" w:rsidRPr="00EB01D7">
        <w:rPr>
          <w:rFonts w:asciiTheme="minorHAnsi" w:hAnsiTheme="minorHAnsi" w:cs="Arial"/>
          <w:sz w:val="22"/>
          <w:szCs w:val="22"/>
        </w:rPr>
        <w:t xml:space="preserve"> scores will be used to rank </w:t>
      </w:r>
      <w:r>
        <w:rPr>
          <w:rFonts w:asciiTheme="minorHAnsi" w:hAnsiTheme="minorHAnsi" w:cs="Arial"/>
          <w:sz w:val="22"/>
          <w:szCs w:val="22"/>
        </w:rPr>
        <w:t>a</w:t>
      </w:r>
      <w:r w:rsidR="009B1542" w:rsidRPr="00EB01D7">
        <w:rPr>
          <w:rFonts w:asciiTheme="minorHAnsi" w:hAnsiTheme="minorHAnsi" w:cs="Arial"/>
          <w:sz w:val="22"/>
          <w:szCs w:val="22"/>
        </w:rPr>
        <w:t>pplicat</w:t>
      </w:r>
      <w:r>
        <w:rPr>
          <w:rFonts w:asciiTheme="minorHAnsi" w:hAnsiTheme="minorHAnsi" w:cs="Arial"/>
          <w:sz w:val="22"/>
          <w:szCs w:val="22"/>
        </w:rPr>
        <w:t>ion</w:t>
      </w:r>
      <w:r w:rsidR="00473995" w:rsidRPr="00EB01D7">
        <w:rPr>
          <w:rFonts w:asciiTheme="minorHAnsi" w:hAnsiTheme="minorHAnsi" w:cs="Arial"/>
          <w:sz w:val="22"/>
          <w:szCs w:val="22"/>
        </w:rPr>
        <w:t xml:space="preserve">s and will determine which </w:t>
      </w:r>
      <w:r>
        <w:rPr>
          <w:rFonts w:asciiTheme="minorHAnsi" w:hAnsiTheme="minorHAnsi" w:cs="Arial"/>
          <w:sz w:val="22"/>
          <w:szCs w:val="22"/>
        </w:rPr>
        <w:t>a</w:t>
      </w:r>
      <w:r w:rsidR="009B1542" w:rsidRPr="00EB01D7">
        <w:rPr>
          <w:rFonts w:asciiTheme="minorHAnsi" w:hAnsiTheme="minorHAnsi" w:cs="Arial"/>
          <w:sz w:val="22"/>
          <w:szCs w:val="22"/>
        </w:rPr>
        <w:t>pplica</w:t>
      </w:r>
      <w:r>
        <w:rPr>
          <w:rFonts w:asciiTheme="minorHAnsi" w:hAnsiTheme="minorHAnsi" w:cs="Arial"/>
          <w:sz w:val="22"/>
          <w:szCs w:val="22"/>
        </w:rPr>
        <w:t xml:space="preserve">tions </w:t>
      </w:r>
      <w:r w:rsidR="00473995" w:rsidRPr="00EB01D7">
        <w:rPr>
          <w:rFonts w:asciiTheme="minorHAnsi" w:hAnsiTheme="minorHAnsi" w:cs="Arial"/>
          <w:sz w:val="22"/>
          <w:szCs w:val="22"/>
        </w:rPr>
        <w:t xml:space="preserve">will proceed to subsequent stages of the evaluation and/or </w:t>
      </w:r>
      <w:r w:rsidR="0015608F" w:rsidRPr="00EB01D7">
        <w:rPr>
          <w:rFonts w:asciiTheme="minorHAnsi" w:hAnsiTheme="minorHAnsi" w:cs="Arial"/>
          <w:sz w:val="22"/>
          <w:szCs w:val="22"/>
        </w:rPr>
        <w:t>enter</w:t>
      </w:r>
      <w:r w:rsidR="00473995" w:rsidRPr="00EB01D7">
        <w:rPr>
          <w:rFonts w:asciiTheme="minorHAnsi" w:hAnsiTheme="minorHAnsi" w:cs="Arial"/>
          <w:sz w:val="22"/>
          <w:szCs w:val="22"/>
        </w:rPr>
        <w:t xml:space="preserve"> negotiations with the </w:t>
      </w:r>
      <w:r w:rsidR="00A24A8D">
        <w:rPr>
          <w:rFonts w:asciiTheme="minorHAnsi" w:hAnsiTheme="minorHAnsi" w:cs="Arial"/>
          <w:sz w:val="22"/>
          <w:szCs w:val="22"/>
        </w:rPr>
        <w:t>Department</w:t>
      </w:r>
      <w:r w:rsidR="00473995" w:rsidRPr="00EB01D7">
        <w:rPr>
          <w:rFonts w:asciiTheme="minorHAnsi" w:hAnsiTheme="minorHAnsi" w:cs="Arial"/>
          <w:sz w:val="22"/>
          <w:szCs w:val="22"/>
        </w:rPr>
        <w:t xml:space="preserve"> to receive a </w:t>
      </w:r>
      <w:r>
        <w:rPr>
          <w:rFonts w:asciiTheme="minorHAnsi" w:hAnsiTheme="minorHAnsi" w:cs="Arial"/>
          <w:sz w:val="22"/>
          <w:szCs w:val="22"/>
        </w:rPr>
        <w:t>c</w:t>
      </w:r>
      <w:r w:rsidR="00473995" w:rsidRPr="00EB01D7">
        <w:rPr>
          <w:rFonts w:asciiTheme="minorHAnsi" w:hAnsiTheme="minorHAnsi" w:cs="Arial"/>
          <w:sz w:val="22"/>
          <w:szCs w:val="22"/>
        </w:rPr>
        <w:t xml:space="preserve">ontract award. </w:t>
      </w:r>
    </w:p>
    <w:p w14:paraId="290667B2" w14:textId="77777777" w:rsidR="00684072" w:rsidRDefault="00684072">
      <w:pPr>
        <w:rPr>
          <w:rFonts w:asciiTheme="minorHAnsi" w:hAnsiTheme="minorHAnsi" w:cs="Arial"/>
          <w:spacing w:val="-2"/>
          <w:sz w:val="22"/>
          <w:szCs w:val="22"/>
        </w:rPr>
      </w:pPr>
    </w:p>
    <w:p w14:paraId="551A6452" w14:textId="17AC3D97" w:rsidR="004C074F" w:rsidRPr="004C074F" w:rsidRDefault="009D6AF3" w:rsidP="004C074F">
      <w:pPr>
        <w:pStyle w:val="Heading1"/>
      </w:pPr>
      <w:bookmarkStart w:id="11" w:name="_Toc96420813"/>
      <w:r w:rsidRPr="008F5AC4">
        <w:lastRenderedPageBreak/>
        <w:t>Procurement and Grant Contract Information</w:t>
      </w:r>
      <w:bookmarkEnd w:id="11"/>
    </w:p>
    <w:p w14:paraId="36A866CD" w14:textId="4CF1E782" w:rsidR="0033357E" w:rsidRPr="0033357E" w:rsidRDefault="0052451E" w:rsidP="006C4508">
      <w:pPr>
        <w:pStyle w:val="Heading2"/>
      </w:pPr>
      <w:bookmarkStart w:id="12" w:name="_Toc96420814"/>
      <w:r w:rsidRPr="00582FBB">
        <w:t xml:space="preserve">A. </w:t>
      </w:r>
      <w:r w:rsidR="009D6AF3" w:rsidRPr="00582FBB">
        <w:t>Procurement for Grant Contracts</w:t>
      </w:r>
      <w:bookmarkEnd w:id="12"/>
      <w:r w:rsidR="009D6AF3" w:rsidRPr="001114B3">
        <w:t xml:space="preserve"> </w:t>
      </w:r>
    </w:p>
    <w:p w14:paraId="5FD2AA04" w14:textId="77777777" w:rsidR="00B01778" w:rsidRDefault="009D6AF3" w:rsidP="006C4508">
      <w:pPr>
        <w:autoSpaceDE w:val="0"/>
        <w:autoSpaceDN w:val="0"/>
        <w:adjustRightInd w:val="0"/>
        <w:jc w:val="both"/>
        <w:rPr>
          <w:rFonts w:asciiTheme="minorHAnsi" w:hAnsiTheme="minorHAnsi" w:cs="Arial"/>
          <w:kern w:val="2"/>
          <w:sz w:val="22"/>
          <w:szCs w:val="22"/>
        </w:rPr>
      </w:pPr>
      <w:r w:rsidRPr="00366678">
        <w:rPr>
          <w:rFonts w:asciiTheme="minorHAnsi" w:hAnsiTheme="minorHAnsi" w:cs="Arial"/>
          <w:kern w:val="2"/>
          <w:sz w:val="22"/>
          <w:szCs w:val="22"/>
        </w:rPr>
        <w:t>Solicitations and procurements are governed by specific Commonwealth regulations, and where federal funding is employed, also by federal requirements contained in the federal grant that issues the funds to the Commonwealth.</w:t>
      </w:r>
    </w:p>
    <w:p w14:paraId="6B6575B8" w14:textId="271B5D2F" w:rsidR="00C76D9C" w:rsidRDefault="009D6AF3" w:rsidP="006C4508">
      <w:pPr>
        <w:autoSpaceDE w:val="0"/>
        <w:autoSpaceDN w:val="0"/>
        <w:adjustRightInd w:val="0"/>
        <w:jc w:val="both"/>
        <w:rPr>
          <w:rFonts w:asciiTheme="minorHAnsi" w:hAnsiTheme="minorHAnsi" w:cs="Arial"/>
          <w:kern w:val="2"/>
          <w:sz w:val="22"/>
          <w:szCs w:val="22"/>
        </w:rPr>
      </w:pPr>
      <w:r w:rsidRPr="00366678">
        <w:rPr>
          <w:rFonts w:asciiTheme="minorHAnsi" w:hAnsiTheme="minorHAnsi" w:cs="Arial"/>
          <w:kern w:val="2"/>
          <w:sz w:val="22"/>
          <w:szCs w:val="22"/>
        </w:rPr>
        <w:t xml:space="preserve"> </w:t>
      </w:r>
    </w:p>
    <w:p w14:paraId="5472C71D" w14:textId="31635BBE" w:rsidR="009D6AF3" w:rsidRDefault="009D6AF3" w:rsidP="006C4508">
      <w:pPr>
        <w:autoSpaceDE w:val="0"/>
        <w:autoSpaceDN w:val="0"/>
        <w:adjustRightInd w:val="0"/>
        <w:jc w:val="both"/>
        <w:rPr>
          <w:rFonts w:asciiTheme="minorHAnsi" w:hAnsiTheme="minorHAnsi" w:cs="Arial"/>
          <w:kern w:val="2"/>
          <w:sz w:val="22"/>
          <w:szCs w:val="22"/>
        </w:rPr>
      </w:pPr>
      <w:r w:rsidRPr="00366678">
        <w:rPr>
          <w:rFonts w:asciiTheme="minorHAnsi" w:hAnsiTheme="minorHAnsi" w:cs="Arial"/>
          <w:kern w:val="2"/>
          <w:sz w:val="22"/>
          <w:szCs w:val="22"/>
        </w:rPr>
        <w:t xml:space="preserve">Projects awarded as part of this funding opportunity will be awarded as a grant. The regulation governing this procurement is 815 CMR 2.00, with some provisions of 801 CMR 21.00. The terms of 815 CMR 2.00:  Grants and Subsidies and 801 CMR 21.00: Procurement of Commodities and Services are incorporated by reference into this </w:t>
      </w:r>
      <w:r w:rsidR="0052451E" w:rsidRPr="00366678">
        <w:rPr>
          <w:rFonts w:asciiTheme="minorHAnsi" w:hAnsiTheme="minorHAnsi" w:cs="Arial"/>
          <w:kern w:val="2"/>
          <w:sz w:val="22"/>
          <w:szCs w:val="22"/>
        </w:rPr>
        <w:t xml:space="preserve">Grant Opportunity/Announcement. </w:t>
      </w:r>
      <w:r w:rsidRPr="00366678">
        <w:rPr>
          <w:rFonts w:asciiTheme="minorHAnsi" w:hAnsiTheme="minorHAnsi" w:cs="Arial"/>
          <w:kern w:val="2"/>
          <w:sz w:val="22"/>
          <w:szCs w:val="22"/>
        </w:rPr>
        <w:t>Words used in this Grant Opportunity document shall have the meanings defined in 815 CMR 2.00 and</w:t>
      </w:r>
      <w:r w:rsidR="00D92D20">
        <w:rPr>
          <w:rFonts w:asciiTheme="minorHAnsi" w:hAnsiTheme="minorHAnsi" w:cs="Arial"/>
          <w:kern w:val="2"/>
          <w:sz w:val="22"/>
          <w:szCs w:val="22"/>
        </w:rPr>
        <w:t>,</w:t>
      </w:r>
      <w:r w:rsidRPr="00366678">
        <w:rPr>
          <w:rFonts w:asciiTheme="minorHAnsi" w:hAnsiTheme="minorHAnsi" w:cs="Arial"/>
          <w:kern w:val="2"/>
          <w:sz w:val="22"/>
          <w:szCs w:val="22"/>
        </w:rPr>
        <w:t xml:space="preserve"> where applicable</w:t>
      </w:r>
      <w:r w:rsidR="00D92D20">
        <w:rPr>
          <w:rFonts w:asciiTheme="minorHAnsi" w:hAnsiTheme="minorHAnsi" w:cs="Arial"/>
          <w:kern w:val="2"/>
          <w:sz w:val="22"/>
          <w:szCs w:val="22"/>
        </w:rPr>
        <w:t>, in</w:t>
      </w:r>
      <w:r w:rsidRPr="00366678">
        <w:rPr>
          <w:rFonts w:asciiTheme="minorHAnsi" w:hAnsiTheme="minorHAnsi" w:cs="Arial"/>
          <w:kern w:val="2"/>
          <w:sz w:val="22"/>
          <w:szCs w:val="22"/>
        </w:rPr>
        <w:t xml:space="preserve"> 801 CMR 21.00 </w:t>
      </w:r>
      <w:r w:rsidR="001114B3" w:rsidRPr="00366678">
        <w:rPr>
          <w:rFonts w:asciiTheme="minorHAnsi" w:hAnsiTheme="minorHAnsi" w:cs="Arial"/>
          <w:kern w:val="2"/>
          <w:sz w:val="22"/>
          <w:szCs w:val="22"/>
        </w:rPr>
        <w:t>Definitions</w:t>
      </w:r>
      <w:r w:rsidR="002E3AC7">
        <w:rPr>
          <w:rFonts w:asciiTheme="minorHAnsi" w:hAnsiTheme="minorHAnsi" w:cs="Arial"/>
          <w:kern w:val="2"/>
          <w:sz w:val="22"/>
          <w:szCs w:val="22"/>
        </w:rPr>
        <w:t>.</w:t>
      </w:r>
    </w:p>
    <w:p w14:paraId="4BC35FEA" w14:textId="77777777" w:rsidR="00A24A8D" w:rsidRPr="00366678" w:rsidRDefault="00A24A8D" w:rsidP="006C4508">
      <w:pPr>
        <w:autoSpaceDE w:val="0"/>
        <w:autoSpaceDN w:val="0"/>
        <w:adjustRightInd w:val="0"/>
        <w:jc w:val="both"/>
        <w:rPr>
          <w:rFonts w:asciiTheme="minorHAnsi" w:hAnsiTheme="minorHAnsi"/>
          <w:kern w:val="2"/>
        </w:rPr>
      </w:pPr>
    </w:p>
    <w:p w14:paraId="757CA6AE" w14:textId="318AE2FD" w:rsidR="0033357E" w:rsidRPr="00582FBB" w:rsidRDefault="0052451E" w:rsidP="006C4508">
      <w:pPr>
        <w:pStyle w:val="Heading2"/>
      </w:pPr>
      <w:bookmarkStart w:id="13" w:name="_Toc96420815"/>
      <w:r w:rsidRPr="00582FBB">
        <w:t xml:space="preserve">B. </w:t>
      </w:r>
      <w:r w:rsidR="009D6AF3" w:rsidRPr="00582FBB">
        <w:t>Total Anticipated Duration of Grant Contract(s)</w:t>
      </w:r>
      <w:bookmarkEnd w:id="13"/>
    </w:p>
    <w:p w14:paraId="68875069" w14:textId="2F7DA34D" w:rsidR="009E6C9D" w:rsidRDefault="009D6AF3" w:rsidP="004C074F">
      <w:pPr>
        <w:autoSpaceDE w:val="0"/>
        <w:autoSpaceDN w:val="0"/>
        <w:adjustRightInd w:val="0"/>
        <w:jc w:val="both"/>
        <w:rPr>
          <w:rFonts w:asciiTheme="minorHAnsi" w:hAnsiTheme="minorHAnsi" w:cs="Arial"/>
          <w:kern w:val="2"/>
          <w:sz w:val="22"/>
          <w:szCs w:val="22"/>
        </w:rPr>
      </w:pPr>
      <w:r w:rsidRPr="00366678">
        <w:rPr>
          <w:rFonts w:asciiTheme="minorHAnsi" w:hAnsiTheme="minorHAnsi" w:cs="Arial"/>
          <w:kern w:val="2"/>
          <w:sz w:val="22"/>
          <w:szCs w:val="22"/>
        </w:rPr>
        <w:t>The base period of the grant contract is</w:t>
      </w:r>
      <w:r w:rsidR="001114B3" w:rsidRPr="00366678">
        <w:rPr>
          <w:rFonts w:asciiTheme="minorHAnsi" w:hAnsiTheme="minorHAnsi" w:cs="Arial"/>
          <w:kern w:val="2"/>
          <w:sz w:val="22"/>
          <w:szCs w:val="22"/>
        </w:rPr>
        <w:t xml:space="preserve"> approximately</w:t>
      </w:r>
      <w:r w:rsidRPr="00366678">
        <w:rPr>
          <w:rFonts w:asciiTheme="minorHAnsi" w:hAnsiTheme="minorHAnsi" w:cs="Arial"/>
          <w:kern w:val="2"/>
          <w:sz w:val="22"/>
          <w:szCs w:val="22"/>
        </w:rPr>
        <w:t xml:space="preserve"> two (2) years</w:t>
      </w:r>
      <w:r w:rsidR="0062076A">
        <w:rPr>
          <w:rFonts w:asciiTheme="minorHAnsi" w:hAnsiTheme="minorHAnsi" w:cs="Arial"/>
          <w:kern w:val="2"/>
          <w:sz w:val="22"/>
          <w:szCs w:val="22"/>
        </w:rPr>
        <w:t>,</w:t>
      </w:r>
      <w:r w:rsidRPr="00366678">
        <w:rPr>
          <w:rFonts w:asciiTheme="minorHAnsi" w:hAnsiTheme="minorHAnsi" w:cs="Arial"/>
          <w:kern w:val="2"/>
          <w:sz w:val="22"/>
          <w:szCs w:val="22"/>
        </w:rPr>
        <w:t xml:space="preserve"> with </w:t>
      </w:r>
      <w:r w:rsidR="001114B3" w:rsidRPr="00366678">
        <w:rPr>
          <w:rFonts w:asciiTheme="minorHAnsi" w:hAnsiTheme="minorHAnsi" w:cs="Arial"/>
          <w:kern w:val="2"/>
          <w:sz w:val="22"/>
          <w:szCs w:val="22"/>
        </w:rPr>
        <w:t xml:space="preserve">a potential for </w:t>
      </w:r>
      <w:r w:rsidRPr="00366678">
        <w:rPr>
          <w:rFonts w:asciiTheme="minorHAnsi" w:hAnsiTheme="minorHAnsi" w:cs="Arial"/>
          <w:kern w:val="2"/>
          <w:sz w:val="22"/>
          <w:szCs w:val="22"/>
        </w:rPr>
        <w:t xml:space="preserve">two (2) additional one-year renewal options, for a maximum grant contract period of four (4) years. No agreements for services may be executed after the grant contract has expired. Extension of the </w:t>
      </w:r>
      <w:r w:rsidR="00D92D20">
        <w:rPr>
          <w:rFonts w:asciiTheme="minorHAnsi" w:hAnsiTheme="minorHAnsi" w:cs="Arial"/>
          <w:kern w:val="2"/>
          <w:sz w:val="22"/>
          <w:szCs w:val="22"/>
        </w:rPr>
        <w:t xml:space="preserve">base </w:t>
      </w:r>
      <w:r w:rsidRPr="00366678">
        <w:rPr>
          <w:rFonts w:asciiTheme="minorHAnsi" w:hAnsiTheme="minorHAnsi" w:cs="Arial"/>
          <w:kern w:val="2"/>
          <w:sz w:val="22"/>
          <w:szCs w:val="22"/>
        </w:rPr>
        <w:t xml:space="preserve">contract </w:t>
      </w:r>
      <w:r w:rsidR="00D92D20">
        <w:rPr>
          <w:rFonts w:asciiTheme="minorHAnsi" w:hAnsiTheme="minorHAnsi" w:cs="Arial"/>
          <w:kern w:val="2"/>
          <w:sz w:val="22"/>
          <w:szCs w:val="22"/>
        </w:rPr>
        <w:t xml:space="preserve">term </w:t>
      </w:r>
      <w:r w:rsidRPr="00366678">
        <w:rPr>
          <w:rFonts w:asciiTheme="minorHAnsi" w:hAnsiTheme="minorHAnsi" w:cs="Arial"/>
          <w:kern w:val="2"/>
          <w:sz w:val="22"/>
          <w:szCs w:val="22"/>
        </w:rPr>
        <w:t>is at the sole discretion of MassDEP</w:t>
      </w:r>
      <w:r w:rsidR="003F66BD">
        <w:rPr>
          <w:rFonts w:asciiTheme="minorHAnsi" w:hAnsiTheme="minorHAnsi" w:cs="Arial"/>
          <w:kern w:val="2"/>
          <w:sz w:val="22"/>
          <w:szCs w:val="22"/>
        </w:rPr>
        <w:t>.</w:t>
      </w:r>
    </w:p>
    <w:p w14:paraId="5BCF7CE8" w14:textId="77777777" w:rsidR="009E6C9D" w:rsidRDefault="009E6C9D" w:rsidP="006C4508">
      <w:pPr>
        <w:autoSpaceDE w:val="0"/>
        <w:autoSpaceDN w:val="0"/>
        <w:adjustRightInd w:val="0"/>
        <w:rPr>
          <w:rFonts w:asciiTheme="minorHAnsi" w:hAnsiTheme="minorHAnsi" w:cs="Arial"/>
          <w:kern w:val="2"/>
          <w:sz w:val="22"/>
          <w:szCs w:val="22"/>
        </w:rPr>
      </w:pPr>
    </w:p>
    <w:p w14:paraId="556C5352" w14:textId="2A24AB61" w:rsidR="00366678" w:rsidRPr="00582FBB" w:rsidRDefault="0052451E" w:rsidP="006C4508">
      <w:pPr>
        <w:pStyle w:val="Heading2"/>
      </w:pPr>
      <w:bookmarkStart w:id="14" w:name="_Toc96420816"/>
      <w:r w:rsidRPr="00582FBB">
        <w:t>C</w:t>
      </w:r>
      <w:r w:rsidR="00711D90" w:rsidRPr="00582FBB">
        <w:t>.</w:t>
      </w:r>
      <w:r w:rsidRPr="00582FBB">
        <w:t xml:space="preserve"> </w:t>
      </w:r>
      <w:r w:rsidR="009D6AF3" w:rsidRPr="00582FBB">
        <w:t>Funding Availability, Budgeting Guidelines &amp; Allowable Expenditures</w:t>
      </w:r>
      <w:bookmarkEnd w:id="14"/>
    </w:p>
    <w:p w14:paraId="0046C917" w14:textId="1849C789" w:rsidR="009D6AF3" w:rsidRDefault="009D6AF3" w:rsidP="00496DED">
      <w:pPr>
        <w:autoSpaceDE w:val="0"/>
        <w:autoSpaceDN w:val="0"/>
        <w:adjustRightInd w:val="0"/>
        <w:jc w:val="both"/>
        <w:rPr>
          <w:rFonts w:asciiTheme="minorHAnsi" w:hAnsiTheme="minorHAnsi" w:cs="Arial"/>
          <w:kern w:val="2"/>
          <w:sz w:val="22"/>
          <w:szCs w:val="22"/>
        </w:rPr>
      </w:pPr>
      <w:r w:rsidRPr="00366678">
        <w:rPr>
          <w:rFonts w:asciiTheme="minorHAnsi" w:hAnsiTheme="minorHAnsi" w:cs="Arial"/>
          <w:kern w:val="2"/>
          <w:sz w:val="22"/>
          <w:szCs w:val="22"/>
        </w:rPr>
        <w:t xml:space="preserve">The total </w:t>
      </w:r>
      <w:r w:rsidRPr="001B5F69">
        <w:rPr>
          <w:rFonts w:asciiTheme="minorHAnsi" w:hAnsiTheme="minorHAnsi" w:cs="Arial"/>
          <w:kern w:val="2"/>
          <w:sz w:val="22"/>
          <w:szCs w:val="22"/>
        </w:rPr>
        <w:t xml:space="preserve">anticipated </w:t>
      </w:r>
      <w:r w:rsidR="00EF5CC6" w:rsidRPr="001B5F69">
        <w:rPr>
          <w:rFonts w:asciiTheme="minorHAnsi" w:hAnsiTheme="minorHAnsi" w:cs="Arial"/>
          <w:kern w:val="2"/>
          <w:sz w:val="22"/>
          <w:szCs w:val="22"/>
        </w:rPr>
        <w:t xml:space="preserve">available funding </w:t>
      </w:r>
      <w:r w:rsidRPr="001B5F69">
        <w:rPr>
          <w:rFonts w:asciiTheme="minorHAnsi" w:hAnsiTheme="minorHAnsi" w:cs="Arial"/>
          <w:kern w:val="2"/>
          <w:sz w:val="22"/>
          <w:szCs w:val="22"/>
        </w:rPr>
        <w:t xml:space="preserve">for </w:t>
      </w:r>
      <w:r w:rsidR="00743E80" w:rsidRPr="001B5F69">
        <w:rPr>
          <w:rFonts w:asciiTheme="minorHAnsi" w:hAnsiTheme="minorHAnsi" w:cs="Arial"/>
          <w:kern w:val="2"/>
          <w:sz w:val="22"/>
          <w:szCs w:val="22"/>
        </w:rPr>
        <w:t xml:space="preserve">water </w:t>
      </w:r>
      <w:r w:rsidR="00A72BE6" w:rsidRPr="001B5F69">
        <w:rPr>
          <w:rFonts w:asciiTheme="minorHAnsi" w:hAnsiTheme="minorHAnsi" w:cs="Arial"/>
          <w:kern w:val="2"/>
          <w:sz w:val="22"/>
          <w:szCs w:val="22"/>
        </w:rPr>
        <w:t>quality projects</w:t>
      </w:r>
      <w:r w:rsidRPr="001B5F69">
        <w:rPr>
          <w:rFonts w:asciiTheme="minorHAnsi" w:hAnsiTheme="minorHAnsi" w:cs="Arial"/>
          <w:kern w:val="2"/>
          <w:sz w:val="22"/>
          <w:szCs w:val="22"/>
        </w:rPr>
        <w:t xml:space="preserve"> under this Grant Announcement </w:t>
      </w:r>
      <w:r w:rsidR="001114B3" w:rsidRPr="001B5F69">
        <w:rPr>
          <w:rFonts w:asciiTheme="minorHAnsi" w:hAnsiTheme="minorHAnsi" w:cs="Arial"/>
          <w:kern w:val="2"/>
          <w:sz w:val="22"/>
          <w:szCs w:val="22"/>
        </w:rPr>
        <w:t xml:space="preserve">is </w:t>
      </w:r>
      <w:r w:rsidRPr="001B5F69">
        <w:rPr>
          <w:rFonts w:asciiTheme="minorHAnsi" w:hAnsiTheme="minorHAnsi" w:cs="Arial"/>
          <w:kern w:val="2"/>
          <w:sz w:val="22"/>
          <w:szCs w:val="22"/>
        </w:rPr>
        <w:t>$</w:t>
      </w:r>
      <w:r w:rsidR="00481912" w:rsidRPr="001B5F69">
        <w:rPr>
          <w:rFonts w:asciiTheme="minorHAnsi" w:hAnsiTheme="minorHAnsi" w:cs="Arial"/>
          <w:kern w:val="2"/>
          <w:sz w:val="22"/>
          <w:szCs w:val="22"/>
        </w:rPr>
        <w:t>165</w:t>
      </w:r>
      <w:r w:rsidR="00DC4EAE" w:rsidRPr="001B5F69">
        <w:rPr>
          <w:rFonts w:asciiTheme="minorHAnsi" w:hAnsiTheme="minorHAnsi" w:cs="Arial"/>
          <w:kern w:val="2"/>
          <w:sz w:val="22"/>
          <w:szCs w:val="22"/>
        </w:rPr>
        <w:t>,000</w:t>
      </w:r>
      <w:r w:rsidRPr="001B5F69">
        <w:rPr>
          <w:rFonts w:asciiTheme="minorHAnsi" w:hAnsiTheme="minorHAnsi" w:cs="Arial"/>
          <w:kern w:val="2"/>
          <w:sz w:val="22"/>
          <w:szCs w:val="22"/>
        </w:rPr>
        <w:t>. Grant contracts will have a maximum obligation amount. MassDEP is under no obligation to disburse a specific sum</w:t>
      </w:r>
      <w:r w:rsidRPr="00366678">
        <w:rPr>
          <w:rFonts w:asciiTheme="minorHAnsi" w:hAnsiTheme="minorHAnsi" w:cs="Arial"/>
          <w:kern w:val="2"/>
          <w:sz w:val="22"/>
          <w:szCs w:val="22"/>
        </w:rPr>
        <w:t xml:space="preserve"> of funding. There is no guarantee that </w:t>
      </w:r>
      <w:r w:rsidR="00EF5CC6">
        <w:rPr>
          <w:rFonts w:asciiTheme="minorHAnsi" w:hAnsiTheme="minorHAnsi" w:cs="Arial"/>
          <w:kern w:val="2"/>
          <w:sz w:val="22"/>
          <w:szCs w:val="22"/>
        </w:rPr>
        <w:t>funding</w:t>
      </w:r>
      <w:r w:rsidR="00EF5CC6" w:rsidRPr="00366678">
        <w:rPr>
          <w:rFonts w:asciiTheme="minorHAnsi" w:hAnsiTheme="minorHAnsi" w:cs="Arial"/>
          <w:kern w:val="2"/>
          <w:sz w:val="22"/>
          <w:szCs w:val="22"/>
        </w:rPr>
        <w:t xml:space="preserve"> </w:t>
      </w:r>
      <w:r w:rsidRPr="00366678">
        <w:rPr>
          <w:rFonts w:asciiTheme="minorHAnsi" w:hAnsiTheme="minorHAnsi" w:cs="Arial"/>
          <w:kern w:val="2"/>
          <w:sz w:val="22"/>
          <w:szCs w:val="22"/>
        </w:rPr>
        <w:t>will be awarded. All grant contracts shall be subject to available funding.</w:t>
      </w:r>
      <w:r w:rsidR="001114B3" w:rsidRPr="00366678">
        <w:rPr>
          <w:rFonts w:asciiTheme="minorHAnsi" w:hAnsiTheme="minorHAnsi" w:cs="Arial"/>
          <w:kern w:val="2"/>
          <w:sz w:val="22"/>
          <w:szCs w:val="22"/>
        </w:rPr>
        <w:t xml:space="preserve"> Ten percent </w:t>
      </w:r>
      <w:r w:rsidR="0062076A">
        <w:rPr>
          <w:rFonts w:asciiTheme="minorHAnsi" w:hAnsiTheme="minorHAnsi" w:cs="Arial"/>
          <w:kern w:val="2"/>
          <w:sz w:val="22"/>
          <w:szCs w:val="22"/>
        </w:rPr>
        <w:t xml:space="preserve">(10%) </w:t>
      </w:r>
      <w:r w:rsidR="001114B3" w:rsidRPr="00366678">
        <w:rPr>
          <w:rFonts w:asciiTheme="minorHAnsi" w:hAnsiTheme="minorHAnsi" w:cs="Arial"/>
          <w:kern w:val="2"/>
          <w:sz w:val="22"/>
          <w:szCs w:val="22"/>
        </w:rPr>
        <w:t>retainage is withheld from each invoice</w:t>
      </w:r>
      <w:r w:rsidR="0062076A">
        <w:rPr>
          <w:rFonts w:asciiTheme="minorHAnsi" w:hAnsiTheme="minorHAnsi" w:cs="Arial"/>
          <w:kern w:val="2"/>
          <w:sz w:val="22"/>
          <w:szCs w:val="22"/>
        </w:rPr>
        <w:t xml:space="preserve"> submitted </w:t>
      </w:r>
      <w:r w:rsidR="007126D4">
        <w:rPr>
          <w:rFonts w:asciiTheme="minorHAnsi" w:hAnsiTheme="minorHAnsi" w:cs="Arial"/>
          <w:kern w:val="2"/>
          <w:sz w:val="22"/>
          <w:szCs w:val="22"/>
        </w:rPr>
        <w:t>during</w:t>
      </w:r>
      <w:r w:rsidR="0062076A">
        <w:rPr>
          <w:rFonts w:asciiTheme="minorHAnsi" w:hAnsiTheme="minorHAnsi" w:cs="Arial"/>
          <w:kern w:val="2"/>
          <w:sz w:val="22"/>
          <w:szCs w:val="22"/>
        </w:rPr>
        <w:t xml:space="preserve"> the project</w:t>
      </w:r>
      <w:r w:rsidR="001114B3" w:rsidRPr="00366678">
        <w:rPr>
          <w:rFonts w:asciiTheme="minorHAnsi" w:hAnsiTheme="minorHAnsi" w:cs="Arial"/>
          <w:kern w:val="2"/>
          <w:sz w:val="22"/>
          <w:szCs w:val="22"/>
        </w:rPr>
        <w:t xml:space="preserve">. </w:t>
      </w:r>
      <w:r w:rsidR="0062076A">
        <w:rPr>
          <w:rFonts w:asciiTheme="minorHAnsi" w:hAnsiTheme="minorHAnsi" w:cs="Arial"/>
          <w:kern w:val="2"/>
          <w:sz w:val="22"/>
          <w:szCs w:val="22"/>
        </w:rPr>
        <w:t>MassDEP pays the r</w:t>
      </w:r>
      <w:r w:rsidR="001114B3" w:rsidRPr="00366678">
        <w:rPr>
          <w:rFonts w:asciiTheme="minorHAnsi" w:hAnsiTheme="minorHAnsi" w:cs="Arial"/>
          <w:kern w:val="2"/>
          <w:sz w:val="22"/>
          <w:szCs w:val="22"/>
        </w:rPr>
        <w:t xml:space="preserve">etainage to the Grantee once all deliverables are </w:t>
      </w:r>
      <w:r w:rsidR="00DD06A0" w:rsidRPr="00366678">
        <w:rPr>
          <w:rFonts w:asciiTheme="minorHAnsi" w:hAnsiTheme="minorHAnsi" w:cs="Arial"/>
          <w:kern w:val="2"/>
          <w:sz w:val="22"/>
          <w:szCs w:val="22"/>
        </w:rPr>
        <w:t>received,</w:t>
      </w:r>
      <w:r w:rsidR="001114B3" w:rsidRPr="00366678">
        <w:rPr>
          <w:rFonts w:asciiTheme="minorHAnsi" w:hAnsiTheme="minorHAnsi" w:cs="Arial"/>
          <w:kern w:val="2"/>
          <w:sz w:val="22"/>
          <w:szCs w:val="22"/>
        </w:rPr>
        <w:t xml:space="preserve"> and the contract is closed out.</w:t>
      </w:r>
    </w:p>
    <w:p w14:paraId="594CFDC5" w14:textId="77777777" w:rsidR="0062076A" w:rsidRPr="00366678" w:rsidRDefault="0062076A" w:rsidP="006C4508">
      <w:pPr>
        <w:autoSpaceDE w:val="0"/>
        <w:autoSpaceDN w:val="0"/>
        <w:adjustRightInd w:val="0"/>
        <w:jc w:val="both"/>
        <w:rPr>
          <w:rFonts w:asciiTheme="minorHAnsi" w:hAnsiTheme="minorHAnsi" w:cs="Arial"/>
          <w:kern w:val="2"/>
        </w:rPr>
      </w:pPr>
    </w:p>
    <w:p w14:paraId="369D2F8D" w14:textId="7BA0EA0B" w:rsidR="009D6AF3" w:rsidRPr="00366678" w:rsidRDefault="009D6AF3" w:rsidP="006C4508">
      <w:pPr>
        <w:autoSpaceDE w:val="0"/>
        <w:autoSpaceDN w:val="0"/>
        <w:adjustRightInd w:val="0"/>
        <w:jc w:val="both"/>
        <w:rPr>
          <w:rFonts w:asciiTheme="minorHAnsi" w:hAnsiTheme="minorHAnsi" w:cs="Arial"/>
          <w:kern w:val="2"/>
          <w:sz w:val="22"/>
          <w:szCs w:val="22"/>
        </w:rPr>
      </w:pPr>
      <w:r w:rsidRPr="00366678">
        <w:rPr>
          <w:rFonts w:asciiTheme="minorHAnsi" w:hAnsiTheme="minorHAnsi" w:cs="Arial"/>
          <w:kern w:val="2"/>
          <w:sz w:val="22"/>
          <w:szCs w:val="22"/>
        </w:rPr>
        <w:t>MassDEP will only reimburse costs and expenses that relate directly to the proposed project and that will be incurred if the project is implemented. For grant contracts that are implemented under this Grant Opportunity, changes to the Scope of Services will require a formal grant contract amendment; however</w:t>
      </w:r>
      <w:r w:rsidR="002E3AC7">
        <w:rPr>
          <w:rFonts w:asciiTheme="minorHAnsi" w:hAnsiTheme="minorHAnsi" w:cs="Arial"/>
          <w:kern w:val="2"/>
          <w:sz w:val="22"/>
          <w:szCs w:val="22"/>
        </w:rPr>
        <w:t>,</w:t>
      </w:r>
      <w:r w:rsidRPr="00366678">
        <w:rPr>
          <w:rFonts w:asciiTheme="minorHAnsi" w:hAnsiTheme="minorHAnsi" w:cs="Arial"/>
          <w:kern w:val="2"/>
          <w:sz w:val="22"/>
          <w:szCs w:val="22"/>
        </w:rPr>
        <w:t xml:space="preserve"> shifts in budget amounts between line items that do not substantively alter the Scope of Services may </w:t>
      </w:r>
      <w:proofErr w:type="gramStart"/>
      <w:r w:rsidRPr="00366678">
        <w:rPr>
          <w:rFonts w:asciiTheme="minorHAnsi" w:hAnsiTheme="minorHAnsi" w:cs="Arial"/>
          <w:kern w:val="2"/>
          <w:sz w:val="22"/>
          <w:szCs w:val="22"/>
        </w:rPr>
        <w:t xml:space="preserve">be considered </w:t>
      </w:r>
      <w:r w:rsidR="00E61B89">
        <w:rPr>
          <w:rFonts w:asciiTheme="minorHAnsi" w:hAnsiTheme="minorHAnsi" w:cs="Arial"/>
          <w:kern w:val="2"/>
          <w:sz w:val="22"/>
          <w:szCs w:val="22"/>
        </w:rPr>
        <w:t>to be</w:t>
      </w:r>
      <w:proofErr w:type="gramEnd"/>
      <w:r w:rsidR="00E61B89">
        <w:rPr>
          <w:rFonts w:asciiTheme="minorHAnsi" w:hAnsiTheme="minorHAnsi" w:cs="Arial"/>
          <w:kern w:val="2"/>
          <w:sz w:val="22"/>
          <w:szCs w:val="22"/>
        </w:rPr>
        <w:t xml:space="preserve"> </w:t>
      </w:r>
      <w:r w:rsidRPr="00366678">
        <w:rPr>
          <w:rFonts w:asciiTheme="minorHAnsi" w:hAnsiTheme="minorHAnsi" w:cs="Arial"/>
          <w:kern w:val="2"/>
          <w:sz w:val="22"/>
          <w:szCs w:val="22"/>
        </w:rPr>
        <w:t xml:space="preserve">administrative changes that will not require a formal grant contract amendment, but may require a project change order. The decision as to whether a grant contract amendment is required is solely within the discretion of the MassDEP </w:t>
      </w:r>
      <w:r w:rsidR="00421675">
        <w:rPr>
          <w:rFonts w:asciiTheme="minorHAnsi" w:hAnsiTheme="minorHAnsi" w:cs="Arial"/>
          <w:kern w:val="2"/>
          <w:sz w:val="22"/>
          <w:szCs w:val="22"/>
        </w:rPr>
        <w:t xml:space="preserve">Section </w:t>
      </w:r>
      <w:r w:rsidR="003A583F" w:rsidRPr="00366678">
        <w:rPr>
          <w:rFonts w:asciiTheme="minorHAnsi" w:hAnsiTheme="minorHAnsi" w:cs="Arial"/>
          <w:kern w:val="2"/>
          <w:sz w:val="22"/>
          <w:szCs w:val="22"/>
        </w:rPr>
        <w:t>604</w:t>
      </w:r>
      <w:r w:rsidR="0062076A">
        <w:rPr>
          <w:rFonts w:asciiTheme="minorHAnsi" w:hAnsiTheme="minorHAnsi" w:cs="Arial"/>
          <w:kern w:val="2"/>
          <w:sz w:val="22"/>
          <w:szCs w:val="22"/>
        </w:rPr>
        <w:t>(</w:t>
      </w:r>
      <w:r w:rsidR="003A583F" w:rsidRPr="00366678">
        <w:rPr>
          <w:rFonts w:asciiTheme="minorHAnsi" w:hAnsiTheme="minorHAnsi" w:cs="Arial"/>
          <w:kern w:val="2"/>
          <w:sz w:val="22"/>
          <w:szCs w:val="22"/>
        </w:rPr>
        <w:t>b</w:t>
      </w:r>
      <w:r w:rsidR="0062076A">
        <w:rPr>
          <w:rFonts w:asciiTheme="minorHAnsi" w:hAnsiTheme="minorHAnsi" w:cs="Arial"/>
          <w:kern w:val="2"/>
          <w:sz w:val="22"/>
          <w:szCs w:val="22"/>
        </w:rPr>
        <w:t>)</w:t>
      </w:r>
      <w:r w:rsidRPr="00366678">
        <w:rPr>
          <w:rFonts w:asciiTheme="minorHAnsi" w:hAnsiTheme="minorHAnsi" w:cs="Arial"/>
          <w:kern w:val="2"/>
          <w:sz w:val="22"/>
          <w:szCs w:val="22"/>
        </w:rPr>
        <w:t xml:space="preserve"> </w:t>
      </w:r>
      <w:r w:rsidR="007D77E8">
        <w:rPr>
          <w:rFonts w:asciiTheme="minorHAnsi" w:hAnsiTheme="minorHAnsi" w:cs="Arial"/>
          <w:kern w:val="2"/>
          <w:sz w:val="22"/>
          <w:szCs w:val="22"/>
        </w:rPr>
        <w:t xml:space="preserve">Grant </w:t>
      </w:r>
      <w:r w:rsidRPr="00366678">
        <w:rPr>
          <w:rFonts w:asciiTheme="minorHAnsi" w:hAnsiTheme="minorHAnsi" w:cs="Arial"/>
          <w:kern w:val="2"/>
          <w:sz w:val="22"/>
          <w:szCs w:val="22"/>
        </w:rPr>
        <w:t>Program</w:t>
      </w:r>
      <w:r w:rsidR="00936A91">
        <w:rPr>
          <w:rFonts w:asciiTheme="minorHAnsi" w:hAnsiTheme="minorHAnsi" w:cs="Arial"/>
          <w:kern w:val="2"/>
          <w:sz w:val="22"/>
          <w:szCs w:val="22"/>
        </w:rPr>
        <w:t xml:space="preserve"> Manager</w:t>
      </w:r>
      <w:r w:rsidRPr="00366678">
        <w:rPr>
          <w:rFonts w:asciiTheme="minorHAnsi" w:hAnsiTheme="minorHAnsi" w:cs="Arial"/>
          <w:kern w:val="2"/>
          <w:sz w:val="22"/>
          <w:szCs w:val="22"/>
        </w:rPr>
        <w:t xml:space="preserve">. See Attachment </w:t>
      </w:r>
      <w:r w:rsidR="005701AE">
        <w:rPr>
          <w:rFonts w:asciiTheme="minorHAnsi" w:hAnsiTheme="minorHAnsi" w:cs="Arial"/>
          <w:kern w:val="2"/>
          <w:sz w:val="22"/>
          <w:szCs w:val="22"/>
        </w:rPr>
        <w:t>C</w:t>
      </w:r>
      <w:r w:rsidRPr="00366678">
        <w:rPr>
          <w:rFonts w:asciiTheme="minorHAnsi" w:hAnsiTheme="minorHAnsi" w:cs="Arial"/>
          <w:kern w:val="2"/>
          <w:sz w:val="22"/>
          <w:szCs w:val="22"/>
        </w:rPr>
        <w:t xml:space="preserve"> (Supplemental Terms and Conditions) Section 3 (Compensation and Payment of Grant Funds) for additional requirements and restrictions on payment.</w:t>
      </w:r>
    </w:p>
    <w:p w14:paraId="473616E8" w14:textId="649ABAB2" w:rsidR="00D11BD3" w:rsidRDefault="00D11BD3">
      <w:pPr>
        <w:rPr>
          <w:rFonts w:asciiTheme="minorHAnsi" w:hAnsiTheme="minorHAnsi" w:cs="Arial"/>
          <w:sz w:val="22"/>
          <w:szCs w:val="22"/>
        </w:rPr>
      </w:pPr>
    </w:p>
    <w:p w14:paraId="0D96D167" w14:textId="2A0AE03A" w:rsidR="0033357E" w:rsidRPr="00582FBB" w:rsidRDefault="0052451E" w:rsidP="006C4508">
      <w:pPr>
        <w:pStyle w:val="Heading2"/>
      </w:pPr>
      <w:bookmarkStart w:id="15" w:name="_Toc96420817"/>
      <w:r w:rsidRPr="00582FBB">
        <w:t xml:space="preserve">D. </w:t>
      </w:r>
      <w:r w:rsidR="009D6AF3" w:rsidRPr="00582FBB">
        <w:t>Matching Funds</w:t>
      </w:r>
      <w:bookmarkEnd w:id="15"/>
    </w:p>
    <w:p w14:paraId="4C341DB4" w14:textId="35AF40E6" w:rsidR="009D6AF3" w:rsidRPr="001114B3" w:rsidRDefault="009D6AF3" w:rsidP="006C4508">
      <w:pPr>
        <w:jc w:val="both"/>
        <w:rPr>
          <w:rFonts w:asciiTheme="minorHAnsi" w:hAnsiTheme="minorHAnsi" w:cs="Arial"/>
          <w:sz w:val="22"/>
          <w:szCs w:val="22"/>
        </w:rPr>
      </w:pPr>
      <w:r w:rsidRPr="001114B3">
        <w:rPr>
          <w:rFonts w:asciiTheme="minorHAnsi" w:hAnsiTheme="minorHAnsi" w:cs="Arial"/>
          <w:sz w:val="22"/>
          <w:szCs w:val="22"/>
        </w:rPr>
        <w:t>Matching funds are not required for a project to be eligible for funding; however</w:t>
      </w:r>
      <w:r w:rsidR="00421675">
        <w:rPr>
          <w:rFonts w:asciiTheme="minorHAnsi" w:hAnsiTheme="minorHAnsi" w:cs="Arial"/>
          <w:sz w:val="22"/>
          <w:szCs w:val="22"/>
        </w:rPr>
        <w:t>,</w:t>
      </w:r>
      <w:r w:rsidRPr="001114B3">
        <w:rPr>
          <w:rFonts w:asciiTheme="minorHAnsi" w:hAnsiTheme="minorHAnsi" w:cs="Arial"/>
          <w:sz w:val="22"/>
          <w:szCs w:val="22"/>
        </w:rPr>
        <w:t xml:space="preserve"> MassDEP encourages applications that leverage additional funding and</w:t>
      </w:r>
      <w:r w:rsidR="00E61B89">
        <w:rPr>
          <w:rFonts w:asciiTheme="minorHAnsi" w:hAnsiTheme="minorHAnsi" w:cs="Arial"/>
          <w:sz w:val="22"/>
          <w:szCs w:val="22"/>
        </w:rPr>
        <w:t>/or</w:t>
      </w:r>
      <w:r w:rsidRPr="001114B3">
        <w:rPr>
          <w:rFonts w:asciiTheme="minorHAnsi" w:hAnsiTheme="minorHAnsi" w:cs="Arial"/>
          <w:sz w:val="22"/>
          <w:szCs w:val="22"/>
        </w:rPr>
        <w:t xml:space="preserve"> in-kind services because it extends the availability of</w:t>
      </w:r>
      <w:r w:rsidR="00CA0F01" w:rsidRPr="001114B3">
        <w:rPr>
          <w:rFonts w:asciiTheme="minorHAnsi" w:hAnsiTheme="minorHAnsi" w:cs="Arial"/>
          <w:sz w:val="22"/>
          <w:szCs w:val="22"/>
        </w:rPr>
        <w:t xml:space="preserve"> </w:t>
      </w:r>
      <w:r w:rsidR="00421675">
        <w:rPr>
          <w:rFonts w:asciiTheme="minorHAnsi" w:hAnsiTheme="minorHAnsi" w:cs="Arial"/>
          <w:sz w:val="22"/>
          <w:szCs w:val="22"/>
        </w:rPr>
        <w:t xml:space="preserve">Section </w:t>
      </w:r>
      <w:r w:rsidR="00DE11AD" w:rsidRPr="001114B3">
        <w:rPr>
          <w:rFonts w:asciiTheme="minorHAnsi" w:hAnsiTheme="minorHAnsi" w:cs="Arial"/>
          <w:sz w:val="22"/>
          <w:szCs w:val="22"/>
        </w:rPr>
        <w:t>604</w:t>
      </w:r>
      <w:r w:rsidR="00E61B89">
        <w:rPr>
          <w:rFonts w:asciiTheme="minorHAnsi" w:hAnsiTheme="minorHAnsi" w:cs="Arial"/>
          <w:sz w:val="22"/>
          <w:szCs w:val="22"/>
        </w:rPr>
        <w:t>(</w:t>
      </w:r>
      <w:r w:rsidR="00DE11AD" w:rsidRPr="001114B3">
        <w:rPr>
          <w:rFonts w:asciiTheme="minorHAnsi" w:hAnsiTheme="minorHAnsi" w:cs="Arial"/>
          <w:sz w:val="22"/>
          <w:szCs w:val="22"/>
        </w:rPr>
        <w:t>b</w:t>
      </w:r>
      <w:r w:rsidR="00E61B89">
        <w:rPr>
          <w:rFonts w:asciiTheme="minorHAnsi" w:hAnsiTheme="minorHAnsi" w:cs="Arial"/>
          <w:sz w:val="22"/>
          <w:szCs w:val="22"/>
        </w:rPr>
        <w:t>)</w:t>
      </w:r>
      <w:r w:rsidRPr="001114B3">
        <w:rPr>
          <w:rFonts w:asciiTheme="minorHAnsi" w:hAnsiTheme="minorHAnsi" w:cs="Arial"/>
          <w:sz w:val="22"/>
          <w:szCs w:val="22"/>
        </w:rPr>
        <w:t xml:space="preserve"> funds and therefore increases the resource benefits provided to the public by the funds. If a cash or in-kind match will be provided by an entity outside the </w:t>
      </w:r>
      <w:r w:rsidR="001114B3">
        <w:rPr>
          <w:rFonts w:asciiTheme="minorHAnsi" w:hAnsiTheme="minorHAnsi" w:cs="Arial"/>
          <w:sz w:val="22"/>
          <w:szCs w:val="22"/>
        </w:rPr>
        <w:t>a</w:t>
      </w:r>
      <w:r w:rsidRPr="001114B3">
        <w:rPr>
          <w:rFonts w:asciiTheme="minorHAnsi" w:hAnsiTheme="minorHAnsi" w:cs="Arial"/>
          <w:sz w:val="22"/>
          <w:szCs w:val="22"/>
        </w:rPr>
        <w:t>pplicant</w:t>
      </w:r>
      <w:r w:rsidR="001114B3">
        <w:rPr>
          <w:rFonts w:asciiTheme="minorHAnsi" w:hAnsiTheme="minorHAnsi" w:cs="Arial"/>
          <w:sz w:val="22"/>
          <w:szCs w:val="22"/>
        </w:rPr>
        <w:t>’s</w:t>
      </w:r>
      <w:r w:rsidRPr="001114B3">
        <w:rPr>
          <w:rFonts w:asciiTheme="minorHAnsi" w:hAnsiTheme="minorHAnsi" w:cs="Arial"/>
          <w:sz w:val="22"/>
          <w:szCs w:val="22"/>
        </w:rPr>
        <w:t xml:space="preserve"> organization, a letter from the authorized agent of the match provider must be submitted</w:t>
      </w:r>
      <w:r w:rsidR="00E61B89">
        <w:rPr>
          <w:rFonts w:asciiTheme="minorHAnsi" w:hAnsiTheme="minorHAnsi" w:cs="Arial"/>
          <w:sz w:val="22"/>
          <w:szCs w:val="22"/>
        </w:rPr>
        <w:t xml:space="preserve"> by the Grant Application due date</w:t>
      </w:r>
      <w:r w:rsidRPr="001114B3">
        <w:rPr>
          <w:rFonts w:asciiTheme="minorHAnsi" w:hAnsiTheme="minorHAnsi" w:cs="Arial"/>
          <w:sz w:val="22"/>
          <w:szCs w:val="22"/>
        </w:rPr>
        <w:t xml:space="preserve">, stating a commitment to provide the match. </w:t>
      </w:r>
    </w:p>
    <w:p w14:paraId="01293AC8" w14:textId="231D5CF6" w:rsidR="006F2DF5" w:rsidRDefault="006F2DF5">
      <w:pPr>
        <w:rPr>
          <w:rFonts w:asciiTheme="minorHAnsi" w:hAnsiTheme="minorHAnsi" w:cs="Arial"/>
          <w:sz w:val="22"/>
          <w:szCs w:val="22"/>
        </w:rPr>
      </w:pPr>
    </w:p>
    <w:p w14:paraId="3884107A" w14:textId="3D78DA42" w:rsidR="00B67F9E" w:rsidRDefault="00B67F9E">
      <w:pPr>
        <w:rPr>
          <w:rFonts w:asciiTheme="minorHAnsi" w:hAnsiTheme="minorHAnsi" w:cs="Arial"/>
          <w:sz w:val="22"/>
          <w:szCs w:val="22"/>
        </w:rPr>
      </w:pPr>
    </w:p>
    <w:p w14:paraId="6059E9D2" w14:textId="77777777" w:rsidR="00B67F9E" w:rsidRDefault="00B67F9E">
      <w:pPr>
        <w:rPr>
          <w:rFonts w:asciiTheme="minorHAnsi" w:hAnsiTheme="minorHAnsi" w:cs="Arial"/>
          <w:sz w:val="22"/>
          <w:szCs w:val="22"/>
        </w:rPr>
      </w:pPr>
    </w:p>
    <w:p w14:paraId="6DEC0D92" w14:textId="6BD45B3C" w:rsidR="0033357E" w:rsidRPr="00582FBB" w:rsidRDefault="0052451E" w:rsidP="006C4508">
      <w:pPr>
        <w:pStyle w:val="Heading2"/>
      </w:pPr>
      <w:bookmarkStart w:id="16" w:name="_Toc96420818"/>
      <w:r w:rsidRPr="00582FBB">
        <w:lastRenderedPageBreak/>
        <w:t xml:space="preserve">E. </w:t>
      </w:r>
      <w:r w:rsidR="009D6AF3" w:rsidRPr="00582FBB">
        <w:t>Grant Contract Award</w:t>
      </w:r>
      <w:bookmarkEnd w:id="16"/>
    </w:p>
    <w:p w14:paraId="04E97B20" w14:textId="59E18C9B" w:rsidR="00EF5CC6" w:rsidRDefault="009D6AF3" w:rsidP="006C4508">
      <w:pPr>
        <w:jc w:val="both"/>
        <w:rPr>
          <w:rFonts w:asciiTheme="minorHAnsi" w:hAnsiTheme="minorHAnsi" w:cs="Arial"/>
          <w:sz w:val="22"/>
          <w:szCs w:val="22"/>
        </w:rPr>
      </w:pPr>
      <w:r w:rsidRPr="001114B3">
        <w:rPr>
          <w:rFonts w:asciiTheme="minorHAnsi" w:hAnsiTheme="minorHAnsi" w:cs="Arial"/>
          <w:sz w:val="22"/>
          <w:szCs w:val="22"/>
        </w:rPr>
        <w:t xml:space="preserve">Funding for projects selected under this Grant Announcement will be through a grant contract issued and administered by MassDEP’s </w:t>
      </w:r>
      <w:r w:rsidR="00421675">
        <w:rPr>
          <w:rFonts w:asciiTheme="minorHAnsi" w:hAnsiTheme="minorHAnsi" w:cs="Arial"/>
          <w:sz w:val="22"/>
          <w:szCs w:val="22"/>
        </w:rPr>
        <w:t xml:space="preserve">Section </w:t>
      </w:r>
      <w:r w:rsidR="003A583F" w:rsidRPr="001114B3">
        <w:rPr>
          <w:rFonts w:asciiTheme="minorHAnsi" w:hAnsiTheme="minorHAnsi" w:cs="Arial"/>
          <w:sz w:val="22"/>
          <w:szCs w:val="22"/>
        </w:rPr>
        <w:t>604</w:t>
      </w:r>
      <w:r w:rsidR="00E61B89">
        <w:rPr>
          <w:rFonts w:asciiTheme="minorHAnsi" w:hAnsiTheme="minorHAnsi" w:cs="Arial"/>
          <w:sz w:val="22"/>
          <w:szCs w:val="22"/>
        </w:rPr>
        <w:t>(</w:t>
      </w:r>
      <w:r w:rsidR="003A583F" w:rsidRPr="001114B3">
        <w:rPr>
          <w:rFonts w:asciiTheme="minorHAnsi" w:hAnsiTheme="minorHAnsi" w:cs="Arial"/>
          <w:sz w:val="22"/>
          <w:szCs w:val="22"/>
        </w:rPr>
        <w:t>b</w:t>
      </w:r>
      <w:r w:rsidR="00E61B89">
        <w:rPr>
          <w:rFonts w:asciiTheme="minorHAnsi" w:hAnsiTheme="minorHAnsi" w:cs="Arial"/>
          <w:sz w:val="22"/>
          <w:szCs w:val="22"/>
        </w:rPr>
        <w:t>)</w:t>
      </w:r>
      <w:r w:rsidRPr="001114B3">
        <w:rPr>
          <w:rFonts w:asciiTheme="minorHAnsi" w:hAnsiTheme="minorHAnsi" w:cs="Arial"/>
          <w:sz w:val="22"/>
          <w:szCs w:val="22"/>
        </w:rPr>
        <w:t xml:space="preserve"> Program. MassDEP may fund multiple awards to multiple organizations within the limits of the available funding. However, MassDEP could award </w:t>
      </w:r>
      <w:r w:rsidR="00EE628C" w:rsidRPr="001114B3">
        <w:rPr>
          <w:rFonts w:asciiTheme="minorHAnsi" w:hAnsiTheme="minorHAnsi" w:cs="Arial"/>
          <w:sz w:val="22"/>
          <w:szCs w:val="22"/>
        </w:rPr>
        <w:t>all</w:t>
      </w:r>
      <w:r w:rsidRPr="001114B3">
        <w:rPr>
          <w:rFonts w:asciiTheme="minorHAnsi" w:hAnsiTheme="minorHAnsi" w:cs="Arial"/>
          <w:sz w:val="22"/>
          <w:szCs w:val="22"/>
        </w:rPr>
        <w:t xml:space="preserve"> the funding for a single project, depending on the num</w:t>
      </w:r>
      <w:r w:rsidR="00E7163F">
        <w:rPr>
          <w:rFonts w:asciiTheme="minorHAnsi" w:hAnsiTheme="minorHAnsi" w:cs="Arial"/>
          <w:sz w:val="22"/>
          <w:szCs w:val="22"/>
        </w:rPr>
        <w:t>ber of applications received,</w:t>
      </w:r>
      <w:r w:rsidRPr="001114B3">
        <w:rPr>
          <w:rFonts w:asciiTheme="minorHAnsi" w:hAnsiTheme="minorHAnsi" w:cs="Arial"/>
          <w:sz w:val="22"/>
          <w:szCs w:val="22"/>
        </w:rPr>
        <w:t xml:space="preserve"> the results of the evaluation</w:t>
      </w:r>
      <w:r w:rsidR="003A1D10">
        <w:rPr>
          <w:rFonts w:asciiTheme="minorHAnsi" w:hAnsiTheme="minorHAnsi" w:cs="Arial"/>
          <w:sz w:val="22"/>
          <w:szCs w:val="22"/>
        </w:rPr>
        <w:t>,</w:t>
      </w:r>
      <w:r w:rsidRPr="001114B3">
        <w:rPr>
          <w:rFonts w:asciiTheme="minorHAnsi" w:hAnsiTheme="minorHAnsi" w:cs="Arial"/>
          <w:sz w:val="22"/>
          <w:szCs w:val="22"/>
        </w:rPr>
        <w:t xml:space="preserve"> and ranking of the applications and projected costs.</w:t>
      </w:r>
    </w:p>
    <w:p w14:paraId="7516E3D6" w14:textId="4D7F8E42" w:rsidR="009D6AF3" w:rsidRPr="001114B3" w:rsidRDefault="009D6AF3" w:rsidP="006C4508">
      <w:pPr>
        <w:jc w:val="both"/>
        <w:rPr>
          <w:rFonts w:asciiTheme="minorHAnsi" w:hAnsiTheme="minorHAnsi" w:cs="Arial"/>
          <w:sz w:val="22"/>
          <w:szCs w:val="22"/>
        </w:rPr>
      </w:pPr>
    </w:p>
    <w:p w14:paraId="591C0653" w14:textId="6190C8DA" w:rsidR="009D6AF3" w:rsidRPr="00EB01D7" w:rsidRDefault="009D6AF3" w:rsidP="006C4508">
      <w:pPr>
        <w:jc w:val="both"/>
        <w:rPr>
          <w:rFonts w:asciiTheme="minorHAnsi" w:hAnsiTheme="minorHAnsi" w:cs="Arial"/>
          <w:sz w:val="22"/>
          <w:szCs w:val="22"/>
        </w:rPr>
      </w:pPr>
      <w:r w:rsidRPr="00EB01D7">
        <w:rPr>
          <w:rFonts w:asciiTheme="minorHAnsi" w:hAnsiTheme="minorHAnsi" w:cs="Arial"/>
          <w:sz w:val="22"/>
          <w:szCs w:val="22"/>
        </w:rPr>
        <w:t xml:space="preserve">Projects that are awarded a grant </w:t>
      </w:r>
      <w:r w:rsidRPr="002B697A">
        <w:rPr>
          <w:rFonts w:asciiTheme="minorHAnsi" w:hAnsiTheme="minorHAnsi" w:cs="Arial"/>
          <w:sz w:val="22"/>
          <w:szCs w:val="22"/>
        </w:rPr>
        <w:t xml:space="preserve">contract shall abide by the terms and </w:t>
      </w:r>
      <w:r w:rsidRPr="004C074F">
        <w:rPr>
          <w:rFonts w:asciiTheme="minorHAnsi" w:hAnsiTheme="minorHAnsi" w:cs="Arial"/>
          <w:sz w:val="22"/>
          <w:szCs w:val="22"/>
        </w:rPr>
        <w:t xml:space="preserve">conditions set forth in </w:t>
      </w:r>
      <w:r w:rsidR="002B697A" w:rsidRPr="004C074F">
        <w:rPr>
          <w:rFonts w:asciiTheme="minorHAnsi" w:hAnsiTheme="minorHAnsi" w:cs="Arial"/>
          <w:sz w:val="22"/>
          <w:szCs w:val="22"/>
        </w:rPr>
        <w:t xml:space="preserve">Section </w:t>
      </w:r>
      <w:r w:rsidR="00AB2AD9" w:rsidRPr="004C074F">
        <w:rPr>
          <w:rFonts w:asciiTheme="minorHAnsi" w:hAnsiTheme="minorHAnsi" w:cs="Arial"/>
          <w:sz w:val="22"/>
          <w:szCs w:val="22"/>
        </w:rPr>
        <w:t>5</w:t>
      </w:r>
      <w:r w:rsidRPr="004C074F">
        <w:rPr>
          <w:rFonts w:asciiTheme="minorHAnsi" w:hAnsiTheme="minorHAnsi" w:cs="Arial"/>
          <w:sz w:val="22"/>
          <w:szCs w:val="22"/>
        </w:rPr>
        <w:t xml:space="preserve"> (Terms and Conditions) and the additional terms and conditions set forth in</w:t>
      </w:r>
      <w:r w:rsidRPr="002B697A">
        <w:rPr>
          <w:rFonts w:asciiTheme="minorHAnsi" w:hAnsiTheme="minorHAnsi" w:cs="Arial"/>
          <w:sz w:val="22"/>
          <w:szCs w:val="22"/>
        </w:rPr>
        <w:t xml:space="preserve"> Attachment </w:t>
      </w:r>
      <w:r w:rsidR="005701AE">
        <w:rPr>
          <w:rFonts w:asciiTheme="minorHAnsi" w:hAnsiTheme="minorHAnsi" w:cs="Arial"/>
          <w:sz w:val="22"/>
          <w:szCs w:val="22"/>
        </w:rPr>
        <w:t>C</w:t>
      </w:r>
      <w:r w:rsidRPr="002B697A">
        <w:rPr>
          <w:rFonts w:asciiTheme="minorHAnsi" w:hAnsiTheme="minorHAnsi" w:cs="Arial"/>
          <w:sz w:val="22"/>
          <w:szCs w:val="22"/>
        </w:rPr>
        <w:t xml:space="preserve"> (Supplemental Terms and Conditions) </w:t>
      </w:r>
      <w:r w:rsidR="00E7163F" w:rsidRPr="002B697A">
        <w:rPr>
          <w:rFonts w:asciiTheme="minorHAnsi" w:hAnsiTheme="minorHAnsi" w:cs="Arial"/>
          <w:sz w:val="22"/>
          <w:szCs w:val="22"/>
        </w:rPr>
        <w:t>of</w:t>
      </w:r>
      <w:r w:rsidRPr="002B697A">
        <w:rPr>
          <w:rFonts w:asciiTheme="minorHAnsi" w:hAnsiTheme="minorHAnsi" w:cs="Arial"/>
          <w:sz w:val="22"/>
          <w:szCs w:val="22"/>
        </w:rPr>
        <w:t xml:space="preserve"> this </w:t>
      </w:r>
      <w:r w:rsidR="002B697A" w:rsidRPr="002B697A">
        <w:rPr>
          <w:rFonts w:asciiTheme="minorHAnsi" w:hAnsiTheme="minorHAnsi" w:cs="Arial"/>
          <w:sz w:val="22"/>
          <w:szCs w:val="22"/>
        </w:rPr>
        <w:t>RFR</w:t>
      </w:r>
      <w:r w:rsidRPr="00EB01D7">
        <w:rPr>
          <w:rFonts w:asciiTheme="minorHAnsi" w:hAnsiTheme="minorHAnsi" w:cs="Arial"/>
          <w:sz w:val="22"/>
          <w:szCs w:val="22"/>
        </w:rPr>
        <w:t xml:space="preserve">. Additionally, final grant contracts are subject to successful negotiation of the Final Scope of Services. Grant contracts are not final until MassDEP and the Grantee signatories have signed the Commonwealth’s Standard Contract form, and </w:t>
      </w:r>
      <w:r w:rsidR="00E7163F" w:rsidRPr="00EB01D7">
        <w:rPr>
          <w:rFonts w:asciiTheme="minorHAnsi" w:hAnsiTheme="minorHAnsi" w:cs="Arial"/>
          <w:sz w:val="22"/>
          <w:szCs w:val="22"/>
        </w:rPr>
        <w:t xml:space="preserve">the </w:t>
      </w:r>
      <w:r w:rsidR="00421675">
        <w:rPr>
          <w:rFonts w:asciiTheme="minorHAnsi" w:hAnsiTheme="minorHAnsi" w:cs="Arial"/>
          <w:sz w:val="22"/>
          <w:szCs w:val="22"/>
        </w:rPr>
        <w:t xml:space="preserve">Section </w:t>
      </w:r>
      <w:r w:rsidR="00E7163F" w:rsidRPr="00EB01D7">
        <w:rPr>
          <w:rFonts w:asciiTheme="minorHAnsi" w:hAnsiTheme="minorHAnsi" w:cs="Arial"/>
          <w:sz w:val="22"/>
          <w:szCs w:val="22"/>
        </w:rPr>
        <w:t>604</w:t>
      </w:r>
      <w:r w:rsidR="00E61B89">
        <w:rPr>
          <w:rFonts w:asciiTheme="minorHAnsi" w:hAnsiTheme="minorHAnsi" w:cs="Arial"/>
          <w:sz w:val="22"/>
          <w:szCs w:val="22"/>
        </w:rPr>
        <w:t>(</w:t>
      </w:r>
      <w:r w:rsidR="00E7163F" w:rsidRPr="00EB01D7">
        <w:rPr>
          <w:rFonts w:asciiTheme="minorHAnsi" w:hAnsiTheme="minorHAnsi" w:cs="Arial"/>
          <w:sz w:val="22"/>
          <w:szCs w:val="22"/>
        </w:rPr>
        <w:t>b</w:t>
      </w:r>
      <w:r w:rsidR="00E61B89">
        <w:rPr>
          <w:rFonts w:asciiTheme="minorHAnsi" w:hAnsiTheme="minorHAnsi" w:cs="Arial"/>
          <w:sz w:val="22"/>
          <w:szCs w:val="22"/>
        </w:rPr>
        <w:t>)</w:t>
      </w:r>
      <w:r w:rsidR="00E7163F" w:rsidRPr="00EB01D7">
        <w:rPr>
          <w:rFonts w:asciiTheme="minorHAnsi" w:hAnsiTheme="minorHAnsi" w:cs="Arial"/>
          <w:sz w:val="22"/>
          <w:szCs w:val="22"/>
        </w:rPr>
        <w:t xml:space="preserve"> </w:t>
      </w:r>
      <w:r w:rsidR="007D77E8">
        <w:rPr>
          <w:rFonts w:asciiTheme="minorHAnsi" w:hAnsiTheme="minorHAnsi" w:cs="Arial"/>
          <w:sz w:val="22"/>
          <w:szCs w:val="22"/>
        </w:rPr>
        <w:t xml:space="preserve">Grant </w:t>
      </w:r>
      <w:r w:rsidR="00E7163F" w:rsidRPr="00EB01D7">
        <w:rPr>
          <w:rFonts w:asciiTheme="minorHAnsi" w:hAnsiTheme="minorHAnsi" w:cs="Arial"/>
          <w:sz w:val="22"/>
          <w:szCs w:val="22"/>
        </w:rPr>
        <w:t xml:space="preserve">Program Manager has issued a </w:t>
      </w:r>
      <w:r w:rsidR="00E61B89">
        <w:rPr>
          <w:rFonts w:asciiTheme="minorHAnsi" w:hAnsiTheme="minorHAnsi" w:cs="Arial"/>
          <w:sz w:val="22"/>
          <w:szCs w:val="22"/>
        </w:rPr>
        <w:t xml:space="preserve">written </w:t>
      </w:r>
      <w:r w:rsidR="00E7163F" w:rsidRPr="00EB01D7">
        <w:rPr>
          <w:rFonts w:asciiTheme="minorHAnsi" w:hAnsiTheme="minorHAnsi" w:cs="Arial"/>
          <w:sz w:val="22"/>
          <w:szCs w:val="22"/>
        </w:rPr>
        <w:t>Notice to Proceed</w:t>
      </w:r>
      <w:r w:rsidR="00743E80" w:rsidRPr="00EB01D7">
        <w:rPr>
          <w:rFonts w:asciiTheme="minorHAnsi" w:hAnsiTheme="minorHAnsi" w:cs="Arial"/>
          <w:sz w:val="22"/>
          <w:szCs w:val="22"/>
        </w:rPr>
        <w:t>.</w:t>
      </w:r>
    </w:p>
    <w:p w14:paraId="232B7153" w14:textId="77777777" w:rsidR="009D6AF3" w:rsidRPr="00EB01D7" w:rsidRDefault="009D6AF3" w:rsidP="006C4508">
      <w:pPr>
        <w:jc w:val="both"/>
        <w:rPr>
          <w:rFonts w:asciiTheme="minorHAnsi" w:hAnsiTheme="minorHAnsi" w:cs="Arial"/>
          <w:sz w:val="22"/>
          <w:szCs w:val="22"/>
        </w:rPr>
      </w:pPr>
    </w:p>
    <w:p w14:paraId="54A74874" w14:textId="6159AB82" w:rsidR="009D6AF3" w:rsidRPr="00EB01D7" w:rsidRDefault="009D6AF3" w:rsidP="006C4508">
      <w:pPr>
        <w:jc w:val="both"/>
        <w:rPr>
          <w:rFonts w:asciiTheme="minorHAnsi" w:hAnsiTheme="minorHAnsi" w:cs="Arial"/>
          <w:sz w:val="22"/>
          <w:szCs w:val="22"/>
        </w:rPr>
      </w:pPr>
      <w:r w:rsidRPr="00EB01D7">
        <w:rPr>
          <w:rFonts w:asciiTheme="minorHAnsi" w:hAnsiTheme="minorHAnsi" w:cs="Arial"/>
          <w:sz w:val="22"/>
          <w:szCs w:val="22"/>
        </w:rPr>
        <w:t xml:space="preserve">MassDEP does not guarantee that any grant contracts may result from this Grant Announcement, or that any </w:t>
      </w:r>
      <w:proofErr w:type="gramStart"/>
      <w:r w:rsidRPr="00EB01D7">
        <w:rPr>
          <w:rFonts w:asciiTheme="minorHAnsi" w:hAnsiTheme="minorHAnsi" w:cs="Arial"/>
          <w:sz w:val="22"/>
          <w:szCs w:val="22"/>
        </w:rPr>
        <w:t>particular funding</w:t>
      </w:r>
      <w:proofErr w:type="gramEnd"/>
      <w:r w:rsidRPr="00EB01D7">
        <w:rPr>
          <w:rFonts w:asciiTheme="minorHAnsi" w:hAnsiTheme="minorHAnsi" w:cs="Arial"/>
          <w:sz w:val="22"/>
          <w:szCs w:val="22"/>
        </w:rPr>
        <w:t xml:space="preserve"> amount will be awarded. It is anticipated</w:t>
      </w:r>
      <w:r w:rsidRPr="001114B3">
        <w:rPr>
          <w:rFonts w:asciiTheme="minorHAnsi" w:hAnsiTheme="minorHAnsi" w:cs="Arial"/>
          <w:sz w:val="22"/>
          <w:szCs w:val="22"/>
        </w:rPr>
        <w:t xml:space="preserve"> </w:t>
      </w:r>
      <w:r w:rsidRPr="00EB01D7">
        <w:rPr>
          <w:rFonts w:asciiTheme="minorHAnsi" w:hAnsiTheme="minorHAnsi" w:cs="Arial"/>
          <w:sz w:val="22"/>
          <w:szCs w:val="22"/>
        </w:rPr>
        <w:t xml:space="preserve">that projects could commence immediately upon MassDEP’s award of a contract. Awarded contracts will be reviewed during the contract </w:t>
      </w:r>
      <w:r w:rsidR="00A72BE6" w:rsidRPr="00EB01D7">
        <w:rPr>
          <w:rFonts w:asciiTheme="minorHAnsi" w:hAnsiTheme="minorHAnsi" w:cs="Arial"/>
          <w:sz w:val="22"/>
          <w:szCs w:val="22"/>
        </w:rPr>
        <w:t>term</w:t>
      </w:r>
      <w:r w:rsidRPr="00EB01D7">
        <w:rPr>
          <w:rFonts w:asciiTheme="minorHAnsi" w:hAnsiTheme="minorHAnsi" w:cs="Arial"/>
          <w:sz w:val="22"/>
          <w:szCs w:val="22"/>
        </w:rPr>
        <w:t xml:space="preserve"> and</w:t>
      </w:r>
      <w:r w:rsidR="00E61B89">
        <w:rPr>
          <w:rFonts w:asciiTheme="minorHAnsi" w:hAnsiTheme="minorHAnsi" w:cs="Arial"/>
          <w:sz w:val="22"/>
          <w:szCs w:val="22"/>
        </w:rPr>
        <w:t>,</w:t>
      </w:r>
      <w:r w:rsidRPr="00EB01D7">
        <w:rPr>
          <w:rFonts w:asciiTheme="minorHAnsi" w:hAnsiTheme="minorHAnsi" w:cs="Arial"/>
          <w:sz w:val="22"/>
          <w:szCs w:val="22"/>
        </w:rPr>
        <w:t xml:space="preserve"> upon request by the Grantee, may be extended or otherwise amended at the sole discretion of MassDEP. Any extension granted will not necessarily change, or increase, the monetary value of the contract.</w:t>
      </w:r>
    </w:p>
    <w:p w14:paraId="67D55A25" w14:textId="77777777" w:rsidR="0052451E" w:rsidRDefault="0052451E" w:rsidP="006C4508">
      <w:pPr>
        <w:pStyle w:val="ListParagraph"/>
        <w:spacing w:after="0" w:line="240" w:lineRule="auto"/>
        <w:ind w:left="0"/>
        <w:rPr>
          <w:rFonts w:asciiTheme="minorHAnsi" w:eastAsia="Times New Roman" w:hAnsiTheme="minorHAnsi" w:cs="Arial"/>
        </w:rPr>
      </w:pPr>
    </w:p>
    <w:p w14:paraId="0835787C" w14:textId="2C4FC96A" w:rsidR="0033357E" w:rsidRPr="00836B7C" w:rsidRDefault="0052451E" w:rsidP="006C4508">
      <w:pPr>
        <w:pStyle w:val="Heading2"/>
      </w:pPr>
      <w:bookmarkStart w:id="17" w:name="_Toc96420819"/>
      <w:r w:rsidRPr="00366678">
        <w:t xml:space="preserve">F. </w:t>
      </w:r>
      <w:r w:rsidR="009D6AF3" w:rsidRPr="00836B7C">
        <w:t>Applicant Communication with MassDEP and the Commonwealth</w:t>
      </w:r>
      <w:bookmarkEnd w:id="17"/>
    </w:p>
    <w:p w14:paraId="54ED9739" w14:textId="1A87CAB9" w:rsidR="009D6AF3" w:rsidRPr="00E7163F" w:rsidRDefault="009D6AF3" w:rsidP="004302A5">
      <w:pPr>
        <w:jc w:val="both"/>
        <w:rPr>
          <w:rFonts w:asciiTheme="minorHAnsi" w:hAnsiTheme="minorHAnsi" w:cs="Arial"/>
          <w:sz w:val="22"/>
          <w:szCs w:val="22"/>
        </w:rPr>
      </w:pPr>
      <w:r w:rsidRPr="00E7163F">
        <w:rPr>
          <w:rFonts w:asciiTheme="minorHAnsi" w:hAnsiTheme="minorHAnsi" w:cs="Arial"/>
          <w:sz w:val="22"/>
          <w:szCs w:val="22"/>
        </w:rPr>
        <w:t xml:space="preserve">Applicants are prohibited from communicating directly with any employee of </w:t>
      </w:r>
      <w:r w:rsidR="00CC74AA">
        <w:rPr>
          <w:rFonts w:asciiTheme="minorHAnsi" w:hAnsiTheme="minorHAnsi" w:cs="Arial"/>
          <w:sz w:val="22"/>
          <w:szCs w:val="22"/>
        </w:rPr>
        <w:t>MassDEP</w:t>
      </w:r>
      <w:r w:rsidRPr="00E7163F">
        <w:rPr>
          <w:rFonts w:asciiTheme="minorHAnsi" w:hAnsiTheme="minorHAnsi" w:cs="Arial"/>
          <w:sz w:val="22"/>
          <w:szCs w:val="22"/>
        </w:rPr>
        <w:t xml:space="preserve"> regarding this Grant Opportunity except as specified in this </w:t>
      </w:r>
      <w:r w:rsidR="00EB28BF">
        <w:rPr>
          <w:rFonts w:asciiTheme="minorHAnsi" w:hAnsiTheme="minorHAnsi" w:cs="Arial"/>
          <w:sz w:val="22"/>
          <w:szCs w:val="22"/>
        </w:rPr>
        <w:t>RFR</w:t>
      </w:r>
      <w:r w:rsidRPr="00E7163F">
        <w:rPr>
          <w:rFonts w:asciiTheme="minorHAnsi" w:hAnsiTheme="minorHAnsi" w:cs="Arial"/>
          <w:sz w:val="22"/>
          <w:szCs w:val="22"/>
        </w:rPr>
        <w:t xml:space="preserve">, and no other individual Commonwealth employee or representative is authorized to provide any information or respond to any question or inquiry concerning this </w:t>
      </w:r>
      <w:r w:rsidR="00EB28BF">
        <w:rPr>
          <w:rFonts w:asciiTheme="minorHAnsi" w:hAnsiTheme="minorHAnsi" w:cs="Arial"/>
          <w:sz w:val="22"/>
          <w:szCs w:val="22"/>
        </w:rPr>
        <w:t>RFR</w:t>
      </w:r>
      <w:r w:rsidRPr="00E7163F">
        <w:rPr>
          <w:rFonts w:asciiTheme="minorHAnsi" w:hAnsiTheme="minorHAnsi" w:cs="Arial"/>
          <w:sz w:val="22"/>
          <w:szCs w:val="22"/>
        </w:rPr>
        <w:t xml:space="preserve">. Applicants may contact the contact person for this </w:t>
      </w:r>
      <w:r w:rsidR="00EB28BF">
        <w:rPr>
          <w:rFonts w:asciiTheme="minorHAnsi" w:hAnsiTheme="minorHAnsi" w:cs="Arial"/>
          <w:sz w:val="22"/>
          <w:szCs w:val="22"/>
        </w:rPr>
        <w:t>RFR</w:t>
      </w:r>
      <w:r w:rsidRPr="00E7163F">
        <w:rPr>
          <w:rFonts w:asciiTheme="minorHAnsi" w:hAnsiTheme="minorHAnsi" w:cs="Arial"/>
          <w:sz w:val="22"/>
          <w:szCs w:val="22"/>
        </w:rPr>
        <w:t xml:space="preserve"> in the event this </w:t>
      </w:r>
      <w:r w:rsidR="00EB28BF">
        <w:rPr>
          <w:rFonts w:asciiTheme="minorHAnsi" w:hAnsiTheme="minorHAnsi" w:cs="Arial"/>
          <w:sz w:val="22"/>
          <w:szCs w:val="22"/>
        </w:rPr>
        <w:t>RFR</w:t>
      </w:r>
      <w:r w:rsidRPr="00E7163F">
        <w:rPr>
          <w:rFonts w:asciiTheme="minorHAnsi" w:hAnsiTheme="minorHAnsi" w:cs="Arial"/>
          <w:sz w:val="22"/>
          <w:szCs w:val="22"/>
        </w:rPr>
        <w:t xml:space="preserve"> is </w:t>
      </w:r>
      <w:r w:rsidR="0018134F" w:rsidRPr="00E7163F">
        <w:rPr>
          <w:rFonts w:asciiTheme="minorHAnsi" w:hAnsiTheme="minorHAnsi" w:cs="Arial"/>
          <w:sz w:val="22"/>
          <w:szCs w:val="22"/>
        </w:rPr>
        <w:t>incomplete,</w:t>
      </w:r>
      <w:r w:rsidRPr="00E7163F">
        <w:rPr>
          <w:rFonts w:asciiTheme="minorHAnsi" w:hAnsiTheme="minorHAnsi" w:cs="Arial"/>
          <w:sz w:val="22"/>
          <w:szCs w:val="22"/>
        </w:rPr>
        <w:t xml:space="preserve"> or the applicant is having trouble obtai</w:t>
      </w:r>
      <w:r w:rsidR="004E262A">
        <w:rPr>
          <w:rFonts w:asciiTheme="minorHAnsi" w:hAnsiTheme="minorHAnsi" w:cs="Arial"/>
          <w:sz w:val="22"/>
          <w:szCs w:val="22"/>
        </w:rPr>
        <w:t xml:space="preserve">ning any required attachments. </w:t>
      </w:r>
      <w:r w:rsidRPr="00E7163F">
        <w:rPr>
          <w:rFonts w:asciiTheme="minorHAnsi" w:hAnsiTheme="minorHAnsi" w:cs="Arial"/>
          <w:sz w:val="22"/>
          <w:szCs w:val="22"/>
        </w:rPr>
        <w:t xml:space="preserve">Note that there is an open period to submit written questions up to the deadline specified in this </w:t>
      </w:r>
      <w:r w:rsidR="00EB28BF">
        <w:rPr>
          <w:rFonts w:asciiTheme="minorHAnsi" w:hAnsiTheme="minorHAnsi" w:cs="Arial"/>
          <w:sz w:val="22"/>
          <w:szCs w:val="22"/>
        </w:rPr>
        <w:t>RFR</w:t>
      </w:r>
      <w:r w:rsidRPr="00E7163F">
        <w:rPr>
          <w:rFonts w:asciiTheme="minorHAnsi" w:hAnsiTheme="minorHAnsi" w:cs="Arial"/>
          <w:sz w:val="22"/>
          <w:szCs w:val="22"/>
        </w:rPr>
        <w:t>. MassDEP’s response to questions from all prospective applicants that are pertinent to this procurement will be answered and posted on the MassDEP website.</w:t>
      </w:r>
    </w:p>
    <w:p w14:paraId="4CF7C7C4" w14:textId="77777777" w:rsidR="009D6AF3" w:rsidRPr="009D6964" w:rsidRDefault="009D6AF3" w:rsidP="006C4508">
      <w:pPr>
        <w:rPr>
          <w:rFonts w:asciiTheme="minorHAnsi" w:hAnsiTheme="minorHAnsi" w:cs="Arial"/>
        </w:rPr>
      </w:pPr>
    </w:p>
    <w:p w14:paraId="55EF5364" w14:textId="77777777" w:rsidR="009A54E4" w:rsidRDefault="0052451E" w:rsidP="009A54E4">
      <w:pPr>
        <w:pStyle w:val="Heading2"/>
      </w:pPr>
      <w:bookmarkStart w:id="18" w:name="_Toc96420820"/>
      <w:r w:rsidRPr="00582FBB">
        <w:t xml:space="preserve">G. </w:t>
      </w:r>
      <w:r w:rsidR="009D6AF3" w:rsidRPr="00582FBB">
        <w:t>Grant Announcement Distribution Method</w:t>
      </w:r>
      <w:bookmarkEnd w:id="18"/>
    </w:p>
    <w:p w14:paraId="3AA1A729" w14:textId="04A8CAD7" w:rsidR="009D6AF3" w:rsidRPr="004302A5" w:rsidRDefault="00EB28BF" w:rsidP="004302A5">
      <w:pPr>
        <w:jc w:val="both"/>
        <w:rPr>
          <w:rFonts w:asciiTheme="minorHAnsi" w:hAnsiTheme="minorHAnsi"/>
          <w:sz w:val="22"/>
          <w:szCs w:val="22"/>
        </w:rPr>
      </w:pPr>
      <w:r w:rsidRPr="004302A5">
        <w:rPr>
          <w:rFonts w:asciiTheme="minorHAnsi" w:hAnsiTheme="minorHAnsi"/>
          <w:sz w:val="22"/>
          <w:szCs w:val="22"/>
        </w:rPr>
        <w:t xml:space="preserve">A Notice of </w:t>
      </w:r>
      <w:r w:rsidR="00E61B89" w:rsidRPr="004302A5">
        <w:rPr>
          <w:rFonts w:asciiTheme="minorHAnsi" w:hAnsiTheme="minorHAnsi"/>
          <w:sz w:val="22"/>
          <w:szCs w:val="22"/>
        </w:rPr>
        <w:t xml:space="preserve">Upcoming </w:t>
      </w:r>
      <w:r w:rsidRPr="004302A5">
        <w:rPr>
          <w:rFonts w:asciiTheme="minorHAnsi" w:hAnsiTheme="minorHAnsi"/>
          <w:sz w:val="22"/>
          <w:szCs w:val="22"/>
        </w:rPr>
        <w:t xml:space="preserve">Grant Opportunity has been distributed electronically using the Commonwealth’s electronic procurement and solicitation website </w:t>
      </w:r>
      <w:r w:rsidRPr="00CF51C0">
        <w:rPr>
          <w:rFonts w:asciiTheme="minorHAnsi" w:hAnsiTheme="minorHAnsi" w:cs="Calibri"/>
          <w:sz w:val="22"/>
          <w:szCs w:val="22"/>
        </w:rPr>
        <w:t xml:space="preserve">COMMBUYS (posted on </w:t>
      </w:r>
      <w:r w:rsidR="00481912" w:rsidRPr="00CF51C0">
        <w:rPr>
          <w:rFonts w:asciiTheme="minorHAnsi" w:hAnsiTheme="minorHAnsi" w:cs="Calibri"/>
          <w:sz w:val="22"/>
          <w:szCs w:val="22"/>
        </w:rPr>
        <w:t xml:space="preserve">June </w:t>
      </w:r>
      <w:r w:rsidR="00CF51C0" w:rsidRPr="00CF51C0">
        <w:rPr>
          <w:rFonts w:asciiTheme="minorHAnsi" w:hAnsiTheme="minorHAnsi" w:cs="Calibri"/>
          <w:sz w:val="22"/>
          <w:szCs w:val="22"/>
        </w:rPr>
        <w:t>6</w:t>
      </w:r>
      <w:r w:rsidR="00FB38F2" w:rsidRPr="00CF51C0">
        <w:rPr>
          <w:rFonts w:asciiTheme="minorHAnsi" w:hAnsiTheme="minorHAnsi" w:cs="Calibri"/>
          <w:sz w:val="22"/>
          <w:szCs w:val="22"/>
        </w:rPr>
        <w:t>,</w:t>
      </w:r>
      <w:r w:rsidR="00FB38F2" w:rsidRPr="00CF51C0">
        <w:rPr>
          <w:rFonts w:asciiTheme="minorHAnsi" w:hAnsiTheme="minorHAnsi"/>
          <w:sz w:val="22"/>
        </w:rPr>
        <w:t xml:space="preserve"> 202</w:t>
      </w:r>
      <w:r w:rsidR="00410D53" w:rsidRPr="00CF51C0">
        <w:rPr>
          <w:rFonts w:asciiTheme="minorHAnsi" w:hAnsiTheme="minorHAnsi"/>
          <w:sz w:val="22"/>
        </w:rPr>
        <w:t>2</w:t>
      </w:r>
      <w:r w:rsidRPr="00CF51C0">
        <w:rPr>
          <w:rFonts w:asciiTheme="minorHAnsi" w:hAnsiTheme="minorHAnsi" w:cs="Calibri"/>
          <w:sz w:val="22"/>
          <w:szCs w:val="22"/>
        </w:rPr>
        <w:t>) and</w:t>
      </w:r>
      <w:r w:rsidRPr="00AF4D5B">
        <w:rPr>
          <w:rFonts w:asciiTheme="minorHAnsi" w:hAnsiTheme="minorHAnsi" w:cs="Calibri"/>
          <w:sz w:val="22"/>
          <w:szCs w:val="22"/>
        </w:rPr>
        <w:t xml:space="preserve"> the MassDEP Grants and Financial Assistance: Watersheds &amp; Water Quality website,</w:t>
      </w:r>
      <w:r w:rsidR="00FB38F2" w:rsidRPr="00AF4D5B">
        <w:rPr>
          <w:rFonts w:asciiTheme="minorHAnsi" w:hAnsiTheme="minorHAnsi" w:cs="Calibri"/>
          <w:sz w:val="22"/>
          <w:szCs w:val="22"/>
        </w:rPr>
        <w:t xml:space="preserve"> </w:t>
      </w:r>
      <w:r w:rsidR="0071385B" w:rsidRPr="00AF4D5B">
        <w:rPr>
          <w:rFonts w:asciiTheme="minorHAnsi" w:hAnsiTheme="minorHAnsi" w:cs="Calibri"/>
          <w:sz w:val="22"/>
          <w:szCs w:val="22"/>
        </w:rPr>
        <w:t>(</w:t>
      </w:r>
      <w:hyperlink r:id="rId21" w:anchor="604b-grant-program:-water-quality-management-planning-" w:history="1">
        <w:r w:rsidR="0071385B" w:rsidRPr="00AF4D5B">
          <w:rPr>
            <w:rStyle w:val="Hyperlink"/>
            <w:rFonts w:asciiTheme="minorHAnsi" w:hAnsiTheme="minorHAnsi" w:cs="Calibri"/>
            <w:sz w:val="22"/>
            <w:szCs w:val="22"/>
          </w:rPr>
          <w:t>https://www.mass.gov/info-details/grants-financial-assistance-watersheds-water-quality#604b-grant-program:-water-quality-management-planning-</w:t>
        </w:r>
      </w:hyperlink>
      <w:r w:rsidR="0071385B" w:rsidRPr="00AF4D5B">
        <w:rPr>
          <w:rFonts w:asciiTheme="minorHAnsi" w:hAnsiTheme="minorHAnsi" w:cs="Calibri"/>
          <w:sz w:val="22"/>
          <w:szCs w:val="22"/>
        </w:rPr>
        <w:t xml:space="preserve">). </w:t>
      </w:r>
      <w:r w:rsidRPr="00AF4D5B">
        <w:rPr>
          <w:rFonts w:asciiTheme="minorHAnsi" w:hAnsiTheme="minorHAnsi" w:cs="Calibri"/>
          <w:sz w:val="22"/>
          <w:szCs w:val="22"/>
        </w:rPr>
        <w:t xml:space="preserve">This RFR and all the attachments were posted to </w:t>
      </w:r>
      <w:r w:rsidRPr="001B5F69">
        <w:rPr>
          <w:rFonts w:asciiTheme="minorHAnsi" w:hAnsiTheme="minorHAnsi" w:cs="Calibri"/>
          <w:sz w:val="22"/>
          <w:szCs w:val="22"/>
        </w:rPr>
        <w:t xml:space="preserve">COMMBUYS on </w:t>
      </w:r>
      <w:r w:rsidR="001472D1" w:rsidRPr="001B5F69">
        <w:rPr>
          <w:rFonts w:asciiTheme="minorHAnsi" w:hAnsiTheme="minorHAnsi" w:cs="Calibri"/>
          <w:sz w:val="22"/>
          <w:szCs w:val="22"/>
        </w:rPr>
        <w:t>June 29</w:t>
      </w:r>
      <w:r w:rsidR="00FB38F2" w:rsidRPr="001B5F69">
        <w:rPr>
          <w:rFonts w:asciiTheme="minorHAnsi" w:hAnsiTheme="minorHAnsi" w:cs="Calibri"/>
          <w:sz w:val="22"/>
          <w:szCs w:val="22"/>
        </w:rPr>
        <w:t xml:space="preserve">, </w:t>
      </w:r>
      <w:r w:rsidR="00410D53" w:rsidRPr="001B5F69">
        <w:rPr>
          <w:rFonts w:asciiTheme="minorHAnsi" w:hAnsiTheme="minorHAnsi" w:cs="Calibri"/>
          <w:sz w:val="22"/>
          <w:szCs w:val="22"/>
        </w:rPr>
        <w:t>2022</w:t>
      </w:r>
      <w:r w:rsidR="00410D53" w:rsidRPr="001B5F69">
        <w:rPr>
          <w:rFonts w:asciiTheme="minorHAnsi" w:hAnsiTheme="minorHAnsi"/>
          <w:sz w:val="22"/>
        </w:rPr>
        <w:t>,</w:t>
      </w:r>
      <w:r w:rsidRPr="00AF4D5B">
        <w:rPr>
          <w:rFonts w:asciiTheme="minorHAnsi" w:hAnsiTheme="minorHAnsi" w:cs="Calibri"/>
          <w:sz w:val="22"/>
          <w:szCs w:val="22"/>
        </w:rPr>
        <w:t xml:space="preserve"> and on the MassDEP web page. It is the responsibility of every Applicant to check the MassDEP website for any addenda or modifications</w:t>
      </w:r>
      <w:r w:rsidRPr="004302A5">
        <w:rPr>
          <w:rFonts w:asciiTheme="minorHAnsi" w:hAnsiTheme="minorHAnsi" w:cs="Calibri"/>
          <w:sz w:val="22"/>
          <w:szCs w:val="22"/>
        </w:rPr>
        <w:t xml:space="preserve"> to the Grant Announcement to which they intend to respond. The Commonwealth of Massachusetts and its subdivisions accept no liability and will provide no accommodations to Applicants who fail to check for amendments to the Grant Announcement and/or submit inadequate or incorrect responses.</w:t>
      </w:r>
    </w:p>
    <w:p w14:paraId="0F5180EE" w14:textId="77777777" w:rsidR="004C435C" w:rsidRPr="004302A5" w:rsidRDefault="004C435C" w:rsidP="004302A5">
      <w:pPr>
        <w:rPr>
          <w:rFonts w:asciiTheme="minorHAnsi" w:hAnsiTheme="minorHAnsi"/>
          <w:sz w:val="22"/>
        </w:rPr>
      </w:pPr>
    </w:p>
    <w:p w14:paraId="590C80BE" w14:textId="77777777" w:rsidR="00647D94" w:rsidRDefault="0052451E" w:rsidP="00647D94">
      <w:pPr>
        <w:pStyle w:val="Heading2"/>
      </w:pPr>
      <w:bookmarkStart w:id="19" w:name="_Toc96420821"/>
      <w:r w:rsidRPr="00582FBB">
        <w:t xml:space="preserve">H. </w:t>
      </w:r>
      <w:r w:rsidR="009D6AF3" w:rsidRPr="00582FBB">
        <w:t>Prohibition of Changes to the Grant Announcement/Application</w:t>
      </w:r>
      <w:bookmarkEnd w:id="19"/>
    </w:p>
    <w:p w14:paraId="34AEB9EE" w14:textId="322DBB3E" w:rsidR="009D6AF3" w:rsidRPr="00481036" w:rsidRDefault="009D6AF3" w:rsidP="00AE4165">
      <w:pPr>
        <w:jc w:val="both"/>
        <w:rPr>
          <w:b/>
          <w:sz w:val="22"/>
        </w:rPr>
      </w:pPr>
      <w:r w:rsidRPr="00481036">
        <w:rPr>
          <w:rFonts w:asciiTheme="minorHAnsi" w:hAnsiTheme="minorHAnsi" w:cs="Calibri"/>
          <w:sz w:val="22"/>
          <w:szCs w:val="22"/>
        </w:rPr>
        <w:t xml:space="preserve">Applicants may not alter the Grant Announcement language or any Grant Announcement component files. Those </w:t>
      </w:r>
      <w:r w:rsidR="00DF6000" w:rsidRPr="00481036">
        <w:rPr>
          <w:rFonts w:asciiTheme="minorHAnsi" w:hAnsiTheme="minorHAnsi" w:cs="Calibri"/>
          <w:sz w:val="22"/>
          <w:szCs w:val="22"/>
        </w:rPr>
        <w:t>applying</w:t>
      </w:r>
      <w:r w:rsidRPr="00481036">
        <w:rPr>
          <w:rFonts w:asciiTheme="minorHAnsi" w:hAnsiTheme="minorHAnsi" w:cs="Calibri"/>
          <w:sz w:val="22"/>
          <w:szCs w:val="22"/>
        </w:rPr>
        <w:t xml:space="preserve"> must respond in accordance </w:t>
      </w:r>
      <w:r w:rsidR="00421675">
        <w:rPr>
          <w:rFonts w:asciiTheme="minorHAnsi" w:hAnsiTheme="minorHAnsi" w:cs="Calibri"/>
          <w:sz w:val="22"/>
          <w:szCs w:val="22"/>
        </w:rPr>
        <w:t>with</w:t>
      </w:r>
      <w:r w:rsidRPr="00481036">
        <w:rPr>
          <w:rFonts w:asciiTheme="minorHAnsi" w:hAnsiTheme="minorHAnsi" w:cs="Calibri"/>
          <w:sz w:val="22"/>
          <w:szCs w:val="22"/>
        </w:rPr>
        <w:t xml:space="preserve"> the Grant Announcement directions and complete only those sections that prompt an Applicant for a response. Modifications to the body of this Grant </w:t>
      </w:r>
      <w:r w:rsidRPr="00481036">
        <w:rPr>
          <w:rFonts w:asciiTheme="minorHAnsi" w:hAnsiTheme="minorHAnsi" w:cs="Calibri"/>
          <w:sz w:val="22"/>
          <w:szCs w:val="22"/>
        </w:rPr>
        <w:lastRenderedPageBreak/>
        <w:t xml:space="preserve">Announcement, specifications, </w:t>
      </w:r>
      <w:proofErr w:type="gramStart"/>
      <w:r w:rsidRPr="00481036">
        <w:rPr>
          <w:rFonts w:asciiTheme="minorHAnsi" w:hAnsiTheme="minorHAnsi" w:cs="Calibri"/>
          <w:sz w:val="22"/>
          <w:szCs w:val="22"/>
        </w:rPr>
        <w:t>terms</w:t>
      </w:r>
      <w:proofErr w:type="gramEnd"/>
      <w:r w:rsidRPr="00481036">
        <w:rPr>
          <w:rFonts w:asciiTheme="minorHAnsi" w:hAnsiTheme="minorHAnsi" w:cs="Calibri"/>
          <w:sz w:val="22"/>
          <w:szCs w:val="22"/>
        </w:rPr>
        <w:t xml:space="preserve"> and conditions, or which change the intent of this Grant Announcement are prohibited.  Any unauthorized alterations will cause rejection of the response by the MassDEP</w:t>
      </w:r>
      <w:r w:rsidR="00E01D91" w:rsidRPr="00481036">
        <w:rPr>
          <w:rFonts w:asciiTheme="minorHAnsi" w:hAnsiTheme="minorHAnsi" w:cs="Calibri"/>
          <w:sz w:val="22"/>
          <w:szCs w:val="22"/>
        </w:rPr>
        <w:t xml:space="preserve">. </w:t>
      </w:r>
      <w:r w:rsidRPr="00481036">
        <w:rPr>
          <w:rFonts w:asciiTheme="minorHAnsi" w:hAnsiTheme="minorHAnsi" w:cs="Calibri"/>
          <w:sz w:val="22"/>
          <w:szCs w:val="22"/>
        </w:rPr>
        <w:t xml:space="preserve">If an Applicant finds an error </w:t>
      </w:r>
      <w:r w:rsidRPr="00AE4165">
        <w:rPr>
          <w:rFonts w:asciiTheme="minorHAnsi" w:hAnsiTheme="minorHAnsi" w:cs="Calibri"/>
          <w:sz w:val="22"/>
          <w:szCs w:val="22"/>
        </w:rPr>
        <w:t xml:space="preserve">where a change may be required, the Applicant should immediately contact the MassDEP Contact listed in Section </w:t>
      </w:r>
      <w:r w:rsidR="00891072" w:rsidRPr="00AE4165">
        <w:rPr>
          <w:rFonts w:asciiTheme="minorHAnsi" w:hAnsiTheme="minorHAnsi" w:cs="Calibri"/>
          <w:sz w:val="22"/>
          <w:szCs w:val="22"/>
        </w:rPr>
        <w:t>1</w:t>
      </w:r>
      <w:r w:rsidRPr="00AE4165">
        <w:rPr>
          <w:rFonts w:asciiTheme="minorHAnsi" w:hAnsiTheme="minorHAnsi" w:cs="Calibri"/>
          <w:sz w:val="22"/>
          <w:szCs w:val="22"/>
        </w:rPr>
        <w:t>D of this</w:t>
      </w:r>
      <w:r w:rsidRPr="00481036">
        <w:rPr>
          <w:rFonts w:asciiTheme="minorHAnsi" w:hAnsiTheme="minorHAnsi" w:cs="Calibri"/>
          <w:sz w:val="22"/>
          <w:szCs w:val="22"/>
        </w:rPr>
        <w:t xml:space="preserve"> Grant Announcement.</w:t>
      </w:r>
    </w:p>
    <w:p w14:paraId="2E60B97D" w14:textId="09A1B93F" w:rsidR="003A1D10" w:rsidRDefault="003A1D10" w:rsidP="00AE4165">
      <w:pPr>
        <w:jc w:val="both"/>
        <w:rPr>
          <w:rFonts w:asciiTheme="minorHAnsi" w:hAnsiTheme="minorHAnsi"/>
          <w:sz w:val="22"/>
        </w:rPr>
      </w:pPr>
    </w:p>
    <w:p w14:paraId="140F35F7" w14:textId="48775693" w:rsidR="009F2483" w:rsidRPr="00582FBB" w:rsidRDefault="0052451E" w:rsidP="00AE4165">
      <w:pPr>
        <w:pStyle w:val="Heading2"/>
      </w:pPr>
      <w:bookmarkStart w:id="20" w:name="_Toc96420822"/>
      <w:r w:rsidRPr="00582FBB">
        <w:t xml:space="preserve">I. </w:t>
      </w:r>
      <w:r w:rsidR="009D6AF3" w:rsidRPr="00582FBB">
        <w:t>Failure to Provide a Complete and Compliant Applicatio</w:t>
      </w:r>
      <w:r w:rsidR="009F2483" w:rsidRPr="00582FBB">
        <w:t>n</w:t>
      </w:r>
      <w:bookmarkEnd w:id="20"/>
    </w:p>
    <w:p w14:paraId="2695F92F" w14:textId="0B017B04" w:rsidR="009D6AF3" w:rsidRDefault="00642A66" w:rsidP="00AE4165">
      <w:pPr>
        <w:jc w:val="both"/>
        <w:rPr>
          <w:rFonts w:asciiTheme="minorHAnsi" w:hAnsiTheme="minorHAnsi" w:cs="Arial"/>
          <w:sz w:val="22"/>
          <w:szCs w:val="22"/>
        </w:rPr>
      </w:pPr>
      <w:r>
        <w:rPr>
          <w:rFonts w:asciiTheme="minorHAnsi" w:hAnsiTheme="minorHAnsi" w:cs="Arial"/>
          <w:sz w:val="22"/>
          <w:szCs w:val="22"/>
        </w:rPr>
        <w:t>Applications</w:t>
      </w:r>
      <w:r w:rsidRPr="009D6964">
        <w:rPr>
          <w:rFonts w:asciiTheme="minorHAnsi" w:hAnsiTheme="minorHAnsi" w:cs="Arial"/>
          <w:sz w:val="22"/>
          <w:szCs w:val="22"/>
        </w:rPr>
        <w:t xml:space="preserve"> </w:t>
      </w:r>
      <w:r w:rsidR="009D6AF3" w:rsidRPr="009D6964">
        <w:rPr>
          <w:rFonts w:asciiTheme="minorHAnsi" w:hAnsiTheme="minorHAnsi" w:cs="Arial"/>
          <w:sz w:val="22"/>
          <w:szCs w:val="22"/>
        </w:rPr>
        <w:t xml:space="preserve">that are incomplete and/or non-compliant with the requirements stated in this </w:t>
      </w:r>
      <w:r w:rsidR="00EB28BF">
        <w:rPr>
          <w:rFonts w:asciiTheme="minorHAnsi" w:hAnsiTheme="minorHAnsi" w:cs="Arial"/>
          <w:sz w:val="22"/>
          <w:szCs w:val="22"/>
        </w:rPr>
        <w:t>RFR</w:t>
      </w:r>
      <w:r w:rsidR="009D6AF3" w:rsidRPr="009D6964">
        <w:rPr>
          <w:rFonts w:asciiTheme="minorHAnsi" w:hAnsiTheme="minorHAnsi" w:cs="Arial"/>
          <w:sz w:val="22"/>
          <w:szCs w:val="22"/>
        </w:rPr>
        <w:t xml:space="preserve"> are subject to rejection by the </w:t>
      </w:r>
      <w:r w:rsidR="00EB28BF">
        <w:rPr>
          <w:rFonts w:asciiTheme="minorHAnsi" w:hAnsiTheme="minorHAnsi" w:cs="Arial"/>
          <w:sz w:val="22"/>
          <w:szCs w:val="22"/>
        </w:rPr>
        <w:t>Grant Review Team (“</w:t>
      </w:r>
      <w:r w:rsidR="009D6AF3" w:rsidRPr="009D6964">
        <w:rPr>
          <w:rFonts w:asciiTheme="minorHAnsi" w:hAnsiTheme="minorHAnsi" w:cs="Arial"/>
          <w:sz w:val="22"/>
          <w:szCs w:val="22"/>
        </w:rPr>
        <w:t>GRT</w:t>
      </w:r>
      <w:r w:rsidR="00EB28BF">
        <w:rPr>
          <w:rFonts w:asciiTheme="minorHAnsi" w:hAnsiTheme="minorHAnsi" w:cs="Arial"/>
          <w:sz w:val="22"/>
          <w:szCs w:val="22"/>
        </w:rPr>
        <w:t>”)</w:t>
      </w:r>
      <w:r w:rsidR="009D6AF3" w:rsidRPr="009D6964">
        <w:rPr>
          <w:rFonts w:asciiTheme="minorHAnsi" w:hAnsiTheme="minorHAnsi" w:cs="Arial"/>
          <w:sz w:val="22"/>
          <w:szCs w:val="22"/>
        </w:rPr>
        <w:t>.</w:t>
      </w:r>
    </w:p>
    <w:p w14:paraId="513133B6" w14:textId="77777777" w:rsidR="009A4E49" w:rsidRDefault="009A4E49" w:rsidP="00AE4165">
      <w:pPr>
        <w:jc w:val="both"/>
        <w:rPr>
          <w:rFonts w:asciiTheme="minorHAnsi" w:hAnsiTheme="minorHAnsi" w:cs="Arial"/>
          <w:sz w:val="22"/>
          <w:szCs w:val="22"/>
        </w:rPr>
      </w:pPr>
    </w:p>
    <w:p w14:paraId="2BF1F011" w14:textId="5E949176" w:rsidR="009F2483" w:rsidRPr="00681F40" w:rsidRDefault="0052451E" w:rsidP="00AE4165">
      <w:pPr>
        <w:pStyle w:val="Heading2"/>
      </w:pPr>
      <w:bookmarkStart w:id="21" w:name="_Toc96420823"/>
      <w:r w:rsidRPr="00681F40">
        <w:t xml:space="preserve">J. </w:t>
      </w:r>
      <w:r w:rsidR="009D6AF3" w:rsidRPr="00681F40">
        <w:t>Reasonable Accommodation</w:t>
      </w:r>
      <w:bookmarkEnd w:id="21"/>
    </w:p>
    <w:p w14:paraId="7B938F45" w14:textId="1451BC3C" w:rsidR="009D6AF3" w:rsidRPr="009D6964" w:rsidRDefault="009D6AF3" w:rsidP="00BBCB2D">
      <w:pPr>
        <w:jc w:val="both"/>
        <w:rPr>
          <w:rFonts w:asciiTheme="minorHAnsi" w:hAnsiTheme="minorHAnsi" w:cs="Arial"/>
          <w:sz w:val="22"/>
          <w:szCs w:val="22"/>
        </w:rPr>
      </w:pPr>
      <w:r w:rsidRPr="00BBCB2D">
        <w:rPr>
          <w:rFonts w:asciiTheme="minorHAnsi" w:hAnsiTheme="minorHAnsi" w:cs="Arial"/>
          <w:sz w:val="22"/>
          <w:szCs w:val="22"/>
        </w:rPr>
        <w:t xml:space="preserve">Applicants with disabilities or hardships that seek reasonable accommodation, which may include the receipt of information in an alternative format, must communicate such requests in </w:t>
      </w:r>
      <w:r w:rsidR="00DC0490" w:rsidRPr="00BBCB2D">
        <w:rPr>
          <w:rFonts w:asciiTheme="minorHAnsi" w:hAnsiTheme="minorHAnsi" w:cs="Arial"/>
          <w:sz w:val="22"/>
          <w:szCs w:val="22"/>
        </w:rPr>
        <w:t>writing to</w:t>
      </w:r>
      <w:r w:rsidR="001472D1">
        <w:rPr>
          <w:rFonts w:asciiTheme="minorHAnsi" w:hAnsiTheme="minorHAnsi" w:cs="Arial"/>
          <w:sz w:val="22"/>
          <w:szCs w:val="22"/>
        </w:rPr>
        <w:t xml:space="preserve"> Glynis Bugg</w:t>
      </w:r>
      <w:r w:rsidR="00B62F9F" w:rsidRPr="00BBCB2D">
        <w:rPr>
          <w:rFonts w:asciiTheme="minorHAnsi" w:hAnsiTheme="minorHAnsi" w:cs="Arial"/>
          <w:sz w:val="22"/>
          <w:szCs w:val="22"/>
        </w:rPr>
        <w:t>,</w:t>
      </w:r>
      <w:r w:rsidR="00DC0490" w:rsidRPr="00BBCB2D">
        <w:rPr>
          <w:rFonts w:asciiTheme="minorHAnsi" w:hAnsiTheme="minorHAnsi" w:cs="Arial"/>
          <w:sz w:val="22"/>
          <w:szCs w:val="22"/>
        </w:rPr>
        <w:t xml:space="preserve"> </w:t>
      </w:r>
      <w:r w:rsidR="008633DA">
        <w:rPr>
          <w:rFonts w:asciiTheme="minorHAnsi" w:hAnsiTheme="minorHAnsi" w:cs="Arial"/>
          <w:sz w:val="22"/>
          <w:szCs w:val="22"/>
        </w:rPr>
        <w:t>t</w:t>
      </w:r>
      <w:r w:rsidR="00DC0490" w:rsidRPr="00BBCB2D">
        <w:rPr>
          <w:rFonts w:asciiTheme="minorHAnsi" w:hAnsiTheme="minorHAnsi" w:cs="Arial"/>
          <w:sz w:val="22"/>
          <w:szCs w:val="22"/>
        </w:rPr>
        <w:t xml:space="preserve">he </w:t>
      </w:r>
      <w:r w:rsidR="00820BB0">
        <w:rPr>
          <w:rFonts w:asciiTheme="minorHAnsi" w:hAnsiTheme="minorHAnsi" w:cs="Arial"/>
          <w:sz w:val="22"/>
          <w:szCs w:val="22"/>
        </w:rPr>
        <w:t xml:space="preserve">Acting </w:t>
      </w:r>
      <w:r w:rsidR="00B62F9F" w:rsidRPr="00BBCB2D">
        <w:rPr>
          <w:rFonts w:asciiTheme="minorHAnsi" w:hAnsiTheme="minorHAnsi" w:cs="Arial"/>
          <w:sz w:val="22"/>
          <w:szCs w:val="22"/>
        </w:rPr>
        <w:t>Director of Diversity/Civil Rights, at One Winter Street, B</w:t>
      </w:r>
      <w:r w:rsidR="00936A91" w:rsidRPr="00BBCB2D">
        <w:rPr>
          <w:rFonts w:asciiTheme="minorHAnsi" w:hAnsiTheme="minorHAnsi" w:cs="Arial"/>
          <w:sz w:val="22"/>
          <w:szCs w:val="22"/>
        </w:rPr>
        <w:t>oston, MA 02108 (617-</w:t>
      </w:r>
      <w:r w:rsidR="00FE4ECE">
        <w:rPr>
          <w:rFonts w:asciiTheme="minorHAnsi" w:hAnsiTheme="minorHAnsi" w:cs="Arial"/>
          <w:sz w:val="22"/>
          <w:szCs w:val="22"/>
        </w:rPr>
        <w:t>349</w:t>
      </w:r>
      <w:r w:rsidR="00936A91" w:rsidRPr="00BBCB2D">
        <w:rPr>
          <w:rFonts w:asciiTheme="minorHAnsi" w:hAnsiTheme="minorHAnsi" w:cs="Arial"/>
          <w:sz w:val="22"/>
          <w:szCs w:val="22"/>
        </w:rPr>
        <w:t>-</w:t>
      </w:r>
      <w:r w:rsidR="00FE4ECE">
        <w:rPr>
          <w:rFonts w:asciiTheme="minorHAnsi" w:hAnsiTheme="minorHAnsi" w:cs="Arial"/>
          <w:sz w:val="22"/>
          <w:szCs w:val="22"/>
        </w:rPr>
        <w:t>4040</w:t>
      </w:r>
      <w:r w:rsidR="00936A91" w:rsidRPr="00BBCB2D">
        <w:rPr>
          <w:rFonts w:asciiTheme="minorHAnsi" w:hAnsiTheme="minorHAnsi" w:cs="Arial"/>
          <w:sz w:val="22"/>
          <w:szCs w:val="22"/>
        </w:rPr>
        <w:t>,</w:t>
      </w:r>
      <w:r w:rsidR="00B62F9F" w:rsidRPr="00BBCB2D">
        <w:rPr>
          <w:rFonts w:asciiTheme="minorHAnsi" w:hAnsiTheme="minorHAnsi" w:cs="Arial"/>
          <w:sz w:val="22"/>
          <w:szCs w:val="22"/>
        </w:rPr>
        <w:t xml:space="preserve"> TTY# MassRelay Service 1-800-439-2370</w:t>
      </w:r>
      <w:r w:rsidR="00936A91" w:rsidRPr="00BBCB2D">
        <w:rPr>
          <w:rFonts w:asciiTheme="minorHAnsi" w:hAnsiTheme="minorHAnsi" w:cs="Arial"/>
          <w:sz w:val="22"/>
          <w:szCs w:val="22"/>
        </w:rPr>
        <w:t xml:space="preserve">, or </w:t>
      </w:r>
      <w:r w:rsidR="00FE4ECE">
        <w:rPr>
          <w:rFonts w:asciiTheme="minorHAnsi" w:hAnsiTheme="minorHAnsi" w:cs="Arial"/>
          <w:sz w:val="22"/>
          <w:szCs w:val="22"/>
        </w:rPr>
        <w:t>glynis.bugg</w:t>
      </w:r>
      <w:r w:rsidR="00936A91" w:rsidRPr="00BBCB2D">
        <w:rPr>
          <w:rFonts w:asciiTheme="minorHAnsi" w:hAnsiTheme="minorHAnsi" w:cs="Arial"/>
          <w:sz w:val="22"/>
          <w:szCs w:val="22"/>
        </w:rPr>
        <w:t>@mass.gov</w:t>
      </w:r>
      <w:r w:rsidR="00B62F9F" w:rsidRPr="00BBCB2D">
        <w:rPr>
          <w:rFonts w:asciiTheme="minorHAnsi" w:hAnsiTheme="minorHAnsi" w:cs="Arial"/>
          <w:sz w:val="22"/>
          <w:szCs w:val="22"/>
        </w:rPr>
        <w:t>)</w:t>
      </w:r>
      <w:r w:rsidR="00DC0490" w:rsidRPr="00BBCB2D">
        <w:rPr>
          <w:rFonts w:asciiTheme="minorHAnsi" w:hAnsiTheme="minorHAnsi" w:cs="Arial"/>
          <w:sz w:val="22"/>
          <w:szCs w:val="22"/>
        </w:rPr>
        <w:t xml:space="preserve">. </w:t>
      </w:r>
      <w:r w:rsidRPr="00BBCB2D">
        <w:rPr>
          <w:rFonts w:asciiTheme="minorHAnsi" w:hAnsiTheme="minorHAnsi" w:cs="Arial"/>
          <w:sz w:val="22"/>
          <w:szCs w:val="22"/>
        </w:rPr>
        <w:t xml:space="preserve">Requests for accommodation will be addressed on a case-by-case basis. </w:t>
      </w:r>
    </w:p>
    <w:p w14:paraId="66EC34C3" w14:textId="77777777" w:rsidR="009D6AF3" w:rsidRPr="009D6964" w:rsidRDefault="009D6AF3" w:rsidP="00AE4165">
      <w:pPr>
        <w:jc w:val="both"/>
        <w:rPr>
          <w:rFonts w:asciiTheme="minorHAnsi" w:hAnsiTheme="minorHAnsi" w:cs="Arial"/>
          <w:sz w:val="22"/>
          <w:szCs w:val="22"/>
        </w:rPr>
      </w:pPr>
    </w:p>
    <w:p w14:paraId="0EB10FDC" w14:textId="2DB14DF7" w:rsidR="009F2483" w:rsidRPr="00582FBB" w:rsidRDefault="0052451E" w:rsidP="00AE4165">
      <w:pPr>
        <w:pStyle w:val="Heading2"/>
        <w:keepNext/>
        <w:keepLines/>
      </w:pPr>
      <w:bookmarkStart w:id="22" w:name="_Toc96420824"/>
      <w:r w:rsidRPr="00582FBB">
        <w:t xml:space="preserve">K. </w:t>
      </w:r>
      <w:r w:rsidR="009D6AF3" w:rsidRPr="00582FBB">
        <w:t>Selection for Award of a Grant Contract</w:t>
      </w:r>
      <w:bookmarkEnd w:id="22"/>
    </w:p>
    <w:p w14:paraId="39BA176E" w14:textId="4E05484D" w:rsidR="009D6AF3" w:rsidRPr="009D6964" w:rsidRDefault="009D6AF3" w:rsidP="00AE4165">
      <w:pPr>
        <w:keepNext/>
        <w:keepLines/>
        <w:jc w:val="both"/>
        <w:rPr>
          <w:rFonts w:asciiTheme="minorHAnsi" w:hAnsiTheme="minorHAnsi" w:cs="Arial"/>
          <w:sz w:val="22"/>
          <w:szCs w:val="22"/>
        </w:rPr>
      </w:pPr>
      <w:r w:rsidRPr="009D6964">
        <w:rPr>
          <w:rFonts w:asciiTheme="minorHAnsi" w:hAnsiTheme="minorHAnsi" w:cs="Arial"/>
          <w:sz w:val="22"/>
          <w:szCs w:val="22"/>
        </w:rPr>
        <w:t xml:space="preserve">Applications that are determined to be eligible for grant funding as described in this </w:t>
      </w:r>
      <w:r w:rsidR="00DC0490">
        <w:rPr>
          <w:rFonts w:asciiTheme="minorHAnsi" w:hAnsiTheme="minorHAnsi" w:cs="Arial"/>
          <w:sz w:val="22"/>
          <w:szCs w:val="22"/>
        </w:rPr>
        <w:t>RFR</w:t>
      </w:r>
      <w:r w:rsidRPr="009D6964">
        <w:rPr>
          <w:rFonts w:asciiTheme="minorHAnsi" w:hAnsiTheme="minorHAnsi" w:cs="Arial"/>
          <w:sz w:val="22"/>
          <w:szCs w:val="22"/>
        </w:rPr>
        <w:t xml:space="preserve"> and meet the evaluation criteria and the terms and conditions of the Grant Contract, as determined by the GRT, may be </w:t>
      </w:r>
      <w:r w:rsidRPr="00B62F9F">
        <w:rPr>
          <w:rFonts w:asciiTheme="minorHAnsi" w:hAnsiTheme="minorHAnsi" w:cs="Arial"/>
          <w:sz w:val="22"/>
          <w:szCs w:val="22"/>
        </w:rPr>
        <w:t xml:space="preserve">awarded a Grant </w:t>
      </w:r>
      <w:r w:rsidRPr="00AE4165">
        <w:rPr>
          <w:rFonts w:asciiTheme="minorHAnsi" w:hAnsiTheme="minorHAnsi" w:cs="Arial"/>
          <w:sz w:val="22"/>
          <w:szCs w:val="22"/>
        </w:rPr>
        <w:t xml:space="preserve">Contract. However, the grant funds </w:t>
      </w:r>
      <w:r w:rsidR="00421675" w:rsidRPr="00AE4165">
        <w:rPr>
          <w:rFonts w:asciiTheme="minorHAnsi" w:hAnsiTheme="minorHAnsi" w:cs="Arial"/>
          <w:sz w:val="22"/>
          <w:szCs w:val="22"/>
        </w:rPr>
        <w:t xml:space="preserve">available </w:t>
      </w:r>
      <w:r w:rsidRPr="00AE4165">
        <w:rPr>
          <w:rFonts w:asciiTheme="minorHAnsi" w:hAnsiTheme="minorHAnsi" w:cs="Arial"/>
          <w:sz w:val="22"/>
          <w:szCs w:val="22"/>
        </w:rPr>
        <w:t xml:space="preserve">for </w:t>
      </w:r>
      <w:r w:rsidR="00876BE6">
        <w:rPr>
          <w:rFonts w:asciiTheme="minorHAnsi" w:hAnsiTheme="minorHAnsi" w:cs="Arial"/>
          <w:sz w:val="22"/>
          <w:szCs w:val="22"/>
        </w:rPr>
        <w:t xml:space="preserve">all </w:t>
      </w:r>
      <w:r w:rsidRPr="00AE4165">
        <w:rPr>
          <w:rFonts w:asciiTheme="minorHAnsi" w:hAnsiTheme="minorHAnsi" w:cs="Arial"/>
          <w:sz w:val="22"/>
          <w:szCs w:val="22"/>
        </w:rPr>
        <w:t xml:space="preserve">projects have a definite limit, as </w:t>
      </w:r>
      <w:r w:rsidR="002B0E85" w:rsidRPr="00AE4165">
        <w:rPr>
          <w:rFonts w:asciiTheme="minorHAnsi" w:hAnsiTheme="minorHAnsi" w:cs="Arial"/>
          <w:sz w:val="22"/>
          <w:szCs w:val="22"/>
        </w:rPr>
        <w:t>stat</w:t>
      </w:r>
      <w:r w:rsidRPr="00AE4165">
        <w:rPr>
          <w:rFonts w:asciiTheme="minorHAnsi" w:hAnsiTheme="minorHAnsi" w:cs="Arial"/>
          <w:sz w:val="22"/>
          <w:szCs w:val="22"/>
        </w:rPr>
        <w:t xml:space="preserve">ed in Section </w:t>
      </w:r>
      <w:r w:rsidR="00E62537" w:rsidRPr="00AE4165">
        <w:rPr>
          <w:rFonts w:asciiTheme="minorHAnsi" w:hAnsiTheme="minorHAnsi" w:cs="Arial"/>
          <w:sz w:val="22"/>
          <w:szCs w:val="22"/>
        </w:rPr>
        <w:t>1</w:t>
      </w:r>
      <w:r w:rsidRPr="00AE4165">
        <w:rPr>
          <w:rFonts w:asciiTheme="minorHAnsi" w:hAnsiTheme="minorHAnsi" w:cs="Arial"/>
          <w:sz w:val="22"/>
          <w:szCs w:val="22"/>
        </w:rPr>
        <w:t xml:space="preserve"> of this </w:t>
      </w:r>
      <w:r w:rsidR="00DC0490" w:rsidRPr="00AE4165">
        <w:rPr>
          <w:rFonts w:asciiTheme="minorHAnsi" w:hAnsiTheme="minorHAnsi" w:cs="Arial"/>
          <w:sz w:val="22"/>
          <w:szCs w:val="22"/>
        </w:rPr>
        <w:t>RFR</w:t>
      </w:r>
      <w:r w:rsidRPr="00AE4165">
        <w:rPr>
          <w:rFonts w:asciiTheme="minorHAnsi" w:hAnsiTheme="minorHAnsi" w:cs="Arial"/>
          <w:sz w:val="22"/>
          <w:szCs w:val="22"/>
        </w:rPr>
        <w:t xml:space="preserve">. </w:t>
      </w:r>
      <w:r w:rsidR="00DC0490" w:rsidRPr="00AE4165">
        <w:rPr>
          <w:rFonts w:asciiTheme="minorHAnsi" w:hAnsiTheme="minorHAnsi" w:cs="Arial"/>
          <w:sz w:val="22"/>
          <w:szCs w:val="22"/>
        </w:rPr>
        <w:t>If a</w:t>
      </w:r>
      <w:r w:rsidRPr="00AE4165">
        <w:rPr>
          <w:rFonts w:asciiTheme="minorHAnsi" w:hAnsiTheme="minorHAnsi" w:cs="Arial"/>
          <w:sz w:val="22"/>
          <w:szCs w:val="22"/>
        </w:rPr>
        <w:t>pplications are received that meet the eligibility and other requirements and goals for</w:t>
      </w:r>
      <w:r w:rsidRPr="009D6964">
        <w:rPr>
          <w:rFonts w:asciiTheme="minorHAnsi" w:hAnsiTheme="minorHAnsi" w:cs="Arial"/>
          <w:sz w:val="22"/>
          <w:szCs w:val="22"/>
        </w:rPr>
        <w:t xml:space="preserve"> this procurement, but the total projected costs for all eligible responses exceed the available funding, the GRT</w:t>
      </w:r>
      <w:r w:rsidR="005A1C4E" w:rsidRPr="009D6964">
        <w:rPr>
          <w:rFonts w:asciiTheme="minorHAnsi" w:hAnsiTheme="minorHAnsi" w:cs="Arial"/>
          <w:sz w:val="22"/>
          <w:szCs w:val="22"/>
        </w:rPr>
        <w:t xml:space="preserve"> </w:t>
      </w:r>
      <w:r w:rsidRPr="009D6964">
        <w:rPr>
          <w:rFonts w:asciiTheme="minorHAnsi" w:hAnsiTheme="minorHAnsi" w:cs="Arial"/>
          <w:sz w:val="22"/>
          <w:szCs w:val="22"/>
        </w:rPr>
        <w:t xml:space="preserve">will evaluate and rank the submittals to ensure the funding limits will not be exceeded. In this case, the GRT will use the Commonwealth “best value” evaluation methods to select those projects that will be awarded grants under this </w:t>
      </w:r>
      <w:r w:rsidR="00DC0490">
        <w:rPr>
          <w:rFonts w:asciiTheme="minorHAnsi" w:hAnsiTheme="minorHAnsi" w:cs="Arial"/>
          <w:sz w:val="22"/>
          <w:szCs w:val="22"/>
        </w:rPr>
        <w:t>RFR</w:t>
      </w:r>
      <w:r w:rsidRPr="009D6964">
        <w:rPr>
          <w:rFonts w:asciiTheme="minorHAnsi" w:hAnsiTheme="minorHAnsi" w:cs="Arial"/>
          <w:sz w:val="22"/>
          <w:szCs w:val="22"/>
        </w:rPr>
        <w:t xml:space="preserve"> to ensure the </w:t>
      </w:r>
      <w:r w:rsidR="002B0E85">
        <w:rPr>
          <w:rFonts w:asciiTheme="minorHAnsi" w:hAnsiTheme="minorHAnsi" w:cs="Arial"/>
          <w:sz w:val="22"/>
          <w:szCs w:val="22"/>
        </w:rPr>
        <w:t xml:space="preserve">total </w:t>
      </w:r>
      <w:r w:rsidRPr="009D6964">
        <w:rPr>
          <w:rFonts w:asciiTheme="minorHAnsi" w:hAnsiTheme="minorHAnsi" w:cs="Arial"/>
          <w:sz w:val="22"/>
          <w:szCs w:val="22"/>
        </w:rPr>
        <w:t>grant fund</w:t>
      </w:r>
      <w:r w:rsidR="002B0E85">
        <w:rPr>
          <w:rFonts w:asciiTheme="minorHAnsi" w:hAnsiTheme="minorHAnsi" w:cs="Arial"/>
          <w:sz w:val="22"/>
          <w:szCs w:val="22"/>
        </w:rPr>
        <w:t>ing limit</w:t>
      </w:r>
      <w:r w:rsidRPr="009D6964">
        <w:rPr>
          <w:rFonts w:asciiTheme="minorHAnsi" w:hAnsiTheme="minorHAnsi" w:cs="Arial"/>
          <w:sz w:val="22"/>
          <w:szCs w:val="22"/>
        </w:rPr>
        <w:t xml:space="preserve"> will not be exceeded.</w:t>
      </w:r>
    </w:p>
    <w:p w14:paraId="3321ACC1" w14:textId="77777777" w:rsidR="009D6AF3" w:rsidRPr="009D6964" w:rsidRDefault="009D6AF3" w:rsidP="00AE4165">
      <w:pPr>
        <w:jc w:val="both"/>
        <w:rPr>
          <w:rFonts w:asciiTheme="minorHAnsi" w:hAnsiTheme="minorHAnsi" w:cs="Arial"/>
          <w:sz w:val="22"/>
          <w:szCs w:val="22"/>
        </w:rPr>
      </w:pPr>
    </w:p>
    <w:p w14:paraId="2DED4121" w14:textId="4B8B5718" w:rsidR="009D6AF3" w:rsidRDefault="009D6AF3" w:rsidP="00AE4165">
      <w:pPr>
        <w:jc w:val="both"/>
        <w:rPr>
          <w:rFonts w:asciiTheme="minorHAnsi" w:hAnsiTheme="minorHAnsi" w:cs="Arial"/>
          <w:sz w:val="22"/>
          <w:szCs w:val="22"/>
        </w:rPr>
      </w:pPr>
      <w:r w:rsidRPr="009D6964">
        <w:rPr>
          <w:rFonts w:asciiTheme="minorHAnsi" w:hAnsiTheme="minorHAnsi" w:cs="Arial"/>
          <w:sz w:val="22"/>
          <w:szCs w:val="22"/>
        </w:rPr>
        <w:t xml:space="preserve">Failure of the Applicant to be awarded a grant under this </w:t>
      </w:r>
      <w:r w:rsidR="00DC0490">
        <w:rPr>
          <w:rFonts w:asciiTheme="minorHAnsi" w:hAnsiTheme="minorHAnsi" w:cs="Arial"/>
          <w:sz w:val="22"/>
          <w:szCs w:val="22"/>
        </w:rPr>
        <w:t>RFR</w:t>
      </w:r>
      <w:r w:rsidRPr="009D6964">
        <w:rPr>
          <w:rFonts w:asciiTheme="minorHAnsi" w:hAnsiTheme="minorHAnsi" w:cs="Arial"/>
          <w:sz w:val="22"/>
          <w:szCs w:val="22"/>
        </w:rPr>
        <w:t xml:space="preserve"> shall not eliminate their eligibility or consideration for any future potential grant funds that may be available through the </w:t>
      </w:r>
      <w:r w:rsidR="00421675">
        <w:rPr>
          <w:rFonts w:asciiTheme="minorHAnsi" w:hAnsiTheme="minorHAnsi" w:cs="Arial"/>
          <w:sz w:val="22"/>
          <w:szCs w:val="22"/>
        </w:rPr>
        <w:t xml:space="preserve">Section </w:t>
      </w:r>
      <w:r w:rsidR="00DE11AD" w:rsidRPr="009D6964">
        <w:rPr>
          <w:rFonts w:asciiTheme="minorHAnsi" w:hAnsiTheme="minorHAnsi" w:cs="Arial"/>
          <w:sz w:val="22"/>
          <w:szCs w:val="22"/>
        </w:rPr>
        <w:t>604</w:t>
      </w:r>
      <w:r w:rsidR="002B0E85">
        <w:rPr>
          <w:rFonts w:asciiTheme="minorHAnsi" w:hAnsiTheme="minorHAnsi" w:cs="Arial"/>
          <w:sz w:val="22"/>
          <w:szCs w:val="22"/>
        </w:rPr>
        <w:t>(</w:t>
      </w:r>
      <w:r w:rsidR="00DE11AD" w:rsidRPr="009D6964">
        <w:rPr>
          <w:rFonts w:asciiTheme="minorHAnsi" w:hAnsiTheme="minorHAnsi" w:cs="Arial"/>
          <w:sz w:val="22"/>
          <w:szCs w:val="22"/>
        </w:rPr>
        <w:t>b</w:t>
      </w:r>
      <w:r w:rsidR="002B0E85">
        <w:rPr>
          <w:rFonts w:asciiTheme="minorHAnsi" w:hAnsiTheme="minorHAnsi" w:cs="Arial"/>
          <w:sz w:val="22"/>
          <w:szCs w:val="22"/>
        </w:rPr>
        <w:t>)</w:t>
      </w:r>
      <w:r w:rsidRPr="009D6964">
        <w:rPr>
          <w:rFonts w:asciiTheme="minorHAnsi" w:hAnsiTheme="minorHAnsi" w:cs="Arial"/>
          <w:sz w:val="22"/>
          <w:szCs w:val="22"/>
        </w:rPr>
        <w:t xml:space="preserve"> Program. </w:t>
      </w:r>
    </w:p>
    <w:p w14:paraId="24187FC3" w14:textId="77777777" w:rsidR="002667D9" w:rsidRDefault="002667D9" w:rsidP="00AE4165">
      <w:pPr>
        <w:jc w:val="both"/>
        <w:rPr>
          <w:rFonts w:asciiTheme="minorHAnsi" w:hAnsiTheme="minorHAnsi" w:cs="Arial"/>
          <w:sz w:val="22"/>
          <w:szCs w:val="22"/>
        </w:rPr>
      </w:pPr>
    </w:p>
    <w:p w14:paraId="0F38D7E2" w14:textId="7D30B597" w:rsidR="002667D9" w:rsidRPr="00962C5A" w:rsidRDefault="0052451E" w:rsidP="00AE4165">
      <w:pPr>
        <w:pStyle w:val="Heading2"/>
        <w:rPr>
          <w:rFonts w:cs="Calibri"/>
        </w:rPr>
      </w:pPr>
      <w:bookmarkStart w:id="23" w:name="_Toc96420825"/>
      <w:r w:rsidRPr="00582FBB">
        <w:t xml:space="preserve">L. </w:t>
      </w:r>
      <w:r w:rsidR="002667D9" w:rsidRPr="00582FBB">
        <w:t>Affirmative Action Requirements</w:t>
      </w:r>
      <w:bookmarkEnd w:id="23"/>
      <w:r w:rsidR="002667D9" w:rsidRPr="00962C5A">
        <w:rPr>
          <w:rFonts w:cs="Calibri"/>
          <w:spacing w:val="-2"/>
        </w:rPr>
        <w:t xml:space="preserve"> </w:t>
      </w:r>
    </w:p>
    <w:p w14:paraId="63F23EB6" w14:textId="2F66A14A" w:rsidR="002667D9" w:rsidRPr="00624354" w:rsidRDefault="002667D9" w:rsidP="00AE4165">
      <w:pPr>
        <w:pStyle w:val="ListParagraph"/>
        <w:keepNext/>
        <w:keepLines/>
        <w:spacing w:after="0" w:line="240" w:lineRule="auto"/>
        <w:ind w:left="0"/>
        <w:jc w:val="both"/>
        <w:rPr>
          <w:rFonts w:cs="Calibri"/>
          <w:spacing w:val="-2"/>
        </w:rPr>
      </w:pPr>
      <w:proofErr w:type="gramStart"/>
      <w:r w:rsidRPr="008719BA">
        <w:rPr>
          <w:rFonts w:cs="Calibri"/>
          <w:spacing w:val="-2"/>
        </w:rPr>
        <w:t>I</w:t>
      </w:r>
      <w:r>
        <w:rPr>
          <w:rFonts w:cs="Calibri"/>
          <w:spacing w:val="-2"/>
        </w:rPr>
        <w:t>n order for</w:t>
      </w:r>
      <w:proofErr w:type="gramEnd"/>
      <w:r>
        <w:rPr>
          <w:rFonts w:cs="Calibri"/>
          <w:spacing w:val="-2"/>
        </w:rPr>
        <w:t xml:space="preserve"> a</w:t>
      </w:r>
      <w:r w:rsidRPr="008719BA">
        <w:rPr>
          <w:rFonts w:cs="Calibri"/>
          <w:spacing w:val="-2"/>
        </w:rPr>
        <w:t xml:space="preserve"> proposal to be considered complete and responsive to this RFR, </w:t>
      </w:r>
      <w:r>
        <w:rPr>
          <w:rFonts w:cs="Calibri"/>
          <w:spacing w:val="-2"/>
        </w:rPr>
        <w:t>a</w:t>
      </w:r>
      <w:r w:rsidRPr="008719BA">
        <w:rPr>
          <w:rFonts w:cs="Calibri"/>
          <w:spacing w:val="-2"/>
        </w:rPr>
        <w:t>pplicants must provide with their proposals the appropriate Equal Employment Opportunity/Affirmative Action (</w:t>
      </w:r>
      <w:r w:rsidR="000E5D84">
        <w:rPr>
          <w:rFonts w:cs="Calibri"/>
          <w:spacing w:val="-2"/>
        </w:rPr>
        <w:t>“</w:t>
      </w:r>
      <w:r w:rsidRPr="008719BA">
        <w:rPr>
          <w:rFonts w:cs="Calibri"/>
          <w:spacing w:val="-2"/>
        </w:rPr>
        <w:t>EEO/AA</w:t>
      </w:r>
      <w:r w:rsidR="000E5D84">
        <w:rPr>
          <w:rFonts w:cs="Calibri"/>
          <w:spacing w:val="-2"/>
        </w:rPr>
        <w:t>”</w:t>
      </w:r>
      <w:r w:rsidRPr="008719BA">
        <w:rPr>
          <w:rFonts w:cs="Calibri"/>
          <w:spacing w:val="-2"/>
        </w:rPr>
        <w:t xml:space="preserve">) and Disadvantaged Minority/Women </w:t>
      </w:r>
      <w:r w:rsidRPr="00624354">
        <w:rPr>
          <w:rFonts w:cs="Calibri"/>
          <w:spacing w:val="-2"/>
        </w:rPr>
        <w:t>Business Enterprise (D/MBE or D/WBE) information listed below. Additional info</w:t>
      </w:r>
      <w:r w:rsidR="005701AE">
        <w:rPr>
          <w:rFonts w:cs="Calibri"/>
          <w:spacing w:val="-2"/>
        </w:rPr>
        <w:t xml:space="preserve">rmation is found </w:t>
      </w:r>
      <w:r w:rsidR="005701AE" w:rsidRPr="00AF4D5B">
        <w:rPr>
          <w:rFonts w:cs="Calibri"/>
          <w:spacing w:val="-2"/>
        </w:rPr>
        <w:t>in Attachment B</w:t>
      </w:r>
      <w:r w:rsidRPr="00AF4D5B">
        <w:rPr>
          <w:rFonts w:cs="Calibri"/>
          <w:spacing w:val="-2"/>
        </w:rPr>
        <w:t>.</w:t>
      </w:r>
    </w:p>
    <w:p w14:paraId="1E9EEE99" w14:textId="6BD6D65F" w:rsidR="000872E9" w:rsidRDefault="000872E9" w:rsidP="00AE4165">
      <w:pPr>
        <w:pStyle w:val="ListParagraph"/>
        <w:spacing w:after="0" w:line="240" w:lineRule="auto"/>
        <w:ind w:left="0"/>
        <w:jc w:val="both"/>
        <w:rPr>
          <w:rFonts w:cs="Calibri"/>
        </w:rPr>
      </w:pPr>
    </w:p>
    <w:p w14:paraId="2BEAEB35" w14:textId="75B97C0F" w:rsidR="009D19AB" w:rsidRPr="00B3542E" w:rsidRDefault="00B3542E" w:rsidP="00AE4165">
      <w:pPr>
        <w:pStyle w:val="ListParagraph"/>
        <w:spacing w:after="0" w:line="240" w:lineRule="auto"/>
        <w:ind w:left="0"/>
        <w:jc w:val="both"/>
        <w:rPr>
          <w:rFonts w:eastAsia="Times New Roman" w:cs="Calibri"/>
          <w:b/>
          <w:u w:val="single"/>
        </w:rPr>
      </w:pPr>
      <w:r w:rsidRPr="00B3542E">
        <w:rPr>
          <w:rFonts w:eastAsia="Times New Roman" w:cs="Calibri"/>
          <w:b/>
          <w:u w:val="single"/>
        </w:rPr>
        <w:t>Equal Employment Opportunity/Affirmative Action</w:t>
      </w:r>
    </w:p>
    <w:p w14:paraId="5F5CBD7B" w14:textId="0DA6A694" w:rsidR="002667D9" w:rsidRPr="008719BA" w:rsidRDefault="000872E9" w:rsidP="00AE4165">
      <w:pPr>
        <w:tabs>
          <w:tab w:val="left" w:pos="-720"/>
          <w:tab w:val="left" w:pos="0"/>
          <w:tab w:val="left" w:pos="720"/>
          <w:tab w:val="left" w:pos="1440"/>
        </w:tabs>
        <w:suppressAutoHyphens/>
        <w:jc w:val="both"/>
        <w:rPr>
          <w:rFonts w:ascii="Calibri" w:hAnsi="Calibri" w:cs="Calibri"/>
          <w:spacing w:val="-2"/>
          <w:sz w:val="22"/>
          <w:szCs w:val="22"/>
        </w:rPr>
      </w:pPr>
      <w:r w:rsidRPr="00624354">
        <w:rPr>
          <w:rFonts w:ascii="Calibri" w:hAnsi="Calibri" w:cs="Calibri"/>
          <w:spacing w:val="-2"/>
          <w:sz w:val="22"/>
          <w:szCs w:val="22"/>
        </w:rPr>
        <w:t xml:space="preserve">For proposals, each </w:t>
      </w:r>
      <w:r w:rsidR="00421675">
        <w:rPr>
          <w:rFonts w:ascii="Calibri" w:hAnsi="Calibri" w:cs="Calibri"/>
          <w:spacing w:val="-2"/>
          <w:sz w:val="22"/>
          <w:szCs w:val="22"/>
        </w:rPr>
        <w:t>applica</w:t>
      </w:r>
      <w:r w:rsidR="002667D9" w:rsidRPr="00624354">
        <w:rPr>
          <w:rFonts w:ascii="Calibri" w:hAnsi="Calibri" w:cs="Calibri"/>
          <w:spacing w:val="-2"/>
          <w:sz w:val="22"/>
          <w:szCs w:val="22"/>
        </w:rPr>
        <w:t xml:space="preserve">nt </w:t>
      </w:r>
      <w:r w:rsidR="002667D9" w:rsidRPr="00624354">
        <w:rPr>
          <w:rFonts w:ascii="Calibri" w:hAnsi="Calibri" w:cs="Calibri"/>
          <w:b/>
          <w:spacing w:val="-2"/>
          <w:sz w:val="22"/>
          <w:szCs w:val="22"/>
        </w:rPr>
        <w:t>must</w:t>
      </w:r>
      <w:r w:rsidR="002667D9" w:rsidRPr="00624354">
        <w:rPr>
          <w:rFonts w:ascii="Calibri" w:hAnsi="Calibri" w:cs="Calibri"/>
          <w:spacing w:val="-2"/>
          <w:sz w:val="22"/>
          <w:szCs w:val="22"/>
        </w:rPr>
        <w:t xml:space="preserve"> provide a </w:t>
      </w:r>
      <w:r w:rsidR="002667D9" w:rsidRPr="00624354">
        <w:rPr>
          <w:rFonts w:ascii="Calibri" w:hAnsi="Calibri" w:cs="Calibri"/>
          <w:b/>
          <w:spacing w:val="-2"/>
          <w:sz w:val="22"/>
          <w:szCs w:val="22"/>
        </w:rPr>
        <w:t>signed EEO/AA Policy Statement</w:t>
      </w:r>
      <w:r w:rsidR="002667D9" w:rsidRPr="00624354">
        <w:rPr>
          <w:rFonts w:ascii="Calibri" w:hAnsi="Calibri" w:cs="Calibri"/>
          <w:spacing w:val="-2"/>
          <w:sz w:val="22"/>
          <w:szCs w:val="22"/>
        </w:rPr>
        <w:t xml:space="preserve"> on the organization's letterhead, which outlines its company's/agency's commitment to EEO/AA as a company/agency objective of equal importance to other company/agency objectives. Please refer to the EEO/AA Requirements and EEO/AA Policy Gu</w:t>
      </w:r>
      <w:r w:rsidR="005701AE">
        <w:rPr>
          <w:rFonts w:ascii="Calibri" w:hAnsi="Calibri" w:cs="Calibri"/>
          <w:spacing w:val="-2"/>
          <w:sz w:val="22"/>
          <w:szCs w:val="22"/>
        </w:rPr>
        <w:t>idance Statement in Attachment B</w:t>
      </w:r>
      <w:r w:rsidR="002667D9" w:rsidRPr="00624354">
        <w:rPr>
          <w:rFonts w:ascii="Calibri" w:hAnsi="Calibri" w:cs="Calibri"/>
          <w:spacing w:val="-2"/>
          <w:sz w:val="22"/>
          <w:szCs w:val="22"/>
        </w:rPr>
        <w:t>.</w:t>
      </w:r>
    </w:p>
    <w:p w14:paraId="03DE1112" w14:textId="77777777" w:rsidR="002667D9" w:rsidRPr="008719BA" w:rsidRDefault="002667D9" w:rsidP="00AE4165">
      <w:pPr>
        <w:tabs>
          <w:tab w:val="left" w:pos="-720"/>
          <w:tab w:val="left" w:pos="0"/>
          <w:tab w:val="left" w:pos="720"/>
          <w:tab w:val="left" w:pos="1440"/>
        </w:tabs>
        <w:suppressAutoHyphens/>
        <w:jc w:val="both"/>
        <w:rPr>
          <w:rFonts w:ascii="Calibri" w:hAnsi="Calibri" w:cs="Calibri"/>
          <w:spacing w:val="-2"/>
          <w:sz w:val="22"/>
          <w:szCs w:val="22"/>
        </w:rPr>
      </w:pPr>
    </w:p>
    <w:p w14:paraId="79419CE7" w14:textId="77777777" w:rsidR="002667D9" w:rsidRPr="008719BA" w:rsidRDefault="002667D9" w:rsidP="00AE4165">
      <w:pPr>
        <w:keepNext/>
        <w:jc w:val="both"/>
        <w:rPr>
          <w:rFonts w:ascii="Calibri" w:hAnsi="Calibri" w:cs="Calibri"/>
          <w:sz w:val="22"/>
          <w:szCs w:val="22"/>
          <w:u w:val="single"/>
        </w:rPr>
      </w:pPr>
      <w:r w:rsidRPr="008719BA">
        <w:rPr>
          <w:rFonts w:ascii="Calibri" w:hAnsi="Calibri" w:cs="Calibri"/>
          <w:b/>
          <w:sz w:val="22"/>
          <w:szCs w:val="22"/>
          <w:u w:val="single"/>
        </w:rPr>
        <w:t>Disadvantaged Business Enterprise (DBE) Utilization Requirements</w:t>
      </w:r>
    </w:p>
    <w:p w14:paraId="142588BC" w14:textId="031CCD92" w:rsidR="002667D9" w:rsidRPr="008719BA" w:rsidRDefault="002667D9" w:rsidP="00AE4165">
      <w:pPr>
        <w:keepNext/>
        <w:jc w:val="both"/>
        <w:rPr>
          <w:rFonts w:ascii="Calibri" w:hAnsi="Calibri" w:cs="Calibri"/>
          <w:sz w:val="22"/>
          <w:szCs w:val="22"/>
        </w:rPr>
      </w:pPr>
      <w:r w:rsidRPr="008719BA">
        <w:rPr>
          <w:rFonts w:ascii="Calibri" w:hAnsi="Calibri" w:cs="Calibri"/>
          <w:sz w:val="22"/>
          <w:szCs w:val="22"/>
        </w:rPr>
        <w:t>Regardless of the dollar value of a project awarded</w:t>
      </w:r>
      <w:r w:rsidR="00962C5A">
        <w:rPr>
          <w:rFonts w:ascii="Calibri" w:hAnsi="Calibri" w:cs="Calibri"/>
          <w:sz w:val="22"/>
          <w:szCs w:val="22"/>
        </w:rPr>
        <w:t>,</w:t>
      </w:r>
      <w:r w:rsidR="000872E9">
        <w:rPr>
          <w:rFonts w:ascii="Calibri" w:hAnsi="Calibri" w:cs="Calibri"/>
          <w:sz w:val="22"/>
          <w:szCs w:val="22"/>
        </w:rPr>
        <w:t xml:space="preserve"> the </w:t>
      </w:r>
      <w:r w:rsidR="009D71D7">
        <w:rPr>
          <w:rFonts w:ascii="Calibri" w:hAnsi="Calibri" w:cs="Calibri"/>
          <w:sz w:val="22"/>
          <w:szCs w:val="22"/>
        </w:rPr>
        <w:t xml:space="preserve">Section </w:t>
      </w:r>
      <w:r w:rsidR="000872E9">
        <w:rPr>
          <w:rFonts w:ascii="Calibri" w:hAnsi="Calibri" w:cs="Calibri"/>
          <w:sz w:val="22"/>
          <w:szCs w:val="22"/>
        </w:rPr>
        <w:t>604</w:t>
      </w:r>
      <w:r w:rsidR="00791D3A">
        <w:rPr>
          <w:rFonts w:ascii="Calibri" w:hAnsi="Calibri" w:cs="Calibri"/>
          <w:sz w:val="22"/>
          <w:szCs w:val="22"/>
        </w:rPr>
        <w:t>(</w:t>
      </w:r>
      <w:r w:rsidR="000872E9">
        <w:rPr>
          <w:rFonts w:ascii="Calibri" w:hAnsi="Calibri" w:cs="Calibri"/>
          <w:sz w:val="22"/>
          <w:szCs w:val="22"/>
        </w:rPr>
        <w:t>b</w:t>
      </w:r>
      <w:r w:rsidR="00791D3A">
        <w:rPr>
          <w:rFonts w:ascii="Calibri" w:hAnsi="Calibri" w:cs="Calibri"/>
          <w:sz w:val="22"/>
          <w:szCs w:val="22"/>
        </w:rPr>
        <w:t>)</w:t>
      </w:r>
      <w:r w:rsidR="000872E9">
        <w:rPr>
          <w:rFonts w:ascii="Calibri" w:hAnsi="Calibri" w:cs="Calibri"/>
          <w:sz w:val="22"/>
          <w:szCs w:val="22"/>
        </w:rPr>
        <w:t xml:space="preserve"> </w:t>
      </w:r>
      <w:r w:rsidRPr="008719BA">
        <w:rPr>
          <w:rFonts w:ascii="Calibri" w:hAnsi="Calibri" w:cs="Calibri"/>
          <w:sz w:val="22"/>
          <w:szCs w:val="22"/>
        </w:rPr>
        <w:t xml:space="preserve">Grant Program requires that any prime contracts or subcontracts for services, construction, </w:t>
      </w:r>
      <w:r w:rsidR="00B54A4C" w:rsidRPr="008719BA">
        <w:rPr>
          <w:rFonts w:ascii="Calibri" w:hAnsi="Calibri" w:cs="Calibri"/>
          <w:sz w:val="22"/>
          <w:szCs w:val="22"/>
        </w:rPr>
        <w:t>goods,</w:t>
      </w:r>
      <w:r w:rsidRPr="008719BA">
        <w:rPr>
          <w:rFonts w:ascii="Calibri" w:hAnsi="Calibri" w:cs="Calibri"/>
          <w:sz w:val="22"/>
          <w:szCs w:val="22"/>
        </w:rPr>
        <w:t xml:space="preserve"> or equipment procured by a Grantee to </w:t>
      </w:r>
      <w:r w:rsidRPr="008719BA">
        <w:rPr>
          <w:rFonts w:ascii="Calibri" w:hAnsi="Calibri" w:cs="Calibri"/>
          <w:sz w:val="22"/>
          <w:szCs w:val="22"/>
        </w:rPr>
        <w:lastRenderedPageBreak/>
        <w:t>implement the project funded from the Grant must contain the applicable Federal “Fair Share” DBE Utilization Goals.</w:t>
      </w:r>
    </w:p>
    <w:p w14:paraId="7EFB552E" w14:textId="77777777" w:rsidR="002667D9" w:rsidRPr="008719BA" w:rsidRDefault="002667D9" w:rsidP="00AE4165">
      <w:pPr>
        <w:jc w:val="both"/>
        <w:rPr>
          <w:rFonts w:ascii="Calibri" w:hAnsi="Calibri" w:cs="Calibri"/>
          <w:sz w:val="22"/>
          <w:szCs w:val="22"/>
        </w:rPr>
      </w:pPr>
    </w:p>
    <w:p w14:paraId="0AFFD175" w14:textId="4F2496D4" w:rsidR="002667D9" w:rsidRDefault="002667D9" w:rsidP="00AE4165">
      <w:pPr>
        <w:jc w:val="both"/>
        <w:rPr>
          <w:rFonts w:ascii="Calibri" w:hAnsi="Calibri" w:cs="Calibri"/>
          <w:sz w:val="22"/>
          <w:szCs w:val="22"/>
        </w:rPr>
      </w:pPr>
      <w:r w:rsidRPr="008719BA">
        <w:rPr>
          <w:rFonts w:ascii="Calibri" w:hAnsi="Calibri" w:cs="Calibri"/>
          <w:sz w:val="22"/>
          <w:szCs w:val="22"/>
        </w:rPr>
        <w:t xml:space="preserve">For firms to qualify under the DBE Program, they must be both </w:t>
      </w:r>
      <w:r w:rsidRPr="008719BA">
        <w:rPr>
          <w:rFonts w:ascii="Calibri" w:hAnsi="Calibri" w:cs="Calibri"/>
          <w:b/>
          <w:sz w:val="22"/>
          <w:szCs w:val="22"/>
        </w:rPr>
        <w:t>socially</w:t>
      </w:r>
      <w:r w:rsidRPr="008719BA">
        <w:rPr>
          <w:rFonts w:ascii="Calibri" w:hAnsi="Calibri" w:cs="Calibri"/>
          <w:sz w:val="22"/>
          <w:szCs w:val="22"/>
        </w:rPr>
        <w:t xml:space="preserve"> and </w:t>
      </w:r>
      <w:r w:rsidRPr="008719BA">
        <w:rPr>
          <w:rFonts w:ascii="Calibri" w:hAnsi="Calibri" w:cs="Calibri"/>
          <w:b/>
          <w:sz w:val="22"/>
          <w:szCs w:val="22"/>
        </w:rPr>
        <w:t>economically</w:t>
      </w:r>
      <w:r w:rsidRPr="008719BA">
        <w:rPr>
          <w:rFonts w:ascii="Calibri" w:hAnsi="Calibri" w:cs="Calibri"/>
          <w:sz w:val="22"/>
          <w:szCs w:val="22"/>
        </w:rPr>
        <w:t xml:space="preserve"> disadvantaged, citizens of the United States, and certified as a DBE by the Supplier Diversity Office (SDO). Women and certain minorities are presumed to be socially disadvantaged. The economic disadvantage is measured by the owner’s initial and continuing personal net worth of less than $1,320,000. </w:t>
      </w:r>
    </w:p>
    <w:p w14:paraId="49BB2A0B" w14:textId="77777777" w:rsidR="00801FEC" w:rsidRDefault="00801FEC" w:rsidP="00AE4165">
      <w:pPr>
        <w:jc w:val="both"/>
        <w:rPr>
          <w:rFonts w:ascii="Calibri" w:hAnsi="Calibri" w:cs="Calibri"/>
          <w:sz w:val="22"/>
          <w:szCs w:val="22"/>
        </w:rPr>
      </w:pPr>
    </w:p>
    <w:p w14:paraId="5FB946A2" w14:textId="77777777" w:rsidR="002667D9" w:rsidRPr="008719BA" w:rsidRDefault="002667D9" w:rsidP="00AE4165">
      <w:pPr>
        <w:jc w:val="both"/>
        <w:rPr>
          <w:rFonts w:ascii="Calibri" w:hAnsi="Calibri" w:cs="Calibri"/>
          <w:sz w:val="22"/>
          <w:szCs w:val="22"/>
        </w:rPr>
      </w:pPr>
      <w:r w:rsidRPr="008719BA">
        <w:rPr>
          <w:rFonts w:ascii="Calibri" w:hAnsi="Calibri" w:cs="Calibri"/>
          <w:sz w:val="22"/>
          <w:szCs w:val="22"/>
        </w:rPr>
        <w:t xml:space="preserve">Because the Clean Water Act requires the use of Minority Business Enterprises (MBEs) and Women Business Enterprises (WBEs) these firms should still be utilized, but they must also be certified as DBEs. </w:t>
      </w:r>
      <w:r w:rsidRPr="008719BA">
        <w:rPr>
          <w:rFonts w:ascii="Calibri" w:hAnsi="Calibri" w:cs="Calibri"/>
          <w:b/>
          <w:sz w:val="22"/>
          <w:szCs w:val="22"/>
        </w:rPr>
        <w:t>In essence, the regulations mean that only a subset of the universe of MBEs and WBEs can be counted toward the Fair Share goals – those who are also certified as DBEs.</w:t>
      </w:r>
    </w:p>
    <w:p w14:paraId="61D79249" w14:textId="77777777" w:rsidR="002667D9" w:rsidRPr="008719BA" w:rsidRDefault="002667D9" w:rsidP="006C4508">
      <w:pPr>
        <w:jc w:val="both"/>
        <w:rPr>
          <w:rFonts w:ascii="Calibri" w:hAnsi="Calibri" w:cs="Calibri"/>
          <w:sz w:val="22"/>
          <w:szCs w:val="22"/>
        </w:rPr>
      </w:pPr>
    </w:p>
    <w:p w14:paraId="2613E7C4" w14:textId="3834F43B" w:rsidR="002667D9" w:rsidRPr="008719BA" w:rsidRDefault="002667D9" w:rsidP="006C4508">
      <w:pPr>
        <w:jc w:val="both"/>
        <w:rPr>
          <w:rFonts w:ascii="Calibri" w:hAnsi="Calibri" w:cs="Calibri"/>
          <w:sz w:val="22"/>
          <w:szCs w:val="22"/>
        </w:rPr>
      </w:pPr>
      <w:r w:rsidRPr="008719BA">
        <w:rPr>
          <w:rFonts w:ascii="Calibri" w:hAnsi="Calibri" w:cs="Calibri"/>
          <w:sz w:val="22"/>
          <w:szCs w:val="22"/>
        </w:rPr>
        <w:t xml:space="preserve">The </w:t>
      </w:r>
      <w:r w:rsidRPr="008719BA">
        <w:rPr>
          <w:rFonts w:ascii="Calibri" w:hAnsi="Calibri" w:cs="Calibri"/>
          <w:b/>
          <w:sz w:val="22"/>
          <w:szCs w:val="22"/>
        </w:rPr>
        <w:t>DBE utilization goals are 4.2% D/MBE and 4.5% D/WBE</w:t>
      </w:r>
      <w:r w:rsidRPr="008719BA">
        <w:rPr>
          <w:rFonts w:ascii="Calibri" w:hAnsi="Calibri" w:cs="Calibri"/>
          <w:sz w:val="22"/>
          <w:szCs w:val="22"/>
        </w:rPr>
        <w:t xml:space="preserve">, respectively, for any subcontract for services, construction, </w:t>
      </w:r>
      <w:r w:rsidR="000C3D9C" w:rsidRPr="008719BA">
        <w:rPr>
          <w:rFonts w:ascii="Calibri" w:hAnsi="Calibri" w:cs="Calibri"/>
          <w:sz w:val="22"/>
          <w:szCs w:val="22"/>
        </w:rPr>
        <w:t>goods,</w:t>
      </w:r>
      <w:r w:rsidRPr="008719BA">
        <w:rPr>
          <w:rFonts w:ascii="Calibri" w:hAnsi="Calibri" w:cs="Calibri"/>
          <w:sz w:val="22"/>
          <w:szCs w:val="22"/>
        </w:rPr>
        <w:t xml:space="preserve"> or equipment.</w:t>
      </w:r>
    </w:p>
    <w:p w14:paraId="64AF1D99" w14:textId="77777777" w:rsidR="002667D9" w:rsidRPr="008719BA" w:rsidRDefault="002667D9" w:rsidP="00FA5AF4">
      <w:pPr>
        <w:jc w:val="both"/>
        <w:rPr>
          <w:rFonts w:ascii="Calibri" w:hAnsi="Calibri" w:cs="Calibri"/>
          <w:sz w:val="22"/>
          <w:szCs w:val="22"/>
        </w:rPr>
      </w:pPr>
    </w:p>
    <w:p w14:paraId="2D0F56CB" w14:textId="36EF552D" w:rsidR="002667D9" w:rsidRPr="008719BA" w:rsidRDefault="002667D9" w:rsidP="00FA5AF4">
      <w:pPr>
        <w:jc w:val="both"/>
        <w:rPr>
          <w:rFonts w:ascii="Calibri" w:hAnsi="Calibri" w:cs="Calibri"/>
          <w:sz w:val="22"/>
          <w:szCs w:val="22"/>
        </w:rPr>
      </w:pPr>
      <w:r w:rsidRPr="008719BA">
        <w:rPr>
          <w:rFonts w:ascii="Calibri" w:hAnsi="Calibri" w:cs="Calibri"/>
          <w:sz w:val="22"/>
          <w:szCs w:val="22"/>
        </w:rPr>
        <w:t xml:space="preserve">For the purposes of being awarded a Grant pursuant to this RFR, all </w:t>
      </w:r>
      <w:r w:rsidR="009D71D7">
        <w:rPr>
          <w:rFonts w:ascii="Calibri" w:hAnsi="Calibri" w:cs="Calibri"/>
          <w:sz w:val="22"/>
          <w:szCs w:val="22"/>
        </w:rPr>
        <w:t>applica</w:t>
      </w:r>
      <w:r w:rsidRPr="008719BA">
        <w:rPr>
          <w:rFonts w:ascii="Calibri" w:hAnsi="Calibri" w:cs="Calibri"/>
          <w:sz w:val="22"/>
          <w:szCs w:val="22"/>
        </w:rPr>
        <w:t xml:space="preserve">nts must include a written Statement of Intent in their proposals (on their organization’s letterhead) which clearly acknowledges that the </w:t>
      </w:r>
      <w:r w:rsidR="009D71D7">
        <w:rPr>
          <w:rFonts w:ascii="Calibri" w:hAnsi="Calibri" w:cs="Calibri"/>
          <w:sz w:val="22"/>
          <w:szCs w:val="22"/>
        </w:rPr>
        <w:t>applica</w:t>
      </w:r>
      <w:r w:rsidRPr="008719BA">
        <w:rPr>
          <w:rFonts w:ascii="Calibri" w:hAnsi="Calibri" w:cs="Calibri"/>
          <w:sz w:val="22"/>
          <w:szCs w:val="22"/>
        </w:rPr>
        <w:t xml:space="preserve">nt, as Grantee, shall comply with the DBE utilization requirements contained in this RFR, during the implementation of its project. The proposed project budget contained in the </w:t>
      </w:r>
      <w:r w:rsidR="009D71D7">
        <w:rPr>
          <w:rFonts w:ascii="Calibri" w:hAnsi="Calibri" w:cs="Calibri"/>
          <w:sz w:val="22"/>
          <w:szCs w:val="22"/>
        </w:rPr>
        <w:t>applica</w:t>
      </w:r>
      <w:r w:rsidRPr="008719BA">
        <w:rPr>
          <w:rFonts w:ascii="Calibri" w:hAnsi="Calibri" w:cs="Calibri"/>
          <w:sz w:val="22"/>
          <w:szCs w:val="22"/>
        </w:rPr>
        <w:t>nt’s proposal must also identify specific expense categories (</w:t>
      </w:r>
      <w:r w:rsidRPr="001169EB">
        <w:rPr>
          <w:rFonts w:ascii="Calibri" w:hAnsi="Calibri" w:cs="Calibri"/>
          <w:sz w:val="22"/>
          <w:szCs w:val="22"/>
          <w:u w:val="single"/>
        </w:rPr>
        <w:t>with associated dollar amounts</w:t>
      </w:r>
      <w:r w:rsidRPr="008719BA">
        <w:rPr>
          <w:rFonts w:ascii="Calibri" w:hAnsi="Calibri" w:cs="Calibri"/>
          <w:sz w:val="22"/>
          <w:szCs w:val="22"/>
        </w:rPr>
        <w:t xml:space="preserve">) that the </w:t>
      </w:r>
      <w:r w:rsidR="009D71D7">
        <w:rPr>
          <w:rFonts w:ascii="Calibri" w:hAnsi="Calibri" w:cs="Calibri"/>
          <w:sz w:val="22"/>
          <w:szCs w:val="22"/>
        </w:rPr>
        <w:t>applica</w:t>
      </w:r>
      <w:r w:rsidRPr="008719BA">
        <w:rPr>
          <w:rFonts w:ascii="Calibri" w:hAnsi="Calibri" w:cs="Calibri"/>
          <w:sz w:val="22"/>
          <w:szCs w:val="22"/>
        </w:rPr>
        <w:t>nt expects to procure to meet or exceed the applicable D/MBE and D/WBE goals during project implementation.</w:t>
      </w:r>
    </w:p>
    <w:p w14:paraId="408165EA" w14:textId="77777777" w:rsidR="002667D9" w:rsidRPr="008719BA" w:rsidRDefault="002667D9" w:rsidP="006C4508">
      <w:pPr>
        <w:jc w:val="both"/>
        <w:rPr>
          <w:rFonts w:ascii="Calibri" w:hAnsi="Calibri" w:cs="Calibri"/>
          <w:b/>
          <w:sz w:val="22"/>
          <w:szCs w:val="22"/>
          <w:u w:val="single"/>
        </w:rPr>
      </w:pPr>
    </w:p>
    <w:p w14:paraId="3F2F9661" w14:textId="1D6754C3" w:rsidR="002667D9" w:rsidRPr="008719BA" w:rsidRDefault="002667D9" w:rsidP="006C4508">
      <w:pPr>
        <w:tabs>
          <w:tab w:val="left" w:pos="-720"/>
          <w:tab w:val="left" w:pos="0"/>
        </w:tabs>
        <w:suppressAutoHyphens/>
        <w:jc w:val="both"/>
        <w:rPr>
          <w:rFonts w:ascii="Calibri" w:hAnsi="Calibri" w:cs="Calibri"/>
          <w:b/>
          <w:spacing w:val="-2"/>
          <w:sz w:val="22"/>
          <w:szCs w:val="22"/>
        </w:rPr>
      </w:pPr>
      <w:r w:rsidRPr="008719BA">
        <w:rPr>
          <w:rFonts w:ascii="Calibri" w:hAnsi="Calibri" w:cs="Calibri"/>
          <w:b/>
          <w:spacing w:val="-2"/>
          <w:sz w:val="22"/>
          <w:szCs w:val="22"/>
        </w:rPr>
        <w:t xml:space="preserve">All </w:t>
      </w:r>
      <w:r w:rsidR="009D71D7">
        <w:rPr>
          <w:rFonts w:ascii="Calibri" w:hAnsi="Calibri" w:cs="Calibri"/>
          <w:b/>
          <w:spacing w:val="-2"/>
          <w:sz w:val="22"/>
          <w:szCs w:val="22"/>
        </w:rPr>
        <w:t>Applica</w:t>
      </w:r>
      <w:r w:rsidRPr="008719BA">
        <w:rPr>
          <w:rFonts w:ascii="Calibri" w:hAnsi="Calibri" w:cs="Calibri"/>
          <w:b/>
          <w:spacing w:val="-2"/>
          <w:sz w:val="22"/>
          <w:szCs w:val="22"/>
        </w:rPr>
        <w:t>nts must clearly indicate in their proposed budgets the specific task</w:t>
      </w:r>
      <w:r w:rsidR="004B34C1">
        <w:rPr>
          <w:rFonts w:ascii="Calibri" w:hAnsi="Calibri" w:cs="Calibri"/>
          <w:b/>
          <w:spacing w:val="-2"/>
          <w:sz w:val="22"/>
          <w:szCs w:val="22"/>
        </w:rPr>
        <w:t>(</w:t>
      </w:r>
      <w:r w:rsidRPr="008719BA">
        <w:rPr>
          <w:rFonts w:ascii="Calibri" w:hAnsi="Calibri" w:cs="Calibri"/>
          <w:b/>
          <w:spacing w:val="-2"/>
          <w:sz w:val="22"/>
          <w:szCs w:val="22"/>
        </w:rPr>
        <w:t>s</w:t>
      </w:r>
      <w:r w:rsidR="004B34C1">
        <w:rPr>
          <w:rFonts w:ascii="Calibri" w:hAnsi="Calibri" w:cs="Calibri"/>
          <w:b/>
          <w:spacing w:val="-2"/>
          <w:sz w:val="22"/>
          <w:szCs w:val="22"/>
        </w:rPr>
        <w:t>)</w:t>
      </w:r>
      <w:r w:rsidRPr="008719BA">
        <w:rPr>
          <w:rFonts w:ascii="Calibri" w:hAnsi="Calibri" w:cs="Calibri"/>
          <w:b/>
          <w:spacing w:val="-2"/>
          <w:sz w:val="22"/>
          <w:szCs w:val="22"/>
        </w:rPr>
        <w:t xml:space="preserve"> with dollar amounts that will be used to meet or exceed the DBE "Fair Share" requirement described above.</w:t>
      </w:r>
    </w:p>
    <w:p w14:paraId="01E860BD" w14:textId="77777777" w:rsidR="009D6AF3" w:rsidRPr="005E3209" w:rsidRDefault="009D6AF3" w:rsidP="006C4508">
      <w:pPr>
        <w:rPr>
          <w:rFonts w:asciiTheme="minorHAnsi" w:hAnsiTheme="minorHAnsi" w:cs="Arial"/>
        </w:rPr>
      </w:pPr>
    </w:p>
    <w:p w14:paraId="2D680E29" w14:textId="7B27BA00" w:rsidR="00962C5A" w:rsidRDefault="009D6AF3" w:rsidP="00C66AAC">
      <w:pPr>
        <w:pStyle w:val="Heading1"/>
      </w:pPr>
      <w:bookmarkStart w:id="24" w:name="_Toc96420826"/>
      <w:r w:rsidRPr="005E3209">
        <w:t xml:space="preserve">Instructions for </w:t>
      </w:r>
      <w:proofErr w:type="gramStart"/>
      <w:r w:rsidRPr="005E3209">
        <w:t>Submitting an Application</w:t>
      </w:r>
      <w:bookmarkEnd w:id="24"/>
      <w:proofErr w:type="gramEnd"/>
    </w:p>
    <w:p w14:paraId="5A0FE6EC" w14:textId="31960484" w:rsidR="00BF3024" w:rsidRDefault="00BF3024" w:rsidP="00481036">
      <w:pPr>
        <w:pStyle w:val="Heading2"/>
        <w:numPr>
          <w:ilvl w:val="0"/>
          <w:numId w:val="35"/>
        </w:numPr>
        <w:tabs>
          <w:tab w:val="left" w:pos="360"/>
        </w:tabs>
        <w:ind w:left="0" w:firstLine="0"/>
      </w:pPr>
      <w:bookmarkStart w:id="25" w:name="_Toc96420827"/>
      <w:r>
        <w:t>Evaluation Criteria</w:t>
      </w:r>
      <w:bookmarkEnd w:id="25"/>
    </w:p>
    <w:p w14:paraId="23B94B91" w14:textId="20376F8D" w:rsidR="00BF3024" w:rsidRDefault="00BF3024" w:rsidP="00360763">
      <w:pPr>
        <w:tabs>
          <w:tab w:val="left" w:pos="-720"/>
        </w:tabs>
        <w:suppressAutoHyphens/>
        <w:jc w:val="both"/>
        <w:rPr>
          <w:rFonts w:asciiTheme="minorHAnsi" w:hAnsiTheme="minorHAnsi" w:cs="Arial"/>
          <w:spacing w:val="-2"/>
          <w:sz w:val="22"/>
          <w:szCs w:val="22"/>
        </w:rPr>
      </w:pPr>
      <w:r w:rsidRPr="004B48E2">
        <w:rPr>
          <w:rFonts w:asciiTheme="minorHAnsi" w:hAnsiTheme="minorHAnsi" w:cs="Arial"/>
          <w:spacing w:val="-2"/>
          <w:sz w:val="22"/>
          <w:szCs w:val="22"/>
        </w:rPr>
        <w:t>Applicants must submit a completed application that includes all the required supporting materials, agree to the program conditions, and me</w:t>
      </w:r>
      <w:r>
        <w:rPr>
          <w:rFonts w:asciiTheme="minorHAnsi" w:hAnsiTheme="minorHAnsi" w:cs="Arial"/>
          <w:spacing w:val="-2"/>
          <w:sz w:val="22"/>
          <w:szCs w:val="22"/>
        </w:rPr>
        <w:t>et the eligibility requirements</w:t>
      </w:r>
      <w:r w:rsidRPr="004B48E2">
        <w:rPr>
          <w:rFonts w:asciiTheme="minorHAnsi" w:hAnsiTheme="minorHAnsi" w:cs="Arial"/>
          <w:spacing w:val="-2"/>
          <w:sz w:val="22"/>
          <w:szCs w:val="22"/>
        </w:rPr>
        <w:t xml:space="preserve"> </w:t>
      </w:r>
      <w:proofErr w:type="gramStart"/>
      <w:r w:rsidRPr="004B48E2">
        <w:rPr>
          <w:rFonts w:asciiTheme="minorHAnsi" w:hAnsiTheme="minorHAnsi" w:cs="Arial"/>
          <w:spacing w:val="-2"/>
          <w:sz w:val="22"/>
          <w:szCs w:val="22"/>
        </w:rPr>
        <w:t>in order to</w:t>
      </w:r>
      <w:proofErr w:type="gramEnd"/>
      <w:r w:rsidRPr="004B48E2">
        <w:rPr>
          <w:rFonts w:asciiTheme="minorHAnsi" w:hAnsiTheme="minorHAnsi" w:cs="Arial"/>
          <w:spacing w:val="-2"/>
          <w:sz w:val="22"/>
          <w:szCs w:val="22"/>
        </w:rPr>
        <w:t xml:space="preserve"> be</w:t>
      </w:r>
      <w:r>
        <w:rPr>
          <w:rFonts w:asciiTheme="minorHAnsi" w:hAnsiTheme="minorHAnsi" w:cs="Arial"/>
          <w:spacing w:val="-2"/>
          <w:sz w:val="22"/>
          <w:szCs w:val="22"/>
        </w:rPr>
        <w:t xml:space="preserve"> considered for a grant award. </w:t>
      </w:r>
      <w:r w:rsidRPr="004B48E2">
        <w:rPr>
          <w:rFonts w:asciiTheme="minorHAnsi" w:hAnsiTheme="minorHAnsi" w:cs="Arial"/>
          <w:spacing w:val="-2"/>
          <w:sz w:val="22"/>
          <w:szCs w:val="22"/>
        </w:rPr>
        <w:t>A</w:t>
      </w:r>
      <w:r>
        <w:rPr>
          <w:rFonts w:asciiTheme="minorHAnsi" w:hAnsiTheme="minorHAnsi" w:cs="Arial"/>
          <w:spacing w:val="-2"/>
          <w:sz w:val="22"/>
          <w:szCs w:val="22"/>
        </w:rPr>
        <w:t>n</w:t>
      </w:r>
      <w:r w:rsidRPr="004B48E2">
        <w:rPr>
          <w:rFonts w:asciiTheme="minorHAnsi" w:hAnsiTheme="minorHAnsi" w:cs="Arial"/>
          <w:spacing w:val="-2"/>
          <w:sz w:val="22"/>
          <w:szCs w:val="22"/>
        </w:rPr>
        <w:t xml:space="preserve"> </w:t>
      </w:r>
      <w:r>
        <w:rPr>
          <w:rFonts w:asciiTheme="minorHAnsi" w:hAnsiTheme="minorHAnsi" w:cs="Arial"/>
          <w:spacing w:val="-2"/>
          <w:sz w:val="22"/>
          <w:szCs w:val="22"/>
        </w:rPr>
        <w:t xml:space="preserve">interagency </w:t>
      </w:r>
      <w:r w:rsidRPr="004B48E2">
        <w:rPr>
          <w:rFonts w:asciiTheme="minorHAnsi" w:hAnsiTheme="minorHAnsi" w:cs="Arial"/>
          <w:spacing w:val="-2"/>
          <w:sz w:val="22"/>
          <w:szCs w:val="22"/>
        </w:rPr>
        <w:t>review committee will evaluate proposed projects based upon the criteria listed below. The review committee reserves the right to reject any or all proposals.</w:t>
      </w:r>
    </w:p>
    <w:p w14:paraId="1694D17F" w14:textId="77777777" w:rsidR="00BF3024" w:rsidRDefault="00BF3024" w:rsidP="00360763">
      <w:pPr>
        <w:tabs>
          <w:tab w:val="left" w:pos="-720"/>
        </w:tabs>
        <w:suppressAutoHyphens/>
        <w:jc w:val="both"/>
        <w:rPr>
          <w:rFonts w:asciiTheme="minorHAnsi" w:hAnsiTheme="minorHAnsi" w:cs="Arial"/>
          <w:spacing w:val="-2"/>
          <w:sz w:val="22"/>
          <w:szCs w:val="22"/>
        </w:rPr>
      </w:pPr>
    </w:p>
    <w:p w14:paraId="6635A41D" w14:textId="77777777" w:rsidR="00BF3024" w:rsidRPr="002C18AA" w:rsidRDefault="00BF3024" w:rsidP="00360763">
      <w:pPr>
        <w:pStyle w:val="ListParagraph"/>
        <w:spacing w:line="240" w:lineRule="auto"/>
        <w:ind w:left="0"/>
        <w:jc w:val="both"/>
        <w:rPr>
          <w:rFonts w:cstheme="minorHAnsi"/>
          <w:bCs/>
        </w:rPr>
      </w:pPr>
      <w:r w:rsidRPr="002C18AA">
        <w:rPr>
          <w:rFonts w:cstheme="minorHAnsi"/>
          <w:b/>
          <w:bCs/>
        </w:rPr>
        <w:t xml:space="preserve">Evaluation Criteria Components: </w:t>
      </w:r>
      <w:r w:rsidRPr="002C18AA">
        <w:rPr>
          <w:rFonts w:cstheme="minorHAnsi"/>
          <w:bCs/>
        </w:rPr>
        <w:t>The review committee will evaluate and score the grant applications from Eligible Entities (as defined previously in this Grant Opportunity) based upon the following criteria:</w:t>
      </w:r>
    </w:p>
    <w:p w14:paraId="32E5E878" w14:textId="77777777" w:rsidR="00BF3024" w:rsidRPr="005B1C89" w:rsidRDefault="00BF3024" w:rsidP="00360763">
      <w:pPr>
        <w:pStyle w:val="ListParagraph"/>
        <w:numPr>
          <w:ilvl w:val="0"/>
          <w:numId w:val="42"/>
        </w:numPr>
        <w:tabs>
          <w:tab w:val="left" w:pos="-720"/>
        </w:tabs>
        <w:suppressAutoHyphens/>
        <w:spacing w:before="360" w:after="120"/>
        <w:contextualSpacing w:val="0"/>
        <w:jc w:val="both"/>
        <w:rPr>
          <w:rFonts w:cstheme="minorHAnsi"/>
          <w:b/>
          <w:bCs/>
        </w:rPr>
      </w:pPr>
      <w:r>
        <w:rPr>
          <w:rFonts w:cstheme="minorHAnsi"/>
          <w:b/>
          <w:bCs/>
        </w:rPr>
        <w:t xml:space="preserve">Concise </w:t>
      </w:r>
      <w:r w:rsidRPr="005B1C89">
        <w:rPr>
          <w:rFonts w:cstheme="minorHAnsi"/>
          <w:b/>
          <w:bCs/>
        </w:rPr>
        <w:t>Pr</w:t>
      </w:r>
      <w:r>
        <w:rPr>
          <w:rFonts w:cstheme="minorHAnsi"/>
          <w:b/>
          <w:bCs/>
        </w:rPr>
        <w:t>oblem Definition (15 pts)</w:t>
      </w:r>
    </w:p>
    <w:p w14:paraId="391407B4" w14:textId="77777777" w:rsidR="00BF3024" w:rsidRDefault="00BF3024" w:rsidP="00360763">
      <w:pPr>
        <w:tabs>
          <w:tab w:val="left" w:pos="-720"/>
        </w:tabs>
        <w:suppressAutoHyphens/>
        <w:spacing w:after="120"/>
        <w:ind w:left="360"/>
        <w:jc w:val="both"/>
        <w:rPr>
          <w:rFonts w:ascii="Calibri" w:eastAsia="Calibri" w:hAnsi="Calibri" w:cstheme="minorHAnsi"/>
          <w:bCs/>
          <w:sz w:val="22"/>
          <w:szCs w:val="22"/>
        </w:rPr>
      </w:pPr>
      <w:r w:rsidRPr="00E67AB6">
        <w:rPr>
          <w:rFonts w:ascii="Calibri" w:eastAsia="Calibri" w:hAnsi="Calibri" w:cstheme="minorHAnsi"/>
          <w:bCs/>
          <w:sz w:val="22"/>
          <w:szCs w:val="22"/>
        </w:rPr>
        <w:t>The review will focus on the clarity</w:t>
      </w:r>
      <w:r>
        <w:rPr>
          <w:rFonts w:ascii="Calibri" w:eastAsia="Calibri" w:hAnsi="Calibri" w:cstheme="minorHAnsi"/>
          <w:bCs/>
          <w:sz w:val="22"/>
          <w:szCs w:val="22"/>
        </w:rPr>
        <w:t xml:space="preserve"> of </w:t>
      </w:r>
      <w:r w:rsidRPr="00E67AB6">
        <w:rPr>
          <w:rFonts w:ascii="Calibri" w:eastAsia="Calibri" w:hAnsi="Calibri" w:cstheme="minorHAnsi"/>
          <w:bCs/>
          <w:sz w:val="22"/>
          <w:szCs w:val="22"/>
        </w:rPr>
        <w:t>problem identification</w:t>
      </w:r>
      <w:r>
        <w:rPr>
          <w:rFonts w:ascii="Calibri" w:eastAsia="Calibri" w:hAnsi="Calibri" w:cstheme="minorHAnsi"/>
          <w:bCs/>
          <w:sz w:val="22"/>
          <w:szCs w:val="22"/>
        </w:rPr>
        <w:t>. Focus of the review will include:</w:t>
      </w:r>
    </w:p>
    <w:p w14:paraId="50786280" w14:textId="77777777" w:rsidR="00BF3024" w:rsidRPr="00E31885" w:rsidRDefault="00BF3024" w:rsidP="004F7E9D">
      <w:pPr>
        <w:pStyle w:val="ListParagraph"/>
        <w:numPr>
          <w:ilvl w:val="0"/>
          <w:numId w:val="30"/>
        </w:numPr>
        <w:tabs>
          <w:tab w:val="left" w:pos="-720"/>
        </w:tabs>
        <w:suppressAutoHyphens/>
        <w:spacing w:after="60" w:line="240" w:lineRule="auto"/>
        <w:contextualSpacing w:val="0"/>
        <w:rPr>
          <w:rFonts w:asciiTheme="minorHAnsi" w:hAnsiTheme="minorHAnsi" w:cs="Arial"/>
          <w:spacing w:val="-2"/>
        </w:rPr>
      </w:pPr>
      <w:r w:rsidRPr="005B1C89">
        <w:rPr>
          <w:rFonts w:asciiTheme="minorHAnsi" w:hAnsiTheme="minorHAnsi" w:cs="Arial"/>
          <w:spacing w:val="-2"/>
        </w:rPr>
        <w:t>D</w:t>
      </w:r>
      <w:r w:rsidRPr="00E31885">
        <w:rPr>
          <w:rFonts w:asciiTheme="minorHAnsi" w:hAnsiTheme="minorHAnsi" w:cs="Arial"/>
          <w:spacing w:val="-2"/>
        </w:rPr>
        <w:t xml:space="preserve">oes the applicant present a clearly defined nonpoint source pollution problem? </w:t>
      </w:r>
    </w:p>
    <w:p w14:paraId="3567A7BC" w14:textId="77777777" w:rsidR="00BF3024" w:rsidRDefault="00BF3024" w:rsidP="004F7E9D">
      <w:pPr>
        <w:pStyle w:val="ListParagraph"/>
        <w:numPr>
          <w:ilvl w:val="0"/>
          <w:numId w:val="30"/>
        </w:numPr>
        <w:tabs>
          <w:tab w:val="left" w:pos="-720"/>
        </w:tabs>
        <w:suppressAutoHyphens/>
        <w:spacing w:after="60" w:line="240" w:lineRule="auto"/>
        <w:contextualSpacing w:val="0"/>
        <w:rPr>
          <w:rFonts w:asciiTheme="minorHAnsi" w:hAnsiTheme="minorHAnsi" w:cs="Arial"/>
          <w:spacing w:val="-2"/>
        </w:rPr>
      </w:pPr>
      <w:r w:rsidRPr="00012CB8">
        <w:rPr>
          <w:rFonts w:asciiTheme="minorHAnsi" w:hAnsiTheme="minorHAnsi" w:cs="Arial"/>
          <w:spacing w:val="-2"/>
        </w:rPr>
        <w:t>Are the problem areas(s) and nature of problem(s) clearly identified?</w:t>
      </w:r>
    </w:p>
    <w:p w14:paraId="649AABF7" w14:textId="77777777" w:rsidR="00BF3024" w:rsidRPr="00C44D1A" w:rsidRDefault="00BF3024" w:rsidP="004F7E9D">
      <w:pPr>
        <w:pStyle w:val="ListParagraph"/>
        <w:numPr>
          <w:ilvl w:val="0"/>
          <w:numId w:val="30"/>
        </w:numPr>
        <w:tabs>
          <w:tab w:val="left" w:pos="-720"/>
        </w:tabs>
        <w:suppressAutoHyphens/>
        <w:spacing w:after="60" w:line="240" w:lineRule="auto"/>
        <w:contextualSpacing w:val="0"/>
        <w:rPr>
          <w:rFonts w:asciiTheme="minorHAnsi" w:hAnsiTheme="minorHAnsi" w:cs="Arial"/>
          <w:spacing w:val="-2"/>
        </w:rPr>
      </w:pPr>
      <w:r w:rsidRPr="00E31885">
        <w:rPr>
          <w:rFonts w:asciiTheme="minorHAnsi" w:hAnsiTheme="minorHAnsi" w:cs="Arial"/>
          <w:spacing w:val="-2"/>
        </w:rPr>
        <w:t>Does the proposal present or cite adequate data to support the description of the problem?</w:t>
      </w:r>
      <w:r>
        <w:rPr>
          <w:rFonts w:asciiTheme="minorHAnsi" w:hAnsiTheme="minorHAnsi" w:cs="Arial"/>
          <w:spacing w:val="-2"/>
        </w:rPr>
        <w:t xml:space="preserve"> </w:t>
      </w:r>
    </w:p>
    <w:p w14:paraId="1CC40650" w14:textId="77777777" w:rsidR="00BF3024" w:rsidRPr="00012CB8" w:rsidRDefault="00BF3024" w:rsidP="004F7E9D">
      <w:pPr>
        <w:pStyle w:val="ListParagraph"/>
        <w:numPr>
          <w:ilvl w:val="0"/>
          <w:numId w:val="30"/>
        </w:numPr>
        <w:tabs>
          <w:tab w:val="left" w:pos="-720"/>
        </w:tabs>
        <w:suppressAutoHyphens/>
        <w:spacing w:after="60" w:line="240" w:lineRule="auto"/>
        <w:contextualSpacing w:val="0"/>
        <w:rPr>
          <w:rFonts w:asciiTheme="minorHAnsi" w:hAnsiTheme="minorHAnsi" w:cs="Arial"/>
          <w:spacing w:val="-2"/>
        </w:rPr>
      </w:pPr>
      <w:r>
        <w:rPr>
          <w:rFonts w:asciiTheme="minorHAnsi" w:hAnsiTheme="minorHAnsi" w:cs="Arial"/>
          <w:spacing w:val="-2"/>
        </w:rPr>
        <w:t xml:space="preserve">Is </w:t>
      </w:r>
      <w:r w:rsidRPr="00012CB8">
        <w:rPr>
          <w:rFonts w:asciiTheme="minorHAnsi" w:hAnsiTheme="minorHAnsi" w:cs="Arial"/>
          <w:spacing w:val="-2"/>
        </w:rPr>
        <w:t xml:space="preserve">an impaired waterbody </w:t>
      </w:r>
      <w:r>
        <w:rPr>
          <w:rFonts w:asciiTheme="minorHAnsi" w:hAnsiTheme="minorHAnsi" w:cs="Arial"/>
          <w:spacing w:val="-2"/>
        </w:rPr>
        <w:t>i</w:t>
      </w:r>
      <w:r w:rsidRPr="00012CB8">
        <w:rPr>
          <w:rFonts w:asciiTheme="minorHAnsi" w:hAnsiTheme="minorHAnsi" w:cs="Arial"/>
          <w:spacing w:val="-2"/>
        </w:rPr>
        <w:t>dentified</w:t>
      </w:r>
      <w:r>
        <w:rPr>
          <w:rFonts w:asciiTheme="minorHAnsi" w:hAnsiTheme="minorHAnsi" w:cs="Arial"/>
          <w:spacing w:val="-2"/>
        </w:rPr>
        <w:t>, with a description of</w:t>
      </w:r>
      <w:r w:rsidRPr="00012CB8">
        <w:rPr>
          <w:rFonts w:asciiTheme="minorHAnsi" w:hAnsiTheme="minorHAnsi" w:cs="Arial"/>
          <w:spacing w:val="-2"/>
        </w:rPr>
        <w:t xml:space="preserve"> the specific impairment?</w:t>
      </w:r>
    </w:p>
    <w:p w14:paraId="33A5BD65" w14:textId="77777777" w:rsidR="0029358A" w:rsidRDefault="0029358A" w:rsidP="0029358A">
      <w:pPr>
        <w:pStyle w:val="ListParagraph"/>
        <w:tabs>
          <w:tab w:val="left" w:pos="-720"/>
        </w:tabs>
        <w:suppressAutoHyphens/>
        <w:spacing w:before="360" w:after="120"/>
        <w:contextualSpacing w:val="0"/>
        <w:jc w:val="both"/>
        <w:rPr>
          <w:rFonts w:cstheme="minorHAnsi"/>
          <w:b/>
          <w:bCs/>
        </w:rPr>
      </w:pPr>
    </w:p>
    <w:p w14:paraId="2732EDE6" w14:textId="2DF1E332" w:rsidR="00BF3024" w:rsidRPr="005B1C89" w:rsidRDefault="00BF3024" w:rsidP="00360763">
      <w:pPr>
        <w:pStyle w:val="ListParagraph"/>
        <w:numPr>
          <w:ilvl w:val="0"/>
          <w:numId w:val="42"/>
        </w:numPr>
        <w:tabs>
          <w:tab w:val="left" w:pos="-720"/>
        </w:tabs>
        <w:suppressAutoHyphens/>
        <w:spacing w:before="360" w:after="120"/>
        <w:contextualSpacing w:val="0"/>
        <w:jc w:val="both"/>
        <w:rPr>
          <w:rFonts w:cstheme="minorHAnsi"/>
          <w:b/>
          <w:bCs/>
        </w:rPr>
      </w:pPr>
      <w:r w:rsidRPr="005B1C89">
        <w:rPr>
          <w:rFonts w:cstheme="minorHAnsi"/>
          <w:b/>
          <w:bCs/>
        </w:rPr>
        <w:lastRenderedPageBreak/>
        <w:t>Project Goals and Approach</w:t>
      </w:r>
      <w:r>
        <w:rPr>
          <w:rFonts w:cstheme="minorHAnsi"/>
          <w:b/>
          <w:bCs/>
        </w:rPr>
        <w:t xml:space="preserve"> (20 pts)</w:t>
      </w:r>
    </w:p>
    <w:p w14:paraId="67DD6B4A" w14:textId="355A5D91" w:rsidR="00BF3024" w:rsidRPr="00BF3024" w:rsidRDefault="00BF3024" w:rsidP="00360763">
      <w:pPr>
        <w:tabs>
          <w:tab w:val="left" w:pos="-720"/>
        </w:tabs>
        <w:suppressAutoHyphens/>
        <w:spacing w:after="120"/>
        <w:ind w:left="360"/>
        <w:jc w:val="both"/>
        <w:rPr>
          <w:rFonts w:asciiTheme="minorHAnsi" w:hAnsiTheme="minorHAnsi" w:cs="Arial"/>
          <w:spacing w:val="-2"/>
          <w:sz w:val="22"/>
          <w:szCs w:val="22"/>
        </w:rPr>
      </w:pPr>
      <w:r w:rsidRPr="00BF3024">
        <w:rPr>
          <w:rFonts w:asciiTheme="minorHAnsi" w:hAnsiTheme="minorHAnsi" w:cs="Arial"/>
          <w:spacing w:val="-2"/>
          <w:sz w:val="22"/>
          <w:szCs w:val="22"/>
        </w:rPr>
        <w:t>The review will focus on clearly identified project goals and the quality of the approach to the problem</w:t>
      </w:r>
      <w:r>
        <w:rPr>
          <w:rFonts w:asciiTheme="minorHAnsi" w:hAnsiTheme="minorHAnsi" w:cs="Arial"/>
          <w:spacing w:val="-2"/>
          <w:sz w:val="22"/>
          <w:szCs w:val="22"/>
        </w:rPr>
        <w:t>,</w:t>
      </w:r>
      <w:r w:rsidRPr="00BF3024">
        <w:rPr>
          <w:rFonts w:asciiTheme="minorHAnsi" w:hAnsiTheme="minorHAnsi" w:cs="Arial"/>
          <w:spacing w:val="-2"/>
          <w:sz w:val="22"/>
          <w:szCs w:val="22"/>
        </w:rPr>
        <w:t xml:space="preserve"> including discrete project deliverables with clearly defined results.</w:t>
      </w:r>
      <w:r>
        <w:rPr>
          <w:rFonts w:asciiTheme="minorHAnsi" w:hAnsiTheme="minorHAnsi" w:cs="Arial"/>
          <w:spacing w:val="-2"/>
          <w:sz w:val="22"/>
          <w:szCs w:val="22"/>
        </w:rPr>
        <w:t xml:space="preserve"> </w:t>
      </w:r>
      <w:r w:rsidRPr="00BF3024">
        <w:rPr>
          <w:rFonts w:asciiTheme="minorHAnsi" w:hAnsiTheme="minorHAnsi" w:cs="Arial"/>
          <w:spacing w:val="-2"/>
          <w:sz w:val="22"/>
          <w:szCs w:val="22"/>
        </w:rPr>
        <w:t>Review will include</w:t>
      </w:r>
      <w:r w:rsidR="00D9218E">
        <w:rPr>
          <w:rFonts w:asciiTheme="minorHAnsi" w:hAnsiTheme="minorHAnsi" w:cs="Arial"/>
          <w:spacing w:val="-2"/>
          <w:sz w:val="22"/>
          <w:szCs w:val="22"/>
        </w:rPr>
        <w:t>,</w:t>
      </w:r>
      <w:r w:rsidRPr="00BF3024">
        <w:rPr>
          <w:rFonts w:asciiTheme="minorHAnsi" w:hAnsiTheme="minorHAnsi" w:cs="Arial"/>
          <w:spacing w:val="-2"/>
          <w:sz w:val="22"/>
          <w:szCs w:val="22"/>
        </w:rPr>
        <w:t xml:space="preserve"> but not be limited to</w:t>
      </w:r>
      <w:r w:rsidR="00D9218E">
        <w:rPr>
          <w:rFonts w:asciiTheme="minorHAnsi" w:hAnsiTheme="minorHAnsi" w:cs="Arial"/>
          <w:spacing w:val="-2"/>
          <w:sz w:val="22"/>
          <w:szCs w:val="22"/>
        </w:rPr>
        <w:t>,</w:t>
      </w:r>
      <w:r w:rsidRPr="00BF3024">
        <w:rPr>
          <w:rFonts w:asciiTheme="minorHAnsi" w:hAnsiTheme="minorHAnsi" w:cs="Arial"/>
          <w:spacing w:val="-2"/>
          <w:sz w:val="22"/>
          <w:szCs w:val="22"/>
        </w:rPr>
        <w:t xml:space="preserve"> the following questions as applicable:</w:t>
      </w:r>
    </w:p>
    <w:p w14:paraId="3469F4D0" w14:textId="77777777" w:rsidR="00BF3024" w:rsidRPr="00012CB8" w:rsidRDefault="00BF3024" w:rsidP="004F7E9D">
      <w:pPr>
        <w:pStyle w:val="ListParagraph"/>
        <w:numPr>
          <w:ilvl w:val="0"/>
          <w:numId w:val="30"/>
        </w:numPr>
        <w:tabs>
          <w:tab w:val="left" w:pos="-720"/>
        </w:tabs>
        <w:suppressAutoHyphens/>
        <w:spacing w:after="60" w:line="240" w:lineRule="auto"/>
        <w:contextualSpacing w:val="0"/>
        <w:rPr>
          <w:rFonts w:asciiTheme="minorHAnsi" w:hAnsiTheme="minorHAnsi" w:cs="Arial"/>
          <w:spacing w:val="-2"/>
        </w:rPr>
      </w:pPr>
      <w:r w:rsidRPr="00012CB8">
        <w:rPr>
          <w:rFonts w:asciiTheme="minorHAnsi" w:hAnsiTheme="minorHAnsi" w:cs="Arial"/>
          <w:spacing w:val="-2"/>
        </w:rPr>
        <w:t>Does the proposal contain a reasonable technical approach?</w:t>
      </w:r>
    </w:p>
    <w:p w14:paraId="5FE19DDC" w14:textId="77777777" w:rsidR="00BF3024" w:rsidRDefault="00BF3024" w:rsidP="004F7E9D">
      <w:pPr>
        <w:pStyle w:val="ListParagraph"/>
        <w:numPr>
          <w:ilvl w:val="0"/>
          <w:numId w:val="30"/>
        </w:numPr>
        <w:tabs>
          <w:tab w:val="left" w:pos="-720"/>
        </w:tabs>
        <w:suppressAutoHyphens/>
        <w:spacing w:after="60" w:line="240" w:lineRule="auto"/>
        <w:contextualSpacing w:val="0"/>
        <w:rPr>
          <w:rFonts w:asciiTheme="minorHAnsi" w:hAnsiTheme="minorHAnsi" w:cs="Arial"/>
          <w:spacing w:val="-2"/>
        </w:rPr>
      </w:pPr>
      <w:r w:rsidRPr="00012CB8">
        <w:rPr>
          <w:rFonts w:asciiTheme="minorHAnsi" w:hAnsiTheme="minorHAnsi" w:cs="Arial"/>
          <w:spacing w:val="-2"/>
        </w:rPr>
        <w:t>Does the project plan present a logical, coordinated approach to the problem(s)?</w:t>
      </w:r>
    </w:p>
    <w:p w14:paraId="6D71FA01" w14:textId="77777777" w:rsidR="00BF3024" w:rsidRDefault="00BF3024" w:rsidP="004F7E9D">
      <w:pPr>
        <w:pStyle w:val="ListParagraph"/>
        <w:numPr>
          <w:ilvl w:val="0"/>
          <w:numId w:val="30"/>
        </w:numPr>
        <w:tabs>
          <w:tab w:val="left" w:pos="-720"/>
        </w:tabs>
        <w:suppressAutoHyphens/>
        <w:spacing w:after="60" w:line="240" w:lineRule="auto"/>
        <w:contextualSpacing w:val="0"/>
        <w:rPr>
          <w:rFonts w:cstheme="minorHAnsi"/>
          <w:bCs/>
        </w:rPr>
      </w:pPr>
      <w:r w:rsidRPr="000023E8">
        <w:rPr>
          <w:rFonts w:cstheme="minorHAnsi"/>
          <w:bCs/>
        </w:rPr>
        <w:t>Are the deliverables clearly stated and described?</w:t>
      </w:r>
    </w:p>
    <w:p w14:paraId="4890E695" w14:textId="77777777" w:rsidR="00BF3024" w:rsidRPr="000659AE" w:rsidRDefault="00BF3024" w:rsidP="004F7E9D">
      <w:pPr>
        <w:pStyle w:val="ListParagraph"/>
        <w:numPr>
          <w:ilvl w:val="0"/>
          <w:numId w:val="30"/>
        </w:numPr>
        <w:tabs>
          <w:tab w:val="left" w:pos="-720"/>
        </w:tabs>
        <w:suppressAutoHyphens/>
        <w:spacing w:after="60" w:line="240" w:lineRule="auto"/>
        <w:contextualSpacing w:val="0"/>
        <w:rPr>
          <w:rFonts w:cstheme="minorHAnsi"/>
          <w:bCs/>
        </w:rPr>
      </w:pPr>
      <w:r>
        <w:rPr>
          <w:rFonts w:asciiTheme="minorHAnsi" w:hAnsiTheme="minorHAnsi" w:cs="Arial"/>
          <w:spacing w:val="-2"/>
        </w:rPr>
        <w:t xml:space="preserve">Is the approach </w:t>
      </w:r>
      <w:r w:rsidRPr="00980934">
        <w:rPr>
          <w:rFonts w:asciiTheme="minorHAnsi" w:hAnsiTheme="minorHAnsi" w:cs="Arial"/>
          <w:spacing w:val="-2"/>
        </w:rPr>
        <w:t>appropriate or suitable to address the nonpoint source problem and meet the project goals</w:t>
      </w:r>
      <w:r>
        <w:rPr>
          <w:rFonts w:asciiTheme="minorHAnsi" w:hAnsiTheme="minorHAnsi" w:cs="Arial"/>
          <w:spacing w:val="-2"/>
        </w:rPr>
        <w:t>?</w:t>
      </w:r>
    </w:p>
    <w:p w14:paraId="79EAC375" w14:textId="77777777" w:rsidR="00BF3024" w:rsidRDefault="00BF3024" w:rsidP="004F7E9D">
      <w:pPr>
        <w:pStyle w:val="ListParagraph"/>
        <w:numPr>
          <w:ilvl w:val="0"/>
          <w:numId w:val="30"/>
        </w:numPr>
        <w:tabs>
          <w:tab w:val="left" w:pos="-720"/>
        </w:tabs>
        <w:suppressAutoHyphens/>
        <w:spacing w:after="60" w:line="240" w:lineRule="auto"/>
        <w:contextualSpacing w:val="0"/>
        <w:rPr>
          <w:rFonts w:asciiTheme="minorHAnsi" w:hAnsiTheme="minorHAnsi" w:cs="Arial"/>
          <w:spacing w:val="-2"/>
        </w:rPr>
      </w:pPr>
      <w:r w:rsidRPr="00012CB8">
        <w:rPr>
          <w:rFonts w:asciiTheme="minorHAnsi" w:hAnsiTheme="minorHAnsi" w:cs="Arial"/>
          <w:spacing w:val="-2"/>
        </w:rPr>
        <w:t>Are QAPPs provided as required?</w:t>
      </w:r>
    </w:p>
    <w:p w14:paraId="3E595DD5" w14:textId="77777777" w:rsidR="00BF3024" w:rsidRPr="00F677E5" w:rsidRDefault="00BF3024" w:rsidP="00360763">
      <w:pPr>
        <w:tabs>
          <w:tab w:val="left" w:pos="-720"/>
        </w:tabs>
        <w:suppressAutoHyphens/>
        <w:ind w:left="360"/>
        <w:jc w:val="both"/>
        <w:rPr>
          <w:rFonts w:asciiTheme="minorHAnsi" w:hAnsiTheme="minorHAnsi" w:cs="Arial"/>
          <w:spacing w:val="-2"/>
          <w:sz w:val="22"/>
        </w:rPr>
      </w:pPr>
    </w:p>
    <w:p w14:paraId="057197AA" w14:textId="37EF3E0C" w:rsidR="00BF3024" w:rsidRPr="00BF3024" w:rsidRDefault="00BF3024" w:rsidP="00360763">
      <w:pPr>
        <w:tabs>
          <w:tab w:val="left" w:pos="-720"/>
        </w:tabs>
        <w:suppressAutoHyphens/>
        <w:ind w:left="360"/>
        <w:jc w:val="both"/>
        <w:rPr>
          <w:rFonts w:asciiTheme="minorHAnsi" w:hAnsiTheme="minorHAnsi" w:cs="Arial"/>
          <w:spacing w:val="-2"/>
        </w:rPr>
      </w:pPr>
      <w:r w:rsidRPr="00BF3024">
        <w:rPr>
          <w:rFonts w:asciiTheme="minorHAnsi" w:hAnsiTheme="minorHAnsi" w:cs="Arial"/>
          <w:spacing w:val="-2"/>
          <w:sz w:val="22"/>
          <w:szCs w:val="22"/>
        </w:rPr>
        <w:t>This section shall include a narrative response (see Attachment A: Project Goals and Approach) and must also use the format provided in Attachment A</w:t>
      </w:r>
      <w:r w:rsidR="00E16DF3">
        <w:rPr>
          <w:rFonts w:asciiTheme="minorHAnsi" w:hAnsiTheme="minorHAnsi" w:cs="Arial"/>
          <w:spacing w:val="-2"/>
          <w:sz w:val="22"/>
          <w:szCs w:val="22"/>
        </w:rPr>
        <w:t xml:space="preserve"> </w:t>
      </w:r>
      <w:r w:rsidRPr="00BF3024">
        <w:rPr>
          <w:rFonts w:asciiTheme="minorHAnsi" w:hAnsiTheme="minorHAnsi" w:cs="Arial"/>
          <w:spacing w:val="-2"/>
          <w:sz w:val="22"/>
          <w:szCs w:val="22"/>
        </w:rPr>
        <w:t>– Scope of Services.</w:t>
      </w:r>
    </w:p>
    <w:p w14:paraId="71D3FBB8" w14:textId="77777777" w:rsidR="00BF3024" w:rsidRPr="00980934" w:rsidRDefault="00BF3024" w:rsidP="00360763">
      <w:pPr>
        <w:pStyle w:val="ListParagraph"/>
        <w:numPr>
          <w:ilvl w:val="0"/>
          <w:numId w:val="42"/>
        </w:numPr>
        <w:tabs>
          <w:tab w:val="left" w:pos="-720"/>
        </w:tabs>
        <w:suppressAutoHyphens/>
        <w:spacing w:before="360" w:after="120"/>
        <w:contextualSpacing w:val="0"/>
        <w:jc w:val="both"/>
        <w:rPr>
          <w:rFonts w:cstheme="minorHAnsi"/>
          <w:b/>
          <w:bCs/>
        </w:rPr>
      </w:pPr>
      <w:r w:rsidRPr="00980934">
        <w:rPr>
          <w:rFonts w:cstheme="minorHAnsi"/>
          <w:b/>
          <w:bCs/>
        </w:rPr>
        <w:t>Project Budget (Cost effectiveness of the proposal)</w:t>
      </w:r>
      <w:r>
        <w:rPr>
          <w:rFonts w:cstheme="minorHAnsi"/>
          <w:b/>
          <w:bCs/>
        </w:rPr>
        <w:t xml:space="preserve"> (15 pts)</w:t>
      </w:r>
    </w:p>
    <w:p w14:paraId="6C6CAD10" w14:textId="59C59D91" w:rsidR="00BF3024" w:rsidRPr="00E67AB6" w:rsidRDefault="00BF3024" w:rsidP="00360763">
      <w:pPr>
        <w:tabs>
          <w:tab w:val="left" w:pos="-720"/>
        </w:tabs>
        <w:suppressAutoHyphens/>
        <w:spacing w:after="120"/>
        <w:ind w:left="360"/>
        <w:jc w:val="both"/>
        <w:rPr>
          <w:rFonts w:ascii="Calibri" w:eastAsia="Calibri" w:hAnsi="Calibri" w:cstheme="minorHAnsi"/>
          <w:bCs/>
          <w:sz w:val="22"/>
          <w:szCs w:val="22"/>
        </w:rPr>
      </w:pPr>
      <w:r w:rsidRPr="005B66BA">
        <w:rPr>
          <w:rFonts w:ascii="Calibri" w:eastAsia="Calibri" w:hAnsi="Calibri" w:cstheme="minorHAnsi"/>
          <w:bCs/>
          <w:sz w:val="22"/>
          <w:szCs w:val="22"/>
        </w:rPr>
        <w:t xml:space="preserve">Detail the anticipated cost associated with the proposed project. </w:t>
      </w:r>
      <w:r>
        <w:rPr>
          <w:rFonts w:ascii="Calibri" w:eastAsia="Calibri" w:hAnsi="Calibri" w:cstheme="minorHAnsi"/>
          <w:bCs/>
          <w:sz w:val="22"/>
          <w:szCs w:val="22"/>
        </w:rPr>
        <w:t>Proposals should d</w:t>
      </w:r>
      <w:r w:rsidRPr="005B66BA">
        <w:rPr>
          <w:rFonts w:ascii="Calibri" w:eastAsia="Calibri" w:hAnsi="Calibri" w:cstheme="minorHAnsi"/>
          <w:bCs/>
          <w:sz w:val="22"/>
          <w:szCs w:val="22"/>
        </w:rPr>
        <w:t xml:space="preserve">emonstrate a realistic understanding of project costs by providing a budget with detailed and credible cost estimates. </w:t>
      </w:r>
      <w:r w:rsidRPr="006C1D08">
        <w:rPr>
          <w:rFonts w:ascii="Calibri" w:eastAsia="Calibri" w:hAnsi="Calibri" w:cstheme="minorHAnsi"/>
          <w:bCs/>
          <w:sz w:val="22"/>
          <w:szCs w:val="22"/>
        </w:rPr>
        <w:t xml:space="preserve">Provision of a local match, whether in the form of cash or in-kind services, while not required by </w:t>
      </w:r>
      <w:r>
        <w:rPr>
          <w:rFonts w:ascii="Calibri" w:eastAsia="Calibri" w:hAnsi="Calibri" w:cstheme="minorHAnsi"/>
          <w:bCs/>
          <w:sz w:val="22"/>
          <w:szCs w:val="22"/>
        </w:rPr>
        <w:t xml:space="preserve">Section </w:t>
      </w:r>
      <w:r w:rsidRPr="006C1D08">
        <w:rPr>
          <w:rFonts w:ascii="Calibri" w:eastAsia="Calibri" w:hAnsi="Calibri" w:cstheme="minorHAnsi"/>
          <w:bCs/>
          <w:sz w:val="22"/>
          <w:szCs w:val="22"/>
        </w:rPr>
        <w:t>604(b), can increase the competitiveness of a proposal by demonstrating local commitment to the project.</w:t>
      </w:r>
      <w:r>
        <w:rPr>
          <w:rFonts w:ascii="Calibri" w:eastAsia="Calibri" w:hAnsi="Calibri" w:cstheme="minorHAnsi"/>
          <w:bCs/>
          <w:sz w:val="22"/>
          <w:szCs w:val="22"/>
        </w:rPr>
        <w:t xml:space="preserve"> Review will include</w:t>
      </w:r>
      <w:r w:rsidR="001969AF">
        <w:rPr>
          <w:rFonts w:ascii="Calibri" w:eastAsia="Calibri" w:hAnsi="Calibri" w:cstheme="minorHAnsi"/>
          <w:bCs/>
          <w:sz w:val="22"/>
          <w:szCs w:val="22"/>
        </w:rPr>
        <w:t>,</w:t>
      </w:r>
      <w:r>
        <w:rPr>
          <w:rFonts w:ascii="Calibri" w:eastAsia="Calibri" w:hAnsi="Calibri" w:cstheme="minorHAnsi"/>
          <w:bCs/>
          <w:sz w:val="22"/>
          <w:szCs w:val="22"/>
        </w:rPr>
        <w:t xml:space="preserve"> but not be limited to</w:t>
      </w:r>
      <w:r w:rsidR="001969AF">
        <w:rPr>
          <w:rFonts w:ascii="Calibri" w:eastAsia="Calibri" w:hAnsi="Calibri" w:cstheme="minorHAnsi"/>
          <w:bCs/>
          <w:sz w:val="22"/>
          <w:szCs w:val="22"/>
        </w:rPr>
        <w:t>,</w:t>
      </w:r>
      <w:r>
        <w:rPr>
          <w:rFonts w:ascii="Calibri" w:eastAsia="Calibri" w:hAnsi="Calibri" w:cstheme="minorHAnsi"/>
          <w:bCs/>
          <w:sz w:val="22"/>
          <w:szCs w:val="22"/>
        </w:rPr>
        <w:t xml:space="preserve"> the following questions as applicable:</w:t>
      </w:r>
    </w:p>
    <w:p w14:paraId="20383C52" w14:textId="77777777" w:rsidR="00BF3024" w:rsidRDefault="00BF3024" w:rsidP="004F7E9D">
      <w:pPr>
        <w:pStyle w:val="ListParagraph"/>
        <w:numPr>
          <w:ilvl w:val="0"/>
          <w:numId w:val="31"/>
        </w:numPr>
        <w:tabs>
          <w:tab w:val="left" w:pos="-720"/>
        </w:tabs>
        <w:suppressAutoHyphens/>
        <w:spacing w:after="60" w:line="240" w:lineRule="auto"/>
        <w:contextualSpacing w:val="0"/>
        <w:rPr>
          <w:rFonts w:cstheme="minorHAnsi"/>
          <w:bCs/>
        </w:rPr>
      </w:pPr>
      <w:r w:rsidRPr="006C1D08">
        <w:rPr>
          <w:rFonts w:cstheme="minorHAnsi"/>
          <w:bCs/>
        </w:rPr>
        <w:t>Is the total cost and distribution of costs by budget categories reasonable for the work proposed? (e.g.</w:t>
      </w:r>
      <w:r>
        <w:rPr>
          <w:rFonts w:cstheme="minorHAnsi"/>
          <w:bCs/>
        </w:rPr>
        <w:t>,</w:t>
      </w:r>
      <w:r w:rsidRPr="006C1D08">
        <w:rPr>
          <w:rFonts w:cstheme="minorHAnsi"/>
          <w:bCs/>
        </w:rPr>
        <w:t xml:space="preserve"> offers good value) </w:t>
      </w:r>
    </w:p>
    <w:p w14:paraId="286ED2DB" w14:textId="77777777" w:rsidR="00BF3024" w:rsidRDefault="00BF3024" w:rsidP="004F7E9D">
      <w:pPr>
        <w:pStyle w:val="ListParagraph"/>
        <w:numPr>
          <w:ilvl w:val="0"/>
          <w:numId w:val="31"/>
        </w:numPr>
        <w:tabs>
          <w:tab w:val="left" w:pos="-720"/>
        </w:tabs>
        <w:suppressAutoHyphens/>
        <w:spacing w:after="60" w:line="240" w:lineRule="auto"/>
        <w:contextualSpacing w:val="0"/>
        <w:rPr>
          <w:rFonts w:cstheme="minorHAnsi"/>
          <w:bCs/>
        </w:rPr>
      </w:pPr>
      <w:r w:rsidRPr="006C1D08">
        <w:rPr>
          <w:rFonts w:cstheme="minorHAnsi"/>
          <w:bCs/>
        </w:rPr>
        <w:t>Are the project goals proportional to the allotted resources?</w:t>
      </w:r>
    </w:p>
    <w:p w14:paraId="3E9BF6D2" w14:textId="15C294C0" w:rsidR="00BF3024" w:rsidRDefault="00BF3024" w:rsidP="004F7E9D">
      <w:pPr>
        <w:pStyle w:val="ListParagraph"/>
        <w:numPr>
          <w:ilvl w:val="0"/>
          <w:numId w:val="31"/>
        </w:numPr>
        <w:tabs>
          <w:tab w:val="left" w:pos="-720"/>
        </w:tabs>
        <w:suppressAutoHyphens/>
        <w:spacing w:after="60" w:line="240" w:lineRule="auto"/>
        <w:contextualSpacing w:val="0"/>
        <w:rPr>
          <w:rFonts w:cstheme="minorHAnsi"/>
          <w:bCs/>
        </w:rPr>
      </w:pPr>
      <w:r w:rsidRPr="006C1D08">
        <w:rPr>
          <w:rFonts w:cstheme="minorHAnsi"/>
          <w:bCs/>
        </w:rPr>
        <w:t>If included</w:t>
      </w:r>
      <w:r w:rsidR="003D397C">
        <w:rPr>
          <w:rFonts w:cstheme="minorHAnsi"/>
          <w:bCs/>
        </w:rPr>
        <w:t>,</w:t>
      </w:r>
      <w:r w:rsidRPr="006C1D08">
        <w:rPr>
          <w:rFonts w:cstheme="minorHAnsi"/>
          <w:bCs/>
        </w:rPr>
        <w:t xml:space="preserve"> does cost sharing enhance the proposal?</w:t>
      </w:r>
    </w:p>
    <w:p w14:paraId="0058B946" w14:textId="77777777" w:rsidR="00BF3024" w:rsidRDefault="00BF3024" w:rsidP="004F7E9D">
      <w:pPr>
        <w:pStyle w:val="ListParagraph"/>
        <w:numPr>
          <w:ilvl w:val="0"/>
          <w:numId w:val="31"/>
        </w:numPr>
        <w:tabs>
          <w:tab w:val="left" w:pos="-720"/>
        </w:tabs>
        <w:suppressAutoHyphens/>
        <w:spacing w:after="60" w:line="240" w:lineRule="auto"/>
        <w:contextualSpacing w:val="0"/>
        <w:rPr>
          <w:rFonts w:cstheme="minorHAnsi"/>
          <w:bCs/>
        </w:rPr>
      </w:pPr>
      <w:r w:rsidRPr="006C1D08">
        <w:rPr>
          <w:rFonts w:cstheme="minorHAnsi"/>
          <w:bCs/>
        </w:rPr>
        <w:t>Are the Disadvantaged Minority/Women Business Enterprise</w:t>
      </w:r>
      <w:r>
        <w:rPr>
          <w:rFonts w:cstheme="minorHAnsi"/>
          <w:bCs/>
        </w:rPr>
        <w:t xml:space="preserve"> (DM/WBE)</w:t>
      </w:r>
      <w:r w:rsidRPr="006C1D08">
        <w:rPr>
          <w:rFonts w:cstheme="minorHAnsi"/>
          <w:bCs/>
        </w:rPr>
        <w:t xml:space="preserve"> goals</w:t>
      </w:r>
      <w:r>
        <w:rPr>
          <w:rFonts w:cstheme="minorHAnsi"/>
          <w:bCs/>
        </w:rPr>
        <w:t xml:space="preserve"> </w:t>
      </w:r>
      <w:r w:rsidRPr="006C1D08">
        <w:rPr>
          <w:rFonts w:cstheme="minorHAnsi"/>
          <w:bCs/>
        </w:rPr>
        <w:t>clearly identified?</w:t>
      </w:r>
    </w:p>
    <w:p w14:paraId="66C863E1" w14:textId="77777777" w:rsidR="00BF3024" w:rsidRDefault="00BF3024" w:rsidP="004F7E9D">
      <w:pPr>
        <w:pStyle w:val="ListParagraph"/>
        <w:numPr>
          <w:ilvl w:val="0"/>
          <w:numId w:val="31"/>
        </w:numPr>
        <w:tabs>
          <w:tab w:val="left" w:pos="-720"/>
        </w:tabs>
        <w:suppressAutoHyphens/>
        <w:spacing w:after="60" w:line="240" w:lineRule="auto"/>
        <w:contextualSpacing w:val="0"/>
        <w:rPr>
          <w:rFonts w:cstheme="minorHAnsi"/>
          <w:bCs/>
        </w:rPr>
      </w:pPr>
      <w:r>
        <w:rPr>
          <w:rFonts w:cstheme="minorHAnsi"/>
          <w:bCs/>
        </w:rPr>
        <w:t>Are potential DM/WBE firms identified?</w:t>
      </w:r>
    </w:p>
    <w:p w14:paraId="30ACAA73" w14:textId="77777777" w:rsidR="00BF3024" w:rsidRPr="00F677E5" w:rsidRDefault="00BF3024" w:rsidP="00360763">
      <w:pPr>
        <w:tabs>
          <w:tab w:val="left" w:pos="-720"/>
        </w:tabs>
        <w:suppressAutoHyphens/>
        <w:ind w:left="360"/>
        <w:jc w:val="both"/>
        <w:rPr>
          <w:rFonts w:asciiTheme="minorHAnsi" w:hAnsiTheme="minorHAnsi" w:cstheme="minorHAnsi"/>
          <w:bCs/>
          <w:sz w:val="22"/>
        </w:rPr>
      </w:pPr>
    </w:p>
    <w:p w14:paraId="6B13BB5E" w14:textId="6672572F" w:rsidR="00BF3024" w:rsidRPr="001D26D4" w:rsidRDefault="00BF3024" w:rsidP="00360763">
      <w:pPr>
        <w:tabs>
          <w:tab w:val="left" w:pos="-720"/>
        </w:tabs>
        <w:suppressAutoHyphens/>
        <w:spacing w:after="60"/>
        <w:ind w:left="360"/>
        <w:jc w:val="both"/>
        <w:rPr>
          <w:rFonts w:cstheme="minorHAnsi"/>
          <w:bCs/>
        </w:rPr>
      </w:pPr>
      <w:r w:rsidRPr="00835206">
        <w:rPr>
          <w:rFonts w:ascii="Calibri" w:eastAsia="Calibri" w:hAnsi="Calibri" w:cstheme="minorHAnsi"/>
          <w:bCs/>
          <w:sz w:val="22"/>
          <w:szCs w:val="22"/>
        </w:rPr>
        <w:t xml:space="preserve">This section shall include a narrative response as appropriate and must include a project budget which is summarized in the format found in </w:t>
      </w:r>
      <w:r w:rsidRPr="002F4003">
        <w:rPr>
          <w:rFonts w:ascii="Calibri" w:eastAsia="Calibri" w:hAnsi="Calibri" w:cstheme="minorHAnsi"/>
          <w:bCs/>
          <w:sz w:val="22"/>
          <w:szCs w:val="22"/>
        </w:rPr>
        <w:t>Attachment A</w:t>
      </w:r>
      <w:r w:rsidR="00E16DF3" w:rsidRPr="002F4003">
        <w:rPr>
          <w:rFonts w:ascii="Calibri" w:eastAsia="Calibri" w:hAnsi="Calibri" w:cstheme="minorHAnsi"/>
          <w:bCs/>
          <w:sz w:val="22"/>
          <w:szCs w:val="22"/>
        </w:rPr>
        <w:t xml:space="preserve"> </w:t>
      </w:r>
      <w:r w:rsidRPr="002F4003">
        <w:rPr>
          <w:rFonts w:ascii="Calibri" w:eastAsia="Calibri" w:hAnsi="Calibri" w:cstheme="minorHAnsi"/>
          <w:bCs/>
          <w:sz w:val="22"/>
          <w:szCs w:val="22"/>
        </w:rPr>
        <w:t>– Project Budget.</w:t>
      </w:r>
    </w:p>
    <w:p w14:paraId="6F07EAD3" w14:textId="77777777" w:rsidR="00BF3024" w:rsidRDefault="00BF3024" w:rsidP="00360763">
      <w:pPr>
        <w:pStyle w:val="ListParagraph"/>
        <w:numPr>
          <w:ilvl w:val="0"/>
          <w:numId w:val="42"/>
        </w:numPr>
        <w:tabs>
          <w:tab w:val="left" w:pos="-720"/>
        </w:tabs>
        <w:suppressAutoHyphens/>
        <w:spacing w:before="360" w:after="120"/>
        <w:contextualSpacing w:val="0"/>
        <w:jc w:val="both"/>
        <w:rPr>
          <w:rFonts w:cstheme="minorHAnsi"/>
          <w:b/>
          <w:bCs/>
        </w:rPr>
      </w:pPr>
      <w:r w:rsidRPr="000659AE">
        <w:rPr>
          <w:rFonts w:cstheme="minorHAnsi"/>
          <w:b/>
          <w:bCs/>
        </w:rPr>
        <w:t>Project Timeline</w:t>
      </w:r>
      <w:r>
        <w:rPr>
          <w:rFonts w:cstheme="minorHAnsi"/>
          <w:b/>
          <w:bCs/>
        </w:rPr>
        <w:t xml:space="preserve"> (5 pts)</w:t>
      </w:r>
    </w:p>
    <w:p w14:paraId="1DC88D3A" w14:textId="77777777" w:rsidR="00BF3024" w:rsidRDefault="00BF3024" w:rsidP="00360763">
      <w:pPr>
        <w:tabs>
          <w:tab w:val="left" w:pos="-720"/>
        </w:tabs>
        <w:suppressAutoHyphens/>
        <w:spacing w:after="200"/>
        <w:ind w:left="360"/>
        <w:jc w:val="both"/>
        <w:rPr>
          <w:rFonts w:ascii="Calibri" w:eastAsia="Calibri" w:hAnsi="Calibri" w:cstheme="minorHAnsi"/>
          <w:bCs/>
          <w:sz w:val="22"/>
          <w:szCs w:val="22"/>
        </w:rPr>
      </w:pPr>
      <w:r w:rsidRPr="000659AE">
        <w:rPr>
          <w:rFonts w:ascii="Calibri" w:eastAsia="Calibri" w:hAnsi="Calibri" w:cstheme="minorHAnsi"/>
          <w:bCs/>
          <w:sz w:val="22"/>
          <w:szCs w:val="22"/>
        </w:rPr>
        <w:t>How well does the applicant describe the timeline for the proposed work</w:t>
      </w:r>
      <w:r w:rsidRPr="00CA368A">
        <w:rPr>
          <w:rFonts w:ascii="Calibri" w:eastAsia="Calibri" w:hAnsi="Calibri" w:cstheme="minorHAnsi"/>
          <w:bCs/>
          <w:sz w:val="22"/>
          <w:szCs w:val="22"/>
        </w:rPr>
        <w:t>?</w:t>
      </w:r>
      <w:r>
        <w:rPr>
          <w:rFonts w:ascii="Calibri" w:eastAsia="Calibri" w:hAnsi="Calibri" w:cstheme="minorHAnsi"/>
          <w:bCs/>
          <w:sz w:val="22"/>
          <w:szCs w:val="22"/>
        </w:rPr>
        <w:t xml:space="preserve"> Is the project timeline reasonable? </w:t>
      </w:r>
    </w:p>
    <w:p w14:paraId="31DEA531" w14:textId="3A52FF39" w:rsidR="00BF3024" w:rsidRDefault="00BF3024" w:rsidP="00360763">
      <w:pPr>
        <w:tabs>
          <w:tab w:val="left" w:pos="-720"/>
        </w:tabs>
        <w:suppressAutoHyphens/>
        <w:spacing w:after="60"/>
        <w:ind w:left="360"/>
        <w:jc w:val="both"/>
        <w:rPr>
          <w:rFonts w:ascii="Calibri" w:eastAsia="Calibri" w:hAnsi="Calibri" w:cstheme="minorHAnsi"/>
          <w:bCs/>
          <w:sz w:val="22"/>
          <w:szCs w:val="22"/>
        </w:rPr>
      </w:pPr>
      <w:r w:rsidRPr="008E5DC2">
        <w:rPr>
          <w:rFonts w:ascii="Calibri" w:eastAsia="Calibri" w:hAnsi="Calibri" w:cstheme="minorHAnsi"/>
          <w:bCs/>
          <w:sz w:val="22"/>
          <w:szCs w:val="22"/>
        </w:rPr>
        <w:t xml:space="preserve">This section shall include a narrative response as appropriate and must include a project </w:t>
      </w:r>
      <w:r>
        <w:rPr>
          <w:rFonts w:ascii="Calibri" w:eastAsia="Calibri" w:hAnsi="Calibri" w:cstheme="minorHAnsi"/>
          <w:bCs/>
          <w:sz w:val="22"/>
          <w:szCs w:val="22"/>
        </w:rPr>
        <w:t xml:space="preserve">timeline </w:t>
      </w:r>
      <w:r w:rsidRPr="008E5DC2">
        <w:rPr>
          <w:rFonts w:ascii="Calibri" w:eastAsia="Calibri" w:hAnsi="Calibri" w:cstheme="minorHAnsi"/>
          <w:bCs/>
          <w:sz w:val="22"/>
          <w:szCs w:val="22"/>
        </w:rPr>
        <w:t xml:space="preserve">which is summarized in the format found in Attachment </w:t>
      </w:r>
      <w:r>
        <w:rPr>
          <w:rFonts w:ascii="Calibri" w:eastAsia="Calibri" w:hAnsi="Calibri" w:cstheme="minorHAnsi"/>
          <w:bCs/>
          <w:sz w:val="22"/>
          <w:szCs w:val="22"/>
        </w:rPr>
        <w:t xml:space="preserve">A </w:t>
      </w:r>
      <w:r w:rsidR="000142D9">
        <w:rPr>
          <w:rFonts w:ascii="Calibri" w:eastAsia="Calibri" w:hAnsi="Calibri" w:cstheme="minorHAnsi"/>
          <w:bCs/>
          <w:sz w:val="22"/>
          <w:szCs w:val="22"/>
        </w:rPr>
        <w:t>– Pr</w:t>
      </w:r>
      <w:r>
        <w:rPr>
          <w:rFonts w:ascii="Calibri" w:eastAsia="Calibri" w:hAnsi="Calibri" w:cstheme="minorHAnsi"/>
          <w:bCs/>
          <w:sz w:val="22"/>
          <w:szCs w:val="22"/>
        </w:rPr>
        <w:t>oject Milestone Schedule.</w:t>
      </w:r>
    </w:p>
    <w:p w14:paraId="51464B73" w14:textId="77777777" w:rsidR="0029358A" w:rsidRDefault="0029358A" w:rsidP="0029358A">
      <w:pPr>
        <w:pStyle w:val="ListParagraph"/>
        <w:tabs>
          <w:tab w:val="left" w:pos="-720"/>
        </w:tabs>
        <w:suppressAutoHyphens/>
        <w:spacing w:before="360" w:after="120"/>
        <w:contextualSpacing w:val="0"/>
        <w:jc w:val="both"/>
        <w:rPr>
          <w:rFonts w:cstheme="minorHAnsi"/>
          <w:b/>
          <w:bCs/>
        </w:rPr>
      </w:pPr>
    </w:p>
    <w:p w14:paraId="45740857" w14:textId="4C3CBDB3" w:rsidR="00BF3024" w:rsidRPr="002327DF" w:rsidRDefault="00BF3024" w:rsidP="00360763">
      <w:pPr>
        <w:pStyle w:val="ListParagraph"/>
        <w:numPr>
          <w:ilvl w:val="0"/>
          <w:numId w:val="42"/>
        </w:numPr>
        <w:tabs>
          <w:tab w:val="left" w:pos="-720"/>
        </w:tabs>
        <w:suppressAutoHyphens/>
        <w:spacing w:before="360" w:after="120"/>
        <w:contextualSpacing w:val="0"/>
        <w:jc w:val="both"/>
        <w:rPr>
          <w:rFonts w:cstheme="minorHAnsi"/>
          <w:b/>
          <w:bCs/>
        </w:rPr>
      </w:pPr>
      <w:r w:rsidRPr="002327DF">
        <w:rPr>
          <w:rFonts w:cstheme="minorHAnsi"/>
          <w:b/>
          <w:bCs/>
        </w:rPr>
        <w:lastRenderedPageBreak/>
        <w:t>Qualifications of Organization and Project Manager</w:t>
      </w:r>
      <w:r>
        <w:rPr>
          <w:rFonts w:cstheme="minorHAnsi"/>
          <w:b/>
          <w:bCs/>
        </w:rPr>
        <w:t xml:space="preserve"> (10 pts)</w:t>
      </w:r>
    </w:p>
    <w:p w14:paraId="0F70CCA6" w14:textId="6E3B247C" w:rsidR="00BF3024" w:rsidRDefault="00BF3024" w:rsidP="00360763">
      <w:pPr>
        <w:spacing w:after="120"/>
        <w:ind w:left="360"/>
        <w:jc w:val="both"/>
        <w:rPr>
          <w:rFonts w:ascii="Calibri" w:eastAsia="Calibri" w:hAnsi="Calibri" w:cstheme="minorHAnsi"/>
          <w:bCs/>
          <w:sz w:val="22"/>
          <w:szCs w:val="22"/>
        </w:rPr>
      </w:pPr>
      <w:r>
        <w:rPr>
          <w:rFonts w:ascii="Calibri" w:eastAsia="Calibri" w:hAnsi="Calibri" w:cstheme="minorHAnsi"/>
          <w:bCs/>
          <w:sz w:val="22"/>
          <w:szCs w:val="22"/>
        </w:rPr>
        <w:t xml:space="preserve">The quality of the organization and personnel to satisfactorily carry out the work identified in the proposal will be examined. </w:t>
      </w:r>
      <w:r w:rsidRPr="00EB01D7">
        <w:rPr>
          <w:rFonts w:asciiTheme="minorHAnsi" w:hAnsiTheme="minorHAnsi" w:cs="Arial"/>
          <w:spacing w:val="-2"/>
          <w:sz w:val="22"/>
          <w:szCs w:val="22"/>
        </w:rPr>
        <w:t xml:space="preserve">The applicant's past performance in conducting projects funded under this or other grant programs administered by </w:t>
      </w:r>
      <w:r w:rsidR="0035084F" w:rsidRPr="00EB01D7">
        <w:rPr>
          <w:rFonts w:asciiTheme="minorHAnsi" w:hAnsiTheme="minorHAnsi" w:cs="Arial"/>
          <w:spacing w:val="-2"/>
          <w:sz w:val="22"/>
          <w:szCs w:val="22"/>
        </w:rPr>
        <w:t>MassDEP,</w:t>
      </w:r>
      <w:r w:rsidRPr="00EB01D7">
        <w:rPr>
          <w:rFonts w:asciiTheme="minorHAnsi" w:hAnsiTheme="minorHAnsi" w:cs="Arial"/>
          <w:spacing w:val="-2"/>
          <w:sz w:val="22"/>
          <w:szCs w:val="22"/>
        </w:rPr>
        <w:t xml:space="preserve"> and other EEA Agencies</w:t>
      </w:r>
      <w:r>
        <w:rPr>
          <w:rFonts w:asciiTheme="minorHAnsi" w:hAnsiTheme="minorHAnsi" w:cs="Arial"/>
          <w:spacing w:val="-2"/>
          <w:sz w:val="22"/>
          <w:szCs w:val="22"/>
        </w:rPr>
        <w:t xml:space="preserve"> will be part of the evaluation process.</w:t>
      </w:r>
      <w:r>
        <w:rPr>
          <w:rFonts w:ascii="Calibri" w:eastAsia="Calibri" w:hAnsi="Calibri" w:cstheme="minorHAnsi"/>
          <w:bCs/>
          <w:sz w:val="22"/>
          <w:szCs w:val="22"/>
        </w:rPr>
        <w:t xml:space="preserve"> Review will focus on:</w:t>
      </w:r>
    </w:p>
    <w:p w14:paraId="7567A404" w14:textId="77777777" w:rsidR="00BF3024" w:rsidRDefault="00BF3024" w:rsidP="004F7E9D">
      <w:pPr>
        <w:pStyle w:val="ListParagraph"/>
        <w:numPr>
          <w:ilvl w:val="0"/>
          <w:numId w:val="29"/>
        </w:numPr>
        <w:tabs>
          <w:tab w:val="left" w:pos="-720"/>
        </w:tabs>
        <w:suppressAutoHyphens/>
        <w:spacing w:after="60" w:line="240" w:lineRule="auto"/>
        <w:contextualSpacing w:val="0"/>
        <w:rPr>
          <w:rFonts w:cstheme="minorHAnsi"/>
          <w:bCs/>
        </w:rPr>
      </w:pPr>
      <w:r w:rsidRPr="00A91F6E">
        <w:rPr>
          <w:rFonts w:cstheme="minorHAnsi"/>
          <w:bCs/>
        </w:rPr>
        <w:t>How does the applicant describe the qualifications of the organization and the project manager to carry out the proposed project?</w:t>
      </w:r>
    </w:p>
    <w:p w14:paraId="240C11A2" w14:textId="77777777" w:rsidR="00BF3024" w:rsidRPr="00465FFC" w:rsidRDefault="00BF3024" w:rsidP="004F7E9D">
      <w:pPr>
        <w:pStyle w:val="ListParagraph"/>
        <w:numPr>
          <w:ilvl w:val="0"/>
          <w:numId w:val="29"/>
        </w:numPr>
        <w:tabs>
          <w:tab w:val="left" w:pos="-720"/>
        </w:tabs>
        <w:suppressAutoHyphens/>
        <w:spacing w:after="60" w:line="240" w:lineRule="auto"/>
        <w:contextualSpacing w:val="0"/>
        <w:rPr>
          <w:rFonts w:cstheme="minorHAnsi"/>
          <w:bCs/>
        </w:rPr>
      </w:pPr>
      <w:r w:rsidRPr="0037193C">
        <w:rPr>
          <w:rFonts w:asciiTheme="minorHAnsi" w:hAnsiTheme="minorHAnsi" w:cs="Arial"/>
          <w:spacing w:val="-2"/>
        </w:rPr>
        <w:t xml:space="preserve">Is the </w:t>
      </w:r>
      <w:r>
        <w:rPr>
          <w:rFonts w:asciiTheme="minorHAnsi" w:hAnsiTheme="minorHAnsi" w:cs="Arial"/>
          <w:spacing w:val="-2"/>
        </w:rPr>
        <w:t>applica</w:t>
      </w:r>
      <w:r w:rsidRPr="0037193C">
        <w:rPr>
          <w:rFonts w:asciiTheme="minorHAnsi" w:hAnsiTheme="minorHAnsi" w:cs="Arial"/>
          <w:spacing w:val="-2"/>
        </w:rPr>
        <w:t>nt adequately staffed</w:t>
      </w:r>
      <w:r>
        <w:rPr>
          <w:rFonts w:asciiTheme="minorHAnsi" w:hAnsiTheme="minorHAnsi" w:cs="Arial"/>
          <w:spacing w:val="-2"/>
        </w:rPr>
        <w:t xml:space="preserve">? </w:t>
      </w:r>
    </w:p>
    <w:p w14:paraId="7E0D4824" w14:textId="562F394B" w:rsidR="00BF3024" w:rsidRPr="0037193C" w:rsidRDefault="00BF3024" w:rsidP="004F7E9D">
      <w:pPr>
        <w:pStyle w:val="ListParagraph"/>
        <w:numPr>
          <w:ilvl w:val="0"/>
          <w:numId w:val="29"/>
        </w:numPr>
        <w:tabs>
          <w:tab w:val="left" w:pos="-720"/>
        </w:tabs>
        <w:suppressAutoHyphens/>
        <w:spacing w:after="60" w:line="240" w:lineRule="auto"/>
        <w:contextualSpacing w:val="0"/>
        <w:rPr>
          <w:rFonts w:cstheme="minorHAnsi"/>
          <w:bCs/>
        </w:rPr>
      </w:pPr>
      <w:r>
        <w:rPr>
          <w:rFonts w:asciiTheme="minorHAnsi" w:hAnsiTheme="minorHAnsi" w:cs="Arial"/>
          <w:spacing w:val="-2"/>
        </w:rPr>
        <w:t>A</w:t>
      </w:r>
      <w:r w:rsidRPr="0037193C">
        <w:rPr>
          <w:rFonts w:asciiTheme="minorHAnsi" w:hAnsiTheme="minorHAnsi" w:cs="Arial"/>
          <w:spacing w:val="-2"/>
        </w:rPr>
        <w:t xml:space="preserve">re the key personnel </w:t>
      </w:r>
      <w:r>
        <w:rPr>
          <w:rFonts w:asciiTheme="minorHAnsi" w:hAnsiTheme="minorHAnsi" w:cs="Arial"/>
          <w:spacing w:val="-2"/>
        </w:rPr>
        <w:t xml:space="preserve">identified </w:t>
      </w:r>
      <w:r w:rsidRPr="0037193C">
        <w:rPr>
          <w:rFonts w:asciiTheme="minorHAnsi" w:hAnsiTheme="minorHAnsi" w:cs="Arial"/>
          <w:spacing w:val="-2"/>
        </w:rPr>
        <w:t>qualified</w:t>
      </w:r>
      <w:r>
        <w:rPr>
          <w:rFonts w:asciiTheme="minorHAnsi" w:hAnsiTheme="minorHAnsi" w:cs="Arial"/>
          <w:spacing w:val="-2"/>
        </w:rPr>
        <w:t>, with a focus on the ability</w:t>
      </w:r>
      <w:r w:rsidR="0035084F">
        <w:rPr>
          <w:rFonts w:asciiTheme="minorHAnsi" w:hAnsiTheme="minorHAnsi" w:cs="Arial"/>
          <w:spacing w:val="-2"/>
        </w:rPr>
        <w:t xml:space="preserve"> to</w:t>
      </w:r>
      <w:r>
        <w:rPr>
          <w:rFonts w:asciiTheme="minorHAnsi" w:hAnsiTheme="minorHAnsi" w:cs="Arial"/>
          <w:spacing w:val="-2"/>
        </w:rPr>
        <w:t xml:space="preserve"> successfully carry out tasks identified in the project approach, including the scope of work</w:t>
      </w:r>
      <w:r w:rsidRPr="0037193C">
        <w:rPr>
          <w:rFonts w:asciiTheme="minorHAnsi" w:hAnsiTheme="minorHAnsi" w:cs="Arial"/>
          <w:spacing w:val="-2"/>
        </w:rPr>
        <w:t>?</w:t>
      </w:r>
    </w:p>
    <w:p w14:paraId="5E959A8B" w14:textId="77777777" w:rsidR="00BF3024" w:rsidRPr="00AF482B" w:rsidRDefault="00BF3024" w:rsidP="004F7E9D">
      <w:pPr>
        <w:pStyle w:val="ListParagraph"/>
        <w:numPr>
          <w:ilvl w:val="0"/>
          <w:numId w:val="29"/>
        </w:numPr>
        <w:tabs>
          <w:tab w:val="left" w:pos="-720"/>
        </w:tabs>
        <w:suppressAutoHyphens/>
        <w:spacing w:after="60" w:line="240" w:lineRule="auto"/>
        <w:contextualSpacing w:val="0"/>
        <w:rPr>
          <w:rFonts w:cstheme="minorHAnsi"/>
          <w:bCs/>
        </w:rPr>
      </w:pPr>
      <w:r w:rsidRPr="00A91F6E">
        <w:rPr>
          <w:rFonts w:asciiTheme="minorHAnsi" w:hAnsiTheme="minorHAnsi" w:cs="Arial"/>
          <w:spacing w:val="-2"/>
        </w:rPr>
        <w:t xml:space="preserve">Was the </w:t>
      </w:r>
      <w:r>
        <w:rPr>
          <w:rFonts w:asciiTheme="minorHAnsi" w:hAnsiTheme="minorHAnsi" w:cs="Arial"/>
          <w:spacing w:val="-2"/>
        </w:rPr>
        <w:t>applica</w:t>
      </w:r>
      <w:r w:rsidRPr="00A91F6E">
        <w:rPr>
          <w:rFonts w:asciiTheme="minorHAnsi" w:hAnsiTheme="minorHAnsi" w:cs="Arial"/>
          <w:spacing w:val="-2"/>
        </w:rPr>
        <w:t xml:space="preserve">nt’s performance on past projects, including timelines, budgets, </w:t>
      </w:r>
      <w:r>
        <w:rPr>
          <w:rFonts w:cstheme="minorHAnsi"/>
          <w:bCs/>
        </w:rPr>
        <w:t>accurate</w:t>
      </w:r>
      <w:r w:rsidRPr="00A91F6E">
        <w:rPr>
          <w:rFonts w:asciiTheme="minorHAnsi" w:hAnsiTheme="minorHAnsi" w:cs="Arial"/>
          <w:spacing w:val="-2"/>
        </w:rPr>
        <w:t xml:space="preserve"> </w:t>
      </w:r>
      <w:r>
        <w:rPr>
          <w:rFonts w:asciiTheme="minorHAnsi" w:hAnsiTheme="minorHAnsi" w:cs="Arial"/>
          <w:spacing w:val="-2"/>
        </w:rPr>
        <w:t xml:space="preserve">invoice submittal </w:t>
      </w:r>
      <w:r w:rsidRPr="00A91F6E">
        <w:rPr>
          <w:rFonts w:asciiTheme="minorHAnsi" w:hAnsiTheme="minorHAnsi" w:cs="Arial"/>
          <w:spacing w:val="-2"/>
        </w:rPr>
        <w:t>and deliverables</w:t>
      </w:r>
      <w:r>
        <w:rPr>
          <w:rFonts w:asciiTheme="minorHAnsi" w:hAnsiTheme="minorHAnsi" w:cs="Arial"/>
          <w:spacing w:val="-2"/>
        </w:rPr>
        <w:t>,</w:t>
      </w:r>
      <w:r w:rsidRPr="00A91F6E">
        <w:rPr>
          <w:rFonts w:asciiTheme="minorHAnsi" w:hAnsiTheme="minorHAnsi" w:cs="Arial"/>
          <w:spacing w:val="-2"/>
        </w:rPr>
        <w:t xml:space="preserve"> consistently met in a timely manner?</w:t>
      </w:r>
    </w:p>
    <w:p w14:paraId="2C569DF0" w14:textId="77777777" w:rsidR="00BF3024" w:rsidRDefault="00BF3024" w:rsidP="00360763">
      <w:pPr>
        <w:pStyle w:val="ListParagraph"/>
        <w:numPr>
          <w:ilvl w:val="0"/>
          <w:numId w:val="42"/>
        </w:numPr>
        <w:tabs>
          <w:tab w:val="left" w:pos="-720"/>
        </w:tabs>
        <w:suppressAutoHyphens/>
        <w:spacing w:before="360" w:after="120"/>
        <w:contextualSpacing w:val="0"/>
        <w:jc w:val="both"/>
        <w:rPr>
          <w:rFonts w:cstheme="minorHAnsi"/>
          <w:b/>
          <w:bCs/>
        </w:rPr>
      </w:pPr>
      <w:r w:rsidRPr="00202348">
        <w:rPr>
          <w:rFonts w:cstheme="minorHAnsi"/>
          <w:b/>
          <w:bCs/>
        </w:rPr>
        <w:t>Project Benefit</w:t>
      </w:r>
      <w:r>
        <w:rPr>
          <w:rFonts w:cstheme="minorHAnsi"/>
          <w:b/>
          <w:bCs/>
        </w:rPr>
        <w:t xml:space="preserve"> (20 pts)</w:t>
      </w:r>
    </w:p>
    <w:p w14:paraId="11F5D90E" w14:textId="77777777" w:rsidR="00BF3024" w:rsidRPr="00EB01D7" w:rsidRDefault="00BF3024" w:rsidP="00360763">
      <w:pPr>
        <w:tabs>
          <w:tab w:val="left" w:pos="-720"/>
        </w:tabs>
        <w:suppressAutoHyphens/>
        <w:spacing w:after="120"/>
        <w:ind w:left="360"/>
        <w:jc w:val="both"/>
        <w:rPr>
          <w:rFonts w:asciiTheme="minorHAnsi" w:hAnsiTheme="minorHAnsi" w:cs="Arial"/>
          <w:spacing w:val="-2"/>
          <w:sz w:val="22"/>
          <w:szCs w:val="22"/>
        </w:rPr>
      </w:pPr>
      <w:r>
        <w:rPr>
          <w:rFonts w:asciiTheme="minorHAnsi" w:hAnsiTheme="minorHAnsi" w:cs="Arial"/>
          <w:spacing w:val="-2"/>
          <w:sz w:val="22"/>
          <w:szCs w:val="22"/>
        </w:rPr>
        <w:t>The applicant’s l</w:t>
      </w:r>
      <w:r w:rsidRPr="00EB01D7">
        <w:rPr>
          <w:rFonts w:asciiTheme="minorHAnsi" w:hAnsiTheme="minorHAnsi" w:cs="Arial"/>
          <w:spacing w:val="-2"/>
          <w:sz w:val="22"/>
          <w:szCs w:val="22"/>
        </w:rPr>
        <w:t xml:space="preserve">ikelihood of success </w:t>
      </w:r>
      <w:r>
        <w:rPr>
          <w:rFonts w:asciiTheme="minorHAnsi" w:hAnsiTheme="minorHAnsi" w:cs="Arial"/>
          <w:spacing w:val="-2"/>
          <w:sz w:val="22"/>
          <w:szCs w:val="22"/>
        </w:rPr>
        <w:t>for the proposed</w:t>
      </w:r>
      <w:r w:rsidRPr="00EB01D7">
        <w:rPr>
          <w:rFonts w:asciiTheme="minorHAnsi" w:hAnsiTheme="minorHAnsi" w:cs="Arial"/>
          <w:spacing w:val="-2"/>
          <w:sz w:val="22"/>
          <w:szCs w:val="22"/>
        </w:rPr>
        <w:t xml:space="preserve"> project, including </w:t>
      </w:r>
      <w:r>
        <w:rPr>
          <w:rFonts w:asciiTheme="minorHAnsi" w:hAnsiTheme="minorHAnsi" w:cs="Arial"/>
          <w:spacing w:val="-2"/>
          <w:sz w:val="22"/>
          <w:szCs w:val="22"/>
        </w:rPr>
        <w:t xml:space="preserve">the </w:t>
      </w:r>
      <w:r w:rsidRPr="00EB01D7">
        <w:rPr>
          <w:rFonts w:asciiTheme="minorHAnsi" w:hAnsiTheme="minorHAnsi" w:cs="Arial"/>
          <w:spacing w:val="-2"/>
          <w:sz w:val="22"/>
          <w:szCs w:val="22"/>
        </w:rPr>
        <w:t xml:space="preserve">usefulness of </w:t>
      </w:r>
      <w:r>
        <w:rPr>
          <w:rFonts w:asciiTheme="minorHAnsi" w:hAnsiTheme="minorHAnsi" w:cs="Arial"/>
          <w:spacing w:val="-2"/>
          <w:sz w:val="22"/>
          <w:szCs w:val="22"/>
        </w:rPr>
        <w:t xml:space="preserve">the </w:t>
      </w:r>
      <w:r w:rsidRPr="00EB01D7">
        <w:rPr>
          <w:rFonts w:asciiTheme="minorHAnsi" w:hAnsiTheme="minorHAnsi" w:cs="Arial"/>
          <w:spacing w:val="-2"/>
          <w:sz w:val="22"/>
          <w:szCs w:val="22"/>
        </w:rPr>
        <w:t>resulting products, and proposed implementation strategies</w:t>
      </w:r>
      <w:r>
        <w:rPr>
          <w:rFonts w:asciiTheme="minorHAnsi" w:hAnsiTheme="minorHAnsi" w:cs="Arial"/>
          <w:spacing w:val="-2"/>
          <w:sz w:val="22"/>
          <w:szCs w:val="22"/>
        </w:rPr>
        <w:t>, will be considered</w:t>
      </w:r>
      <w:r w:rsidRPr="00EB01D7">
        <w:rPr>
          <w:rFonts w:asciiTheme="minorHAnsi" w:hAnsiTheme="minorHAnsi" w:cs="Arial"/>
          <w:spacing w:val="-2"/>
          <w:sz w:val="22"/>
          <w:szCs w:val="22"/>
        </w:rPr>
        <w:t>.</w:t>
      </w:r>
      <w:r>
        <w:rPr>
          <w:rFonts w:asciiTheme="minorHAnsi" w:hAnsiTheme="minorHAnsi" w:cs="Arial"/>
          <w:spacing w:val="-2"/>
          <w:sz w:val="22"/>
          <w:szCs w:val="22"/>
        </w:rPr>
        <w:t xml:space="preserve"> </w:t>
      </w:r>
      <w:r>
        <w:rPr>
          <w:rFonts w:ascii="Calibri" w:eastAsia="Calibri" w:hAnsi="Calibri" w:cstheme="minorHAnsi"/>
          <w:bCs/>
          <w:sz w:val="22"/>
          <w:szCs w:val="22"/>
        </w:rPr>
        <w:t>Review will focus on:</w:t>
      </w:r>
    </w:p>
    <w:p w14:paraId="1F94B1E6" w14:textId="77777777" w:rsidR="00BF3024" w:rsidRDefault="00BF3024" w:rsidP="004F7E9D">
      <w:pPr>
        <w:pStyle w:val="ListParagraph"/>
        <w:numPr>
          <w:ilvl w:val="0"/>
          <w:numId w:val="29"/>
        </w:numPr>
        <w:tabs>
          <w:tab w:val="left" w:pos="-720"/>
        </w:tabs>
        <w:suppressAutoHyphens/>
        <w:spacing w:after="60" w:line="240" w:lineRule="auto"/>
        <w:contextualSpacing w:val="0"/>
        <w:rPr>
          <w:rFonts w:cstheme="minorHAnsi"/>
          <w:bCs/>
        </w:rPr>
      </w:pPr>
      <w:r w:rsidRPr="00A37AC7">
        <w:rPr>
          <w:rFonts w:cstheme="minorHAnsi"/>
          <w:bCs/>
        </w:rPr>
        <w:t>What is the likelihood of success for the proposed project: usefulness of the resulting deliverables and proposed implementation strategies?</w:t>
      </w:r>
    </w:p>
    <w:p w14:paraId="267986CB" w14:textId="596651B6" w:rsidR="00BF3024" w:rsidRPr="00A37AC7" w:rsidRDefault="00BF3024" w:rsidP="004F7E9D">
      <w:pPr>
        <w:pStyle w:val="ListParagraph"/>
        <w:numPr>
          <w:ilvl w:val="0"/>
          <w:numId w:val="29"/>
        </w:numPr>
        <w:tabs>
          <w:tab w:val="left" w:pos="-720"/>
        </w:tabs>
        <w:suppressAutoHyphens/>
        <w:spacing w:after="60" w:line="240" w:lineRule="auto"/>
        <w:contextualSpacing w:val="0"/>
        <w:rPr>
          <w:rFonts w:cstheme="minorHAnsi"/>
          <w:bCs/>
        </w:rPr>
      </w:pPr>
      <w:r w:rsidRPr="000023E8">
        <w:rPr>
          <w:rFonts w:cstheme="minorHAnsi"/>
          <w:bCs/>
        </w:rPr>
        <w:t>Extent to which the project, scope of services and targeted watersheds would further MassDEP priorities</w:t>
      </w:r>
      <w:r w:rsidR="00C008DE">
        <w:rPr>
          <w:rFonts w:cstheme="minorHAnsi"/>
          <w:bCs/>
        </w:rPr>
        <w:t>.</w:t>
      </w:r>
    </w:p>
    <w:p w14:paraId="1F34E31A" w14:textId="77777777" w:rsidR="00BF3024" w:rsidRDefault="00BF3024" w:rsidP="004F7E9D">
      <w:pPr>
        <w:pStyle w:val="ListParagraph"/>
        <w:numPr>
          <w:ilvl w:val="0"/>
          <w:numId w:val="29"/>
        </w:numPr>
        <w:tabs>
          <w:tab w:val="left" w:pos="-720"/>
        </w:tabs>
        <w:suppressAutoHyphens/>
        <w:spacing w:after="60" w:line="240" w:lineRule="auto"/>
        <w:contextualSpacing w:val="0"/>
        <w:rPr>
          <w:rFonts w:cstheme="minorHAnsi"/>
          <w:bCs/>
        </w:rPr>
      </w:pPr>
      <w:r w:rsidRPr="000023E8">
        <w:rPr>
          <w:rFonts w:cstheme="minorHAnsi"/>
          <w:bCs/>
        </w:rPr>
        <w:t>Does the project build on other projects or regional efforts?</w:t>
      </w:r>
    </w:p>
    <w:p w14:paraId="4AF92F9E" w14:textId="77777777" w:rsidR="00BF3024" w:rsidRPr="00A37AC7" w:rsidRDefault="00BF3024" w:rsidP="004F7E9D">
      <w:pPr>
        <w:pStyle w:val="ListParagraph"/>
        <w:numPr>
          <w:ilvl w:val="0"/>
          <w:numId w:val="29"/>
        </w:numPr>
        <w:tabs>
          <w:tab w:val="left" w:pos="-720"/>
        </w:tabs>
        <w:suppressAutoHyphens/>
        <w:spacing w:after="60" w:line="240" w:lineRule="auto"/>
        <w:contextualSpacing w:val="0"/>
        <w:rPr>
          <w:rFonts w:cstheme="minorHAnsi"/>
          <w:bCs/>
        </w:rPr>
      </w:pPr>
      <w:r>
        <w:rPr>
          <w:rFonts w:cstheme="minorHAnsi"/>
          <w:bCs/>
        </w:rPr>
        <w:t xml:space="preserve">Does the project </w:t>
      </w:r>
      <w:r w:rsidRPr="009A54E4">
        <w:rPr>
          <w:rFonts w:cstheme="minorHAnsi"/>
          <w:bCs/>
        </w:rPr>
        <w:t>promote collaboration and inclusive information sha</w:t>
      </w:r>
      <w:r>
        <w:rPr>
          <w:rFonts w:cstheme="minorHAnsi"/>
          <w:bCs/>
        </w:rPr>
        <w:t>ring among multiple communities and stakeholders?</w:t>
      </w:r>
    </w:p>
    <w:p w14:paraId="54A48BB3" w14:textId="77777777" w:rsidR="00BF3024" w:rsidRPr="00A37AC7" w:rsidRDefault="00BF3024" w:rsidP="004F7E9D">
      <w:pPr>
        <w:pStyle w:val="ListParagraph"/>
        <w:numPr>
          <w:ilvl w:val="0"/>
          <w:numId w:val="29"/>
        </w:numPr>
        <w:tabs>
          <w:tab w:val="left" w:pos="-720"/>
        </w:tabs>
        <w:suppressAutoHyphens/>
        <w:spacing w:after="60" w:line="240" w:lineRule="auto"/>
        <w:contextualSpacing w:val="0"/>
        <w:rPr>
          <w:rFonts w:cstheme="minorHAnsi"/>
          <w:bCs/>
        </w:rPr>
      </w:pPr>
      <w:r w:rsidRPr="000023E8">
        <w:rPr>
          <w:rFonts w:cstheme="minorHAnsi"/>
          <w:bCs/>
        </w:rPr>
        <w:t xml:space="preserve">Are the deliverables set up in a way that they can be used in a future </w:t>
      </w:r>
      <w:r>
        <w:rPr>
          <w:rFonts w:cstheme="minorHAnsi"/>
          <w:bCs/>
        </w:rPr>
        <w:t xml:space="preserve">Section </w:t>
      </w:r>
      <w:r w:rsidRPr="000023E8">
        <w:rPr>
          <w:rFonts w:cstheme="minorHAnsi"/>
          <w:bCs/>
        </w:rPr>
        <w:t>319 project?</w:t>
      </w:r>
    </w:p>
    <w:p w14:paraId="479040EC" w14:textId="77777777" w:rsidR="00BF3024" w:rsidRDefault="00BF3024" w:rsidP="004F7E9D">
      <w:pPr>
        <w:pStyle w:val="ListParagraph"/>
        <w:numPr>
          <w:ilvl w:val="0"/>
          <w:numId w:val="29"/>
        </w:numPr>
        <w:tabs>
          <w:tab w:val="left" w:pos="-720"/>
        </w:tabs>
        <w:suppressAutoHyphens/>
        <w:spacing w:after="60" w:line="240" w:lineRule="auto"/>
        <w:contextualSpacing w:val="0"/>
        <w:rPr>
          <w:rFonts w:cstheme="minorHAnsi"/>
          <w:bCs/>
        </w:rPr>
      </w:pPr>
      <w:r>
        <w:rPr>
          <w:rFonts w:cstheme="minorHAnsi"/>
          <w:bCs/>
        </w:rPr>
        <w:t xml:space="preserve">Is there a strong level of commitment from project partners and stakeholders? </w:t>
      </w:r>
      <w:r w:rsidRPr="00A37AC7">
        <w:rPr>
          <w:rFonts w:cstheme="minorHAnsi"/>
          <w:bCs/>
        </w:rPr>
        <w:t xml:space="preserve">Are letters of support from project partners and watershed groups submitted? </w:t>
      </w:r>
    </w:p>
    <w:p w14:paraId="18A89C55" w14:textId="77777777" w:rsidR="00BF3024" w:rsidRDefault="00BF3024" w:rsidP="00360763">
      <w:pPr>
        <w:pStyle w:val="ListParagraph"/>
        <w:numPr>
          <w:ilvl w:val="0"/>
          <w:numId w:val="42"/>
        </w:numPr>
        <w:tabs>
          <w:tab w:val="left" w:pos="-720"/>
        </w:tabs>
        <w:suppressAutoHyphens/>
        <w:spacing w:before="360" w:after="120"/>
        <w:contextualSpacing w:val="0"/>
        <w:jc w:val="both"/>
        <w:rPr>
          <w:rFonts w:cstheme="minorHAnsi"/>
          <w:b/>
          <w:bCs/>
        </w:rPr>
      </w:pPr>
      <w:r>
        <w:rPr>
          <w:rFonts w:cstheme="minorHAnsi"/>
          <w:b/>
          <w:bCs/>
        </w:rPr>
        <w:t>Environmental Justice (5 pts)</w:t>
      </w:r>
    </w:p>
    <w:p w14:paraId="46C70FFB" w14:textId="0312AF95" w:rsidR="002F0D22" w:rsidRDefault="00BF3024" w:rsidP="002F0D22">
      <w:pPr>
        <w:tabs>
          <w:tab w:val="left" w:pos="-720"/>
        </w:tabs>
        <w:suppressAutoHyphens/>
        <w:ind w:left="360"/>
        <w:jc w:val="both"/>
        <w:rPr>
          <w:rFonts w:ascii="Calibri" w:eastAsia="Calibri" w:hAnsi="Calibri" w:cstheme="minorHAnsi"/>
          <w:bCs/>
          <w:sz w:val="22"/>
          <w:szCs w:val="22"/>
        </w:rPr>
      </w:pPr>
      <w:r w:rsidRPr="00461968">
        <w:rPr>
          <w:rFonts w:ascii="Calibri" w:eastAsia="Calibri" w:hAnsi="Calibri" w:cstheme="minorHAnsi"/>
          <w:bCs/>
          <w:sz w:val="22"/>
          <w:szCs w:val="22"/>
        </w:rPr>
        <w:t xml:space="preserve">Does a proposal outline how </w:t>
      </w:r>
      <w:r w:rsidR="00A551DB">
        <w:rPr>
          <w:rFonts w:ascii="Calibri" w:eastAsia="Calibri" w:hAnsi="Calibri" w:cstheme="minorHAnsi"/>
          <w:bCs/>
          <w:sz w:val="22"/>
          <w:szCs w:val="22"/>
        </w:rPr>
        <w:t>E</w:t>
      </w:r>
      <w:r w:rsidR="00A551DB" w:rsidRPr="00461968">
        <w:rPr>
          <w:rFonts w:ascii="Calibri" w:eastAsia="Calibri" w:hAnsi="Calibri" w:cstheme="minorHAnsi"/>
          <w:bCs/>
          <w:sz w:val="22"/>
          <w:szCs w:val="22"/>
        </w:rPr>
        <w:t xml:space="preserve">nvironmental </w:t>
      </w:r>
      <w:r w:rsidR="00A551DB">
        <w:rPr>
          <w:rFonts w:ascii="Calibri" w:eastAsia="Calibri" w:hAnsi="Calibri" w:cstheme="minorHAnsi"/>
          <w:bCs/>
          <w:sz w:val="22"/>
          <w:szCs w:val="22"/>
        </w:rPr>
        <w:t>J</w:t>
      </w:r>
      <w:r w:rsidR="00A551DB" w:rsidRPr="00461968">
        <w:rPr>
          <w:rFonts w:ascii="Calibri" w:eastAsia="Calibri" w:hAnsi="Calibri" w:cstheme="minorHAnsi"/>
          <w:bCs/>
          <w:sz w:val="22"/>
          <w:szCs w:val="22"/>
        </w:rPr>
        <w:t xml:space="preserve">ustice </w:t>
      </w:r>
      <w:r w:rsidR="00A551DB">
        <w:rPr>
          <w:rFonts w:ascii="Calibri" w:eastAsia="Calibri" w:hAnsi="Calibri" w:cstheme="minorHAnsi"/>
          <w:bCs/>
          <w:sz w:val="22"/>
          <w:szCs w:val="22"/>
        </w:rPr>
        <w:t xml:space="preserve">(EJ) </w:t>
      </w:r>
      <w:r w:rsidR="00F837F6">
        <w:rPr>
          <w:rFonts w:ascii="Calibri" w:eastAsia="Calibri" w:hAnsi="Calibri" w:cstheme="minorHAnsi"/>
          <w:bCs/>
          <w:sz w:val="22"/>
          <w:szCs w:val="22"/>
        </w:rPr>
        <w:t>populations</w:t>
      </w:r>
      <w:r w:rsidR="00F837F6" w:rsidRPr="00461968">
        <w:rPr>
          <w:rFonts w:ascii="Calibri" w:eastAsia="Calibri" w:hAnsi="Calibri" w:cstheme="minorHAnsi"/>
          <w:bCs/>
          <w:sz w:val="22"/>
          <w:szCs w:val="22"/>
        </w:rPr>
        <w:t xml:space="preserve"> </w:t>
      </w:r>
      <w:r w:rsidRPr="00461968">
        <w:rPr>
          <w:rFonts w:ascii="Calibri" w:eastAsia="Calibri" w:hAnsi="Calibri" w:cstheme="minorHAnsi"/>
          <w:bCs/>
          <w:sz w:val="22"/>
          <w:szCs w:val="22"/>
        </w:rPr>
        <w:t xml:space="preserve">would benefit from and be involved in the proposed project? Does the proposal outline specifically </w:t>
      </w:r>
      <w:r>
        <w:rPr>
          <w:rFonts w:ascii="Calibri" w:eastAsia="Calibri" w:hAnsi="Calibri" w:cstheme="minorHAnsi"/>
          <w:bCs/>
          <w:sz w:val="22"/>
          <w:szCs w:val="22"/>
        </w:rPr>
        <w:t xml:space="preserve">identify </w:t>
      </w:r>
      <w:r w:rsidRPr="00461968">
        <w:rPr>
          <w:rFonts w:ascii="Calibri" w:eastAsia="Calibri" w:hAnsi="Calibri" w:cstheme="minorHAnsi"/>
          <w:bCs/>
          <w:sz w:val="22"/>
          <w:szCs w:val="22"/>
        </w:rPr>
        <w:t xml:space="preserve">which </w:t>
      </w:r>
      <w:r w:rsidR="00F837F6">
        <w:rPr>
          <w:rFonts w:ascii="Calibri" w:eastAsia="Calibri" w:hAnsi="Calibri" w:cstheme="minorHAnsi"/>
          <w:bCs/>
          <w:sz w:val="22"/>
          <w:szCs w:val="22"/>
        </w:rPr>
        <w:t>EJ populations</w:t>
      </w:r>
      <w:r w:rsidRPr="00461968">
        <w:rPr>
          <w:rFonts w:ascii="Calibri" w:eastAsia="Calibri" w:hAnsi="Calibri" w:cstheme="minorHAnsi"/>
          <w:bCs/>
          <w:sz w:val="22"/>
          <w:szCs w:val="22"/>
        </w:rPr>
        <w:t xml:space="preserve"> or organizations are included in the proposed project? Are new partnerships being formed to benefit </w:t>
      </w:r>
      <w:r w:rsidR="00F837F6">
        <w:rPr>
          <w:rFonts w:ascii="Calibri" w:eastAsia="Calibri" w:hAnsi="Calibri" w:cstheme="minorHAnsi"/>
          <w:bCs/>
          <w:sz w:val="22"/>
          <w:szCs w:val="22"/>
        </w:rPr>
        <w:t>EJ populations</w:t>
      </w:r>
      <w:r w:rsidRPr="00461968">
        <w:rPr>
          <w:rFonts w:ascii="Calibri" w:eastAsia="Calibri" w:hAnsi="Calibri" w:cstheme="minorHAnsi"/>
          <w:bCs/>
          <w:sz w:val="22"/>
          <w:szCs w:val="22"/>
        </w:rPr>
        <w:t xml:space="preserve">? </w:t>
      </w:r>
      <w:r>
        <w:rPr>
          <w:rFonts w:ascii="Calibri" w:eastAsia="Calibri" w:hAnsi="Calibri" w:cstheme="minorHAnsi"/>
          <w:bCs/>
          <w:sz w:val="22"/>
          <w:szCs w:val="22"/>
        </w:rPr>
        <w:t>I</w:t>
      </w:r>
      <w:r w:rsidRPr="00461968">
        <w:rPr>
          <w:rFonts w:ascii="Calibri" w:eastAsia="Calibri" w:hAnsi="Calibri" w:cstheme="minorHAnsi"/>
          <w:bCs/>
          <w:sz w:val="22"/>
          <w:szCs w:val="22"/>
        </w:rPr>
        <w:t xml:space="preserve">nformation on which communities are classified as </w:t>
      </w:r>
      <w:r w:rsidR="00794161">
        <w:rPr>
          <w:rFonts w:ascii="Calibri" w:eastAsia="Calibri" w:hAnsi="Calibri" w:cstheme="minorHAnsi"/>
          <w:bCs/>
          <w:sz w:val="22"/>
          <w:szCs w:val="22"/>
        </w:rPr>
        <w:t>EJ populations</w:t>
      </w:r>
      <w:r w:rsidRPr="00461968">
        <w:rPr>
          <w:rFonts w:ascii="Calibri" w:eastAsia="Calibri" w:hAnsi="Calibri" w:cstheme="minorHAnsi"/>
          <w:bCs/>
          <w:sz w:val="22"/>
          <w:szCs w:val="22"/>
        </w:rPr>
        <w:t xml:space="preserve"> can be found at </w:t>
      </w:r>
    </w:p>
    <w:p w14:paraId="17821803" w14:textId="4E404E3A" w:rsidR="00BF3024" w:rsidRPr="002F0D22" w:rsidRDefault="00B21E37" w:rsidP="002F0D22">
      <w:pPr>
        <w:tabs>
          <w:tab w:val="left" w:pos="-720"/>
        </w:tabs>
        <w:suppressAutoHyphens/>
        <w:ind w:left="360"/>
        <w:jc w:val="both"/>
        <w:rPr>
          <w:rFonts w:ascii="Calibri" w:eastAsia="Calibri" w:hAnsi="Calibri"/>
          <w:sz w:val="22"/>
          <w:szCs w:val="22"/>
        </w:rPr>
      </w:pPr>
      <w:hyperlink r:id="rId22" w:history="1">
        <w:r w:rsidR="002F0D22" w:rsidRPr="00100C33">
          <w:rPr>
            <w:rStyle w:val="Hyperlink"/>
            <w:rFonts w:ascii="Calibri" w:eastAsia="Calibri" w:hAnsi="Calibri"/>
            <w:sz w:val="22"/>
            <w:szCs w:val="22"/>
          </w:rPr>
          <w:t>https://www.mass.gov/info-details/environmental-justice-communities-in-massachusetts</w:t>
        </w:r>
      </w:hyperlink>
      <w:r w:rsidR="00BF3024" w:rsidRPr="00461968">
        <w:rPr>
          <w:rFonts w:ascii="Calibri" w:eastAsia="Calibri" w:hAnsi="Calibri" w:cstheme="minorHAnsi"/>
          <w:bCs/>
          <w:sz w:val="22"/>
          <w:szCs w:val="22"/>
        </w:rPr>
        <w:t>.</w:t>
      </w:r>
    </w:p>
    <w:p w14:paraId="598F1CC1" w14:textId="583EB1A7" w:rsidR="0071385B" w:rsidRPr="009D1536" w:rsidRDefault="0071385B" w:rsidP="00360763">
      <w:pPr>
        <w:pStyle w:val="ListParagraph"/>
        <w:numPr>
          <w:ilvl w:val="0"/>
          <w:numId w:val="42"/>
        </w:numPr>
        <w:tabs>
          <w:tab w:val="left" w:pos="-720"/>
        </w:tabs>
        <w:suppressAutoHyphens/>
        <w:spacing w:before="360" w:after="120"/>
        <w:contextualSpacing w:val="0"/>
        <w:jc w:val="both"/>
        <w:rPr>
          <w:rFonts w:cstheme="minorHAnsi"/>
          <w:b/>
          <w:bCs/>
        </w:rPr>
      </w:pPr>
      <w:r w:rsidRPr="002A2B15">
        <w:rPr>
          <w:rFonts w:cstheme="minorHAnsi"/>
          <w:b/>
          <w:bCs/>
        </w:rPr>
        <w:t>Quality and Responsiveness of the Proposal</w:t>
      </w:r>
      <w:r>
        <w:rPr>
          <w:rFonts w:cstheme="minorHAnsi"/>
          <w:b/>
          <w:bCs/>
        </w:rPr>
        <w:t xml:space="preserve"> (10 pts)</w:t>
      </w:r>
    </w:p>
    <w:p w14:paraId="7C503615" w14:textId="77777777" w:rsidR="0071385B" w:rsidRPr="000023E8" w:rsidRDefault="0071385B" w:rsidP="00360763">
      <w:pPr>
        <w:tabs>
          <w:tab w:val="left" w:pos="-720"/>
        </w:tabs>
        <w:suppressAutoHyphens/>
        <w:spacing w:after="120"/>
        <w:ind w:left="360"/>
        <w:jc w:val="both"/>
        <w:rPr>
          <w:rFonts w:ascii="Calibri" w:eastAsia="Calibri" w:hAnsi="Calibri" w:cstheme="minorHAnsi"/>
          <w:bCs/>
          <w:i/>
          <w:sz w:val="22"/>
          <w:szCs w:val="22"/>
        </w:rPr>
      </w:pPr>
      <w:r w:rsidRPr="00757878">
        <w:rPr>
          <w:rFonts w:ascii="Calibri" w:eastAsia="Calibri" w:hAnsi="Calibri" w:cstheme="minorHAnsi"/>
          <w:bCs/>
          <w:sz w:val="22"/>
          <w:szCs w:val="22"/>
        </w:rPr>
        <w:t xml:space="preserve">Review </w:t>
      </w:r>
      <w:r>
        <w:rPr>
          <w:rFonts w:ascii="Calibri" w:eastAsia="Calibri" w:hAnsi="Calibri" w:cstheme="minorHAnsi"/>
          <w:bCs/>
          <w:sz w:val="22"/>
          <w:szCs w:val="22"/>
        </w:rPr>
        <w:t xml:space="preserve">will focus on </w:t>
      </w:r>
      <w:r w:rsidRPr="00757878">
        <w:rPr>
          <w:rFonts w:ascii="Calibri" w:eastAsia="Calibri" w:hAnsi="Calibri" w:cstheme="minorHAnsi"/>
          <w:bCs/>
          <w:sz w:val="22"/>
          <w:szCs w:val="22"/>
        </w:rPr>
        <w:t>completeness</w:t>
      </w:r>
      <w:r>
        <w:rPr>
          <w:rFonts w:ascii="Calibri" w:eastAsia="Calibri" w:hAnsi="Calibri" w:cstheme="minorHAnsi"/>
          <w:bCs/>
          <w:sz w:val="22"/>
          <w:szCs w:val="22"/>
        </w:rPr>
        <w:t>, organization, and conciseness including the</w:t>
      </w:r>
      <w:r w:rsidRPr="000023E8">
        <w:rPr>
          <w:rFonts w:ascii="Calibri" w:eastAsia="Calibri" w:hAnsi="Calibri" w:cstheme="minorHAnsi"/>
          <w:bCs/>
          <w:sz w:val="22"/>
          <w:szCs w:val="22"/>
        </w:rPr>
        <w:t xml:space="preserve"> following:</w:t>
      </w:r>
    </w:p>
    <w:p w14:paraId="2C37B2D3" w14:textId="27E78D9F" w:rsidR="0071385B" w:rsidRPr="002A2B15" w:rsidRDefault="0071385B" w:rsidP="004F7E9D">
      <w:pPr>
        <w:pStyle w:val="ListParagraph"/>
        <w:numPr>
          <w:ilvl w:val="0"/>
          <w:numId w:val="29"/>
        </w:numPr>
        <w:tabs>
          <w:tab w:val="left" w:pos="-720"/>
        </w:tabs>
        <w:suppressAutoHyphens/>
        <w:rPr>
          <w:rFonts w:cstheme="minorHAnsi"/>
          <w:bCs/>
        </w:rPr>
      </w:pPr>
      <w:r w:rsidRPr="002A2B15">
        <w:rPr>
          <w:rFonts w:cstheme="minorHAnsi"/>
          <w:bCs/>
        </w:rPr>
        <w:t xml:space="preserve">Does the project fit within the purpose of </w:t>
      </w:r>
      <w:r w:rsidRPr="00397F72">
        <w:rPr>
          <w:rFonts w:cstheme="minorHAnsi"/>
          <w:bCs/>
        </w:rPr>
        <w:t xml:space="preserve">the </w:t>
      </w:r>
      <w:r w:rsidR="0089245A" w:rsidRPr="00397F72">
        <w:rPr>
          <w:rFonts w:cstheme="minorHAnsi"/>
          <w:bCs/>
        </w:rPr>
        <w:t xml:space="preserve">Nonpoint Source </w:t>
      </w:r>
      <w:r w:rsidRPr="00397F72">
        <w:rPr>
          <w:rFonts w:cstheme="minorHAnsi"/>
          <w:bCs/>
        </w:rPr>
        <w:t>Program?</w:t>
      </w:r>
    </w:p>
    <w:p w14:paraId="6FD41168" w14:textId="77777777" w:rsidR="0071385B" w:rsidRPr="002A2B15" w:rsidRDefault="0071385B" w:rsidP="004F7E9D">
      <w:pPr>
        <w:pStyle w:val="ListParagraph"/>
        <w:numPr>
          <w:ilvl w:val="0"/>
          <w:numId w:val="29"/>
        </w:numPr>
        <w:tabs>
          <w:tab w:val="left" w:pos="-720"/>
        </w:tabs>
        <w:suppressAutoHyphens/>
        <w:rPr>
          <w:rFonts w:cstheme="minorHAnsi"/>
          <w:bCs/>
        </w:rPr>
      </w:pPr>
      <w:r w:rsidRPr="000023E8">
        <w:rPr>
          <w:rFonts w:cstheme="minorHAnsi"/>
          <w:bCs/>
        </w:rPr>
        <w:t xml:space="preserve">Is the </w:t>
      </w:r>
      <w:r>
        <w:rPr>
          <w:rFonts w:cstheme="minorHAnsi"/>
          <w:bCs/>
        </w:rPr>
        <w:t xml:space="preserve">proposed workplan </w:t>
      </w:r>
      <w:r w:rsidRPr="000023E8">
        <w:rPr>
          <w:rFonts w:cstheme="minorHAnsi"/>
          <w:bCs/>
        </w:rPr>
        <w:t>well organized and concise?</w:t>
      </w:r>
    </w:p>
    <w:p w14:paraId="35ACAAEF" w14:textId="4531AF7E" w:rsidR="0071385B" w:rsidRDefault="0071385B" w:rsidP="004F7E9D">
      <w:pPr>
        <w:pStyle w:val="ListParagraph"/>
        <w:numPr>
          <w:ilvl w:val="0"/>
          <w:numId w:val="29"/>
        </w:numPr>
        <w:tabs>
          <w:tab w:val="left" w:pos="-720"/>
        </w:tabs>
        <w:suppressAutoHyphens/>
        <w:rPr>
          <w:rFonts w:cstheme="minorHAnsi"/>
          <w:bCs/>
        </w:rPr>
      </w:pPr>
      <w:r w:rsidRPr="002A2B15">
        <w:rPr>
          <w:rFonts w:cstheme="minorHAnsi"/>
          <w:bCs/>
        </w:rPr>
        <w:lastRenderedPageBreak/>
        <w:t>Is the application complete, and have all requested materials been submitted</w:t>
      </w:r>
      <w:r w:rsidR="005837E7">
        <w:rPr>
          <w:rFonts w:cstheme="minorHAnsi"/>
          <w:bCs/>
        </w:rPr>
        <w:t xml:space="preserve">, </w:t>
      </w:r>
      <w:r w:rsidR="00BA6805">
        <w:rPr>
          <w:rFonts w:cstheme="minorHAnsi"/>
          <w:bCs/>
        </w:rPr>
        <w:t xml:space="preserve">and are they </w:t>
      </w:r>
      <w:r w:rsidR="005837E7">
        <w:rPr>
          <w:rFonts w:cstheme="minorHAnsi"/>
          <w:bCs/>
        </w:rPr>
        <w:t>in the proper format</w:t>
      </w:r>
      <w:r w:rsidR="00060958">
        <w:rPr>
          <w:rFonts w:cstheme="minorHAnsi"/>
          <w:bCs/>
        </w:rPr>
        <w:t>?</w:t>
      </w:r>
      <w:r>
        <w:rPr>
          <w:rFonts w:cstheme="minorHAnsi"/>
          <w:bCs/>
        </w:rPr>
        <w:t xml:space="preserve"> (See </w:t>
      </w:r>
      <w:r w:rsidR="00BB0DE4">
        <w:rPr>
          <w:rFonts w:cstheme="minorHAnsi"/>
          <w:bCs/>
        </w:rPr>
        <w:t>S</w:t>
      </w:r>
      <w:r>
        <w:rPr>
          <w:rFonts w:cstheme="minorHAnsi"/>
          <w:bCs/>
        </w:rPr>
        <w:t>ection</w:t>
      </w:r>
      <w:r w:rsidR="00BB0DE4">
        <w:rPr>
          <w:rFonts w:cstheme="minorHAnsi"/>
          <w:bCs/>
        </w:rPr>
        <w:t>s</w:t>
      </w:r>
      <w:r>
        <w:rPr>
          <w:rFonts w:cstheme="minorHAnsi"/>
          <w:bCs/>
        </w:rPr>
        <w:t xml:space="preserve"> </w:t>
      </w:r>
      <w:r w:rsidR="004B2411">
        <w:rPr>
          <w:rFonts w:cstheme="minorHAnsi"/>
          <w:bCs/>
        </w:rPr>
        <w:t>4</w:t>
      </w:r>
      <w:r w:rsidR="00BB0DE4">
        <w:rPr>
          <w:rFonts w:cstheme="minorHAnsi"/>
          <w:bCs/>
        </w:rPr>
        <w:t xml:space="preserve">B. and </w:t>
      </w:r>
      <w:r w:rsidR="004B2411">
        <w:rPr>
          <w:rFonts w:cstheme="minorHAnsi"/>
          <w:bCs/>
        </w:rPr>
        <w:t>4</w:t>
      </w:r>
      <w:r w:rsidR="00BB0DE4">
        <w:rPr>
          <w:rFonts w:cstheme="minorHAnsi"/>
          <w:bCs/>
        </w:rPr>
        <w:t>C. below</w:t>
      </w:r>
      <w:r w:rsidR="00060958">
        <w:rPr>
          <w:rFonts w:cstheme="minorHAnsi"/>
          <w:bCs/>
        </w:rPr>
        <w:t>.</w:t>
      </w:r>
      <w:r>
        <w:rPr>
          <w:rFonts w:cstheme="minorHAnsi"/>
          <w:bCs/>
        </w:rPr>
        <w:t>)</w:t>
      </w:r>
    </w:p>
    <w:p w14:paraId="5B3AD359" w14:textId="5FBA263B" w:rsidR="00E86EED" w:rsidRDefault="00E86EED" w:rsidP="00481036">
      <w:pPr>
        <w:pStyle w:val="Heading2"/>
        <w:numPr>
          <w:ilvl w:val="0"/>
          <w:numId w:val="35"/>
        </w:numPr>
        <w:tabs>
          <w:tab w:val="left" w:pos="360"/>
        </w:tabs>
        <w:ind w:left="0" w:firstLine="0"/>
      </w:pPr>
      <w:bookmarkStart w:id="26" w:name="_Toc96420828"/>
      <w:r w:rsidRPr="00582FBB">
        <w:t>Requirements For Application Structure and Content</w:t>
      </w:r>
      <w:bookmarkEnd w:id="26"/>
    </w:p>
    <w:p w14:paraId="3964A3A8" w14:textId="77777777" w:rsidR="000625A2" w:rsidRDefault="000625A2" w:rsidP="00FB5419">
      <w:pPr>
        <w:rPr>
          <w:rFonts w:asciiTheme="minorHAnsi" w:hAnsiTheme="minorHAnsi"/>
          <w:b/>
          <w:sz w:val="22"/>
        </w:rPr>
      </w:pPr>
    </w:p>
    <w:p w14:paraId="0D371C6F" w14:textId="1C228CD3" w:rsidR="00FB5419" w:rsidRPr="00193F87" w:rsidRDefault="00FB5419" w:rsidP="00360763">
      <w:pPr>
        <w:spacing w:after="120"/>
        <w:jc w:val="both"/>
        <w:rPr>
          <w:rFonts w:asciiTheme="minorHAnsi" w:hAnsiTheme="minorHAnsi"/>
          <w:b/>
          <w:sz w:val="22"/>
        </w:rPr>
      </w:pPr>
      <w:r w:rsidRPr="00193F87">
        <w:rPr>
          <w:rFonts w:asciiTheme="minorHAnsi" w:hAnsiTheme="minorHAnsi"/>
          <w:b/>
          <w:sz w:val="22"/>
        </w:rPr>
        <w:t>Complete proposals will consist of</w:t>
      </w:r>
      <w:r w:rsidR="009D1536">
        <w:rPr>
          <w:rFonts w:asciiTheme="minorHAnsi" w:hAnsiTheme="minorHAnsi"/>
          <w:b/>
          <w:sz w:val="22"/>
        </w:rPr>
        <w:t xml:space="preserve"> a concise application and all supporting materials</w:t>
      </w:r>
      <w:r w:rsidR="00DE2956">
        <w:rPr>
          <w:rFonts w:asciiTheme="minorHAnsi" w:hAnsiTheme="minorHAnsi"/>
          <w:b/>
          <w:sz w:val="22"/>
        </w:rPr>
        <w:t xml:space="preserve"> in </w:t>
      </w:r>
      <w:r w:rsidR="00811C9D">
        <w:rPr>
          <w:rFonts w:asciiTheme="minorHAnsi" w:hAnsiTheme="minorHAnsi"/>
          <w:b/>
          <w:sz w:val="22"/>
        </w:rPr>
        <w:t>accordance with the following requirements</w:t>
      </w:r>
      <w:r w:rsidRPr="00193F87">
        <w:rPr>
          <w:rFonts w:asciiTheme="minorHAnsi" w:hAnsiTheme="minorHAnsi"/>
          <w:b/>
          <w:sz w:val="22"/>
        </w:rPr>
        <w:t>:</w:t>
      </w:r>
    </w:p>
    <w:p w14:paraId="366D5085" w14:textId="4557199E" w:rsidR="00EE606E" w:rsidRDefault="00811C9D" w:rsidP="00360763">
      <w:pPr>
        <w:pStyle w:val="ListParagraph"/>
        <w:numPr>
          <w:ilvl w:val="0"/>
          <w:numId w:val="44"/>
        </w:numPr>
        <w:spacing w:after="120" w:line="240" w:lineRule="auto"/>
        <w:contextualSpacing w:val="0"/>
        <w:jc w:val="both"/>
        <w:rPr>
          <w:rFonts w:asciiTheme="minorHAnsi" w:hAnsiTheme="minorHAnsi"/>
        </w:rPr>
      </w:pPr>
      <w:r>
        <w:rPr>
          <w:rFonts w:asciiTheme="minorHAnsi" w:hAnsiTheme="minorHAnsi"/>
          <w:b/>
        </w:rPr>
        <w:t xml:space="preserve">A </w:t>
      </w:r>
      <w:r w:rsidR="009D1536" w:rsidRPr="009D1536">
        <w:rPr>
          <w:rFonts w:asciiTheme="minorHAnsi" w:hAnsiTheme="minorHAnsi"/>
          <w:b/>
        </w:rPr>
        <w:t>Concise Application</w:t>
      </w:r>
      <w:r w:rsidR="009D1536">
        <w:rPr>
          <w:rFonts w:asciiTheme="minorHAnsi" w:hAnsiTheme="minorHAnsi"/>
        </w:rPr>
        <w:t xml:space="preserve"> </w:t>
      </w:r>
      <w:r w:rsidR="009D1536" w:rsidRPr="009D1536">
        <w:rPr>
          <w:rFonts w:asciiTheme="minorHAnsi" w:hAnsiTheme="minorHAnsi"/>
          <w:b/>
          <w:i/>
        </w:rPr>
        <w:t xml:space="preserve">not to exceed 12 </w:t>
      </w:r>
      <w:r>
        <w:rPr>
          <w:rFonts w:asciiTheme="minorHAnsi" w:hAnsiTheme="minorHAnsi"/>
          <w:b/>
          <w:i/>
        </w:rPr>
        <w:t xml:space="preserve">single-sided </w:t>
      </w:r>
      <w:r w:rsidR="009D1536" w:rsidRPr="009D1536">
        <w:rPr>
          <w:rFonts w:asciiTheme="minorHAnsi" w:hAnsiTheme="minorHAnsi"/>
          <w:b/>
          <w:i/>
        </w:rPr>
        <w:t>pages</w:t>
      </w:r>
      <w:r w:rsidR="009D1536">
        <w:rPr>
          <w:rFonts w:asciiTheme="minorHAnsi" w:hAnsiTheme="minorHAnsi"/>
        </w:rPr>
        <w:t xml:space="preserve"> </w:t>
      </w:r>
      <w:r w:rsidR="00FB5419" w:rsidRPr="00193F87">
        <w:rPr>
          <w:rFonts w:asciiTheme="minorHAnsi" w:hAnsiTheme="minorHAnsi"/>
        </w:rPr>
        <w:t xml:space="preserve">documenting compliance with all the evaluation criteria listed </w:t>
      </w:r>
      <w:r w:rsidR="009D1536">
        <w:rPr>
          <w:rFonts w:asciiTheme="minorHAnsi" w:hAnsiTheme="minorHAnsi"/>
        </w:rPr>
        <w:t xml:space="preserve">in </w:t>
      </w:r>
      <w:r w:rsidR="009D1536" w:rsidRPr="009D1536">
        <w:rPr>
          <w:rFonts w:asciiTheme="minorHAnsi" w:hAnsiTheme="minorHAnsi"/>
          <w:b/>
        </w:rPr>
        <w:t>Evaluation Criteria</w:t>
      </w:r>
      <w:r w:rsidR="009D1536">
        <w:rPr>
          <w:rFonts w:asciiTheme="minorHAnsi" w:hAnsiTheme="minorHAnsi"/>
        </w:rPr>
        <w:t xml:space="preserve"> above. </w:t>
      </w:r>
      <w:r w:rsidR="00685B8F">
        <w:rPr>
          <w:rFonts w:asciiTheme="minorHAnsi" w:hAnsiTheme="minorHAnsi"/>
        </w:rPr>
        <w:t xml:space="preserve">The </w:t>
      </w:r>
      <w:r w:rsidR="00FB5419" w:rsidRPr="00193F87">
        <w:rPr>
          <w:rFonts w:asciiTheme="minorHAnsi" w:hAnsiTheme="minorHAnsi"/>
        </w:rPr>
        <w:t xml:space="preserve">12-page </w:t>
      </w:r>
      <w:r w:rsidR="00C5519C">
        <w:rPr>
          <w:rFonts w:asciiTheme="minorHAnsi" w:hAnsiTheme="minorHAnsi"/>
        </w:rPr>
        <w:t xml:space="preserve">application </w:t>
      </w:r>
      <w:r w:rsidR="00FB5419" w:rsidRPr="00193F87">
        <w:rPr>
          <w:rFonts w:asciiTheme="minorHAnsi" w:hAnsiTheme="minorHAnsi"/>
        </w:rPr>
        <w:t xml:space="preserve">limit includes </w:t>
      </w:r>
      <w:r w:rsidR="001935B0">
        <w:rPr>
          <w:rFonts w:asciiTheme="minorHAnsi" w:hAnsiTheme="minorHAnsi"/>
        </w:rPr>
        <w:t xml:space="preserve">only </w:t>
      </w:r>
      <w:r w:rsidR="00C5519C">
        <w:rPr>
          <w:rFonts w:asciiTheme="minorHAnsi" w:hAnsiTheme="minorHAnsi"/>
        </w:rPr>
        <w:t xml:space="preserve">those </w:t>
      </w:r>
      <w:r w:rsidR="009D1536">
        <w:rPr>
          <w:rFonts w:asciiTheme="minorHAnsi" w:hAnsiTheme="minorHAnsi"/>
        </w:rPr>
        <w:t>i</w:t>
      </w:r>
      <w:r w:rsidR="001935B0">
        <w:rPr>
          <w:rFonts w:asciiTheme="minorHAnsi" w:hAnsiTheme="minorHAnsi"/>
        </w:rPr>
        <w:t>tems responsive to #1-</w:t>
      </w:r>
      <w:r w:rsidR="00426AB4">
        <w:rPr>
          <w:rFonts w:asciiTheme="minorHAnsi" w:hAnsiTheme="minorHAnsi"/>
        </w:rPr>
        <w:t>8</w:t>
      </w:r>
      <w:r w:rsidR="001935B0">
        <w:rPr>
          <w:rFonts w:asciiTheme="minorHAnsi" w:hAnsiTheme="minorHAnsi"/>
        </w:rPr>
        <w:t xml:space="preserve"> in</w:t>
      </w:r>
      <w:r w:rsidR="009D1536">
        <w:rPr>
          <w:rFonts w:asciiTheme="minorHAnsi" w:hAnsiTheme="minorHAnsi"/>
        </w:rPr>
        <w:t xml:space="preserve"> Evaluation Criteria</w:t>
      </w:r>
      <w:r w:rsidR="00C5519C">
        <w:rPr>
          <w:rFonts w:asciiTheme="minorHAnsi" w:hAnsiTheme="minorHAnsi"/>
        </w:rPr>
        <w:t xml:space="preserve">, </w:t>
      </w:r>
      <w:r w:rsidR="00863D29">
        <w:rPr>
          <w:rFonts w:asciiTheme="minorHAnsi" w:hAnsiTheme="minorHAnsi"/>
        </w:rPr>
        <w:t>and</w:t>
      </w:r>
      <w:r w:rsidR="009D1536">
        <w:rPr>
          <w:rFonts w:asciiTheme="minorHAnsi" w:hAnsiTheme="minorHAnsi"/>
        </w:rPr>
        <w:t xml:space="preserve"> in</w:t>
      </w:r>
      <w:r w:rsidR="001935B0">
        <w:rPr>
          <w:rFonts w:asciiTheme="minorHAnsi" w:hAnsiTheme="minorHAnsi"/>
        </w:rPr>
        <w:t>c</w:t>
      </w:r>
      <w:r w:rsidR="009D1536">
        <w:rPr>
          <w:rFonts w:asciiTheme="minorHAnsi" w:hAnsiTheme="minorHAnsi"/>
        </w:rPr>
        <w:t>l</w:t>
      </w:r>
      <w:r w:rsidR="001935B0">
        <w:rPr>
          <w:rFonts w:asciiTheme="minorHAnsi" w:hAnsiTheme="minorHAnsi"/>
        </w:rPr>
        <w:t>ud</w:t>
      </w:r>
      <w:r w:rsidR="001F66EC">
        <w:rPr>
          <w:rFonts w:asciiTheme="minorHAnsi" w:hAnsiTheme="minorHAnsi"/>
        </w:rPr>
        <w:t>es</w:t>
      </w:r>
      <w:r w:rsidR="001935B0">
        <w:rPr>
          <w:rFonts w:asciiTheme="minorHAnsi" w:hAnsiTheme="minorHAnsi"/>
        </w:rPr>
        <w:t xml:space="preserve"> </w:t>
      </w:r>
      <w:r w:rsidR="00FB5419" w:rsidRPr="00193F87">
        <w:rPr>
          <w:rFonts w:asciiTheme="minorHAnsi" w:hAnsiTheme="minorHAnsi"/>
        </w:rPr>
        <w:t xml:space="preserve">both </w:t>
      </w:r>
      <w:r w:rsidR="001F66EC">
        <w:rPr>
          <w:rFonts w:asciiTheme="minorHAnsi" w:hAnsiTheme="minorHAnsi"/>
        </w:rPr>
        <w:t xml:space="preserve">a descriptive </w:t>
      </w:r>
      <w:r w:rsidR="00FB5419" w:rsidRPr="00193F87">
        <w:rPr>
          <w:rFonts w:asciiTheme="minorHAnsi" w:hAnsiTheme="minorHAnsi"/>
        </w:rPr>
        <w:t>narrative and</w:t>
      </w:r>
      <w:r w:rsidR="00264575">
        <w:rPr>
          <w:rFonts w:asciiTheme="minorHAnsi" w:hAnsiTheme="minorHAnsi"/>
        </w:rPr>
        <w:t xml:space="preserve"> all completed application</w:t>
      </w:r>
      <w:r w:rsidR="00FB5419" w:rsidRPr="00193F87">
        <w:rPr>
          <w:rFonts w:asciiTheme="minorHAnsi" w:hAnsiTheme="minorHAnsi"/>
        </w:rPr>
        <w:t xml:space="preserve"> template documents</w:t>
      </w:r>
      <w:r w:rsidR="00DB0B52">
        <w:rPr>
          <w:rFonts w:asciiTheme="minorHAnsi" w:hAnsiTheme="minorHAnsi"/>
        </w:rPr>
        <w:t xml:space="preserve"> found in</w:t>
      </w:r>
      <w:r w:rsidR="000625A2" w:rsidRPr="00193F87">
        <w:rPr>
          <w:rFonts w:asciiTheme="minorHAnsi" w:hAnsiTheme="minorHAnsi"/>
        </w:rPr>
        <w:t xml:space="preserve"> A</w:t>
      </w:r>
      <w:r w:rsidR="000625A2">
        <w:rPr>
          <w:rFonts w:asciiTheme="minorHAnsi" w:hAnsiTheme="minorHAnsi"/>
        </w:rPr>
        <w:t>ttachment</w:t>
      </w:r>
      <w:r w:rsidR="00FB5419" w:rsidRPr="00193F87">
        <w:rPr>
          <w:rFonts w:asciiTheme="minorHAnsi" w:hAnsiTheme="minorHAnsi"/>
        </w:rPr>
        <w:t xml:space="preserve"> A</w:t>
      </w:r>
      <w:r w:rsidR="009D1536">
        <w:rPr>
          <w:rFonts w:asciiTheme="minorHAnsi" w:hAnsiTheme="minorHAnsi"/>
        </w:rPr>
        <w:t>.</w:t>
      </w:r>
      <w:r w:rsidR="00FB5419" w:rsidRPr="00193F87">
        <w:rPr>
          <w:rFonts w:asciiTheme="minorHAnsi" w:hAnsiTheme="minorHAnsi"/>
        </w:rPr>
        <w:t xml:space="preserve"> </w:t>
      </w:r>
      <w:r w:rsidR="00BE330B">
        <w:rPr>
          <w:rFonts w:asciiTheme="minorHAnsi" w:hAnsiTheme="minorHAnsi"/>
        </w:rPr>
        <w:t>(</w:t>
      </w:r>
      <w:r w:rsidR="001935B0">
        <w:rPr>
          <w:rFonts w:asciiTheme="minorHAnsi" w:hAnsiTheme="minorHAnsi"/>
        </w:rPr>
        <w:t>S</w:t>
      </w:r>
      <w:r w:rsidR="00FB5419" w:rsidRPr="00193F87">
        <w:rPr>
          <w:rFonts w:asciiTheme="minorHAnsi" w:hAnsiTheme="minorHAnsi"/>
        </w:rPr>
        <w:t xml:space="preserve">ee the </w:t>
      </w:r>
      <w:r w:rsidR="00FB5419" w:rsidRPr="009D1536">
        <w:rPr>
          <w:rFonts w:asciiTheme="minorHAnsi" w:hAnsiTheme="minorHAnsi"/>
        </w:rPr>
        <w:t>Evaluation Criteria</w:t>
      </w:r>
      <w:r w:rsidR="00FB5419" w:rsidRPr="00193F87">
        <w:rPr>
          <w:rFonts w:asciiTheme="minorHAnsi" w:hAnsiTheme="minorHAnsi"/>
        </w:rPr>
        <w:t xml:space="preserve"> </w:t>
      </w:r>
      <w:r w:rsidR="00E7294F">
        <w:rPr>
          <w:rFonts w:asciiTheme="minorHAnsi" w:hAnsiTheme="minorHAnsi"/>
        </w:rPr>
        <w:t xml:space="preserve">in Section </w:t>
      </w:r>
      <w:r w:rsidR="00A631BE">
        <w:rPr>
          <w:rFonts w:asciiTheme="minorHAnsi" w:hAnsiTheme="minorHAnsi"/>
        </w:rPr>
        <w:t>4</w:t>
      </w:r>
      <w:r w:rsidR="00E7294F">
        <w:rPr>
          <w:rFonts w:asciiTheme="minorHAnsi" w:hAnsiTheme="minorHAnsi"/>
        </w:rPr>
        <w:t xml:space="preserve">A </w:t>
      </w:r>
      <w:r w:rsidR="00FB5419" w:rsidRPr="00193F87">
        <w:rPr>
          <w:rFonts w:asciiTheme="minorHAnsi" w:hAnsiTheme="minorHAnsi"/>
        </w:rPr>
        <w:t>for more detail</w:t>
      </w:r>
      <w:r w:rsidR="00A83B2E">
        <w:rPr>
          <w:rFonts w:asciiTheme="minorHAnsi" w:hAnsiTheme="minorHAnsi"/>
        </w:rPr>
        <w:t xml:space="preserve"> on the </w:t>
      </w:r>
      <w:r w:rsidR="00583D27">
        <w:rPr>
          <w:rFonts w:asciiTheme="minorHAnsi" w:hAnsiTheme="minorHAnsi"/>
        </w:rPr>
        <w:t>eight</w:t>
      </w:r>
      <w:r w:rsidR="00A83B2E">
        <w:rPr>
          <w:rFonts w:asciiTheme="minorHAnsi" w:hAnsiTheme="minorHAnsi"/>
        </w:rPr>
        <w:t xml:space="preserve"> listed evaluat</w:t>
      </w:r>
      <w:r w:rsidR="00E7294F">
        <w:rPr>
          <w:rFonts w:asciiTheme="minorHAnsi" w:hAnsiTheme="minorHAnsi"/>
        </w:rPr>
        <w:t>ion criteria</w:t>
      </w:r>
      <w:r w:rsidR="00BE330B">
        <w:rPr>
          <w:rFonts w:asciiTheme="minorHAnsi" w:hAnsiTheme="minorHAnsi"/>
        </w:rPr>
        <w:t>)</w:t>
      </w:r>
      <w:r w:rsidR="000A52F1">
        <w:rPr>
          <w:rFonts w:asciiTheme="minorHAnsi" w:hAnsiTheme="minorHAnsi"/>
        </w:rPr>
        <w:t>.</w:t>
      </w:r>
    </w:p>
    <w:p w14:paraId="164A74B1" w14:textId="5EC59798" w:rsidR="00FB5419" w:rsidRPr="00193F87" w:rsidRDefault="000A52F1" w:rsidP="00360763">
      <w:pPr>
        <w:pStyle w:val="ListParagraph"/>
        <w:numPr>
          <w:ilvl w:val="0"/>
          <w:numId w:val="44"/>
        </w:numPr>
        <w:spacing w:after="120" w:line="240" w:lineRule="auto"/>
        <w:contextualSpacing w:val="0"/>
        <w:jc w:val="both"/>
        <w:rPr>
          <w:rFonts w:asciiTheme="minorHAnsi" w:hAnsiTheme="minorHAnsi"/>
        </w:rPr>
      </w:pPr>
      <w:r>
        <w:rPr>
          <w:rFonts w:asciiTheme="minorHAnsi" w:hAnsiTheme="minorHAnsi"/>
        </w:rPr>
        <w:t>To assist applicants, the completed 12</w:t>
      </w:r>
      <w:r w:rsidR="00583D27">
        <w:rPr>
          <w:rFonts w:asciiTheme="minorHAnsi" w:hAnsiTheme="minorHAnsi"/>
        </w:rPr>
        <w:t>-</w:t>
      </w:r>
      <w:r>
        <w:rPr>
          <w:rFonts w:asciiTheme="minorHAnsi" w:hAnsiTheme="minorHAnsi"/>
        </w:rPr>
        <w:t xml:space="preserve">page application </w:t>
      </w:r>
      <w:r w:rsidR="00EE606E">
        <w:rPr>
          <w:rFonts w:asciiTheme="minorHAnsi" w:hAnsiTheme="minorHAnsi"/>
        </w:rPr>
        <w:t>will include the following components:</w:t>
      </w:r>
    </w:p>
    <w:p w14:paraId="416B5DC7" w14:textId="797D6D61" w:rsidR="00FB5419" w:rsidRPr="00193F87" w:rsidRDefault="000625A2" w:rsidP="004F7E9D">
      <w:pPr>
        <w:pStyle w:val="ListParagraph"/>
        <w:numPr>
          <w:ilvl w:val="0"/>
          <w:numId w:val="45"/>
        </w:numPr>
        <w:spacing w:after="60" w:line="240" w:lineRule="auto"/>
        <w:contextualSpacing w:val="0"/>
        <w:rPr>
          <w:rFonts w:asciiTheme="minorHAnsi" w:hAnsiTheme="minorHAnsi"/>
        </w:rPr>
      </w:pPr>
      <w:r w:rsidRPr="00193F87">
        <w:rPr>
          <w:rFonts w:asciiTheme="minorHAnsi" w:hAnsiTheme="minorHAnsi"/>
        </w:rPr>
        <w:t>Administrative Summary (A</w:t>
      </w:r>
      <w:r>
        <w:rPr>
          <w:rFonts w:asciiTheme="minorHAnsi" w:hAnsiTheme="minorHAnsi"/>
        </w:rPr>
        <w:t>ttachment</w:t>
      </w:r>
      <w:r w:rsidR="00FB5419" w:rsidRPr="00193F87">
        <w:rPr>
          <w:rFonts w:asciiTheme="minorHAnsi" w:hAnsiTheme="minorHAnsi"/>
        </w:rPr>
        <w:t xml:space="preserve"> A format</w:t>
      </w:r>
      <w:proofErr w:type="gramStart"/>
      <w:r w:rsidR="00FB5419" w:rsidRPr="00193F87">
        <w:rPr>
          <w:rFonts w:asciiTheme="minorHAnsi" w:hAnsiTheme="minorHAnsi"/>
        </w:rPr>
        <w:t>);</w:t>
      </w:r>
      <w:proofErr w:type="gramEnd"/>
    </w:p>
    <w:p w14:paraId="4EF96CF7" w14:textId="1D9E9A8B" w:rsidR="00FB5419" w:rsidRPr="00B72EC9" w:rsidRDefault="00461A9B" w:rsidP="004F7E9D">
      <w:pPr>
        <w:pStyle w:val="ListParagraph"/>
        <w:numPr>
          <w:ilvl w:val="0"/>
          <w:numId w:val="43"/>
        </w:numPr>
        <w:spacing w:after="60" w:line="240" w:lineRule="auto"/>
        <w:contextualSpacing w:val="0"/>
        <w:rPr>
          <w:rFonts w:asciiTheme="minorHAnsi" w:hAnsiTheme="minorHAnsi"/>
          <w:lang w:val="fr-FR"/>
        </w:rPr>
      </w:pPr>
      <w:r w:rsidRPr="00B72EC9">
        <w:rPr>
          <w:rFonts w:asciiTheme="minorHAnsi" w:hAnsiTheme="minorHAnsi"/>
          <w:lang w:val="fr-FR"/>
        </w:rPr>
        <w:t xml:space="preserve">Concise </w:t>
      </w:r>
      <w:proofErr w:type="spellStart"/>
      <w:r w:rsidRPr="00B72EC9">
        <w:rPr>
          <w:rFonts w:asciiTheme="minorHAnsi" w:hAnsiTheme="minorHAnsi"/>
          <w:lang w:val="fr-FR"/>
        </w:rPr>
        <w:t>Problem</w:t>
      </w:r>
      <w:proofErr w:type="spellEnd"/>
      <w:r w:rsidRPr="00B72EC9">
        <w:rPr>
          <w:rFonts w:asciiTheme="minorHAnsi" w:hAnsiTheme="minorHAnsi"/>
          <w:lang w:val="fr-FR"/>
        </w:rPr>
        <w:t xml:space="preserve"> </w:t>
      </w:r>
      <w:proofErr w:type="spellStart"/>
      <w:r w:rsidRPr="00B72EC9">
        <w:rPr>
          <w:rFonts w:asciiTheme="minorHAnsi" w:hAnsiTheme="minorHAnsi"/>
          <w:lang w:val="fr-FR"/>
        </w:rPr>
        <w:t>Definition</w:t>
      </w:r>
      <w:proofErr w:type="spellEnd"/>
      <w:r w:rsidRPr="00B72EC9">
        <w:rPr>
          <w:rFonts w:asciiTheme="minorHAnsi" w:hAnsiTheme="minorHAnsi"/>
          <w:lang w:val="fr-FR"/>
        </w:rPr>
        <w:t xml:space="preserve"> </w:t>
      </w:r>
      <w:r w:rsidR="00FB5419" w:rsidRPr="00B72EC9">
        <w:rPr>
          <w:rFonts w:asciiTheme="minorHAnsi" w:hAnsiTheme="minorHAnsi"/>
          <w:lang w:val="fr-FR"/>
        </w:rPr>
        <w:t>(</w:t>
      </w:r>
      <w:r w:rsidRPr="00B72EC9">
        <w:rPr>
          <w:rFonts w:asciiTheme="minorHAnsi" w:hAnsiTheme="minorHAnsi"/>
          <w:lang w:val="fr-FR"/>
        </w:rPr>
        <w:t>narrative description</w:t>
      </w:r>
      <w:proofErr w:type="gramStart"/>
      <w:r w:rsidR="00FB5419" w:rsidRPr="00B72EC9">
        <w:rPr>
          <w:rFonts w:asciiTheme="minorHAnsi" w:hAnsiTheme="minorHAnsi"/>
          <w:lang w:val="fr-FR"/>
        </w:rPr>
        <w:t>);</w:t>
      </w:r>
      <w:proofErr w:type="gramEnd"/>
    </w:p>
    <w:p w14:paraId="51D6191F" w14:textId="3A66CCC7" w:rsidR="00FB5419" w:rsidRPr="00193F87" w:rsidRDefault="00461A9B" w:rsidP="004F7E9D">
      <w:pPr>
        <w:pStyle w:val="ListParagraph"/>
        <w:numPr>
          <w:ilvl w:val="0"/>
          <w:numId w:val="43"/>
        </w:numPr>
        <w:spacing w:after="60" w:line="240" w:lineRule="auto"/>
        <w:contextualSpacing w:val="0"/>
        <w:rPr>
          <w:rFonts w:asciiTheme="minorHAnsi" w:hAnsiTheme="minorHAnsi"/>
        </w:rPr>
      </w:pPr>
      <w:r w:rsidRPr="00461A9B">
        <w:rPr>
          <w:rFonts w:asciiTheme="minorHAnsi" w:hAnsiTheme="minorHAnsi"/>
        </w:rPr>
        <w:t xml:space="preserve">Project Goals and Approach </w:t>
      </w:r>
      <w:r w:rsidR="00FB5419" w:rsidRPr="00193F87">
        <w:rPr>
          <w:rFonts w:asciiTheme="minorHAnsi" w:hAnsiTheme="minorHAnsi"/>
        </w:rPr>
        <w:t>(</w:t>
      </w:r>
      <w:r w:rsidRPr="00916853">
        <w:rPr>
          <w:rFonts w:asciiTheme="minorHAnsi" w:hAnsiTheme="minorHAnsi"/>
        </w:rPr>
        <w:t>narrative description</w:t>
      </w:r>
      <w:r w:rsidR="00C62A6F">
        <w:rPr>
          <w:rFonts w:asciiTheme="minorHAnsi" w:hAnsiTheme="minorHAnsi"/>
        </w:rPr>
        <w:t xml:space="preserve"> </w:t>
      </w:r>
      <w:r>
        <w:rPr>
          <w:rFonts w:asciiTheme="minorHAnsi" w:hAnsiTheme="minorHAnsi"/>
        </w:rPr>
        <w:t xml:space="preserve">and </w:t>
      </w:r>
      <w:r w:rsidR="000625A2" w:rsidRPr="00193F87">
        <w:rPr>
          <w:rFonts w:asciiTheme="minorHAnsi" w:hAnsiTheme="minorHAnsi"/>
        </w:rPr>
        <w:t>A</w:t>
      </w:r>
      <w:r w:rsidR="000625A2">
        <w:rPr>
          <w:rFonts w:asciiTheme="minorHAnsi" w:hAnsiTheme="minorHAnsi"/>
        </w:rPr>
        <w:t>ttachment</w:t>
      </w:r>
      <w:r w:rsidR="00FB5419" w:rsidRPr="00193F87">
        <w:rPr>
          <w:rFonts w:asciiTheme="minorHAnsi" w:hAnsiTheme="minorHAnsi"/>
        </w:rPr>
        <w:t xml:space="preserve"> A</w:t>
      </w:r>
      <w:r w:rsidR="000625A2">
        <w:rPr>
          <w:rFonts w:asciiTheme="minorHAnsi" w:hAnsiTheme="minorHAnsi"/>
        </w:rPr>
        <w:t>: Scope of S</w:t>
      </w:r>
      <w:r>
        <w:rPr>
          <w:rFonts w:asciiTheme="minorHAnsi" w:hAnsiTheme="minorHAnsi"/>
        </w:rPr>
        <w:t>ervices</w:t>
      </w:r>
      <w:r w:rsidR="00FB5419" w:rsidRPr="00193F87">
        <w:rPr>
          <w:rFonts w:asciiTheme="minorHAnsi" w:hAnsiTheme="minorHAnsi"/>
        </w:rPr>
        <w:t xml:space="preserve"> format</w:t>
      </w:r>
      <w:proofErr w:type="gramStart"/>
      <w:r w:rsidR="00FB5419" w:rsidRPr="00193F87">
        <w:rPr>
          <w:rFonts w:asciiTheme="minorHAnsi" w:hAnsiTheme="minorHAnsi"/>
        </w:rPr>
        <w:t>);</w:t>
      </w:r>
      <w:proofErr w:type="gramEnd"/>
    </w:p>
    <w:p w14:paraId="1D8E887D" w14:textId="1BAA91E8" w:rsidR="00FB5419" w:rsidRPr="00193F87" w:rsidRDefault="00461A9B" w:rsidP="004F7E9D">
      <w:pPr>
        <w:pStyle w:val="ListParagraph"/>
        <w:numPr>
          <w:ilvl w:val="0"/>
          <w:numId w:val="43"/>
        </w:numPr>
        <w:spacing w:after="60" w:line="240" w:lineRule="auto"/>
        <w:contextualSpacing w:val="0"/>
        <w:rPr>
          <w:rFonts w:asciiTheme="minorHAnsi" w:hAnsiTheme="minorHAnsi"/>
        </w:rPr>
      </w:pPr>
      <w:r w:rsidRPr="00461A9B">
        <w:rPr>
          <w:rFonts w:asciiTheme="minorHAnsi" w:hAnsiTheme="minorHAnsi"/>
        </w:rPr>
        <w:t xml:space="preserve">Project Budget (Cost effectiveness of the proposal) </w:t>
      </w:r>
      <w:r w:rsidR="000625A2">
        <w:rPr>
          <w:rFonts w:asciiTheme="minorHAnsi" w:hAnsiTheme="minorHAnsi"/>
        </w:rPr>
        <w:t>(</w:t>
      </w:r>
      <w:r w:rsidR="000625A2" w:rsidRPr="00916853">
        <w:rPr>
          <w:rFonts w:asciiTheme="minorHAnsi" w:hAnsiTheme="minorHAnsi"/>
        </w:rPr>
        <w:t xml:space="preserve">narrative description </w:t>
      </w:r>
      <w:r w:rsidR="000625A2">
        <w:rPr>
          <w:rFonts w:asciiTheme="minorHAnsi" w:hAnsiTheme="minorHAnsi"/>
        </w:rPr>
        <w:t xml:space="preserve">and Attachment </w:t>
      </w:r>
      <w:r w:rsidR="000625A2" w:rsidRPr="00916853">
        <w:rPr>
          <w:rFonts w:asciiTheme="minorHAnsi" w:hAnsiTheme="minorHAnsi"/>
        </w:rPr>
        <w:t>A</w:t>
      </w:r>
      <w:r w:rsidR="000625A2">
        <w:rPr>
          <w:rFonts w:asciiTheme="minorHAnsi" w:hAnsiTheme="minorHAnsi"/>
        </w:rPr>
        <w:t xml:space="preserve">: Project Budget </w:t>
      </w:r>
      <w:r w:rsidR="000625A2" w:rsidRPr="00916853">
        <w:rPr>
          <w:rFonts w:asciiTheme="minorHAnsi" w:hAnsiTheme="minorHAnsi"/>
        </w:rPr>
        <w:t>format</w:t>
      </w:r>
      <w:proofErr w:type="gramStart"/>
      <w:r w:rsidR="000625A2" w:rsidRPr="00916853">
        <w:rPr>
          <w:rFonts w:asciiTheme="minorHAnsi" w:hAnsiTheme="minorHAnsi"/>
        </w:rPr>
        <w:t>);</w:t>
      </w:r>
      <w:proofErr w:type="gramEnd"/>
    </w:p>
    <w:p w14:paraId="0016EF2B" w14:textId="0BE70983" w:rsidR="00FB5419" w:rsidRPr="00193F87" w:rsidRDefault="000625A2" w:rsidP="004F7E9D">
      <w:pPr>
        <w:pStyle w:val="ListParagraph"/>
        <w:numPr>
          <w:ilvl w:val="0"/>
          <w:numId w:val="43"/>
        </w:numPr>
        <w:spacing w:after="60" w:line="240" w:lineRule="auto"/>
        <w:contextualSpacing w:val="0"/>
        <w:rPr>
          <w:rFonts w:asciiTheme="minorHAnsi" w:hAnsiTheme="minorHAnsi"/>
        </w:rPr>
      </w:pPr>
      <w:r w:rsidRPr="000625A2">
        <w:rPr>
          <w:rFonts w:asciiTheme="minorHAnsi" w:hAnsiTheme="minorHAnsi"/>
        </w:rPr>
        <w:t xml:space="preserve">Project Timeline </w:t>
      </w:r>
      <w:r>
        <w:rPr>
          <w:rFonts w:asciiTheme="minorHAnsi" w:hAnsiTheme="minorHAnsi"/>
        </w:rPr>
        <w:t>(</w:t>
      </w:r>
      <w:r w:rsidRPr="00916853">
        <w:rPr>
          <w:rFonts w:asciiTheme="minorHAnsi" w:hAnsiTheme="minorHAnsi"/>
        </w:rPr>
        <w:t xml:space="preserve">narrative description </w:t>
      </w:r>
      <w:r>
        <w:rPr>
          <w:rFonts w:asciiTheme="minorHAnsi" w:hAnsiTheme="minorHAnsi"/>
        </w:rPr>
        <w:t xml:space="preserve">and Attachment </w:t>
      </w:r>
      <w:r w:rsidRPr="00916853">
        <w:rPr>
          <w:rFonts w:asciiTheme="minorHAnsi" w:hAnsiTheme="minorHAnsi"/>
        </w:rPr>
        <w:t>A</w:t>
      </w:r>
      <w:r>
        <w:rPr>
          <w:rFonts w:asciiTheme="minorHAnsi" w:hAnsiTheme="minorHAnsi"/>
        </w:rPr>
        <w:t>:</w:t>
      </w:r>
      <w:r w:rsidRPr="000625A2">
        <w:rPr>
          <w:rFonts w:cstheme="minorHAnsi"/>
          <w:bCs/>
        </w:rPr>
        <w:t xml:space="preserve"> </w:t>
      </w:r>
      <w:r>
        <w:rPr>
          <w:rFonts w:cstheme="minorHAnsi"/>
          <w:bCs/>
        </w:rPr>
        <w:t>Project Milestone Schedule</w:t>
      </w:r>
      <w:proofErr w:type="gramStart"/>
      <w:r w:rsidRPr="00916853">
        <w:rPr>
          <w:rFonts w:asciiTheme="minorHAnsi" w:hAnsiTheme="minorHAnsi"/>
        </w:rPr>
        <w:t>);</w:t>
      </w:r>
      <w:proofErr w:type="gramEnd"/>
    </w:p>
    <w:p w14:paraId="74535E5E" w14:textId="60DD65A5" w:rsidR="00AB093D" w:rsidRDefault="00AB093D" w:rsidP="004F7E9D">
      <w:pPr>
        <w:pStyle w:val="ListParagraph"/>
        <w:numPr>
          <w:ilvl w:val="0"/>
          <w:numId w:val="43"/>
        </w:numPr>
        <w:spacing w:after="60" w:line="240" w:lineRule="auto"/>
        <w:contextualSpacing w:val="0"/>
        <w:rPr>
          <w:rFonts w:asciiTheme="minorHAnsi" w:hAnsiTheme="minorHAnsi"/>
        </w:rPr>
      </w:pPr>
      <w:r w:rsidRPr="00AB093D">
        <w:rPr>
          <w:rFonts w:asciiTheme="minorHAnsi" w:hAnsiTheme="minorHAnsi"/>
        </w:rPr>
        <w:t>Qualifications of Organization and Project Manager</w:t>
      </w:r>
      <w:r w:rsidRPr="00193F87">
        <w:rPr>
          <w:rFonts w:asciiTheme="minorHAnsi" w:hAnsiTheme="minorHAnsi"/>
        </w:rPr>
        <w:t xml:space="preserve"> (</w:t>
      </w:r>
      <w:r w:rsidR="00BF08E9">
        <w:rPr>
          <w:rFonts w:asciiTheme="minorHAnsi" w:hAnsiTheme="minorHAnsi"/>
        </w:rPr>
        <w:t>narrative description</w:t>
      </w:r>
      <w:proofErr w:type="gramStart"/>
      <w:r w:rsidR="00FB5419" w:rsidRPr="00193F87">
        <w:rPr>
          <w:rFonts w:asciiTheme="minorHAnsi" w:hAnsiTheme="minorHAnsi"/>
        </w:rPr>
        <w:t>);</w:t>
      </w:r>
      <w:proofErr w:type="gramEnd"/>
    </w:p>
    <w:p w14:paraId="28915B09" w14:textId="689EDEE0" w:rsidR="002733EE" w:rsidRPr="00193F87" w:rsidRDefault="002733EE" w:rsidP="004F7E9D">
      <w:pPr>
        <w:pStyle w:val="ListParagraph"/>
        <w:numPr>
          <w:ilvl w:val="0"/>
          <w:numId w:val="43"/>
        </w:numPr>
        <w:spacing w:after="60" w:line="240" w:lineRule="auto"/>
        <w:contextualSpacing w:val="0"/>
        <w:rPr>
          <w:rFonts w:asciiTheme="minorHAnsi" w:hAnsiTheme="minorHAnsi"/>
        </w:rPr>
      </w:pPr>
      <w:r>
        <w:rPr>
          <w:rFonts w:asciiTheme="minorHAnsi" w:hAnsiTheme="minorHAnsi"/>
        </w:rPr>
        <w:t>Project Ben</w:t>
      </w:r>
      <w:r w:rsidR="00057FDF">
        <w:rPr>
          <w:rFonts w:asciiTheme="minorHAnsi" w:hAnsiTheme="minorHAnsi"/>
        </w:rPr>
        <w:t>efit (narrative description); and</w:t>
      </w:r>
    </w:p>
    <w:p w14:paraId="17E3E0AF" w14:textId="2965839A" w:rsidR="00FB5419" w:rsidRPr="00193F87" w:rsidRDefault="00FB5419" w:rsidP="004F7E9D">
      <w:pPr>
        <w:pStyle w:val="ListParagraph"/>
        <w:numPr>
          <w:ilvl w:val="0"/>
          <w:numId w:val="43"/>
        </w:numPr>
        <w:spacing w:after="60" w:line="240" w:lineRule="auto"/>
        <w:contextualSpacing w:val="0"/>
        <w:rPr>
          <w:rFonts w:asciiTheme="minorHAnsi" w:hAnsiTheme="minorHAnsi"/>
        </w:rPr>
      </w:pPr>
      <w:r w:rsidRPr="00193F87">
        <w:rPr>
          <w:rFonts w:asciiTheme="minorHAnsi" w:hAnsiTheme="minorHAnsi"/>
        </w:rPr>
        <w:t>Environmental Justice (narrative description).</w:t>
      </w:r>
    </w:p>
    <w:p w14:paraId="20F6C005" w14:textId="2402B146" w:rsidR="00FB5419" w:rsidRDefault="009C0D33" w:rsidP="00360763">
      <w:pPr>
        <w:pStyle w:val="ListParagraph"/>
        <w:numPr>
          <w:ilvl w:val="0"/>
          <w:numId w:val="44"/>
        </w:numPr>
        <w:tabs>
          <w:tab w:val="center" w:pos="5645"/>
        </w:tabs>
        <w:suppressAutoHyphens/>
        <w:spacing w:before="120" w:after="120" w:line="240" w:lineRule="auto"/>
        <w:contextualSpacing w:val="0"/>
        <w:jc w:val="both"/>
        <w:rPr>
          <w:rFonts w:asciiTheme="minorHAnsi" w:hAnsiTheme="minorHAnsi"/>
        </w:rPr>
      </w:pPr>
      <w:r w:rsidRPr="00193F87">
        <w:rPr>
          <w:rFonts w:asciiTheme="minorHAnsi" w:hAnsiTheme="minorHAnsi"/>
          <w:b/>
        </w:rPr>
        <w:t>Required</w:t>
      </w:r>
      <w:r>
        <w:rPr>
          <w:rFonts w:asciiTheme="minorHAnsi" w:hAnsiTheme="minorHAnsi"/>
        </w:rPr>
        <w:t xml:space="preserve"> </w:t>
      </w:r>
      <w:r w:rsidRPr="009D1536">
        <w:rPr>
          <w:rFonts w:asciiTheme="minorHAnsi" w:hAnsiTheme="minorHAnsi"/>
          <w:b/>
        </w:rPr>
        <w:t>Supporting Materials</w:t>
      </w:r>
      <w:r>
        <w:rPr>
          <w:rFonts w:asciiTheme="minorHAnsi" w:hAnsiTheme="minorHAnsi"/>
        </w:rPr>
        <w:t xml:space="preserve"> (</w:t>
      </w:r>
      <w:r w:rsidRPr="00193F87">
        <w:rPr>
          <w:rFonts w:asciiTheme="minorHAnsi" w:hAnsiTheme="minorHAnsi"/>
          <w:i/>
        </w:rPr>
        <w:t xml:space="preserve">not counted towards </w:t>
      </w:r>
      <w:r w:rsidR="006A502F">
        <w:rPr>
          <w:rFonts w:asciiTheme="minorHAnsi" w:hAnsiTheme="minorHAnsi"/>
          <w:i/>
        </w:rPr>
        <w:t>12</w:t>
      </w:r>
      <w:r w:rsidR="00386576">
        <w:rPr>
          <w:rFonts w:asciiTheme="minorHAnsi" w:hAnsiTheme="minorHAnsi"/>
          <w:i/>
        </w:rPr>
        <w:t>-</w:t>
      </w:r>
      <w:r w:rsidRPr="00193F87">
        <w:rPr>
          <w:rFonts w:asciiTheme="minorHAnsi" w:hAnsiTheme="minorHAnsi"/>
          <w:i/>
        </w:rPr>
        <w:t>page</w:t>
      </w:r>
      <w:r w:rsidR="006A502F">
        <w:rPr>
          <w:rFonts w:asciiTheme="minorHAnsi" w:hAnsiTheme="minorHAnsi"/>
          <w:i/>
        </w:rPr>
        <w:t xml:space="preserve"> application limit</w:t>
      </w:r>
      <w:r>
        <w:rPr>
          <w:rFonts w:asciiTheme="minorHAnsi" w:hAnsiTheme="minorHAnsi"/>
        </w:rPr>
        <w:t>)</w:t>
      </w:r>
      <w:r w:rsidRPr="009C0D33">
        <w:rPr>
          <w:rFonts w:asciiTheme="minorHAnsi" w:hAnsiTheme="minorHAnsi"/>
        </w:rPr>
        <w:t xml:space="preserve"> </w:t>
      </w:r>
    </w:p>
    <w:p w14:paraId="5DC77885" w14:textId="3549EE30" w:rsidR="009C0D33" w:rsidRDefault="003D397C" w:rsidP="004F7E9D">
      <w:pPr>
        <w:pStyle w:val="ListParagraph"/>
        <w:numPr>
          <w:ilvl w:val="0"/>
          <w:numId w:val="43"/>
        </w:numPr>
        <w:spacing w:after="60" w:line="240" w:lineRule="auto"/>
        <w:contextualSpacing w:val="0"/>
        <w:rPr>
          <w:rFonts w:asciiTheme="minorHAnsi" w:hAnsiTheme="minorHAnsi"/>
        </w:rPr>
      </w:pPr>
      <w:r>
        <w:rPr>
          <w:rFonts w:asciiTheme="minorHAnsi" w:hAnsiTheme="minorHAnsi"/>
        </w:rPr>
        <w:t>L</w:t>
      </w:r>
      <w:r w:rsidRPr="00441418">
        <w:rPr>
          <w:rFonts w:asciiTheme="minorHAnsi" w:hAnsiTheme="minorHAnsi"/>
        </w:rPr>
        <w:t xml:space="preserve">ocus </w:t>
      </w:r>
      <w:r w:rsidR="009C0D33" w:rsidRPr="00441418">
        <w:rPr>
          <w:rFonts w:asciiTheme="minorHAnsi" w:hAnsiTheme="minorHAnsi"/>
        </w:rPr>
        <w:t xml:space="preserve">map of the project area, and a detailed map of the project area </w:t>
      </w:r>
    </w:p>
    <w:p w14:paraId="26570714" w14:textId="77777777" w:rsidR="00D27F6F" w:rsidRDefault="00D27F6F" w:rsidP="004F7E9D">
      <w:pPr>
        <w:pStyle w:val="ListParagraph"/>
        <w:numPr>
          <w:ilvl w:val="1"/>
          <w:numId w:val="44"/>
        </w:numPr>
        <w:tabs>
          <w:tab w:val="center" w:pos="5645"/>
        </w:tabs>
        <w:suppressAutoHyphens/>
        <w:spacing w:after="60" w:line="240" w:lineRule="auto"/>
        <w:ind w:left="1080"/>
        <w:contextualSpacing w:val="0"/>
        <w:rPr>
          <w:rFonts w:asciiTheme="minorHAnsi" w:hAnsiTheme="minorHAnsi"/>
        </w:rPr>
      </w:pPr>
      <w:r w:rsidRPr="00D27F6F">
        <w:rPr>
          <w:rFonts w:asciiTheme="minorHAnsi" w:hAnsiTheme="minorHAnsi"/>
        </w:rPr>
        <w:t>If a cash or in-kind match will be provided by an entity outside the applicant’s organization, a letter from the authorized agent of the match provider must be submitted by the Grant Application due date, stating a commitment to provide the match.</w:t>
      </w:r>
    </w:p>
    <w:p w14:paraId="536F98E8" w14:textId="073119E9" w:rsidR="009C0D33" w:rsidRPr="001B5F69" w:rsidRDefault="009C0D33" w:rsidP="004F7E9D">
      <w:pPr>
        <w:pStyle w:val="ListParagraph"/>
        <w:numPr>
          <w:ilvl w:val="1"/>
          <w:numId w:val="44"/>
        </w:numPr>
        <w:ind w:left="1080"/>
        <w:rPr>
          <w:rFonts w:asciiTheme="minorHAnsi" w:hAnsiTheme="minorHAnsi"/>
        </w:rPr>
      </w:pPr>
      <w:r w:rsidRPr="00CF4D95">
        <w:rPr>
          <w:rFonts w:asciiTheme="minorHAnsi" w:hAnsiTheme="minorHAnsi"/>
        </w:rPr>
        <w:t>Letters of support from all organizations identified in the project proposal as participating in the project or providing a portion of the match</w:t>
      </w:r>
      <w:r w:rsidR="00B60ABB" w:rsidRPr="00CF4D95">
        <w:rPr>
          <w:rFonts w:asciiTheme="minorHAnsi" w:hAnsiTheme="minorHAnsi"/>
        </w:rPr>
        <w:t>ing funds</w:t>
      </w:r>
      <w:r w:rsidRPr="00CF4D95">
        <w:rPr>
          <w:rFonts w:asciiTheme="minorHAnsi" w:hAnsiTheme="minorHAnsi"/>
        </w:rPr>
        <w:t xml:space="preserve"> for the project. These letters must: be written on the organization’s letterhead, be signed by the organization’s authorized signatory, and detail the services or match to be provided by the organization. </w:t>
      </w:r>
      <w:r w:rsidR="00CF4D95" w:rsidRPr="00CF4D95">
        <w:rPr>
          <w:rFonts w:asciiTheme="minorHAnsi" w:hAnsiTheme="minorHAnsi"/>
        </w:rPr>
        <w:t xml:space="preserve">Letters of support from </w:t>
      </w:r>
      <w:r w:rsidR="00CF4D95" w:rsidRPr="00301032">
        <w:rPr>
          <w:rFonts w:asciiTheme="minorHAnsi" w:hAnsiTheme="minorHAnsi"/>
        </w:rPr>
        <w:t xml:space="preserve">participating entities </w:t>
      </w:r>
      <w:r w:rsidR="00CF4D95" w:rsidRPr="001B5F69">
        <w:rPr>
          <w:rFonts w:asciiTheme="minorHAnsi" w:hAnsiTheme="minorHAnsi"/>
        </w:rPr>
        <w:t xml:space="preserve">should be included with the proposal submission and must be received by the </w:t>
      </w:r>
      <w:r w:rsidR="00154308" w:rsidRPr="001B5F69">
        <w:rPr>
          <w:rFonts w:asciiTheme="minorHAnsi" w:hAnsiTheme="minorHAnsi"/>
          <w:b/>
          <w:bCs/>
        </w:rPr>
        <w:t>August 17</w:t>
      </w:r>
      <w:r w:rsidR="00BE566A" w:rsidRPr="001B5F69">
        <w:rPr>
          <w:rFonts w:asciiTheme="minorHAnsi" w:hAnsiTheme="minorHAnsi"/>
          <w:b/>
        </w:rPr>
        <w:t>,</w:t>
      </w:r>
      <w:r w:rsidR="00F57BCD" w:rsidRPr="001B5F69">
        <w:rPr>
          <w:rFonts w:asciiTheme="minorHAnsi" w:hAnsiTheme="minorHAnsi"/>
          <w:b/>
        </w:rPr>
        <w:t xml:space="preserve"> 202</w:t>
      </w:r>
      <w:r w:rsidR="008D7DAE" w:rsidRPr="001B5F69">
        <w:rPr>
          <w:rFonts w:asciiTheme="minorHAnsi" w:hAnsiTheme="minorHAnsi"/>
          <w:b/>
        </w:rPr>
        <w:t>2</w:t>
      </w:r>
      <w:r w:rsidR="004E1FC7" w:rsidRPr="001B5F69">
        <w:rPr>
          <w:rFonts w:asciiTheme="minorHAnsi" w:hAnsiTheme="minorHAnsi"/>
          <w:b/>
        </w:rPr>
        <w:t>, 5</w:t>
      </w:r>
      <w:r w:rsidR="00301032" w:rsidRPr="001B5F69">
        <w:rPr>
          <w:rFonts w:asciiTheme="minorHAnsi" w:hAnsiTheme="minorHAnsi"/>
          <w:b/>
        </w:rPr>
        <w:t>:00</w:t>
      </w:r>
      <w:r w:rsidR="004E1FC7" w:rsidRPr="001B5F69">
        <w:rPr>
          <w:rFonts w:asciiTheme="minorHAnsi" w:hAnsiTheme="minorHAnsi"/>
          <w:b/>
        </w:rPr>
        <w:t xml:space="preserve"> p.m.</w:t>
      </w:r>
      <w:r w:rsidR="004E1FC7" w:rsidRPr="001B5F69">
        <w:rPr>
          <w:rFonts w:asciiTheme="minorHAnsi" w:hAnsiTheme="minorHAnsi"/>
        </w:rPr>
        <w:t xml:space="preserve"> deadline</w:t>
      </w:r>
      <w:r w:rsidR="00CF4D95" w:rsidRPr="001B5F69">
        <w:rPr>
          <w:rFonts w:asciiTheme="minorHAnsi" w:hAnsiTheme="minorHAnsi"/>
        </w:rPr>
        <w:t>.</w:t>
      </w:r>
    </w:p>
    <w:p w14:paraId="7B49F177" w14:textId="31A787BF" w:rsidR="009C0D33" w:rsidRDefault="009C0D33" w:rsidP="004F7E9D">
      <w:pPr>
        <w:pStyle w:val="ListParagraph"/>
        <w:numPr>
          <w:ilvl w:val="1"/>
          <w:numId w:val="44"/>
        </w:numPr>
        <w:tabs>
          <w:tab w:val="center" w:pos="5645"/>
        </w:tabs>
        <w:suppressAutoHyphens/>
        <w:spacing w:after="60" w:line="240" w:lineRule="auto"/>
        <w:ind w:left="1080"/>
        <w:contextualSpacing w:val="0"/>
        <w:rPr>
          <w:rFonts w:asciiTheme="minorHAnsi" w:hAnsiTheme="minorHAnsi"/>
        </w:rPr>
      </w:pPr>
      <w:r w:rsidRPr="001B5F69">
        <w:rPr>
          <w:rFonts w:asciiTheme="minorHAnsi" w:hAnsiTheme="minorHAnsi"/>
        </w:rPr>
        <w:t>An executed Equal Opportunity/Affirmation Action Policy Statement</w:t>
      </w:r>
      <w:r w:rsidRPr="004C695B">
        <w:rPr>
          <w:rFonts w:asciiTheme="minorHAnsi" w:hAnsiTheme="minorHAnsi"/>
        </w:rPr>
        <w:t xml:space="preserve"> (sample provided in this RFR)</w:t>
      </w:r>
      <w:r w:rsidR="00AD65CB">
        <w:rPr>
          <w:rFonts w:asciiTheme="minorHAnsi" w:hAnsiTheme="minorHAnsi"/>
        </w:rPr>
        <w:t xml:space="preserve">. </w:t>
      </w:r>
      <w:r w:rsidR="00AD65CB" w:rsidRPr="00AD65CB">
        <w:rPr>
          <w:rFonts w:asciiTheme="minorHAnsi" w:hAnsiTheme="minorHAnsi"/>
        </w:rPr>
        <w:t>See Attachment B of this RFR for further information and sample forms.</w:t>
      </w:r>
    </w:p>
    <w:p w14:paraId="5EC165BA" w14:textId="7A0E77F8" w:rsidR="009C0D33" w:rsidRDefault="009C0D33" w:rsidP="00366BDD">
      <w:pPr>
        <w:pStyle w:val="ListParagraph"/>
        <w:numPr>
          <w:ilvl w:val="1"/>
          <w:numId w:val="44"/>
        </w:numPr>
        <w:tabs>
          <w:tab w:val="center" w:pos="5645"/>
        </w:tabs>
        <w:suppressAutoHyphens/>
        <w:spacing w:after="0" w:line="240" w:lineRule="auto"/>
        <w:ind w:left="1080"/>
        <w:contextualSpacing w:val="0"/>
        <w:rPr>
          <w:rFonts w:asciiTheme="minorHAnsi" w:hAnsiTheme="minorHAnsi"/>
        </w:rPr>
      </w:pPr>
      <w:r w:rsidRPr="004C695B">
        <w:rPr>
          <w:rFonts w:asciiTheme="minorHAnsi" w:hAnsiTheme="minorHAnsi"/>
        </w:rPr>
        <w:t>Written Statement of Intent acknowledging the obligation to meet or exceed fair share goals (sample provided in this RFR)</w:t>
      </w:r>
      <w:r w:rsidR="00AD65CB">
        <w:rPr>
          <w:rFonts w:asciiTheme="minorHAnsi" w:hAnsiTheme="minorHAnsi"/>
        </w:rPr>
        <w:t xml:space="preserve">. </w:t>
      </w:r>
      <w:r w:rsidR="00AD65CB" w:rsidRPr="00AD65CB">
        <w:rPr>
          <w:rFonts w:asciiTheme="minorHAnsi" w:hAnsiTheme="minorHAnsi"/>
        </w:rPr>
        <w:t>See Attachment B of this RFR for further information and sample forms.</w:t>
      </w:r>
    </w:p>
    <w:p w14:paraId="181D563D" w14:textId="168713DC" w:rsidR="00C030DE" w:rsidRDefault="00C030DE" w:rsidP="00366BDD">
      <w:pPr>
        <w:pStyle w:val="ListParagraph"/>
        <w:tabs>
          <w:tab w:val="center" w:pos="5645"/>
        </w:tabs>
        <w:suppressAutoHyphens/>
        <w:spacing w:after="0" w:line="240" w:lineRule="auto"/>
        <w:ind w:left="1080"/>
        <w:contextualSpacing w:val="0"/>
        <w:jc w:val="both"/>
        <w:rPr>
          <w:rFonts w:asciiTheme="minorHAnsi" w:hAnsiTheme="minorHAnsi"/>
        </w:rPr>
      </w:pPr>
    </w:p>
    <w:p w14:paraId="5711AAD3" w14:textId="77777777" w:rsidR="005B39D6" w:rsidRPr="00441418" w:rsidRDefault="005B39D6" w:rsidP="00366BDD">
      <w:pPr>
        <w:pStyle w:val="ListParagraph"/>
        <w:tabs>
          <w:tab w:val="center" w:pos="5645"/>
        </w:tabs>
        <w:suppressAutoHyphens/>
        <w:spacing w:after="0" w:line="240" w:lineRule="auto"/>
        <w:ind w:left="1080"/>
        <w:contextualSpacing w:val="0"/>
        <w:jc w:val="both"/>
        <w:rPr>
          <w:rFonts w:asciiTheme="minorHAnsi" w:hAnsiTheme="minorHAnsi"/>
        </w:rPr>
      </w:pPr>
    </w:p>
    <w:p w14:paraId="2E84728F" w14:textId="7736CD20" w:rsidR="008448E0" w:rsidRPr="00732ABA" w:rsidRDefault="008448E0" w:rsidP="00360763">
      <w:pPr>
        <w:pStyle w:val="ListParagraph"/>
        <w:numPr>
          <w:ilvl w:val="0"/>
          <w:numId w:val="44"/>
        </w:numPr>
        <w:tabs>
          <w:tab w:val="center" w:pos="5645"/>
        </w:tabs>
        <w:suppressAutoHyphens/>
        <w:spacing w:before="120" w:after="120" w:line="240" w:lineRule="auto"/>
        <w:contextualSpacing w:val="0"/>
        <w:jc w:val="both"/>
        <w:rPr>
          <w:rFonts w:asciiTheme="minorHAnsi" w:hAnsiTheme="minorHAnsi"/>
        </w:rPr>
      </w:pPr>
      <w:r w:rsidRPr="004256D0">
        <w:rPr>
          <w:rFonts w:asciiTheme="minorHAnsi" w:hAnsiTheme="minorHAnsi"/>
          <w:i/>
          <w:u w:val="single"/>
        </w:rPr>
        <w:lastRenderedPageBreak/>
        <w:t xml:space="preserve">Recommended </w:t>
      </w:r>
      <w:r w:rsidR="00EC219A">
        <w:rPr>
          <w:rFonts w:asciiTheme="minorHAnsi" w:hAnsiTheme="minorHAnsi"/>
          <w:i/>
          <w:u w:val="single"/>
        </w:rPr>
        <w:t xml:space="preserve">Additional </w:t>
      </w:r>
      <w:r w:rsidRPr="004256D0">
        <w:rPr>
          <w:rFonts w:asciiTheme="minorHAnsi" w:hAnsiTheme="minorHAnsi"/>
          <w:i/>
          <w:u w:val="single"/>
        </w:rPr>
        <w:t>Supporting Materials</w:t>
      </w:r>
      <w:r w:rsidRPr="004256D0">
        <w:rPr>
          <w:rFonts w:asciiTheme="minorHAnsi" w:hAnsiTheme="minorHAnsi"/>
        </w:rPr>
        <w:t xml:space="preserve"> (not counted towards </w:t>
      </w:r>
      <w:r w:rsidR="00EC219A">
        <w:rPr>
          <w:rFonts w:asciiTheme="minorHAnsi" w:hAnsiTheme="minorHAnsi"/>
        </w:rPr>
        <w:t>12</w:t>
      </w:r>
      <w:r w:rsidR="00386576">
        <w:rPr>
          <w:rFonts w:asciiTheme="minorHAnsi" w:hAnsiTheme="minorHAnsi"/>
        </w:rPr>
        <w:t>-</w:t>
      </w:r>
      <w:r w:rsidRPr="004256D0">
        <w:rPr>
          <w:rFonts w:asciiTheme="minorHAnsi" w:hAnsiTheme="minorHAnsi"/>
        </w:rPr>
        <w:t>page</w:t>
      </w:r>
      <w:r w:rsidR="00EC219A">
        <w:rPr>
          <w:rFonts w:asciiTheme="minorHAnsi" w:hAnsiTheme="minorHAnsi"/>
        </w:rPr>
        <w:t xml:space="preserve"> application limit</w:t>
      </w:r>
      <w:r w:rsidR="00D27F6F">
        <w:rPr>
          <w:rFonts w:asciiTheme="minorHAnsi" w:hAnsiTheme="minorHAnsi"/>
        </w:rPr>
        <w:t>)</w:t>
      </w:r>
      <w:r w:rsidRPr="00732ABA">
        <w:rPr>
          <w:rFonts w:asciiTheme="minorHAnsi" w:hAnsiTheme="minorHAnsi"/>
        </w:rPr>
        <w:t xml:space="preserve">: </w:t>
      </w:r>
    </w:p>
    <w:p w14:paraId="078627BF" w14:textId="24A3163E" w:rsidR="008448E0" w:rsidRDefault="008448E0" w:rsidP="004F7E9D">
      <w:pPr>
        <w:pStyle w:val="ListParagraph"/>
        <w:numPr>
          <w:ilvl w:val="1"/>
          <w:numId w:val="44"/>
        </w:numPr>
        <w:tabs>
          <w:tab w:val="center" w:pos="5645"/>
        </w:tabs>
        <w:suppressAutoHyphens/>
        <w:spacing w:after="60" w:line="240" w:lineRule="auto"/>
        <w:ind w:left="1080"/>
        <w:contextualSpacing w:val="0"/>
        <w:rPr>
          <w:rFonts w:asciiTheme="minorHAnsi" w:hAnsiTheme="minorHAnsi"/>
        </w:rPr>
      </w:pPr>
      <w:r w:rsidRPr="008448E0">
        <w:rPr>
          <w:rFonts w:asciiTheme="minorHAnsi" w:hAnsiTheme="minorHAnsi" w:cs="Calibri"/>
        </w:rPr>
        <w:t>Resumes for key project staff</w:t>
      </w:r>
      <w:r w:rsidR="004F3C2C">
        <w:rPr>
          <w:rFonts w:asciiTheme="minorHAnsi" w:hAnsiTheme="minorHAnsi" w:cs="Calibri"/>
        </w:rPr>
        <w:t>.</w:t>
      </w:r>
    </w:p>
    <w:p w14:paraId="6BEACD2E" w14:textId="471F0734" w:rsidR="008448E0" w:rsidRDefault="008448E0" w:rsidP="004F7E9D">
      <w:pPr>
        <w:pStyle w:val="ListParagraph"/>
        <w:numPr>
          <w:ilvl w:val="1"/>
          <w:numId w:val="44"/>
        </w:numPr>
        <w:tabs>
          <w:tab w:val="center" w:pos="5645"/>
        </w:tabs>
        <w:suppressAutoHyphens/>
        <w:spacing w:after="60" w:line="240" w:lineRule="auto"/>
        <w:ind w:left="1080"/>
        <w:contextualSpacing w:val="0"/>
        <w:rPr>
          <w:rFonts w:asciiTheme="minorHAnsi" w:hAnsiTheme="minorHAnsi"/>
        </w:rPr>
      </w:pPr>
      <w:r w:rsidRPr="00732ABA">
        <w:rPr>
          <w:rFonts w:asciiTheme="minorHAnsi" w:hAnsiTheme="minorHAnsi"/>
        </w:rPr>
        <w:t>A statement of support from appropriate local authority(</w:t>
      </w:r>
      <w:proofErr w:type="spellStart"/>
      <w:r w:rsidRPr="00732ABA">
        <w:rPr>
          <w:rFonts w:asciiTheme="minorHAnsi" w:hAnsiTheme="minorHAnsi"/>
        </w:rPr>
        <w:t>ies</w:t>
      </w:r>
      <w:proofErr w:type="spellEnd"/>
      <w:r w:rsidRPr="00732ABA">
        <w:rPr>
          <w:rFonts w:asciiTheme="minorHAnsi" w:hAnsiTheme="minorHAnsi"/>
        </w:rPr>
        <w:t>) and stakeholder group(s), e.g., Conservation Commission, DPW, watershed organizations, etc</w:t>
      </w:r>
      <w:r w:rsidR="00C7795A">
        <w:rPr>
          <w:rFonts w:asciiTheme="minorHAnsi" w:hAnsiTheme="minorHAnsi"/>
        </w:rPr>
        <w:t>.</w:t>
      </w:r>
    </w:p>
    <w:p w14:paraId="6681C462" w14:textId="1F98FF39" w:rsidR="008448E0" w:rsidRPr="004256D0" w:rsidRDefault="008448E0" w:rsidP="004F7E9D">
      <w:pPr>
        <w:pStyle w:val="ListParagraph"/>
        <w:numPr>
          <w:ilvl w:val="1"/>
          <w:numId w:val="44"/>
        </w:numPr>
        <w:tabs>
          <w:tab w:val="center" w:pos="5645"/>
        </w:tabs>
        <w:suppressAutoHyphens/>
        <w:spacing w:after="60" w:line="240" w:lineRule="auto"/>
        <w:ind w:left="1080"/>
        <w:contextualSpacing w:val="0"/>
        <w:rPr>
          <w:rFonts w:asciiTheme="minorHAnsi" w:hAnsiTheme="minorHAnsi"/>
        </w:rPr>
      </w:pPr>
      <w:r w:rsidRPr="004256D0">
        <w:rPr>
          <w:rFonts w:asciiTheme="minorHAnsi" w:hAnsiTheme="minorHAnsi" w:cs="Calibri"/>
        </w:rPr>
        <w:t>Maps, resource/classification information, and a summary of water quality data pertinent to the project</w:t>
      </w:r>
      <w:r w:rsidR="004F3C2C">
        <w:rPr>
          <w:rFonts w:asciiTheme="minorHAnsi" w:hAnsiTheme="minorHAnsi" w:cs="Calibri"/>
        </w:rPr>
        <w:t>.</w:t>
      </w:r>
    </w:p>
    <w:p w14:paraId="6C7A1DD0" w14:textId="77777777" w:rsidR="00021CDB" w:rsidRDefault="00021CDB" w:rsidP="00360763">
      <w:pPr>
        <w:jc w:val="both"/>
        <w:rPr>
          <w:rFonts w:asciiTheme="minorHAnsi" w:hAnsiTheme="minorHAnsi" w:cs="Calibri"/>
          <w:sz w:val="22"/>
          <w:szCs w:val="22"/>
        </w:rPr>
      </w:pPr>
    </w:p>
    <w:p w14:paraId="047A5886" w14:textId="641FA235" w:rsidR="00E24DA5" w:rsidRPr="00E86EED" w:rsidRDefault="00BA4F6C" w:rsidP="00360763">
      <w:pPr>
        <w:pStyle w:val="Heading2"/>
        <w:numPr>
          <w:ilvl w:val="0"/>
          <w:numId w:val="35"/>
        </w:numPr>
        <w:tabs>
          <w:tab w:val="left" w:pos="360"/>
        </w:tabs>
        <w:ind w:left="0" w:firstLine="0"/>
      </w:pPr>
      <w:bookmarkStart w:id="27" w:name="_Toc96420829"/>
      <w:r w:rsidRPr="00BA4F6C">
        <w:t>Application Submission Instructions</w:t>
      </w:r>
      <w:bookmarkEnd w:id="27"/>
    </w:p>
    <w:p w14:paraId="4C98D875" w14:textId="49847E99" w:rsidR="0093771A" w:rsidRDefault="00BA4F6C" w:rsidP="00360763">
      <w:pPr>
        <w:pStyle w:val="RFRCover14ptBoldCentered"/>
        <w:jc w:val="both"/>
        <w:rPr>
          <w:rFonts w:ascii="Calibri" w:eastAsia="Calibri" w:hAnsi="Calibri" w:cstheme="minorHAnsi"/>
          <w:b w:val="0"/>
          <w:bCs w:val="0"/>
          <w:sz w:val="22"/>
          <w:szCs w:val="22"/>
        </w:rPr>
      </w:pPr>
      <w:r w:rsidRPr="00441EED">
        <w:rPr>
          <w:rFonts w:ascii="Calibri" w:eastAsia="Calibri" w:hAnsi="Calibri" w:cstheme="minorHAnsi"/>
          <w:bCs w:val="0"/>
          <w:sz w:val="22"/>
          <w:szCs w:val="22"/>
        </w:rPr>
        <w:t>Please note that only electronic submissions will be accepted for the F</w:t>
      </w:r>
      <w:r w:rsidR="009D71D7">
        <w:rPr>
          <w:rFonts w:ascii="Calibri" w:eastAsia="Calibri" w:hAnsi="Calibri" w:cstheme="minorHAnsi"/>
          <w:bCs w:val="0"/>
          <w:sz w:val="22"/>
          <w:szCs w:val="22"/>
        </w:rPr>
        <w:t>F</w:t>
      </w:r>
      <w:r w:rsidRPr="00441EED">
        <w:rPr>
          <w:rFonts w:ascii="Calibri" w:eastAsia="Calibri" w:hAnsi="Calibri" w:cstheme="minorHAnsi"/>
          <w:bCs w:val="0"/>
          <w:sz w:val="22"/>
          <w:szCs w:val="22"/>
        </w:rPr>
        <w:t>Y2</w:t>
      </w:r>
      <w:r w:rsidR="00B1658E">
        <w:rPr>
          <w:rFonts w:ascii="Calibri" w:eastAsia="Calibri" w:hAnsi="Calibri" w:cstheme="minorHAnsi"/>
          <w:bCs w:val="0"/>
          <w:sz w:val="22"/>
          <w:szCs w:val="22"/>
        </w:rPr>
        <w:t>2</w:t>
      </w:r>
      <w:r w:rsidRPr="00441EED">
        <w:rPr>
          <w:rFonts w:ascii="Calibri" w:eastAsia="Calibri" w:hAnsi="Calibri" w:cstheme="minorHAnsi"/>
          <w:bCs w:val="0"/>
          <w:sz w:val="22"/>
          <w:szCs w:val="22"/>
        </w:rPr>
        <w:t xml:space="preserve"> </w:t>
      </w:r>
      <w:r w:rsidR="009D71D7">
        <w:rPr>
          <w:rFonts w:ascii="Calibri" w:eastAsia="Calibri" w:hAnsi="Calibri" w:cstheme="minorHAnsi"/>
          <w:bCs w:val="0"/>
          <w:sz w:val="22"/>
          <w:szCs w:val="22"/>
        </w:rPr>
        <w:t xml:space="preserve">Section </w:t>
      </w:r>
      <w:r w:rsidR="00020FF8" w:rsidRPr="00441EED">
        <w:rPr>
          <w:rFonts w:ascii="Calibri" w:eastAsia="Calibri" w:hAnsi="Calibri" w:cstheme="minorHAnsi"/>
          <w:bCs w:val="0"/>
          <w:sz w:val="22"/>
          <w:szCs w:val="22"/>
        </w:rPr>
        <w:t xml:space="preserve">604(b) </w:t>
      </w:r>
      <w:r w:rsidRPr="00441EED">
        <w:rPr>
          <w:rFonts w:ascii="Calibri" w:eastAsia="Calibri" w:hAnsi="Calibri" w:cstheme="minorHAnsi"/>
          <w:bCs w:val="0"/>
          <w:sz w:val="22"/>
          <w:szCs w:val="22"/>
        </w:rPr>
        <w:t xml:space="preserve">Grant Program. </w:t>
      </w:r>
      <w:r w:rsidRPr="00E86EED">
        <w:rPr>
          <w:rFonts w:ascii="Calibri" w:eastAsia="Calibri" w:hAnsi="Calibri" w:cstheme="minorHAnsi"/>
          <w:b w:val="0"/>
          <w:bCs w:val="0"/>
          <w:sz w:val="22"/>
          <w:szCs w:val="22"/>
        </w:rPr>
        <w:t>Applicants must include all the documents required in the application and follow the s</w:t>
      </w:r>
      <w:r w:rsidR="00DD68D0">
        <w:rPr>
          <w:rFonts w:ascii="Calibri" w:eastAsia="Calibri" w:hAnsi="Calibri" w:cstheme="minorHAnsi"/>
          <w:b w:val="0"/>
          <w:bCs w:val="0"/>
          <w:sz w:val="22"/>
          <w:szCs w:val="22"/>
        </w:rPr>
        <w:t>pecified</w:t>
      </w:r>
      <w:r w:rsidRPr="00E86EED">
        <w:rPr>
          <w:rFonts w:ascii="Calibri" w:eastAsia="Calibri" w:hAnsi="Calibri" w:cstheme="minorHAnsi"/>
          <w:b w:val="0"/>
          <w:bCs w:val="0"/>
          <w:sz w:val="22"/>
          <w:szCs w:val="22"/>
        </w:rPr>
        <w:t xml:space="preserve"> format. Submitted proposals should con</w:t>
      </w:r>
      <w:r w:rsidR="00CA0F32">
        <w:rPr>
          <w:rFonts w:ascii="Calibri" w:eastAsia="Calibri" w:hAnsi="Calibri" w:cstheme="minorHAnsi"/>
          <w:b w:val="0"/>
          <w:bCs w:val="0"/>
          <w:sz w:val="22"/>
          <w:szCs w:val="22"/>
        </w:rPr>
        <w:t xml:space="preserve">sist of </w:t>
      </w:r>
      <w:r w:rsidR="000729EF">
        <w:rPr>
          <w:rFonts w:ascii="Calibri" w:eastAsia="Calibri" w:hAnsi="Calibri" w:cstheme="minorHAnsi"/>
          <w:b w:val="0"/>
          <w:bCs w:val="0"/>
          <w:sz w:val="22"/>
          <w:szCs w:val="22"/>
        </w:rPr>
        <w:t xml:space="preserve">a concise application </w:t>
      </w:r>
      <w:r w:rsidR="00D72339">
        <w:rPr>
          <w:rFonts w:ascii="Calibri" w:eastAsia="Calibri" w:hAnsi="Calibri" w:cstheme="minorHAnsi"/>
          <w:b w:val="0"/>
          <w:bCs w:val="0"/>
          <w:sz w:val="22"/>
          <w:szCs w:val="22"/>
        </w:rPr>
        <w:t xml:space="preserve">of </w:t>
      </w:r>
      <w:r w:rsidR="00CA0F32">
        <w:rPr>
          <w:rFonts w:ascii="Calibri" w:eastAsia="Calibri" w:hAnsi="Calibri" w:cstheme="minorHAnsi"/>
          <w:b w:val="0"/>
          <w:bCs w:val="0"/>
          <w:sz w:val="22"/>
          <w:szCs w:val="22"/>
        </w:rPr>
        <w:t xml:space="preserve">no more than </w:t>
      </w:r>
      <w:r w:rsidR="00CA0F32" w:rsidRPr="00441EED">
        <w:rPr>
          <w:rFonts w:ascii="Calibri" w:eastAsia="Calibri" w:hAnsi="Calibri" w:cstheme="minorHAnsi"/>
          <w:bCs w:val="0"/>
          <w:sz w:val="22"/>
          <w:szCs w:val="22"/>
        </w:rPr>
        <w:t xml:space="preserve">12 </w:t>
      </w:r>
      <w:r w:rsidR="009D71D7">
        <w:rPr>
          <w:rFonts w:ascii="Calibri" w:eastAsia="Calibri" w:hAnsi="Calibri" w:cstheme="minorHAnsi"/>
          <w:bCs w:val="0"/>
          <w:sz w:val="22"/>
          <w:szCs w:val="22"/>
        </w:rPr>
        <w:t xml:space="preserve">single-sided </w:t>
      </w:r>
      <w:r w:rsidR="00CA0F32" w:rsidRPr="00441EED">
        <w:rPr>
          <w:rFonts w:ascii="Calibri" w:eastAsia="Calibri" w:hAnsi="Calibri" w:cstheme="minorHAnsi"/>
          <w:bCs w:val="0"/>
          <w:sz w:val="22"/>
          <w:szCs w:val="22"/>
        </w:rPr>
        <w:t>pages</w:t>
      </w:r>
      <w:r w:rsidRPr="00E86EED">
        <w:rPr>
          <w:rFonts w:ascii="Calibri" w:eastAsia="Calibri" w:hAnsi="Calibri" w:cstheme="minorHAnsi"/>
          <w:b w:val="0"/>
          <w:bCs w:val="0"/>
          <w:sz w:val="22"/>
          <w:szCs w:val="22"/>
        </w:rPr>
        <w:t xml:space="preserve">, </w:t>
      </w:r>
      <w:r w:rsidR="009D71D7">
        <w:rPr>
          <w:rFonts w:ascii="Calibri" w:eastAsia="Calibri" w:hAnsi="Calibri" w:cstheme="minorHAnsi"/>
          <w:b w:val="0"/>
          <w:bCs w:val="0"/>
          <w:sz w:val="22"/>
          <w:szCs w:val="22"/>
        </w:rPr>
        <w:t xml:space="preserve">which </w:t>
      </w:r>
      <w:r w:rsidR="009D71D7" w:rsidRPr="004256D0">
        <w:rPr>
          <w:rFonts w:ascii="Calibri" w:eastAsia="Calibri" w:hAnsi="Calibri" w:cstheme="minorHAnsi"/>
          <w:b w:val="0"/>
          <w:bCs w:val="0"/>
          <w:sz w:val="22"/>
          <w:szCs w:val="22"/>
          <w:u w:val="single"/>
        </w:rPr>
        <w:t>excludes</w:t>
      </w:r>
      <w:r w:rsidR="009D71D7">
        <w:rPr>
          <w:rFonts w:ascii="Calibri" w:eastAsia="Calibri" w:hAnsi="Calibri" w:cstheme="minorHAnsi"/>
          <w:b w:val="0"/>
          <w:bCs w:val="0"/>
          <w:sz w:val="22"/>
          <w:szCs w:val="22"/>
        </w:rPr>
        <w:t xml:space="preserve"> additional</w:t>
      </w:r>
      <w:r w:rsidRPr="00E86EED">
        <w:rPr>
          <w:rFonts w:ascii="Calibri" w:eastAsia="Calibri" w:hAnsi="Calibri" w:cstheme="minorHAnsi"/>
          <w:b w:val="0"/>
          <w:bCs w:val="0"/>
          <w:sz w:val="22"/>
          <w:szCs w:val="22"/>
        </w:rPr>
        <w:t xml:space="preserve"> supporting materials such as plans, maps, photos, summarized water quality data, and letters of support</w:t>
      </w:r>
      <w:r w:rsidR="000327A7">
        <w:rPr>
          <w:rFonts w:ascii="Calibri" w:eastAsia="Calibri" w:hAnsi="Calibri" w:cstheme="minorHAnsi"/>
          <w:b w:val="0"/>
          <w:bCs w:val="0"/>
          <w:sz w:val="22"/>
          <w:szCs w:val="22"/>
        </w:rPr>
        <w:t xml:space="preserve">, as described in further detail in Section </w:t>
      </w:r>
      <w:r w:rsidR="00A631BE">
        <w:rPr>
          <w:rFonts w:ascii="Calibri" w:eastAsia="Calibri" w:hAnsi="Calibri" w:cstheme="minorHAnsi"/>
          <w:b w:val="0"/>
          <w:bCs w:val="0"/>
          <w:sz w:val="22"/>
          <w:szCs w:val="22"/>
        </w:rPr>
        <w:t>4</w:t>
      </w:r>
      <w:r w:rsidR="000327A7">
        <w:rPr>
          <w:rFonts w:ascii="Calibri" w:eastAsia="Calibri" w:hAnsi="Calibri" w:cstheme="minorHAnsi"/>
          <w:b w:val="0"/>
          <w:bCs w:val="0"/>
          <w:sz w:val="22"/>
          <w:szCs w:val="22"/>
        </w:rPr>
        <w:t>B above</w:t>
      </w:r>
      <w:r w:rsidRPr="00E86EED">
        <w:rPr>
          <w:rFonts w:ascii="Calibri" w:eastAsia="Calibri" w:hAnsi="Calibri" w:cstheme="minorHAnsi"/>
          <w:b w:val="0"/>
          <w:bCs w:val="0"/>
          <w:sz w:val="22"/>
          <w:szCs w:val="22"/>
        </w:rPr>
        <w:t xml:space="preserve">. </w:t>
      </w:r>
      <w:r w:rsidR="000729EF">
        <w:rPr>
          <w:rFonts w:ascii="Calibri" w:eastAsia="Calibri" w:hAnsi="Calibri" w:cstheme="minorHAnsi"/>
          <w:b w:val="0"/>
          <w:bCs w:val="0"/>
          <w:sz w:val="22"/>
          <w:szCs w:val="22"/>
        </w:rPr>
        <w:t>A</w:t>
      </w:r>
      <w:r w:rsidR="009D71D7">
        <w:rPr>
          <w:rFonts w:ascii="Calibri" w:eastAsia="Calibri" w:hAnsi="Calibri" w:cstheme="minorHAnsi"/>
          <w:b w:val="0"/>
          <w:bCs w:val="0"/>
          <w:sz w:val="22"/>
          <w:szCs w:val="22"/>
        </w:rPr>
        <w:t>pplication</w:t>
      </w:r>
      <w:r w:rsidR="000729EF">
        <w:rPr>
          <w:rFonts w:ascii="Calibri" w:eastAsia="Calibri" w:hAnsi="Calibri" w:cstheme="minorHAnsi"/>
          <w:b w:val="0"/>
          <w:bCs w:val="0"/>
          <w:sz w:val="22"/>
          <w:szCs w:val="22"/>
        </w:rPr>
        <w:t>s</w:t>
      </w:r>
      <w:r w:rsidR="009D71D7">
        <w:rPr>
          <w:rFonts w:ascii="Calibri" w:eastAsia="Calibri" w:hAnsi="Calibri" w:cstheme="minorHAnsi"/>
          <w:b w:val="0"/>
          <w:bCs w:val="0"/>
          <w:sz w:val="22"/>
          <w:szCs w:val="22"/>
        </w:rPr>
        <w:t xml:space="preserve"> that </w:t>
      </w:r>
      <w:r w:rsidR="005D3AA8">
        <w:rPr>
          <w:rFonts w:ascii="Calibri" w:eastAsia="Calibri" w:hAnsi="Calibri" w:cstheme="minorHAnsi"/>
          <w:b w:val="0"/>
          <w:bCs w:val="0"/>
          <w:sz w:val="22"/>
          <w:szCs w:val="22"/>
        </w:rPr>
        <w:t>exceed</w:t>
      </w:r>
      <w:r w:rsidRPr="00E86EED">
        <w:rPr>
          <w:rFonts w:ascii="Calibri" w:eastAsia="Calibri" w:hAnsi="Calibri" w:cstheme="minorHAnsi"/>
          <w:b w:val="0"/>
          <w:bCs w:val="0"/>
          <w:sz w:val="22"/>
          <w:szCs w:val="22"/>
        </w:rPr>
        <w:t xml:space="preserve"> the </w:t>
      </w:r>
      <w:r w:rsidR="009D71D7">
        <w:rPr>
          <w:rFonts w:ascii="Calibri" w:eastAsia="Calibri" w:hAnsi="Calibri" w:cstheme="minorHAnsi"/>
          <w:b w:val="0"/>
          <w:bCs w:val="0"/>
          <w:sz w:val="22"/>
          <w:szCs w:val="22"/>
        </w:rPr>
        <w:t>12</w:t>
      </w:r>
      <w:r w:rsidR="004256AC">
        <w:rPr>
          <w:rFonts w:ascii="Calibri" w:eastAsia="Calibri" w:hAnsi="Calibri" w:cstheme="minorHAnsi"/>
          <w:b w:val="0"/>
          <w:bCs w:val="0"/>
          <w:sz w:val="22"/>
          <w:szCs w:val="22"/>
        </w:rPr>
        <w:t>-</w:t>
      </w:r>
      <w:r w:rsidRPr="00E86EED">
        <w:rPr>
          <w:rFonts w:ascii="Calibri" w:eastAsia="Calibri" w:hAnsi="Calibri" w:cstheme="minorHAnsi"/>
          <w:b w:val="0"/>
          <w:bCs w:val="0"/>
          <w:sz w:val="22"/>
          <w:szCs w:val="22"/>
        </w:rPr>
        <w:t>page limit requirements</w:t>
      </w:r>
      <w:r w:rsidR="000729EF">
        <w:rPr>
          <w:rFonts w:ascii="Calibri" w:eastAsia="Calibri" w:hAnsi="Calibri" w:cstheme="minorHAnsi"/>
          <w:b w:val="0"/>
          <w:bCs w:val="0"/>
          <w:sz w:val="22"/>
          <w:szCs w:val="22"/>
        </w:rPr>
        <w:t xml:space="preserve"> (excluding required supporting materials)</w:t>
      </w:r>
      <w:r w:rsidRPr="00E86EED">
        <w:rPr>
          <w:rFonts w:ascii="Calibri" w:eastAsia="Calibri" w:hAnsi="Calibri" w:cstheme="minorHAnsi"/>
          <w:b w:val="0"/>
          <w:bCs w:val="0"/>
          <w:sz w:val="22"/>
          <w:szCs w:val="22"/>
        </w:rPr>
        <w:t>, or submissions that are unreadable, will not be reviewed</w:t>
      </w:r>
      <w:r w:rsidR="00C75C88">
        <w:rPr>
          <w:rFonts w:ascii="Calibri" w:eastAsia="Calibri" w:hAnsi="Calibri" w:cstheme="minorHAnsi"/>
          <w:b w:val="0"/>
          <w:bCs w:val="0"/>
          <w:sz w:val="22"/>
          <w:szCs w:val="22"/>
        </w:rPr>
        <w:t xml:space="preserve"> by the GRT</w:t>
      </w:r>
      <w:r w:rsidRPr="00E86EED">
        <w:rPr>
          <w:rFonts w:ascii="Calibri" w:eastAsia="Calibri" w:hAnsi="Calibri" w:cstheme="minorHAnsi"/>
          <w:b w:val="0"/>
          <w:bCs w:val="0"/>
          <w:sz w:val="22"/>
          <w:szCs w:val="22"/>
        </w:rPr>
        <w:t>.</w:t>
      </w:r>
    </w:p>
    <w:p w14:paraId="73FB39D4" w14:textId="77777777" w:rsidR="00CA0F32" w:rsidRPr="00E86EED" w:rsidRDefault="00CA0F32" w:rsidP="00360763">
      <w:pPr>
        <w:pStyle w:val="RFRCover14ptBoldCentered"/>
        <w:jc w:val="both"/>
        <w:rPr>
          <w:rFonts w:ascii="Calibri" w:eastAsia="Calibri" w:hAnsi="Calibri" w:cstheme="minorHAnsi"/>
          <w:b w:val="0"/>
          <w:bCs w:val="0"/>
          <w:sz w:val="22"/>
          <w:szCs w:val="22"/>
        </w:rPr>
      </w:pPr>
    </w:p>
    <w:p w14:paraId="2481BAA3" w14:textId="46F328AF" w:rsidR="0093771A" w:rsidRDefault="0093771A" w:rsidP="00360763">
      <w:pPr>
        <w:jc w:val="both"/>
        <w:rPr>
          <w:rFonts w:ascii="Calibri" w:hAnsi="Calibri" w:cs="Calibri"/>
          <w:sz w:val="22"/>
          <w:szCs w:val="22"/>
        </w:rPr>
      </w:pPr>
      <w:r w:rsidRPr="00CA0F32">
        <w:rPr>
          <w:rFonts w:ascii="Calibri" w:hAnsi="Calibri" w:cs="Calibri"/>
          <w:sz w:val="22"/>
          <w:szCs w:val="22"/>
        </w:rPr>
        <w:t xml:space="preserve">Reviewers </w:t>
      </w:r>
      <w:r w:rsidR="009D71D7">
        <w:rPr>
          <w:rFonts w:ascii="Calibri" w:hAnsi="Calibri" w:cs="Calibri"/>
          <w:sz w:val="22"/>
          <w:szCs w:val="22"/>
        </w:rPr>
        <w:t xml:space="preserve">will only </w:t>
      </w:r>
      <w:r w:rsidRPr="00CA0F32">
        <w:rPr>
          <w:rFonts w:ascii="Calibri" w:hAnsi="Calibri" w:cs="Calibri"/>
          <w:sz w:val="22"/>
          <w:szCs w:val="22"/>
        </w:rPr>
        <w:t xml:space="preserve">receive electronic copies of proposals. Therefore, </w:t>
      </w:r>
      <w:r w:rsidR="009D71D7">
        <w:rPr>
          <w:rFonts w:ascii="Calibri" w:hAnsi="Calibri" w:cs="Calibri"/>
          <w:sz w:val="22"/>
          <w:szCs w:val="22"/>
        </w:rPr>
        <w:t>applicants must</w:t>
      </w:r>
      <w:r w:rsidRPr="00CA0F32">
        <w:rPr>
          <w:rFonts w:ascii="Calibri" w:hAnsi="Calibri" w:cs="Calibri"/>
          <w:sz w:val="22"/>
          <w:szCs w:val="22"/>
        </w:rPr>
        <w:t xml:space="preserve"> ensure that the materials </w:t>
      </w:r>
      <w:r w:rsidR="009D71D7">
        <w:rPr>
          <w:rFonts w:ascii="Calibri" w:hAnsi="Calibri" w:cs="Calibri"/>
          <w:sz w:val="22"/>
          <w:szCs w:val="22"/>
        </w:rPr>
        <w:t>transmitted through</w:t>
      </w:r>
      <w:r w:rsidRPr="00CA0F32">
        <w:rPr>
          <w:rFonts w:ascii="Calibri" w:hAnsi="Calibri" w:cs="Calibri"/>
          <w:sz w:val="22"/>
          <w:szCs w:val="22"/>
        </w:rPr>
        <w:t xml:space="preserve"> email can be viewed</w:t>
      </w:r>
      <w:r w:rsidR="00CA0F32" w:rsidRPr="00CA0F32">
        <w:rPr>
          <w:rFonts w:ascii="Calibri" w:hAnsi="Calibri" w:cs="Calibri"/>
          <w:sz w:val="22"/>
          <w:szCs w:val="22"/>
        </w:rPr>
        <w:t>.</w:t>
      </w:r>
      <w:r w:rsidR="00CA0F32">
        <w:rPr>
          <w:rFonts w:ascii="Calibri" w:hAnsi="Calibri" w:cs="Calibri"/>
          <w:sz w:val="22"/>
          <w:szCs w:val="22"/>
        </w:rPr>
        <w:t xml:space="preserve"> </w:t>
      </w:r>
      <w:r w:rsidR="00A72050" w:rsidRPr="00CA0F32">
        <w:rPr>
          <w:rFonts w:ascii="Calibri" w:hAnsi="Calibri" w:cs="Calibri"/>
          <w:sz w:val="22"/>
          <w:szCs w:val="22"/>
        </w:rPr>
        <w:t>Large</w:t>
      </w:r>
      <w:r w:rsidR="00A72050" w:rsidRPr="00624354">
        <w:rPr>
          <w:rFonts w:ascii="Calibri" w:hAnsi="Calibri" w:cs="Calibri"/>
          <w:sz w:val="22"/>
          <w:szCs w:val="22"/>
        </w:rPr>
        <w:t>-scale</w:t>
      </w:r>
      <w:r w:rsidRPr="00624354">
        <w:rPr>
          <w:rFonts w:ascii="Calibri" w:hAnsi="Calibri" w:cs="Calibri"/>
          <w:sz w:val="22"/>
          <w:szCs w:val="22"/>
        </w:rPr>
        <w:t xml:space="preserve"> plans are discouraged, but if the</w:t>
      </w:r>
      <w:r w:rsidR="009D71D7">
        <w:rPr>
          <w:rFonts w:ascii="Calibri" w:hAnsi="Calibri" w:cs="Calibri"/>
          <w:sz w:val="22"/>
          <w:szCs w:val="22"/>
        </w:rPr>
        <w:t xml:space="preserve">se plans </w:t>
      </w:r>
      <w:r w:rsidRPr="00624354">
        <w:rPr>
          <w:rFonts w:ascii="Calibri" w:hAnsi="Calibri" w:cs="Calibri"/>
          <w:sz w:val="22"/>
          <w:szCs w:val="22"/>
        </w:rPr>
        <w:t xml:space="preserve">are essential to </w:t>
      </w:r>
      <w:r w:rsidR="009D71D7">
        <w:rPr>
          <w:rFonts w:ascii="Calibri" w:hAnsi="Calibri" w:cs="Calibri"/>
          <w:sz w:val="22"/>
          <w:szCs w:val="22"/>
        </w:rPr>
        <w:t>the applicant’s</w:t>
      </w:r>
      <w:r w:rsidRPr="00624354">
        <w:rPr>
          <w:rFonts w:ascii="Calibri" w:hAnsi="Calibri" w:cs="Calibri"/>
          <w:sz w:val="22"/>
          <w:szCs w:val="22"/>
        </w:rPr>
        <w:t xml:space="preserve"> proposal, please contact </w:t>
      </w:r>
      <w:r w:rsidR="00CA0F32">
        <w:rPr>
          <w:rFonts w:ascii="Calibri" w:hAnsi="Calibri" w:cs="Calibri"/>
          <w:sz w:val="22"/>
          <w:szCs w:val="22"/>
        </w:rPr>
        <w:t xml:space="preserve">the </w:t>
      </w:r>
      <w:r w:rsidR="009D71D7">
        <w:rPr>
          <w:rFonts w:ascii="Calibri" w:hAnsi="Calibri" w:cs="Calibri"/>
          <w:sz w:val="22"/>
          <w:szCs w:val="22"/>
        </w:rPr>
        <w:t xml:space="preserve">Section 604(b) </w:t>
      </w:r>
      <w:r w:rsidR="00D2448D">
        <w:rPr>
          <w:rFonts w:ascii="Calibri" w:hAnsi="Calibri" w:cs="Calibri"/>
          <w:sz w:val="22"/>
          <w:szCs w:val="22"/>
        </w:rPr>
        <w:t xml:space="preserve">Grant </w:t>
      </w:r>
      <w:r w:rsidR="009D71D7">
        <w:rPr>
          <w:rFonts w:ascii="Calibri" w:hAnsi="Calibri" w:cs="Calibri"/>
          <w:sz w:val="22"/>
          <w:szCs w:val="22"/>
        </w:rPr>
        <w:t>Program M</w:t>
      </w:r>
      <w:r w:rsidR="00CA0F32">
        <w:rPr>
          <w:rFonts w:ascii="Calibri" w:hAnsi="Calibri" w:cs="Calibri"/>
          <w:sz w:val="22"/>
          <w:szCs w:val="22"/>
        </w:rPr>
        <w:t xml:space="preserve">anager </w:t>
      </w:r>
      <w:r w:rsidRPr="00624354">
        <w:rPr>
          <w:rFonts w:ascii="Calibri" w:hAnsi="Calibri" w:cs="Calibri"/>
          <w:sz w:val="22"/>
          <w:szCs w:val="22"/>
        </w:rPr>
        <w:t>for submittal</w:t>
      </w:r>
      <w:r w:rsidRPr="008719BA">
        <w:rPr>
          <w:rFonts w:ascii="Calibri" w:hAnsi="Calibri" w:cs="Calibri"/>
          <w:sz w:val="22"/>
          <w:szCs w:val="22"/>
        </w:rPr>
        <w:t xml:space="preserve"> instructions.</w:t>
      </w:r>
    </w:p>
    <w:p w14:paraId="796C8FA5" w14:textId="77777777" w:rsidR="004F7E9D" w:rsidRDefault="004F7E9D" w:rsidP="00360763">
      <w:pPr>
        <w:jc w:val="both"/>
        <w:rPr>
          <w:rFonts w:ascii="Calibri" w:hAnsi="Calibri" w:cs="Calibri"/>
          <w:sz w:val="22"/>
          <w:szCs w:val="22"/>
        </w:rPr>
      </w:pPr>
    </w:p>
    <w:p w14:paraId="0A3E8FB1" w14:textId="515C9335" w:rsidR="00CA0F32" w:rsidRDefault="00E86EED" w:rsidP="00360763">
      <w:pPr>
        <w:pStyle w:val="ListParagraph"/>
        <w:spacing w:after="0" w:line="240" w:lineRule="auto"/>
        <w:ind w:left="0"/>
        <w:contextualSpacing w:val="0"/>
        <w:jc w:val="both"/>
        <w:rPr>
          <w:rFonts w:cstheme="minorHAnsi"/>
          <w:bCs/>
        </w:rPr>
      </w:pPr>
      <w:r w:rsidRPr="002C18AA">
        <w:rPr>
          <w:rFonts w:cstheme="minorHAnsi"/>
          <w:bCs/>
        </w:rPr>
        <w:t xml:space="preserve">All grant applicants must include </w:t>
      </w:r>
      <w:r w:rsidR="004302A5">
        <w:rPr>
          <w:rFonts w:cstheme="minorHAnsi"/>
          <w:bCs/>
        </w:rPr>
        <w:t xml:space="preserve">all required items </w:t>
      </w:r>
      <w:r w:rsidRPr="002C18AA">
        <w:rPr>
          <w:rFonts w:cstheme="minorHAnsi"/>
          <w:bCs/>
        </w:rPr>
        <w:t xml:space="preserve">in their application and submit the packet electronically </w:t>
      </w:r>
      <w:r w:rsidR="00784118">
        <w:rPr>
          <w:rFonts w:cstheme="minorHAnsi"/>
          <w:bCs/>
        </w:rPr>
        <w:t>including both:</w:t>
      </w:r>
    </w:p>
    <w:p w14:paraId="67882C9F" w14:textId="77777777" w:rsidR="005C50AC" w:rsidRDefault="005C50AC" w:rsidP="00360763">
      <w:pPr>
        <w:pStyle w:val="ListParagraph"/>
        <w:spacing w:after="0" w:line="240" w:lineRule="auto"/>
        <w:ind w:left="0"/>
        <w:contextualSpacing w:val="0"/>
        <w:jc w:val="both"/>
        <w:rPr>
          <w:rFonts w:cstheme="minorHAnsi"/>
          <w:bCs/>
        </w:rPr>
      </w:pPr>
    </w:p>
    <w:p w14:paraId="6D0156EF" w14:textId="6FF992BA" w:rsidR="00784118" w:rsidRDefault="00784118" w:rsidP="00360763">
      <w:pPr>
        <w:ind w:left="720"/>
        <w:rPr>
          <w:rFonts w:ascii="Calibri" w:hAnsi="Calibri" w:cs="Calibri"/>
          <w:sz w:val="22"/>
          <w:szCs w:val="22"/>
        </w:rPr>
      </w:pPr>
      <w:r>
        <w:rPr>
          <w:rFonts w:ascii="Calibri" w:hAnsi="Calibri" w:cs="Calibri"/>
          <w:sz w:val="22"/>
          <w:szCs w:val="22"/>
        </w:rPr>
        <w:t xml:space="preserve">a) </w:t>
      </w:r>
      <w:r w:rsidRPr="00784118">
        <w:rPr>
          <w:rFonts w:ascii="Calibri" w:hAnsi="Calibri" w:cs="Calibri"/>
          <w:sz w:val="22"/>
          <w:szCs w:val="22"/>
        </w:rPr>
        <w:t>a Word (.doc</w:t>
      </w:r>
      <w:r>
        <w:rPr>
          <w:rFonts w:ascii="Calibri" w:hAnsi="Calibri" w:cs="Calibri"/>
          <w:sz w:val="22"/>
          <w:szCs w:val="22"/>
        </w:rPr>
        <w:t>x</w:t>
      </w:r>
      <w:r w:rsidRPr="00784118">
        <w:rPr>
          <w:rFonts w:ascii="Calibri" w:hAnsi="Calibri" w:cs="Calibri"/>
          <w:sz w:val="22"/>
          <w:szCs w:val="22"/>
        </w:rPr>
        <w:t xml:space="preserve">) version of the proposal narrative and application form, plus </w:t>
      </w:r>
    </w:p>
    <w:p w14:paraId="5938B80C" w14:textId="0A03397A" w:rsidR="00784118" w:rsidRDefault="00784118" w:rsidP="00360763">
      <w:pPr>
        <w:ind w:left="720"/>
        <w:rPr>
          <w:rFonts w:ascii="Calibri" w:hAnsi="Calibri" w:cs="Calibri"/>
          <w:sz w:val="22"/>
          <w:szCs w:val="22"/>
        </w:rPr>
      </w:pPr>
      <w:r>
        <w:rPr>
          <w:rFonts w:ascii="Calibri" w:hAnsi="Calibri" w:cs="Calibri"/>
          <w:sz w:val="22"/>
          <w:szCs w:val="22"/>
        </w:rPr>
        <w:t>b) a</w:t>
      </w:r>
      <w:r w:rsidRPr="00784118">
        <w:rPr>
          <w:rFonts w:ascii="Calibri" w:hAnsi="Calibri" w:cs="Calibri"/>
          <w:sz w:val="22"/>
          <w:szCs w:val="22"/>
        </w:rPr>
        <w:t xml:space="preserve"> (.pdf) version of the complete proposal</w:t>
      </w:r>
      <w:r w:rsidR="00D2448D">
        <w:rPr>
          <w:rFonts w:ascii="Calibri" w:hAnsi="Calibri" w:cs="Calibri"/>
          <w:sz w:val="22"/>
          <w:szCs w:val="22"/>
        </w:rPr>
        <w:t>,</w:t>
      </w:r>
      <w:r w:rsidRPr="00784118">
        <w:rPr>
          <w:rFonts w:ascii="Calibri" w:hAnsi="Calibri" w:cs="Calibri"/>
          <w:sz w:val="22"/>
          <w:szCs w:val="22"/>
        </w:rPr>
        <w:t xml:space="preserve"> including all forms, attachments, match commitments, and support letters.</w:t>
      </w:r>
    </w:p>
    <w:p w14:paraId="3AD77FBB" w14:textId="77777777" w:rsidR="00784118" w:rsidRDefault="00784118" w:rsidP="00360763">
      <w:pPr>
        <w:ind w:left="720"/>
        <w:jc w:val="both"/>
        <w:rPr>
          <w:rFonts w:ascii="Calibri" w:hAnsi="Calibri" w:cs="Calibri"/>
          <w:sz w:val="22"/>
          <w:szCs w:val="22"/>
        </w:rPr>
      </w:pPr>
    </w:p>
    <w:p w14:paraId="0A37B4D7" w14:textId="4C81EF0B" w:rsidR="00E86EED" w:rsidRDefault="00784118" w:rsidP="00360763">
      <w:pPr>
        <w:jc w:val="both"/>
        <w:rPr>
          <w:rFonts w:asciiTheme="minorHAnsi" w:hAnsiTheme="minorHAnsi" w:cstheme="minorHAnsi"/>
          <w:bCs/>
          <w:sz w:val="22"/>
          <w:u w:val="single"/>
        </w:rPr>
      </w:pPr>
      <w:r w:rsidRPr="00784118">
        <w:rPr>
          <w:rFonts w:ascii="Calibri" w:hAnsi="Calibri" w:cs="Calibri"/>
          <w:sz w:val="22"/>
          <w:szCs w:val="22"/>
        </w:rPr>
        <w:t xml:space="preserve">Electronic </w:t>
      </w:r>
      <w:r w:rsidRPr="001B5F69">
        <w:rPr>
          <w:rFonts w:ascii="Calibri" w:hAnsi="Calibri" w:cs="Calibri"/>
          <w:sz w:val="22"/>
          <w:szCs w:val="22"/>
        </w:rPr>
        <w:t xml:space="preserve">application copies, limited to 10MB, </w:t>
      </w:r>
      <w:r w:rsidR="004302A5" w:rsidRPr="001B5F69">
        <w:rPr>
          <w:rFonts w:ascii="Calibri" w:hAnsi="Calibri" w:cs="Calibri"/>
          <w:sz w:val="22"/>
          <w:szCs w:val="22"/>
        </w:rPr>
        <w:t xml:space="preserve">shall be </w:t>
      </w:r>
      <w:r w:rsidRPr="001B5F69">
        <w:rPr>
          <w:rFonts w:ascii="Calibri" w:hAnsi="Calibri" w:cs="Calibri"/>
          <w:sz w:val="22"/>
          <w:szCs w:val="22"/>
        </w:rPr>
        <w:t xml:space="preserve">emailed by the deadline [in both (.docx) and (.pdf) formats] </w:t>
      </w:r>
      <w:r w:rsidR="00551FE3" w:rsidRPr="001B5F69">
        <w:rPr>
          <w:rFonts w:asciiTheme="minorHAnsi" w:hAnsiTheme="minorHAnsi" w:cstheme="minorHAnsi"/>
          <w:b/>
          <w:sz w:val="22"/>
          <w:u w:val="single"/>
        </w:rPr>
        <w:t>by Wednesday</w:t>
      </w:r>
      <w:r w:rsidR="00BF3F3E" w:rsidRPr="001B5F69">
        <w:rPr>
          <w:rFonts w:asciiTheme="minorHAnsi" w:hAnsiTheme="minorHAnsi" w:cstheme="minorHAnsi"/>
          <w:b/>
          <w:sz w:val="22"/>
          <w:u w:val="single"/>
        </w:rPr>
        <w:t xml:space="preserve"> August 17</w:t>
      </w:r>
      <w:r w:rsidR="00E86EED" w:rsidRPr="001B5F69">
        <w:rPr>
          <w:rFonts w:asciiTheme="minorHAnsi" w:hAnsiTheme="minorHAnsi" w:cstheme="minorHAnsi"/>
          <w:b/>
          <w:sz w:val="22"/>
          <w:u w:val="single"/>
        </w:rPr>
        <w:t xml:space="preserve">, </w:t>
      </w:r>
      <w:r w:rsidR="003E5A65" w:rsidRPr="001B5F69">
        <w:rPr>
          <w:rFonts w:asciiTheme="minorHAnsi" w:hAnsiTheme="minorHAnsi" w:cstheme="minorHAnsi"/>
          <w:b/>
          <w:sz w:val="22"/>
          <w:u w:val="single"/>
        </w:rPr>
        <w:t>2022,</w:t>
      </w:r>
      <w:r w:rsidR="00E86EED" w:rsidRPr="001B5F69">
        <w:rPr>
          <w:rFonts w:asciiTheme="minorHAnsi" w:hAnsiTheme="minorHAnsi" w:cstheme="minorHAnsi"/>
          <w:b/>
          <w:sz w:val="22"/>
          <w:u w:val="single"/>
        </w:rPr>
        <w:t xml:space="preserve"> at </w:t>
      </w:r>
      <w:r w:rsidR="00AA37C1" w:rsidRPr="001B5F69">
        <w:rPr>
          <w:rFonts w:asciiTheme="minorHAnsi" w:hAnsiTheme="minorHAnsi" w:cstheme="minorHAnsi"/>
          <w:b/>
          <w:sz w:val="22"/>
          <w:u w:val="single"/>
        </w:rPr>
        <w:t>5</w:t>
      </w:r>
      <w:r w:rsidR="007137B8" w:rsidRPr="001B5F69">
        <w:rPr>
          <w:rFonts w:asciiTheme="minorHAnsi" w:hAnsiTheme="minorHAnsi" w:cstheme="minorHAnsi"/>
          <w:b/>
          <w:sz w:val="22"/>
          <w:u w:val="single"/>
        </w:rPr>
        <w:t>:00</w:t>
      </w:r>
      <w:r w:rsidR="00AA37C1" w:rsidRPr="001B5F69">
        <w:rPr>
          <w:rFonts w:asciiTheme="minorHAnsi" w:hAnsiTheme="minorHAnsi" w:cstheme="minorHAnsi"/>
          <w:b/>
          <w:sz w:val="22"/>
          <w:u w:val="single"/>
        </w:rPr>
        <w:t xml:space="preserve"> p.m</w:t>
      </w:r>
      <w:r w:rsidR="003E5A65" w:rsidRPr="001B5F69">
        <w:rPr>
          <w:rFonts w:asciiTheme="minorHAnsi" w:hAnsiTheme="minorHAnsi" w:cstheme="minorHAnsi"/>
          <w:b/>
          <w:sz w:val="22"/>
          <w:u w:val="single"/>
        </w:rPr>
        <w:t>.</w:t>
      </w:r>
      <w:r w:rsidR="00E86EED" w:rsidRPr="001B5F69">
        <w:rPr>
          <w:rFonts w:asciiTheme="minorHAnsi" w:hAnsiTheme="minorHAnsi" w:cstheme="minorHAnsi"/>
          <w:b/>
          <w:sz w:val="22"/>
          <w:u w:val="single"/>
        </w:rPr>
        <w:t xml:space="preserve"> to</w:t>
      </w:r>
      <w:r w:rsidR="00E86EED" w:rsidRPr="001B5F69">
        <w:rPr>
          <w:rFonts w:asciiTheme="minorHAnsi" w:hAnsiTheme="minorHAnsi" w:cstheme="minorHAnsi"/>
          <w:sz w:val="22"/>
          <w:u w:val="single"/>
        </w:rPr>
        <w:t>:</w:t>
      </w:r>
    </w:p>
    <w:p w14:paraId="225BBC31" w14:textId="77777777" w:rsidR="007137B8" w:rsidRPr="00784118" w:rsidRDefault="007137B8" w:rsidP="00360763">
      <w:pPr>
        <w:jc w:val="both"/>
        <w:rPr>
          <w:rFonts w:ascii="Calibri" w:hAnsi="Calibri" w:cs="Calibri"/>
          <w:sz w:val="22"/>
          <w:szCs w:val="22"/>
        </w:rPr>
      </w:pPr>
    </w:p>
    <w:p w14:paraId="16215B46" w14:textId="5C84EE01" w:rsidR="00E86EED" w:rsidRDefault="003E5A65" w:rsidP="00360763">
      <w:pPr>
        <w:pStyle w:val="ListParagraph"/>
        <w:spacing w:line="240" w:lineRule="auto"/>
        <w:ind w:left="270"/>
        <w:contextualSpacing w:val="0"/>
        <w:rPr>
          <w:rFonts w:cstheme="minorHAnsi"/>
          <w:bCs/>
        </w:rPr>
      </w:pPr>
      <w:r>
        <w:rPr>
          <w:rFonts w:cstheme="minorHAnsi"/>
          <w:bCs/>
        </w:rPr>
        <w:t>Meghan Selby</w:t>
      </w:r>
      <w:r w:rsidR="00E86EED" w:rsidRPr="00BA4F6C">
        <w:rPr>
          <w:rFonts w:cstheme="minorHAnsi"/>
          <w:bCs/>
        </w:rPr>
        <w:t xml:space="preserve">, </w:t>
      </w:r>
      <w:r w:rsidR="00D2448D">
        <w:rPr>
          <w:rFonts w:cstheme="minorHAnsi"/>
          <w:bCs/>
        </w:rPr>
        <w:t xml:space="preserve">Section </w:t>
      </w:r>
      <w:r w:rsidR="00441EED">
        <w:rPr>
          <w:rFonts w:cstheme="minorHAnsi"/>
          <w:bCs/>
        </w:rPr>
        <w:t>604</w:t>
      </w:r>
      <w:r w:rsidR="00D2448D">
        <w:rPr>
          <w:rFonts w:cstheme="minorHAnsi"/>
          <w:bCs/>
        </w:rPr>
        <w:t>(</w:t>
      </w:r>
      <w:r w:rsidR="00441EED">
        <w:rPr>
          <w:rFonts w:cstheme="minorHAnsi"/>
          <w:bCs/>
        </w:rPr>
        <w:t>b</w:t>
      </w:r>
      <w:r w:rsidR="00D2448D">
        <w:rPr>
          <w:rFonts w:cstheme="minorHAnsi"/>
          <w:bCs/>
        </w:rPr>
        <w:t xml:space="preserve">) </w:t>
      </w:r>
      <w:r w:rsidR="00E86EED">
        <w:rPr>
          <w:rFonts w:cstheme="minorHAnsi"/>
          <w:bCs/>
        </w:rPr>
        <w:t>Grant Program Manager</w:t>
      </w:r>
      <w:r w:rsidR="00E86EED" w:rsidRPr="002C18AA">
        <w:rPr>
          <w:rFonts w:cstheme="minorHAnsi"/>
          <w:bCs/>
        </w:rPr>
        <w:t xml:space="preserve"> </w:t>
      </w:r>
      <w:r w:rsidR="00E86EED" w:rsidRPr="002C18AA">
        <w:rPr>
          <w:rFonts w:cstheme="minorHAnsi"/>
          <w:bCs/>
        </w:rPr>
        <w:br/>
      </w:r>
      <w:r w:rsidR="00E86EED" w:rsidRPr="002C18AA">
        <w:rPr>
          <w:rFonts w:cstheme="minorHAnsi"/>
        </w:rPr>
        <w:t xml:space="preserve">Submit applications to </w:t>
      </w:r>
      <w:r w:rsidR="0098555E">
        <w:rPr>
          <w:rFonts w:cstheme="minorHAnsi"/>
        </w:rPr>
        <w:t>meghan.selby</w:t>
      </w:r>
      <w:r w:rsidR="00E86EED" w:rsidRPr="00BA4F6C">
        <w:rPr>
          <w:rFonts w:cstheme="minorHAnsi"/>
        </w:rPr>
        <w:t>@mass.gov</w:t>
      </w:r>
      <w:r w:rsidR="00E86EED" w:rsidRPr="002C18AA">
        <w:rPr>
          <w:rFonts w:cstheme="minorHAnsi"/>
        </w:rPr>
        <w:t xml:space="preserve"> </w:t>
      </w:r>
      <w:r w:rsidR="00E86EED" w:rsidRPr="002C18AA">
        <w:rPr>
          <w:rFonts w:cstheme="minorHAnsi"/>
          <w:bCs/>
        </w:rPr>
        <w:t>with the applicant</w:t>
      </w:r>
      <w:r w:rsidR="00D2448D">
        <w:rPr>
          <w:rFonts w:cstheme="minorHAnsi"/>
          <w:bCs/>
        </w:rPr>
        <w:t>’s</w:t>
      </w:r>
      <w:r w:rsidR="00E86EED" w:rsidRPr="002C18AA">
        <w:rPr>
          <w:rFonts w:cstheme="minorHAnsi"/>
          <w:bCs/>
        </w:rPr>
        <w:t xml:space="preserve"> name AND “</w:t>
      </w:r>
      <w:r w:rsidR="00E86EED">
        <w:rPr>
          <w:rFonts w:cstheme="minorHAnsi"/>
        </w:rPr>
        <w:t>FFY202</w:t>
      </w:r>
      <w:r w:rsidR="0098555E">
        <w:rPr>
          <w:rFonts w:cstheme="minorHAnsi"/>
        </w:rPr>
        <w:t>2</w:t>
      </w:r>
      <w:r w:rsidR="00E86EED">
        <w:rPr>
          <w:rFonts w:cstheme="minorHAnsi"/>
        </w:rPr>
        <w:t xml:space="preserve"> 604</w:t>
      </w:r>
      <w:r w:rsidR="0098555E">
        <w:rPr>
          <w:rFonts w:cstheme="minorHAnsi"/>
        </w:rPr>
        <w:t>(</w:t>
      </w:r>
      <w:r w:rsidR="00E86EED">
        <w:rPr>
          <w:rFonts w:cstheme="minorHAnsi"/>
        </w:rPr>
        <w:t>b</w:t>
      </w:r>
      <w:r w:rsidR="0098555E">
        <w:rPr>
          <w:rFonts w:cstheme="minorHAnsi"/>
        </w:rPr>
        <w:t>)</w:t>
      </w:r>
      <w:r w:rsidR="00E86EED">
        <w:rPr>
          <w:rFonts w:cstheme="minorHAnsi"/>
        </w:rPr>
        <w:t xml:space="preserve"> Grant Application</w:t>
      </w:r>
      <w:r w:rsidR="00E86EED" w:rsidRPr="002C18AA">
        <w:rPr>
          <w:rFonts w:cstheme="minorHAnsi"/>
          <w:bCs/>
        </w:rPr>
        <w:t xml:space="preserve">” in the subject line. </w:t>
      </w:r>
    </w:p>
    <w:p w14:paraId="146D5547" w14:textId="79854F42" w:rsidR="00E86EED" w:rsidRPr="002C18AA" w:rsidRDefault="00E86EED" w:rsidP="00360763">
      <w:pPr>
        <w:pStyle w:val="ListParagraph"/>
        <w:spacing w:after="0" w:line="240" w:lineRule="auto"/>
        <w:ind w:left="0"/>
        <w:jc w:val="both"/>
        <w:rPr>
          <w:rFonts w:cstheme="minorHAnsi"/>
        </w:rPr>
      </w:pPr>
      <w:r w:rsidRPr="002C18AA">
        <w:rPr>
          <w:rFonts w:cstheme="minorHAnsi"/>
        </w:rPr>
        <w:t>Applications received after the deadline w</w:t>
      </w:r>
      <w:r w:rsidR="00CA0F32">
        <w:rPr>
          <w:rFonts w:cstheme="minorHAnsi"/>
        </w:rPr>
        <w:t xml:space="preserve">ill be rejected automatically. </w:t>
      </w:r>
      <w:r w:rsidRPr="002C18AA">
        <w:rPr>
          <w:rFonts w:cstheme="minorHAnsi"/>
        </w:rPr>
        <w:t xml:space="preserve">MassDEP reserves the right to reject </w:t>
      </w:r>
      <w:proofErr w:type="gramStart"/>
      <w:r w:rsidRPr="002C18AA">
        <w:rPr>
          <w:rFonts w:cstheme="minorHAnsi"/>
        </w:rPr>
        <w:t>any and all</w:t>
      </w:r>
      <w:proofErr w:type="gramEnd"/>
      <w:r w:rsidRPr="002C18AA">
        <w:rPr>
          <w:rFonts w:cstheme="minorHAnsi"/>
        </w:rPr>
        <w:t xml:space="preserve"> proposals or request additional information if needed.</w:t>
      </w:r>
    </w:p>
    <w:p w14:paraId="51B86A87" w14:textId="77777777" w:rsidR="00C6549A" w:rsidRPr="002C18AA" w:rsidRDefault="00C6549A" w:rsidP="00360763">
      <w:pPr>
        <w:pStyle w:val="ListParagraph"/>
        <w:spacing w:after="0" w:line="240" w:lineRule="auto"/>
        <w:jc w:val="both"/>
        <w:rPr>
          <w:rFonts w:cstheme="minorHAnsi"/>
        </w:rPr>
      </w:pPr>
    </w:p>
    <w:p w14:paraId="2ADB9DB4" w14:textId="633DB349" w:rsidR="00C6549A" w:rsidRPr="00C6549A" w:rsidRDefault="00C6549A" w:rsidP="00481036">
      <w:pPr>
        <w:pStyle w:val="Heading2"/>
        <w:numPr>
          <w:ilvl w:val="0"/>
          <w:numId w:val="35"/>
        </w:numPr>
        <w:tabs>
          <w:tab w:val="left" w:pos="360"/>
        </w:tabs>
        <w:ind w:left="0" w:firstLine="0"/>
        <w:rPr>
          <w:rFonts w:cstheme="minorHAnsi"/>
        </w:rPr>
      </w:pPr>
      <w:bookmarkStart w:id="28" w:name="_Toc96420830"/>
      <w:r w:rsidRPr="00C6549A">
        <w:t>Additional Required Documentation:</w:t>
      </w:r>
      <w:bookmarkEnd w:id="28"/>
      <w:r w:rsidRPr="00C6549A">
        <w:t xml:space="preserve"> </w:t>
      </w:r>
    </w:p>
    <w:p w14:paraId="463DC201" w14:textId="5C6984ED" w:rsidR="00C6549A" w:rsidRPr="00C6549A" w:rsidRDefault="00C6549A" w:rsidP="00360763">
      <w:pPr>
        <w:pStyle w:val="ListParagraph"/>
        <w:spacing w:line="240" w:lineRule="auto"/>
        <w:ind w:left="0"/>
        <w:jc w:val="both"/>
        <w:rPr>
          <w:rFonts w:cstheme="minorHAnsi"/>
        </w:rPr>
      </w:pPr>
      <w:r w:rsidRPr="00C6549A">
        <w:rPr>
          <w:rFonts w:cstheme="minorHAnsi"/>
        </w:rPr>
        <w:t>Additional Forms: If selected for a grant award, the applicant will be required to submit the following forms to complete the contracting process. Forms with an asterisk (*) need not be submitted, if they have been completed previously</w:t>
      </w:r>
      <w:r w:rsidR="0012761A">
        <w:rPr>
          <w:rFonts w:cstheme="minorHAnsi"/>
        </w:rPr>
        <w:t>, reflect the most up to date form</w:t>
      </w:r>
      <w:r w:rsidR="009E3E86">
        <w:rPr>
          <w:rFonts w:cstheme="minorHAnsi"/>
        </w:rPr>
        <w:t>,</w:t>
      </w:r>
      <w:r w:rsidRPr="00C6549A">
        <w:rPr>
          <w:rFonts w:cstheme="minorHAnsi"/>
        </w:rPr>
        <w:t xml:space="preserve"> and are already on file with the Commonwealth:</w:t>
      </w:r>
    </w:p>
    <w:p w14:paraId="4A48825F" w14:textId="77777777" w:rsidR="00C6549A" w:rsidRPr="002C18AA" w:rsidRDefault="00C6549A" w:rsidP="00360763">
      <w:pPr>
        <w:pStyle w:val="ListParagraph"/>
        <w:autoSpaceDE w:val="0"/>
        <w:autoSpaceDN w:val="0"/>
        <w:ind w:left="1440"/>
        <w:jc w:val="both"/>
        <w:rPr>
          <w:rStyle w:val="Hyperlink"/>
          <w:rFonts w:cstheme="minorHAnsi"/>
          <w:color w:val="7030A0"/>
        </w:rPr>
      </w:pPr>
    </w:p>
    <w:p w14:paraId="5ABE4077" w14:textId="245D872A" w:rsidR="00C6549A" w:rsidRPr="002C18AA" w:rsidRDefault="00C6549A" w:rsidP="004F7E9D">
      <w:pPr>
        <w:pStyle w:val="ListParagraph"/>
        <w:numPr>
          <w:ilvl w:val="1"/>
          <w:numId w:val="36"/>
        </w:numPr>
        <w:autoSpaceDE w:val="0"/>
        <w:autoSpaceDN w:val="0"/>
        <w:ind w:left="540"/>
        <w:rPr>
          <w:rFonts w:cstheme="minorHAnsi"/>
          <w:color w:val="7030A0"/>
        </w:rPr>
      </w:pPr>
      <w:r w:rsidRPr="002C18AA">
        <w:rPr>
          <w:rFonts w:cstheme="minorHAnsi"/>
          <w:color w:val="000000" w:themeColor="text1"/>
        </w:rPr>
        <w:lastRenderedPageBreak/>
        <w:t xml:space="preserve">Commonwealth Standard Contract Form, filled </w:t>
      </w:r>
      <w:r w:rsidRPr="002C18AA">
        <w:rPr>
          <w:rFonts w:cstheme="minorHAnsi"/>
          <w:color w:val="000000"/>
        </w:rPr>
        <w:t>out and signed by the applicant</w:t>
      </w:r>
      <w:r w:rsidRPr="002C18AA">
        <w:rPr>
          <w:rFonts w:cstheme="minorHAnsi"/>
        </w:rPr>
        <w:t xml:space="preserve"> </w:t>
      </w:r>
      <w:hyperlink r:id="rId23" w:history="1">
        <w:r w:rsidR="005F46AA">
          <w:rPr>
            <w:rStyle w:val="Hyperlink"/>
            <w:rFonts w:cstheme="minorHAnsi"/>
          </w:rPr>
          <w:t>https://view.officeapps.live.com/op/view.aspx?src=https%3A%2F%2Fwww.macomptroller.org%2Fwp-content%2Fuploads%2Fform_standard-contract.docx&amp;wdOrigin=BROWSELINK</w:t>
        </w:r>
      </w:hyperlink>
      <w:r w:rsidRPr="002C18AA">
        <w:rPr>
          <w:rFonts w:cstheme="minorHAnsi"/>
        </w:rPr>
        <w:t xml:space="preserve"> </w:t>
      </w:r>
    </w:p>
    <w:p w14:paraId="4FBBF9C9" w14:textId="543D2FE6" w:rsidR="00C6549A" w:rsidRPr="002C18AA" w:rsidRDefault="00C6549A" w:rsidP="004F7E9D">
      <w:pPr>
        <w:pStyle w:val="ListParagraph"/>
        <w:numPr>
          <w:ilvl w:val="1"/>
          <w:numId w:val="36"/>
        </w:numPr>
        <w:autoSpaceDE w:val="0"/>
        <w:autoSpaceDN w:val="0"/>
        <w:ind w:left="540"/>
        <w:rPr>
          <w:rFonts w:cstheme="minorHAnsi"/>
          <w:color w:val="000000" w:themeColor="text1"/>
        </w:rPr>
      </w:pPr>
      <w:r w:rsidRPr="002C18AA">
        <w:rPr>
          <w:rFonts w:cstheme="minorHAnsi"/>
          <w:color w:val="000000" w:themeColor="text1"/>
        </w:rPr>
        <w:t xml:space="preserve">Commonwealth Terms and Conditions </w:t>
      </w:r>
      <w:hyperlink r:id="rId24" w:history="1">
        <w:r w:rsidR="005F46AA">
          <w:rPr>
            <w:rStyle w:val="Hyperlink"/>
            <w:rFonts w:cstheme="minorHAnsi"/>
          </w:rPr>
          <w:t>https://www.macomptroller.org/wp-content/uploads/form_commonwealth-terms-and-conditions.pdf</w:t>
        </w:r>
      </w:hyperlink>
      <w:r w:rsidRPr="002C18AA">
        <w:rPr>
          <w:rStyle w:val="Hyperlink"/>
          <w:rFonts w:cstheme="minorHAnsi"/>
        </w:rPr>
        <w:t>.</w:t>
      </w:r>
      <w:r w:rsidRPr="002C18AA">
        <w:rPr>
          <w:rFonts w:cstheme="minorHAnsi"/>
          <w:color w:val="0000FF"/>
        </w:rPr>
        <w:t xml:space="preserve"> </w:t>
      </w:r>
      <w:r w:rsidRPr="002C18AA">
        <w:rPr>
          <w:rFonts w:cstheme="minorHAnsi"/>
          <w:color w:val="000000" w:themeColor="text1"/>
        </w:rPr>
        <w:t>These Terms and Conditions are incorporated by reference into the Standard Contract Form, and do not need to be executed separately.</w:t>
      </w:r>
    </w:p>
    <w:p w14:paraId="796A64B7" w14:textId="1B627EFA" w:rsidR="00C6549A" w:rsidRPr="002C18AA" w:rsidRDefault="00C6549A" w:rsidP="004F7E9D">
      <w:pPr>
        <w:pStyle w:val="ListParagraph"/>
        <w:numPr>
          <w:ilvl w:val="1"/>
          <w:numId w:val="36"/>
        </w:numPr>
        <w:autoSpaceDE w:val="0"/>
        <w:autoSpaceDN w:val="0"/>
        <w:ind w:left="540"/>
        <w:rPr>
          <w:rFonts w:cstheme="minorHAnsi"/>
          <w:color w:val="7030A0"/>
        </w:rPr>
      </w:pPr>
      <w:r w:rsidRPr="002C18AA">
        <w:rPr>
          <w:rFonts w:cstheme="minorHAnsi"/>
          <w:color w:val="000000" w:themeColor="text1"/>
        </w:rPr>
        <w:t xml:space="preserve">Commonwealth W‐9 tax information form filled </w:t>
      </w:r>
      <w:r w:rsidRPr="002C18AA">
        <w:rPr>
          <w:rFonts w:cstheme="minorHAnsi"/>
        </w:rPr>
        <w:t xml:space="preserve">out and signed by the applicant with </w:t>
      </w:r>
      <w:r w:rsidR="00375DA4">
        <w:rPr>
          <w:rFonts w:cstheme="minorHAnsi"/>
        </w:rPr>
        <w:t xml:space="preserve">Unique </w:t>
      </w:r>
      <w:r w:rsidR="00912BE2">
        <w:rPr>
          <w:rFonts w:cstheme="minorHAnsi"/>
        </w:rPr>
        <w:t xml:space="preserve">Entity Identifier </w:t>
      </w:r>
      <w:r w:rsidRPr="002C18AA">
        <w:rPr>
          <w:rFonts w:cstheme="minorHAnsi"/>
        </w:rPr>
        <w:t>number and Federal Tax ID</w:t>
      </w:r>
      <w:r w:rsidR="00830EC8">
        <w:rPr>
          <w:rFonts w:cstheme="minorHAnsi"/>
        </w:rPr>
        <w:t xml:space="preserve"> </w:t>
      </w:r>
      <w:r w:rsidRPr="002C18AA">
        <w:rPr>
          <w:rFonts w:cstheme="minorHAnsi"/>
        </w:rPr>
        <w:t xml:space="preserve">(*) </w:t>
      </w:r>
      <w:hyperlink r:id="rId25" w:history="1">
        <w:r w:rsidR="005F46AA">
          <w:rPr>
            <w:rStyle w:val="Hyperlink"/>
            <w:rFonts w:cstheme="minorHAnsi"/>
          </w:rPr>
          <w:t>https://www.macomptroller.org/wp-content/uploads/form_w-9.pdf</w:t>
        </w:r>
      </w:hyperlink>
    </w:p>
    <w:p w14:paraId="01A6B260" w14:textId="77777777" w:rsidR="00C6549A" w:rsidRPr="002C18AA" w:rsidRDefault="00C6549A" w:rsidP="004F7E9D">
      <w:pPr>
        <w:pStyle w:val="ListParagraph"/>
        <w:numPr>
          <w:ilvl w:val="1"/>
          <w:numId w:val="36"/>
        </w:numPr>
        <w:autoSpaceDE w:val="0"/>
        <w:autoSpaceDN w:val="0"/>
        <w:ind w:left="540"/>
        <w:rPr>
          <w:rFonts w:cstheme="minorHAnsi"/>
          <w:color w:val="7030A0"/>
        </w:rPr>
      </w:pPr>
      <w:r w:rsidRPr="002C18AA">
        <w:rPr>
          <w:rFonts w:cstheme="minorHAnsi"/>
        </w:rPr>
        <w:t xml:space="preserve">Completed Contractor Authorized Signatory Listing Form </w:t>
      </w:r>
    </w:p>
    <w:p w14:paraId="7315C3F2" w14:textId="1A3BE4A8" w:rsidR="00C6549A" w:rsidRPr="002C18AA" w:rsidRDefault="00B21E37" w:rsidP="004F7E9D">
      <w:pPr>
        <w:pStyle w:val="ListParagraph"/>
        <w:autoSpaceDE w:val="0"/>
        <w:autoSpaceDN w:val="0"/>
        <w:ind w:left="540"/>
        <w:rPr>
          <w:rFonts w:cstheme="minorHAnsi"/>
          <w:color w:val="7030A0"/>
        </w:rPr>
      </w:pPr>
      <w:hyperlink r:id="rId26" w:history="1">
        <w:r w:rsidR="005F46AA">
          <w:rPr>
            <w:rStyle w:val="Hyperlink"/>
            <w:rFonts w:cstheme="minorHAnsi"/>
          </w:rPr>
          <w:t>https://www.macomptroller.org/wp-content/uploads/form_contractor-authorized-signatory-listing.pdf</w:t>
        </w:r>
      </w:hyperlink>
    </w:p>
    <w:p w14:paraId="2B1869B0" w14:textId="2A4CC366" w:rsidR="009103EA" w:rsidRPr="0095001B" w:rsidRDefault="00C6549A" w:rsidP="004F7E9D">
      <w:pPr>
        <w:pStyle w:val="ListParagraph"/>
        <w:numPr>
          <w:ilvl w:val="1"/>
          <w:numId w:val="36"/>
        </w:numPr>
        <w:autoSpaceDE w:val="0"/>
        <w:autoSpaceDN w:val="0"/>
        <w:ind w:left="540"/>
        <w:rPr>
          <w:color w:val="0000FF"/>
          <w:u w:val="single"/>
        </w:rPr>
      </w:pPr>
      <w:r w:rsidRPr="002C18AA">
        <w:rPr>
          <w:rFonts w:cstheme="minorHAnsi"/>
        </w:rPr>
        <w:t>Electro</w:t>
      </w:r>
      <w:r w:rsidR="0012761A">
        <w:rPr>
          <w:rFonts w:cstheme="minorHAnsi"/>
        </w:rPr>
        <w:t>nic Funds Transfer (EFT) form (*)</w:t>
      </w:r>
    </w:p>
    <w:p w14:paraId="3344EBD4" w14:textId="1136E57C" w:rsidR="00C6549A" w:rsidRPr="004B203C" w:rsidRDefault="004B203C" w:rsidP="004F7E9D">
      <w:pPr>
        <w:pStyle w:val="ListParagraph"/>
        <w:autoSpaceDE w:val="0"/>
        <w:autoSpaceDN w:val="0"/>
        <w:ind w:left="540"/>
        <w:rPr>
          <w:rStyle w:val="Hyperlink"/>
          <w:rFonts w:cstheme="minorHAnsi"/>
        </w:rPr>
      </w:pPr>
      <w:r>
        <w:fldChar w:fldCharType="begin"/>
      </w:r>
      <w:r>
        <w:instrText xml:space="preserve"> HYPERLINK "https://www.mass.gov/doc/electronic-funds-transfer-form-2/download" \t "_blank" </w:instrText>
      </w:r>
      <w:r>
        <w:fldChar w:fldCharType="separate"/>
      </w:r>
      <w:r w:rsidRPr="004B203C">
        <w:rPr>
          <w:rStyle w:val="Hyperlink"/>
        </w:rPr>
        <w:t>https://www.mass.gov/doc/electronic-funds-transfer-form-2/download</w:t>
      </w:r>
    </w:p>
    <w:p w14:paraId="01E304F6" w14:textId="0DEA56ED" w:rsidR="009103EA" w:rsidRPr="002C18AA" w:rsidRDefault="004B203C" w:rsidP="004F7E9D">
      <w:pPr>
        <w:pStyle w:val="ListParagraph"/>
        <w:autoSpaceDE w:val="0"/>
        <w:autoSpaceDN w:val="0"/>
        <w:ind w:left="180"/>
        <w:jc w:val="both"/>
        <w:rPr>
          <w:rFonts w:cstheme="minorHAnsi"/>
          <w:color w:val="7030A0"/>
        </w:rPr>
      </w:pPr>
      <w:r>
        <w:fldChar w:fldCharType="end"/>
      </w:r>
    </w:p>
    <w:p w14:paraId="79433E6A" w14:textId="77777777" w:rsidR="00487A55" w:rsidRDefault="00C6549A" w:rsidP="004F7E9D">
      <w:pPr>
        <w:pStyle w:val="ListParagraph"/>
        <w:ind w:left="180"/>
        <w:jc w:val="both"/>
        <w:rPr>
          <w:rStyle w:val="Hyperlink"/>
          <w:rFonts w:cstheme="minorHAnsi"/>
        </w:rPr>
      </w:pPr>
      <w:r w:rsidRPr="009C5F93">
        <w:rPr>
          <w:rFonts w:cstheme="minorHAnsi"/>
        </w:rPr>
        <w:t>Applicants are encouraged to review these forms prior to submission of an application.</w:t>
      </w:r>
      <w:r w:rsidR="00D57447" w:rsidRPr="009C5F93">
        <w:t xml:space="preserve"> </w:t>
      </w:r>
      <w:r w:rsidR="00D57447" w:rsidRPr="009C5F93">
        <w:rPr>
          <w:rFonts w:cstheme="minorHAnsi"/>
        </w:rPr>
        <w:t>The Commonwealth Forms</w:t>
      </w:r>
      <w:r w:rsidR="00D57447" w:rsidRPr="00D57447">
        <w:rPr>
          <w:rFonts w:cstheme="minorHAnsi"/>
        </w:rPr>
        <w:t xml:space="preserve"> are located on the Massachusetts Comptroller’s website at the following link: </w:t>
      </w:r>
      <w:hyperlink r:id="rId27" w:history="1">
        <w:r w:rsidR="00A15F93" w:rsidRPr="00A15F93">
          <w:rPr>
            <w:rStyle w:val="Hyperlink"/>
            <w:rFonts w:cstheme="minorHAnsi"/>
          </w:rPr>
          <w:t>https://www.macomptroller.org/forms</w:t>
        </w:r>
      </w:hyperlink>
      <w:r w:rsidR="00A15F93">
        <w:rPr>
          <w:rStyle w:val="Hyperlink"/>
          <w:rFonts w:cstheme="minorHAnsi"/>
        </w:rPr>
        <w:t xml:space="preserve">. </w:t>
      </w:r>
    </w:p>
    <w:p w14:paraId="57AA838F" w14:textId="77777777" w:rsidR="00487A55" w:rsidRDefault="00487A55" w:rsidP="004F7E9D">
      <w:pPr>
        <w:pStyle w:val="ListParagraph"/>
        <w:ind w:left="180"/>
        <w:jc w:val="both"/>
      </w:pPr>
    </w:p>
    <w:p w14:paraId="7618032C" w14:textId="7C166A5F" w:rsidR="00C6549A" w:rsidRPr="00A15F93" w:rsidRDefault="001C29B0" w:rsidP="004F7E9D">
      <w:pPr>
        <w:pStyle w:val="ListParagraph"/>
        <w:ind w:left="180"/>
        <w:jc w:val="both"/>
        <w:rPr>
          <w:rFonts w:cstheme="minorHAnsi"/>
          <w:color w:val="0000FF"/>
          <w:u w:val="single"/>
        </w:rPr>
      </w:pPr>
      <w:r w:rsidRPr="00D15FFB">
        <w:rPr>
          <w:b/>
          <w:bCs/>
          <w:u w:val="single"/>
        </w:rPr>
        <w:t>Additional requirement for Grantees</w:t>
      </w:r>
      <w:r>
        <w:t xml:space="preserve">:  </w:t>
      </w:r>
      <w:r w:rsidR="00A15F93" w:rsidRPr="00A15F93">
        <w:t xml:space="preserve">In order to comply with new regulations all </w:t>
      </w:r>
      <w:r w:rsidR="005922D6">
        <w:t>successful grantees</w:t>
      </w:r>
      <w:r w:rsidR="00A15F93" w:rsidRPr="00A15F93">
        <w:t xml:space="preserve"> receiving federal funds from state agencies must submit a new W-9 which must include your</w:t>
      </w:r>
      <w:r w:rsidR="00A01650">
        <w:t xml:space="preserve"> Unique Entity Identifier</w:t>
      </w:r>
      <w:r w:rsidR="00F86932">
        <w:t xml:space="preserve"> (UEI), which recently replaced the </w:t>
      </w:r>
      <w:r w:rsidR="00A15F93" w:rsidRPr="00A15F93">
        <w:t>Dunn &amp; Bradstreet Unique Numbering System</w:t>
      </w:r>
      <w:r w:rsidR="00AC0CFF">
        <w:t xml:space="preserve"> (DUNs)</w:t>
      </w:r>
      <w:r w:rsidR="00A15F93" w:rsidRPr="00A15F93">
        <w:t xml:space="preserve">. If your </w:t>
      </w:r>
      <w:r w:rsidR="00A15F93">
        <w:t xml:space="preserve">organization </w:t>
      </w:r>
      <w:r w:rsidR="00A15F93" w:rsidRPr="00A15F93">
        <w:t xml:space="preserve">does not have a </w:t>
      </w:r>
      <w:r w:rsidR="00F86932">
        <w:t>UEI</w:t>
      </w:r>
      <w:r w:rsidR="00A15F93" w:rsidRPr="00A15F93">
        <w:t xml:space="preserve"> number </w:t>
      </w:r>
      <w:r w:rsidR="00A15F93">
        <w:t xml:space="preserve">it is highly recommended </w:t>
      </w:r>
      <w:r w:rsidR="005922D6">
        <w:t>to obtain one as soon as possible to prevent avoidable delays in contracting, if chosen for grant award. H</w:t>
      </w:r>
      <w:r w:rsidR="00A15F93" w:rsidRPr="00A15F93">
        <w:t>ere is a link to a website for applying for a</w:t>
      </w:r>
      <w:r w:rsidR="00F86932">
        <w:t xml:space="preserve"> UEI</w:t>
      </w:r>
      <w:r w:rsidR="00A15F93" w:rsidRPr="00A15F93">
        <w:t xml:space="preserve"> number</w:t>
      </w:r>
      <w:r w:rsidR="00F86932">
        <w:t>:</w:t>
      </w:r>
      <w:r w:rsidR="00F86932" w:rsidRPr="00F86932">
        <w:t xml:space="preserve"> </w:t>
      </w:r>
      <w:hyperlink r:id="rId28" w:history="1">
        <w:r w:rsidR="00F86932" w:rsidRPr="00026AC0">
          <w:rPr>
            <w:rStyle w:val="Hyperlink"/>
          </w:rPr>
          <w:t>https://www.gsa.gov/about-us/organization/federal-acquisition-service/office-of-systems-management/integrated-award-environment-iae/iae-systems-information-kit/unique-entity-identifier-update</w:t>
        </w:r>
      </w:hyperlink>
      <w:r w:rsidR="00A15F93" w:rsidRPr="00A15F93">
        <w:t>.</w:t>
      </w:r>
    </w:p>
    <w:p w14:paraId="7D6063CD" w14:textId="0B06CC3E" w:rsidR="00D2448D" w:rsidRPr="001C0436" w:rsidRDefault="00D2448D" w:rsidP="001C0436">
      <w:pPr>
        <w:pStyle w:val="ListParagraph"/>
        <w:spacing w:line="240" w:lineRule="auto"/>
        <w:ind w:left="0"/>
        <w:rPr>
          <w:rFonts w:cstheme="minorHAnsi"/>
        </w:rPr>
      </w:pPr>
    </w:p>
    <w:p w14:paraId="65145F67" w14:textId="0DA12385" w:rsidR="009D6AF3" w:rsidRDefault="009D6AF3" w:rsidP="00C66AAC">
      <w:pPr>
        <w:pStyle w:val="Heading1"/>
      </w:pPr>
      <w:bookmarkStart w:id="29" w:name="_Toc96420831"/>
      <w:r w:rsidRPr="00DF26E2">
        <w:t>Terms and Conditions of Grant Contract Award</w:t>
      </w:r>
      <w:bookmarkEnd w:id="29"/>
    </w:p>
    <w:p w14:paraId="70BF015A" w14:textId="77777777" w:rsidR="009D6AF3" w:rsidRPr="00DF26E2" w:rsidRDefault="009D6AF3" w:rsidP="006C4508">
      <w:pPr>
        <w:jc w:val="both"/>
        <w:rPr>
          <w:rFonts w:asciiTheme="minorHAnsi" w:hAnsiTheme="minorHAnsi" w:cs="Arial"/>
          <w:sz w:val="22"/>
          <w:szCs w:val="22"/>
        </w:rPr>
      </w:pPr>
      <w:r w:rsidRPr="00DF26E2">
        <w:rPr>
          <w:rFonts w:asciiTheme="minorHAnsi" w:hAnsiTheme="minorHAnsi" w:cs="Arial"/>
          <w:sz w:val="22"/>
          <w:szCs w:val="22"/>
        </w:rPr>
        <w:t>Any Grant Applicant receiving an award must comply with the following requirements:</w:t>
      </w:r>
    </w:p>
    <w:p w14:paraId="6AA3C4EA" w14:textId="77777777" w:rsidR="009D6AF3" w:rsidRPr="00DF26E2" w:rsidRDefault="009D6AF3" w:rsidP="006C4508">
      <w:pPr>
        <w:jc w:val="both"/>
        <w:rPr>
          <w:rFonts w:asciiTheme="minorHAnsi" w:hAnsiTheme="minorHAnsi" w:cs="Arial"/>
          <w:sz w:val="22"/>
          <w:szCs w:val="22"/>
        </w:rPr>
      </w:pPr>
    </w:p>
    <w:p w14:paraId="27C64284" w14:textId="143F2B70" w:rsidR="009F2483" w:rsidRPr="00582FBB" w:rsidRDefault="00A047D4" w:rsidP="006C4508">
      <w:pPr>
        <w:pStyle w:val="Heading2"/>
      </w:pPr>
      <w:bookmarkStart w:id="30" w:name="_Toc96420832"/>
      <w:r w:rsidRPr="00582FBB">
        <w:t xml:space="preserve">A. </w:t>
      </w:r>
      <w:r w:rsidR="009D6AF3" w:rsidRPr="00582FBB">
        <w:t>Commonwealth Terms and Conditions</w:t>
      </w:r>
      <w:bookmarkEnd w:id="30"/>
    </w:p>
    <w:p w14:paraId="7BF27EF1" w14:textId="56BBE81F" w:rsidR="009D6AF3" w:rsidRDefault="009D6AF3" w:rsidP="006C4508">
      <w:pPr>
        <w:jc w:val="both"/>
        <w:rPr>
          <w:rFonts w:asciiTheme="minorHAnsi" w:hAnsiTheme="minorHAnsi" w:cs="Arial"/>
          <w:sz w:val="22"/>
          <w:szCs w:val="22"/>
        </w:rPr>
      </w:pPr>
      <w:r w:rsidRPr="00DF26E2">
        <w:rPr>
          <w:rFonts w:asciiTheme="minorHAnsi" w:hAnsiTheme="minorHAnsi" w:cs="Arial"/>
          <w:sz w:val="22"/>
          <w:szCs w:val="22"/>
        </w:rPr>
        <w:t>The general terms and conditions for this contract are set forth in t</w:t>
      </w:r>
      <w:r w:rsidR="00032484">
        <w:rPr>
          <w:rFonts w:asciiTheme="minorHAnsi" w:hAnsiTheme="minorHAnsi" w:cs="Arial"/>
          <w:sz w:val="22"/>
          <w:szCs w:val="22"/>
        </w:rPr>
        <w:t>he following</w:t>
      </w:r>
      <w:r w:rsidRPr="00DF26E2">
        <w:rPr>
          <w:rFonts w:asciiTheme="minorHAnsi" w:hAnsiTheme="minorHAnsi" w:cs="Arial"/>
          <w:sz w:val="22"/>
          <w:szCs w:val="22"/>
        </w:rPr>
        <w:t xml:space="preserve"> standard Commonwealth documents: </w:t>
      </w:r>
    </w:p>
    <w:p w14:paraId="689DBBA1" w14:textId="77777777" w:rsidR="00DF26E2" w:rsidRPr="00DF26E2" w:rsidRDefault="00DF26E2" w:rsidP="006C4508">
      <w:pPr>
        <w:jc w:val="both"/>
        <w:rPr>
          <w:rFonts w:asciiTheme="minorHAnsi" w:hAnsiTheme="minorHAnsi" w:cs="Arial"/>
          <w:sz w:val="22"/>
          <w:szCs w:val="22"/>
        </w:rPr>
      </w:pPr>
    </w:p>
    <w:p w14:paraId="4230205F" w14:textId="56941405" w:rsidR="009D6AF3" w:rsidRPr="00DF26E2" w:rsidRDefault="00DF26E2" w:rsidP="006C4508">
      <w:pPr>
        <w:pStyle w:val="ListParagraph"/>
        <w:spacing w:line="240" w:lineRule="auto"/>
        <w:ind w:left="0"/>
        <w:jc w:val="both"/>
        <w:rPr>
          <w:rFonts w:asciiTheme="minorHAnsi" w:hAnsiTheme="minorHAnsi" w:cs="Arial"/>
        </w:rPr>
      </w:pPr>
      <w:r w:rsidRPr="008719BA">
        <w:rPr>
          <w:rFonts w:cs="Calibri"/>
        </w:rPr>
        <w:t>Commonwealth of Massachusetts Standard Contract Form</w:t>
      </w:r>
      <w:r>
        <w:rPr>
          <w:rFonts w:cs="Calibri"/>
        </w:rPr>
        <w:t xml:space="preserve">, which incorporates by reference the Standard Contract Form Instructions, Contractor Certifications </w:t>
      </w:r>
      <w:r w:rsidRPr="008719BA">
        <w:rPr>
          <w:rFonts w:cs="Calibri"/>
        </w:rPr>
        <w:t>and</w:t>
      </w:r>
      <w:r>
        <w:rPr>
          <w:rFonts w:cs="Calibri"/>
        </w:rPr>
        <w:t xml:space="preserve"> </w:t>
      </w:r>
      <w:r w:rsidRPr="008C0C4A">
        <w:rPr>
          <w:rFonts w:cs="Calibri"/>
        </w:rPr>
        <w:t>Commonwealth Terms and Conditions</w:t>
      </w:r>
      <w:r w:rsidR="00F74BA6">
        <w:rPr>
          <w:rFonts w:cs="Calibri"/>
        </w:rPr>
        <w:t>.</w:t>
      </w:r>
    </w:p>
    <w:p w14:paraId="4B56B141" w14:textId="6924E9B1" w:rsidR="009D6AF3" w:rsidRDefault="009D6AF3" w:rsidP="006C4508">
      <w:pPr>
        <w:jc w:val="both"/>
        <w:rPr>
          <w:rFonts w:asciiTheme="minorHAnsi" w:hAnsiTheme="minorHAnsi" w:cs="Arial"/>
          <w:sz w:val="22"/>
          <w:szCs w:val="22"/>
        </w:rPr>
      </w:pPr>
      <w:r w:rsidRPr="00DF26E2">
        <w:rPr>
          <w:rFonts w:asciiTheme="minorHAnsi" w:hAnsiTheme="minorHAnsi" w:cs="Arial"/>
          <w:sz w:val="22"/>
          <w:szCs w:val="22"/>
        </w:rPr>
        <w:t xml:space="preserve">The terms and conditions contained in these documents supersede </w:t>
      </w:r>
      <w:proofErr w:type="gramStart"/>
      <w:r w:rsidRPr="00DF26E2">
        <w:rPr>
          <w:rFonts w:asciiTheme="minorHAnsi" w:hAnsiTheme="minorHAnsi" w:cs="Arial"/>
          <w:sz w:val="22"/>
          <w:szCs w:val="22"/>
        </w:rPr>
        <w:t>any and all</w:t>
      </w:r>
      <w:proofErr w:type="gramEnd"/>
      <w:r w:rsidRPr="00DF26E2">
        <w:rPr>
          <w:rFonts w:asciiTheme="minorHAnsi" w:hAnsiTheme="minorHAnsi" w:cs="Arial"/>
          <w:sz w:val="22"/>
          <w:szCs w:val="22"/>
        </w:rPr>
        <w:t xml:space="preserve"> other terms that may be defined explicitly or implied in this Grant Announcement.</w:t>
      </w:r>
      <w:r w:rsidR="009C5F93">
        <w:rPr>
          <w:rFonts w:asciiTheme="minorHAnsi" w:hAnsiTheme="minorHAnsi" w:cs="Arial"/>
          <w:sz w:val="22"/>
          <w:szCs w:val="22"/>
        </w:rPr>
        <w:t xml:space="preserve"> </w:t>
      </w:r>
      <w:r w:rsidRPr="00DF26E2">
        <w:rPr>
          <w:rFonts w:asciiTheme="minorHAnsi" w:hAnsiTheme="minorHAnsi" w:cs="Arial"/>
          <w:sz w:val="22"/>
          <w:szCs w:val="22"/>
        </w:rPr>
        <w:t xml:space="preserve">It is important that the entity submitting proposals fully understand </w:t>
      </w:r>
      <w:proofErr w:type="gramStart"/>
      <w:r w:rsidRPr="00DF26E2">
        <w:rPr>
          <w:rFonts w:asciiTheme="minorHAnsi" w:hAnsiTheme="minorHAnsi" w:cs="Arial"/>
          <w:sz w:val="22"/>
          <w:szCs w:val="22"/>
        </w:rPr>
        <w:t>all of</w:t>
      </w:r>
      <w:proofErr w:type="gramEnd"/>
      <w:r w:rsidRPr="00DF26E2">
        <w:rPr>
          <w:rFonts w:asciiTheme="minorHAnsi" w:hAnsiTheme="minorHAnsi" w:cs="Arial"/>
          <w:sz w:val="22"/>
          <w:szCs w:val="22"/>
        </w:rPr>
        <w:t xml:space="preserve"> the terms and conditions contained in these documents, and the </w:t>
      </w:r>
      <w:r w:rsidRPr="00DF26E2">
        <w:rPr>
          <w:rFonts w:asciiTheme="minorHAnsi" w:hAnsiTheme="minorHAnsi" w:cs="Arial"/>
          <w:sz w:val="22"/>
          <w:szCs w:val="22"/>
        </w:rPr>
        <w:lastRenderedPageBreak/>
        <w:t>referenced terms in these documents and how the terms apply to their agency, organization or business.  A Grantee that fails to comply with the terms and conditions required by this Grant may be terminated from the contract.</w:t>
      </w:r>
    </w:p>
    <w:p w14:paraId="0008B4AF" w14:textId="77777777" w:rsidR="00C6075C" w:rsidRPr="00DF26E2" w:rsidRDefault="00C6075C" w:rsidP="006C4508">
      <w:pPr>
        <w:jc w:val="both"/>
        <w:rPr>
          <w:rFonts w:asciiTheme="minorHAnsi" w:hAnsiTheme="minorHAnsi" w:cs="Arial"/>
          <w:sz w:val="22"/>
          <w:szCs w:val="22"/>
        </w:rPr>
      </w:pPr>
    </w:p>
    <w:p w14:paraId="2B042F16" w14:textId="1DFC133F" w:rsidR="009F2483" w:rsidRPr="00D15FFB" w:rsidRDefault="00A047D4" w:rsidP="0053149E">
      <w:pPr>
        <w:pStyle w:val="Heading2"/>
      </w:pPr>
      <w:bookmarkStart w:id="31" w:name="_Toc96420833"/>
      <w:r w:rsidRPr="00D15FFB">
        <w:t xml:space="preserve">B. </w:t>
      </w:r>
      <w:r w:rsidR="009D6AF3" w:rsidRPr="00D15FFB">
        <w:t>Supplemental Terms and Conditions</w:t>
      </w:r>
      <w:bookmarkEnd w:id="31"/>
    </w:p>
    <w:p w14:paraId="5A8F18B0" w14:textId="523FA636" w:rsidR="009D6AF3" w:rsidRDefault="009D6AF3" w:rsidP="006C4508">
      <w:pPr>
        <w:jc w:val="both"/>
        <w:rPr>
          <w:rFonts w:asciiTheme="minorHAnsi" w:hAnsiTheme="minorHAnsi" w:cs="Arial"/>
          <w:sz w:val="22"/>
          <w:szCs w:val="22"/>
        </w:rPr>
      </w:pPr>
      <w:r w:rsidRPr="008827EA">
        <w:rPr>
          <w:rFonts w:asciiTheme="minorHAnsi" w:hAnsiTheme="minorHAnsi" w:cs="Arial"/>
          <w:sz w:val="22"/>
          <w:szCs w:val="22"/>
        </w:rPr>
        <w:t xml:space="preserve">Supplemental terms and conditions are requirements that are specific to the contracts resulting </w:t>
      </w:r>
      <w:r w:rsidR="008827EA">
        <w:rPr>
          <w:rFonts w:asciiTheme="minorHAnsi" w:hAnsiTheme="minorHAnsi" w:cs="Arial"/>
          <w:sz w:val="22"/>
          <w:szCs w:val="22"/>
        </w:rPr>
        <w:t xml:space="preserve">from this RFR. </w:t>
      </w:r>
      <w:r w:rsidRPr="008827EA">
        <w:rPr>
          <w:rFonts w:asciiTheme="minorHAnsi" w:hAnsiTheme="minorHAnsi" w:cs="Arial"/>
          <w:sz w:val="22"/>
          <w:szCs w:val="22"/>
        </w:rPr>
        <w:t xml:space="preserve">The Supplemental Terms and Conditions are </w:t>
      </w:r>
      <w:r w:rsidRPr="00624354">
        <w:rPr>
          <w:rFonts w:asciiTheme="minorHAnsi" w:hAnsiTheme="minorHAnsi" w:cs="Arial"/>
          <w:sz w:val="22"/>
          <w:szCs w:val="22"/>
        </w:rPr>
        <w:t xml:space="preserve">provided in Attachment </w:t>
      </w:r>
      <w:r w:rsidR="005701AE">
        <w:rPr>
          <w:rFonts w:asciiTheme="minorHAnsi" w:hAnsiTheme="minorHAnsi" w:cs="Arial"/>
          <w:sz w:val="22"/>
          <w:szCs w:val="22"/>
        </w:rPr>
        <w:t>C</w:t>
      </w:r>
      <w:r w:rsidRPr="00624354">
        <w:rPr>
          <w:rFonts w:asciiTheme="minorHAnsi" w:hAnsiTheme="minorHAnsi" w:cs="Arial"/>
          <w:sz w:val="22"/>
          <w:szCs w:val="22"/>
        </w:rPr>
        <w:t xml:space="preserve"> (Supplemental</w:t>
      </w:r>
      <w:r w:rsidRPr="008827EA">
        <w:rPr>
          <w:rFonts w:asciiTheme="minorHAnsi" w:hAnsiTheme="minorHAnsi" w:cs="Arial"/>
          <w:sz w:val="22"/>
          <w:szCs w:val="22"/>
        </w:rPr>
        <w:t xml:space="preserve"> Terms and Conditions).</w:t>
      </w:r>
    </w:p>
    <w:p w14:paraId="6ED83976" w14:textId="77777777" w:rsidR="007D7320" w:rsidRPr="008827EA" w:rsidRDefault="007D7320" w:rsidP="006C4508">
      <w:pPr>
        <w:jc w:val="both"/>
        <w:rPr>
          <w:rFonts w:asciiTheme="minorHAnsi" w:hAnsiTheme="minorHAnsi" w:cs="Arial"/>
          <w:sz w:val="22"/>
          <w:szCs w:val="22"/>
        </w:rPr>
      </w:pPr>
    </w:p>
    <w:p w14:paraId="7128FA04" w14:textId="4A3F7887" w:rsidR="009F2483" w:rsidRPr="00582FBB" w:rsidRDefault="00A047D4" w:rsidP="006C4508">
      <w:pPr>
        <w:pStyle w:val="Heading2"/>
      </w:pPr>
      <w:bookmarkStart w:id="32" w:name="_Toc96420834"/>
      <w:r w:rsidRPr="00582FBB">
        <w:t xml:space="preserve">C. </w:t>
      </w:r>
      <w:r w:rsidR="009D6AF3" w:rsidRPr="00582FBB">
        <w:t>Additional Requirements</w:t>
      </w:r>
      <w:bookmarkEnd w:id="32"/>
    </w:p>
    <w:p w14:paraId="4C0C58C6" w14:textId="4E7ABEF7" w:rsidR="009D6AF3" w:rsidRPr="008827EA" w:rsidRDefault="009D6AF3" w:rsidP="006C4508">
      <w:pPr>
        <w:jc w:val="both"/>
        <w:rPr>
          <w:rFonts w:asciiTheme="minorHAnsi" w:hAnsiTheme="minorHAnsi" w:cs="Arial"/>
          <w:sz w:val="22"/>
          <w:szCs w:val="22"/>
        </w:rPr>
      </w:pPr>
      <w:r w:rsidRPr="008827EA">
        <w:rPr>
          <w:rFonts w:asciiTheme="minorHAnsi" w:hAnsiTheme="minorHAnsi" w:cs="Arial"/>
          <w:sz w:val="22"/>
          <w:szCs w:val="22"/>
        </w:rPr>
        <w:t xml:space="preserve">In addition to complying with the requirements of this section, any Applicant receiving a Grant Award must adhere to all requirements of the </w:t>
      </w:r>
      <w:r w:rsidR="008827EA" w:rsidRPr="008827EA">
        <w:rPr>
          <w:rFonts w:asciiTheme="minorHAnsi" w:hAnsiTheme="minorHAnsi" w:cs="Arial"/>
          <w:sz w:val="22"/>
          <w:szCs w:val="22"/>
        </w:rPr>
        <w:t>g</w:t>
      </w:r>
      <w:r w:rsidRPr="008827EA">
        <w:rPr>
          <w:rFonts w:asciiTheme="minorHAnsi" w:hAnsiTheme="minorHAnsi" w:cs="Arial"/>
          <w:sz w:val="22"/>
          <w:szCs w:val="22"/>
        </w:rPr>
        <w:t xml:space="preserve">rant </w:t>
      </w:r>
      <w:r w:rsidR="008827EA" w:rsidRPr="008827EA">
        <w:rPr>
          <w:rFonts w:asciiTheme="minorHAnsi" w:hAnsiTheme="minorHAnsi" w:cs="Arial"/>
          <w:sz w:val="22"/>
          <w:szCs w:val="22"/>
        </w:rPr>
        <w:t>a</w:t>
      </w:r>
      <w:r w:rsidRPr="008827EA">
        <w:rPr>
          <w:rFonts w:asciiTheme="minorHAnsi" w:hAnsiTheme="minorHAnsi" w:cs="Arial"/>
          <w:sz w:val="22"/>
          <w:szCs w:val="22"/>
        </w:rPr>
        <w:t>pplication, and all documentation submitted in support of that application. If, after award of a Grant to a recipient, the GRT receives information that there has been a material omission or misrepresentation by the Applicant regarding any aspect of the proposed project, this may cons</w:t>
      </w:r>
      <w:r w:rsidR="00070ADD" w:rsidRPr="008827EA">
        <w:rPr>
          <w:rFonts w:asciiTheme="minorHAnsi" w:hAnsiTheme="minorHAnsi" w:cs="Arial"/>
          <w:sz w:val="22"/>
          <w:szCs w:val="22"/>
        </w:rPr>
        <w:t>t</w:t>
      </w:r>
      <w:r w:rsidRPr="008827EA">
        <w:rPr>
          <w:rFonts w:asciiTheme="minorHAnsi" w:hAnsiTheme="minorHAnsi" w:cs="Arial"/>
          <w:sz w:val="22"/>
          <w:szCs w:val="22"/>
        </w:rPr>
        <w:t>itute grounds for invalidating the Grant award.</w:t>
      </w:r>
    </w:p>
    <w:p w14:paraId="38040582" w14:textId="77777777" w:rsidR="0043037E" w:rsidRDefault="0043037E">
      <w:pPr>
        <w:rPr>
          <w:rFonts w:asciiTheme="minorHAnsi" w:hAnsiTheme="minorHAnsi" w:cs="Arial"/>
          <w:sz w:val="22"/>
          <w:szCs w:val="22"/>
        </w:rPr>
      </w:pPr>
    </w:p>
    <w:p w14:paraId="5CA76E0A" w14:textId="4FF24B6F" w:rsidR="00404DDB" w:rsidRPr="00926F82" w:rsidRDefault="00404DDB" w:rsidP="00C66AAC">
      <w:pPr>
        <w:pStyle w:val="Heading1"/>
      </w:pPr>
      <w:bookmarkStart w:id="33" w:name="_Toc96420835"/>
      <w:r w:rsidRPr="00926F82">
        <w:t>Definitions</w:t>
      </w:r>
      <w:bookmarkEnd w:id="33"/>
    </w:p>
    <w:p w14:paraId="6AF7A682" w14:textId="77777777" w:rsidR="00383B3F" w:rsidRPr="008719BA" w:rsidRDefault="00383B3F" w:rsidP="006C4508">
      <w:pPr>
        <w:jc w:val="both"/>
        <w:rPr>
          <w:rFonts w:ascii="Calibri" w:hAnsi="Calibri" w:cs="Calibri"/>
          <w:sz w:val="22"/>
          <w:szCs w:val="22"/>
        </w:rPr>
      </w:pPr>
      <w:r w:rsidRPr="008719BA">
        <w:rPr>
          <w:rFonts w:ascii="Calibri" w:hAnsi="Calibri" w:cs="Calibri"/>
          <w:sz w:val="22"/>
          <w:szCs w:val="22"/>
        </w:rPr>
        <w:t>The following definitions supplement the definitions provided in Code of Massachusetts Regulations, 801 CMR 21.00 (Procurement of Commodities and Services) and 815 CMR 2.00 (Grants and Subsidies). These definitions are used for this solicitation and may be used throughout implementation of the grant contract after award:</w:t>
      </w:r>
    </w:p>
    <w:p w14:paraId="39BBB5F3" w14:textId="77777777" w:rsidR="00383B3F" w:rsidRPr="008719BA" w:rsidRDefault="00383B3F" w:rsidP="006C4508">
      <w:pPr>
        <w:jc w:val="both"/>
        <w:rPr>
          <w:rFonts w:ascii="Calibri" w:hAnsi="Calibri" w:cs="Calibri"/>
          <w:sz w:val="22"/>
          <w:szCs w:val="22"/>
        </w:rPr>
      </w:pPr>
    </w:p>
    <w:p w14:paraId="713FF454" w14:textId="2E8DD465" w:rsidR="00383B3F" w:rsidRPr="008719BA" w:rsidRDefault="00383B3F" w:rsidP="006C4508">
      <w:pPr>
        <w:jc w:val="both"/>
        <w:rPr>
          <w:rFonts w:ascii="Calibri" w:hAnsi="Calibri" w:cs="Calibri"/>
          <w:sz w:val="22"/>
          <w:szCs w:val="22"/>
        </w:rPr>
      </w:pPr>
      <w:r w:rsidRPr="008719BA">
        <w:rPr>
          <w:rFonts w:ascii="Calibri" w:hAnsi="Calibri" w:cs="Calibri"/>
          <w:b/>
          <w:sz w:val="22"/>
          <w:szCs w:val="22"/>
        </w:rPr>
        <w:t>Applicant</w:t>
      </w:r>
      <w:r w:rsidRPr="008719BA">
        <w:rPr>
          <w:rFonts w:ascii="Calibri" w:hAnsi="Calibri" w:cs="Calibri"/>
          <w:sz w:val="22"/>
          <w:szCs w:val="22"/>
        </w:rPr>
        <w:t xml:space="preserve">: An Applicant is any entity identified in Section </w:t>
      </w:r>
      <w:r w:rsidR="00DC6E1F">
        <w:rPr>
          <w:rFonts w:ascii="Calibri" w:hAnsi="Calibri" w:cs="Calibri"/>
          <w:sz w:val="22"/>
          <w:szCs w:val="22"/>
        </w:rPr>
        <w:t>2</w:t>
      </w:r>
      <w:r w:rsidRPr="008719BA">
        <w:rPr>
          <w:rFonts w:ascii="Calibri" w:hAnsi="Calibri" w:cs="Calibri"/>
          <w:sz w:val="22"/>
          <w:szCs w:val="22"/>
        </w:rPr>
        <w:t xml:space="preserve">A of this Grant Announcement that responds to this Grant Announcement with a completed application, including the work and cost plan, and other required documentation as specified herein. For definition purposes, an Applicant is the same as a “bidder” as defined in 801 CMR 21.00 (Procurement of Commodities and Services). </w:t>
      </w:r>
    </w:p>
    <w:p w14:paraId="3D8D3E8A" w14:textId="77777777" w:rsidR="00383B3F" w:rsidRPr="008719BA" w:rsidRDefault="00383B3F" w:rsidP="006C4508">
      <w:pPr>
        <w:jc w:val="both"/>
        <w:rPr>
          <w:rFonts w:ascii="Calibri" w:hAnsi="Calibri" w:cs="Calibri"/>
          <w:sz w:val="22"/>
          <w:szCs w:val="22"/>
        </w:rPr>
      </w:pPr>
    </w:p>
    <w:p w14:paraId="6EA51011" w14:textId="19E6AFAA" w:rsidR="00383B3F" w:rsidRPr="008719BA" w:rsidRDefault="00383B3F" w:rsidP="006C4508">
      <w:pPr>
        <w:jc w:val="both"/>
        <w:rPr>
          <w:rFonts w:ascii="Calibri" w:hAnsi="Calibri" w:cs="Calibri"/>
          <w:sz w:val="22"/>
          <w:szCs w:val="22"/>
        </w:rPr>
      </w:pPr>
      <w:r w:rsidRPr="008719BA">
        <w:rPr>
          <w:rFonts w:ascii="Calibri" w:hAnsi="Calibri" w:cs="Calibri"/>
          <w:b/>
          <w:sz w:val="22"/>
          <w:szCs w:val="22"/>
        </w:rPr>
        <w:t>Bureau of Water Resources (BWR)</w:t>
      </w:r>
      <w:r w:rsidRPr="008719BA">
        <w:rPr>
          <w:rFonts w:ascii="Calibri" w:hAnsi="Calibri" w:cs="Calibri"/>
          <w:sz w:val="22"/>
          <w:szCs w:val="22"/>
        </w:rPr>
        <w:t xml:space="preserve">: The Bureau within MassDEP that is responsible for the procurement and implementation of this contract. MassDEP’s </w:t>
      </w:r>
      <w:r w:rsidR="00F74BA6">
        <w:rPr>
          <w:rFonts w:ascii="Calibri" w:hAnsi="Calibri" w:cs="Calibri"/>
          <w:sz w:val="22"/>
          <w:szCs w:val="22"/>
        </w:rPr>
        <w:t xml:space="preserve">Section </w:t>
      </w:r>
      <w:r w:rsidR="008E7FF1">
        <w:rPr>
          <w:rFonts w:ascii="Calibri" w:hAnsi="Calibri" w:cs="Calibri"/>
          <w:sz w:val="22"/>
          <w:szCs w:val="22"/>
        </w:rPr>
        <w:t>604(b)</w:t>
      </w:r>
      <w:r w:rsidRPr="008719BA">
        <w:rPr>
          <w:rFonts w:ascii="Calibri" w:hAnsi="Calibri" w:cs="Calibri"/>
          <w:sz w:val="22"/>
          <w:szCs w:val="22"/>
        </w:rPr>
        <w:t xml:space="preserve"> </w:t>
      </w:r>
      <w:r w:rsidR="007D77E8">
        <w:rPr>
          <w:rFonts w:ascii="Calibri" w:hAnsi="Calibri" w:cs="Calibri"/>
          <w:sz w:val="22"/>
          <w:szCs w:val="22"/>
        </w:rPr>
        <w:t xml:space="preserve">Grant </w:t>
      </w:r>
      <w:r w:rsidRPr="008719BA">
        <w:rPr>
          <w:rFonts w:ascii="Calibri" w:hAnsi="Calibri" w:cs="Calibri"/>
          <w:sz w:val="22"/>
          <w:szCs w:val="22"/>
        </w:rPr>
        <w:t xml:space="preserve">Program Manager and Contract Manager are assigned to BWR. </w:t>
      </w:r>
    </w:p>
    <w:p w14:paraId="4D665782" w14:textId="77777777" w:rsidR="00383B3F" w:rsidRPr="008719BA" w:rsidRDefault="00383B3F" w:rsidP="006C4508">
      <w:pPr>
        <w:jc w:val="both"/>
        <w:rPr>
          <w:rFonts w:ascii="Calibri" w:hAnsi="Calibri" w:cs="Calibri"/>
          <w:sz w:val="22"/>
          <w:szCs w:val="22"/>
        </w:rPr>
      </w:pPr>
    </w:p>
    <w:p w14:paraId="6A37EF77" w14:textId="2B8CA377" w:rsidR="00383B3F" w:rsidRPr="008719BA" w:rsidRDefault="00383B3F" w:rsidP="006C4508">
      <w:pPr>
        <w:jc w:val="both"/>
        <w:rPr>
          <w:rFonts w:ascii="Calibri" w:hAnsi="Calibri" w:cs="Calibri"/>
          <w:sz w:val="22"/>
          <w:szCs w:val="22"/>
        </w:rPr>
      </w:pPr>
      <w:r w:rsidRPr="008719BA">
        <w:rPr>
          <w:rFonts w:ascii="Calibri" w:hAnsi="Calibri" w:cs="Calibri"/>
          <w:b/>
          <w:sz w:val="22"/>
          <w:szCs w:val="22"/>
        </w:rPr>
        <w:t>COMMBUYS:</w:t>
      </w:r>
      <w:r w:rsidRPr="008719BA">
        <w:rPr>
          <w:rFonts w:ascii="Calibri" w:hAnsi="Calibri" w:cs="Calibri"/>
          <w:sz w:val="22"/>
          <w:szCs w:val="22"/>
        </w:rPr>
        <w:t xml:space="preserve"> The Commonwealth’s </w:t>
      </w:r>
      <w:r>
        <w:rPr>
          <w:rFonts w:ascii="Calibri" w:hAnsi="Calibri" w:cs="Calibri"/>
          <w:sz w:val="22"/>
          <w:szCs w:val="22"/>
        </w:rPr>
        <w:t>e</w:t>
      </w:r>
      <w:r w:rsidRPr="008719BA">
        <w:rPr>
          <w:rFonts w:ascii="Calibri" w:hAnsi="Calibri" w:cs="Calibri"/>
          <w:sz w:val="22"/>
          <w:szCs w:val="22"/>
        </w:rPr>
        <w:t xml:space="preserve">Procurement Access and Solicitation </w:t>
      </w:r>
      <w:r>
        <w:rPr>
          <w:rFonts w:ascii="Calibri" w:hAnsi="Calibri" w:cs="Calibri"/>
          <w:sz w:val="22"/>
          <w:szCs w:val="22"/>
        </w:rPr>
        <w:t>Webs</w:t>
      </w:r>
      <w:r w:rsidRPr="008719BA">
        <w:rPr>
          <w:rFonts w:ascii="Calibri" w:hAnsi="Calibri" w:cs="Calibri"/>
          <w:sz w:val="22"/>
          <w:szCs w:val="22"/>
        </w:rPr>
        <w:t xml:space="preserve">ite (COMMBUYS) is a free, around-the-clock internet access site that provides bid/solicitation/procurement documents for all goods and services </w:t>
      </w:r>
      <w:r>
        <w:rPr>
          <w:rFonts w:ascii="Calibri" w:hAnsi="Calibri" w:cs="Calibri"/>
          <w:sz w:val="22"/>
          <w:szCs w:val="22"/>
        </w:rPr>
        <w:t xml:space="preserve">that are </w:t>
      </w:r>
      <w:r w:rsidRPr="008719BA">
        <w:rPr>
          <w:rFonts w:ascii="Calibri" w:hAnsi="Calibri" w:cs="Calibri"/>
          <w:sz w:val="22"/>
          <w:szCs w:val="22"/>
        </w:rPr>
        <w:t xml:space="preserve">available </w:t>
      </w:r>
      <w:r>
        <w:rPr>
          <w:rFonts w:ascii="Calibri" w:hAnsi="Calibri" w:cs="Calibri"/>
          <w:sz w:val="22"/>
          <w:szCs w:val="22"/>
        </w:rPr>
        <w:t xml:space="preserve">either </w:t>
      </w:r>
      <w:r w:rsidRPr="008719BA">
        <w:rPr>
          <w:rFonts w:ascii="Calibri" w:hAnsi="Calibri" w:cs="Calibri"/>
          <w:sz w:val="22"/>
          <w:szCs w:val="22"/>
        </w:rPr>
        <w:t xml:space="preserve">on existing </w:t>
      </w:r>
      <w:r>
        <w:rPr>
          <w:rFonts w:ascii="Calibri" w:hAnsi="Calibri" w:cs="Calibri"/>
          <w:sz w:val="22"/>
          <w:szCs w:val="22"/>
        </w:rPr>
        <w:t xml:space="preserve">Commonwealth </w:t>
      </w:r>
      <w:r w:rsidRPr="008719BA">
        <w:rPr>
          <w:rFonts w:ascii="Calibri" w:hAnsi="Calibri" w:cs="Calibri"/>
          <w:sz w:val="22"/>
          <w:szCs w:val="22"/>
        </w:rPr>
        <w:t xml:space="preserve">state-wide contracts </w:t>
      </w:r>
      <w:r>
        <w:rPr>
          <w:rFonts w:ascii="Calibri" w:hAnsi="Calibri" w:cs="Calibri"/>
          <w:sz w:val="22"/>
          <w:szCs w:val="22"/>
        </w:rPr>
        <w:t xml:space="preserve">or </w:t>
      </w:r>
      <w:r w:rsidRPr="008719BA">
        <w:rPr>
          <w:rFonts w:ascii="Calibri" w:hAnsi="Calibri" w:cs="Calibri"/>
          <w:sz w:val="22"/>
          <w:szCs w:val="22"/>
        </w:rPr>
        <w:t xml:space="preserve">are issued by </w:t>
      </w:r>
      <w:r>
        <w:rPr>
          <w:rFonts w:ascii="Calibri" w:hAnsi="Calibri" w:cs="Calibri"/>
          <w:sz w:val="22"/>
          <w:szCs w:val="22"/>
        </w:rPr>
        <w:t xml:space="preserve">other Eligible Entities </w:t>
      </w:r>
      <w:r w:rsidRPr="008719BA">
        <w:rPr>
          <w:rFonts w:ascii="Calibri" w:hAnsi="Calibri" w:cs="Calibri"/>
          <w:sz w:val="22"/>
          <w:szCs w:val="22"/>
        </w:rPr>
        <w:t>of the Commonwealth of Massachusetts</w:t>
      </w:r>
      <w:r>
        <w:rPr>
          <w:rFonts w:ascii="Calibri" w:hAnsi="Calibri" w:cs="Calibri"/>
          <w:sz w:val="22"/>
          <w:szCs w:val="22"/>
        </w:rPr>
        <w:t xml:space="preserve"> (including MassDEP)</w:t>
      </w:r>
      <w:r w:rsidRPr="008719BA">
        <w:rPr>
          <w:rFonts w:ascii="Calibri" w:hAnsi="Calibri" w:cs="Calibri"/>
          <w:sz w:val="22"/>
          <w:szCs w:val="22"/>
        </w:rPr>
        <w:t xml:space="preserve">.   </w:t>
      </w:r>
      <w:r>
        <w:rPr>
          <w:rFonts w:ascii="Calibri" w:hAnsi="Calibri" w:cs="Calibri"/>
          <w:sz w:val="22"/>
          <w:szCs w:val="22"/>
        </w:rPr>
        <w:t>A</w:t>
      </w:r>
      <w:r w:rsidRPr="008719BA">
        <w:rPr>
          <w:rFonts w:ascii="Calibri" w:hAnsi="Calibri" w:cs="Calibri"/>
          <w:sz w:val="22"/>
          <w:szCs w:val="22"/>
        </w:rPr>
        <w:t xml:space="preserve">nnouncements for Grant Opportunities </w:t>
      </w:r>
      <w:r>
        <w:rPr>
          <w:rFonts w:ascii="Calibri" w:hAnsi="Calibri" w:cs="Calibri"/>
          <w:sz w:val="22"/>
          <w:szCs w:val="22"/>
        </w:rPr>
        <w:t>and Notification of selection (and non-selection) for Grant Awards must also be posted on COMMBUYS pursuant to</w:t>
      </w:r>
      <w:r w:rsidRPr="008719BA">
        <w:rPr>
          <w:rFonts w:ascii="Calibri" w:hAnsi="Calibri" w:cs="Calibri"/>
          <w:sz w:val="22"/>
          <w:szCs w:val="22"/>
        </w:rPr>
        <w:t xml:space="preserve"> 815 CMR 2.00 (Grants and Subsidies). </w:t>
      </w:r>
    </w:p>
    <w:p w14:paraId="7EEA8EE1" w14:textId="77777777" w:rsidR="00383B3F" w:rsidRPr="008719BA" w:rsidRDefault="00383B3F" w:rsidP="006C4508">
      <w:pPr>
        <w:jc w:val="both"/>
        <w:rPr>
          <w:rFonts w:ascii="Calibri" w:hAnsi="Calibri" w:cs="Calibri"/>
          <w:sz w:val="22"/>
          <w:szCs w:val="22"/>
        </w:rPr>
      </w:pPr>
    </w:p>
    <w:p w14:paraId="0778481A" w14:textId="77777777" w:rsidR="00383B3F" w:rsidRPr="008719BA" w:rsidRDefault="00383B3F" w:rsidP="006C4508">
      <w:pPr>
        <w:jc w:val="both"/>
        <w:rPr>
          <w:rFonts w:ascii="Calibri" w:hAnsi="Calibri" w:cs="Calibri"/>
          <w:sz w:val="22"/>
          <w:szCs w:val="22"/>
        </w:rPr>
      </w:pPr>
      <w:r w:rsidRPr="008719BA">
        <w:rPr>
          <w:rFonts w:ascii="Calibri" w:hAnsi="Calibri" w:cs="Calibri"/>
          <w:b/>
          <w:sz w:val="22"/>
          <w:szCs w:val="22"/>
        </w:rPr>
        <w:t>Federal Subgrant</w:t>
      </w:r>
      <w:r w:rsidRPr="008719BA">
        <w:rPr>
          <w:rFonts w:ascii="Calibri" w:hAnsi="Calibri" w:cs="Calibri"/>
          <w:sz w:val="22"/>
          <w:szCs w:val="22"/>
        </w:rPr>
        <w:t>: A Grant of Federal Funds received by a State Department as a Federal Grantee, which are provided under contractual terms to a Grantee. Certain Grantees receiving Federal Grant Award funds will be considered Subrecipients and will be required to comply with additional federal requirements. See 815 CMR 2.02 (definitions). In this document, Federal Subgrant is also referred to as “Grant Contract.”</w:t>
      </w:r>
    </w:p>
    <w:p w14:paraId="2C72B263" w14:textId="77777777" w:rsidR="00383B3F" w:rsidRPr="008719BA" w:rsidRDefault="00383B3F" w:rsidP="006C4508">
      <w:pPr>
        <w:jc w:val="both"/>
        <w:rPr>
          <w:rFonts w:ascii="Calibri" w:hAnsi="Calibri" w:cs="Calibri"/>
          <w:sz w:val="22"/>
          <w:szCs w:val="22"/>
        </w:rPr>
      </w:pPr>
    </w:p>
    <w:p w14:paraId="4732487F" w14:textId="77777777" w:rsidR="00383B3F" w:rsidRPr="008719BA" w:rsidRDefault="00383B3F" w:rsidP="006C4508">
      <w:pPr>
        <w:jc w:val="both"/>
        <w:rPr>
          <w:rFonts w:ascii="Calibri" w:hAnsi="Calibri" w:cs="Calibri"/>
          <w:sz w:val="22"/>
          <w:szCs w:val="22"/>
        </w:rPr>
      </w:pPr>
      <w:r w:rsidRPr="008719BA">
        <w:rPr>
          <w:rFonts w:ascii="Calibri" w:hAnsi="Calibri" w:cs="Calibri"/>
          <w:b/>
          <w:sz w:val="22"/>
          <w:szCs w:val="22"/>
        </w:rPr>
        <w:t>Grant Review Team (GRT)</w:t>
      </w:r>
      <w:r w:rsidRPr="008719BA">
        <w:rPr>
          <w:rFonts w:ascii="Calibri" w:hAnsi="Calibri" w:cs="Calibri"/>
          <w:sz w:val="22"/>
          <w:szCs w:val="22"/>
        </w:rPr>
        <w:t>: The Massachusetts state and federal personnel who are responsible for conducting the evaluation of the applications and recommending to EPA one or more responding entities for award of a grant.</w:t>
      </w:r>
    </w:p>
    <w:p w14:paraId="6DD298DF" w14:textId="77777777" w:rsidR="00383B3F" w:rsidRPr="008719BA" w:rsidRDefault="00383B3F" w:rsidP="006C4508">
      <w:pPr>
        <w:jc w:val="both"/>
        <w:rPr>
          <w:rFonts w:ascii="Calibri" w:hAnsi="Calibri" w:cs="Calibri"/>
          <w:sz w:val="22"/>
          <w:szCs w:val="22"/>
        </w:rPr>
      </w:pPr>
      <w:r w:rsidRPr="008719BA">
        <w:rPr>
          <w:rFonts w:ascii="Calibri" w:hAnsi="Calibri" w:cs="Calibri"/>
          <w:b/>
          <w:sz w:val="22"/>
          <w:szCs w:val="22"/>
        </w:rPr>
        <w:lastRenderedPageBreak/>
        <w:t>Grant</w:t>
      </w:r>
      <w:r w:rsidRPr="008719BA">
        <w:rPr>
          <w:rFonts w:ascii="Calibri" w:hAnsi="Calibri" w:cs="Calibri"/>
          <w:sz w:val="22"/>
          <w:szCs w:val="22"/>
        </w:rPr>
        <w:t xml:space="preserve">: Discretionary and non-discretionary (earmarked) funds of State or Federal Grant Awards which are considered financial assistance provided under contractual terms between a Grantor State Department and a Grantee to assist the Grantee in the achievement or continuation of a specified public purpose to benefit the </w:t>
      </w:r>
      <w:proofErr w:type="gramStart"/>
      <w:r w:rsidRPr="008719BA">
        <w:rPr>
          <w:rFonts w:ascii="Calibri" w:hAnsi="Calibri" w:cs="Calibri"/>
          <w:sz w:val="22"/>
          <w:szCs w:val="22"/>
        </w:rPr>
        <w:t>general public</w:t>
      </w:r>
      <w:proofErr w:type="gramEnd"/>
      <w:r w:rsidRPr="008719BA">
        <w:rPr>
          <w:rFonts w:ascii="Calibri" w:hAnsi="Calibri" w:cs="Calibri"/>
          <w:sz w:val="22"/>
          <w:szCs w:val="22"/>
        </w:rPr>
        <w:t xml:space="preserve"> or a segment of the general public consistent with the Grantor Department's Legislative Authorization and the terms of the Grant funding. A Grant of a Federal Grant Award is also known as a Federal Subgrant. See 815 CMR 2.02 (definitions)</w:t>
      </w:r>
    </w:p>
    <w:p w14:paraId="433F8DEF" w14:textId="77777777" w:rsidR="00383B3F" w:rsidRPr="008719BA" w:rsidRDefault="00383B3F" w:rsidP="006C4508">
      <w:pPr>
        <w:jc w:val="both"/>
        <w:rPr>
          <w:rFonts w:ascii="Calibri" w:hAnsi="Calibri" w:cs="Calibri"/>
          <w:sz w:val="22"/>
          <w:szCs w:val="22"/>
        </w:rPr>
      </w:pPr>
    </w:p>
    <w:p w14:paraId="7834EB74" w14:textId="77777777" w:rsidR="00383B3F" w:rsidRPr="008719BA" w:rsidRDefault="00383B3F" w:rsidP="006C4508">
      <w:pPr>
        <w:jc w:val="both"/>
        <w:rPr>
          <w:rFonts w:ascii="Calibri" w:hAnsi="Calibri" w:cs="Calibri"/>
          <w:sz w:val="22"/>
          <w:szCs w:val="22"/>
        </w:rPr>
      </w:pPr>
      <w:r w:rsidRPr="008719BA">
        <w:rPr>
          <w:rFonts w:ascii="Calibri" w:hAnsi="Calibri" w:cs="Calibri"/>
          <w:b/>
          <w:sz w:val="22"/>
          <w:szCs w:val="22"/>
        </w:rPr>
        <w:t>Grant Announcement:</w:t>
      </w:r>
      <w:r w:rsidRPr="008719BA">
        <w:rPr>
          <w:rFonts w:ascii="Calibri" w:hAnsi="Calibri" w:cs="Calibri"/>
          <w:sz w:val="22"/>
          <w:szCs w:val="22"/>
        </w:rPr>
        <w:t xml:space="preserve"> also called a Request for Responses (RFR), the document describing the grant opportunity, terms, and response requirements.</w:t>
      </w:r>
    </w:p>
    <w:p w14:paraId="0DDE63C3" w14:textId="77777777" w:rsidR="000F408D" w:rsidRDefault="000F408D" w:rsidP="006C4508">
      <w:pPr>
        <w:jc w:val="both"/>
        <w:rPr>
          <w:rFonts w:ascii="Calibri" w:hAnsi="Calibri" w:cs="Calibri"/>
          <w:b/>
          <w:sz w:val="22"/>
          <w:szCs w:val="22"/>
        </w:rPr>
      </w:pPr>
    </w:p>
    <w:p w14:paraId="3DE0D421" w14:textId="7C2761C3" w:rsidR="00383B3F" w:rsidRPr="008719BA" w:rsidRDefault="00383B3F" w:rsidP="006C4508">
      <w:pPr>
        <w:jc w:val="both"/>
        <w:rPr>
          <w:rFonts w:ascii="Calibri" w:hAnsi="Calibri" w:cs="Calibri"/>
          <w:sz w:val="22"/>
          <w:szCs w:val="22"/>
        </w:rPr>
      </w:pPr>
      <w:r w:rsidRPr="008719BA">
        <w:rPr>
          <w:rFonts w:ascii="Calibri" w:hAnsi="Calibri" w:cs="Calibri"/>
          <w:b/>
          <w:sz w:val="22"/>
          <w:szCs w:val="22"/>
        </w:rPr>
        <w:t>Grantee:</w:t>
      </w:r>
      <w:r w:rsidRPr="008719BA">
        <w:rPr>
          <w:rFonts w:ascii="Calibri" w:hAnsi="Calibri" w:cs="Calibri"/>
          <w:sz w:val="22"/>
          <w:szCs w:val="22"/>
        </w:rPr>
        <w:t xml:space="preserve"> A Public or Non-Public Entity selected as a recipient of Grant. See 815 CMR 2.02 (definitions); see also Subrecipient definition below.</w:t>
      </w:r>
    </w:p>
    <w:p w14:paraId="7536D2BF" w14:textId="77777777" w:rsidR="00383B3F" w:rsidRPr="008719BA" w:rsidRDefault="00383B3F" w:rsidP="006C4508">
      <w:pPr>
        <w:jc w:val="both"/>
        <w:rPr>
          <w:rFonts w:ascii="Calibri" w:hAnsi="Calibri" w:cs="Calibri"/>
          <w:sz w:val="22"/>
          <w:szCs w:val="22"/>
        </w:rPr>
      </w:pPr>
    </w:p>
    <w:p w14:paraId="533FE4A5" w14:textId="28AE3A3C" w:rsidR="00383B3F" w:rsidRPr="008719BA" w:rsidRDefault="00383B3F" w:rsidP="006C4508">
      <w:pPr>
        <w:jc w:val="both"/>
        <w:rPr>
          <w:rFonts w:ascii="Calibri" w:hAnsi="Calibri" w:cs="Calibri"/>
          <w:sz w:val="22"/>
          <w:szCs w:val="22"/>
        </w:rPr>
      </w:pPr>
      <w:r w:rsidRPr="008719BA">
        <w:rPr>
          <w:rFonts w:ascii="Calibri" w:hAnsi="Calibri" w:cs="Calibri"/>
          <w:b/>
          <w:sz w:val="22"/>
          <w:szCs w:val="22"/>
        </w:rPr>
        <w:t xml:space="preserve">Impairment: </w:t>
      </w:r>
      <w:r w:rsidR="007C7D7B">
        <w:rPr>
          <w:rFonts w:ascii="Calibri" w:hAnsi="Calibri" w:cs="Calibri"/>
          <w:sz w:val="22"/>
          <w:szCs w:val="22"/>
        </w:rPr>
        <w:t xml:space="preserve">for purposes of the </w:t>
      </w:r>
      <w:r w:rsidR="00F74BA6">
        <w:rPr>
          <w:rFonts w:ascii="Calibri" w:hAnsi="Calibri" w:cs="Calibri"/>
          <w:sz w:val="22"/>
          <w:szCs w:val="22"/>
        </w:rPr>
        <w:t xml:space="preserve">Section </w:t>
      </w:r>
      <w:r w:rsidR="007C7D7B">
        <w:rPr>
          <w:rFonts w:ascii="Calibri" w:hAnsi="Calibri" w:cs="Calibri"/>
          <w:sz w:val="22"/>
          <w:szCs w:val="22"/>
        </w:rPr>
        <w:t>604(b)</w:t>
      </w:r>
      <w:r w:rsidRPr="008719BA">
        <w:rPr>
          <w:rFonts w:ascii="Calibri" w:hAnsi="Calibri" w:cs="Calibri"/>
          <w:sz w:val="22"/>
          <w:szCs w:val="22"/>
        </w:rPr>
        <w:t xml:space="preserve"> program, a waterbody that is listed in Category 4a, Category 4c, or Category 5 of the Massachusetts </w:t>
      </w:r>
      <w:r w:rsidRPr="00152746">
        <w:rPr>
          <w:rFonts w:ascii="Calibri" w:hAnsi="Calibri" w:cs="Calibri"/>
          <w:sz w:val="22"/>
          <w:szCs w:val="22"/>
        </w:rPr>
        <w:t xml:space="preserve">Year </w:t>
      </w:r>
      <w:r w:rsidR="00DE410C">
        <w:rPr>
          <w:rFonts w:ascii="Calibri" w:hAnsi="Calibri" w:cs="Calibri"/>
          <w:sz w:val="22"/>
          <w:szCs w:val="22"/>
        </w:rPr>
        <w:t>2018/2020</w:t>
      </w:r>
      <w:r w:rsidRPr="00152746">
        <w:rPr>
          <w:rFonts w:ascii="Calibri" w:hAnsi="Calibri" w:cs="Calibri"/>
          <w:sz w:val="22"/>
          <w:szCs w:val="22"/>
        </w:rPr>
        <w:t xml:space="preserve"> Integrated List of Waters (CWA Sections 303d and 305b) </w:t>
      </w:r>
      <w:proofErr w:type="gramStart"/>
      <w:r w:rsidRPr="00152746">
        <w:rPr>
          <w:rStyle w:val="leadsnippet"/>
          <w:rFonts w:ascii="Calibri" w:hAnsi="Calibri" w:cs="Calibri"/>
          <w:sz w:val="22"/>
          <w:szCs w:val="22"/>
        </w:rPr>
        <w:t>is considered to be</w:t>
      </w:r>
      <w:proofErr w:type="gramEnd"/>
      <w:r w:rsidRPr="00152746">
        <w:rPr>
          <w:rStyle w:val="leadsnippet"/>
          <w:rFonts w:ascii="Calibri" w:hAnsi="Calibri" w:cs="Calibri"/>
          <w:sz w:val="22"/>
          <w:szCs w:val="22"/>
        </w:rPr>
        <w:t xml:space="preserve"> impaired. The listed nonpoint</w:t>
      </w:r>
      <w:r w:rsidRPr="008719BA">
        <w:rPr>
          <w:rStyle w:val="leadsnippet"/>
          <w:rFonts w:ascii="Calibri" w:hAnsi="Calibri" w:cs="Calibri"/>
          <w:sz w:val="22"/>
          <w:szCs w:val="22"/>
        </w:rPr>
        <w:t xml:space="preserve"> source pollutants are prioritized to be addressed by Section 319 funds.</w:t>
      </w:r>
    </w:p>
    <w:p w14:paraId="55336023" w14:textId="77777777" w:rsidR="00383B3F" w:rsidRPr="008719BA" w:rsidRDefault="00383B3F" w:rsidP="006C4508">
      <w:pPr>
        <w:jc w:val="both"/>
        <w:rPr>
          <w:rFonts w:ascii="Calibri" w:hAnsi="Calibri" w:cs="Calibri"/>
          <w:sz w:val="22"/>
          <w:szCs w:val="22"/>
        </w:rPr>
      </w:pPr>
    </w:p>
    <w:p w14:paraId="2EFC0285" w14:textId="2F19019F" w:rsidR="00383B3F" w:rsidRDefault="00383B3F" w:rsidP="006C4508">
      <w:pPr>
        <w:jc w:val="both"/>
        <w:rPr>
          <w:rFonts w:ascii="Calibri" w:hAnsi="Calibri" w:cs="Calibri"/>
          <w:sz w:val="22"/>
          <w:szCs w:val="22"/>
        </w:rPr>
      </w:pPr>
      <w:r w:rsidRPr="008719BA">
        <w:rPr>
          <w:rFonts w:ascii="Calibri" w:hAnsi="Calibri" w:cs="Calibri"/>
          <w:b/>
          <w:sz w:val="22"/>
          <w:szCs w:val="22"/>
        </w:rPr>
        <w:t>Massachusetts Department of Environmental Protection (MassDEP)</w:t>
      </w:r>
      <w:r w:rsidRPr="008719BA">
        <w:rPr>
          <w:rFonts w:ascii="Calibri" w:hAnsi="Calibri" w:cs="Calibri"/>
          <w:sz w:val="22"/>
          <w:szCs w:val="22"/>
        </w:rPr>
        <w:t>: MassDEP is an Executive Department under the Executive Office of Energy and Environmental Affairs (EEA). Within EEA, MassDEP administers the</w:t>
      </w:r>
      <w:r w:rsidR="00F74BA6">
        <w:rPr>
          <w:rFonts w:ascii="Calibri" w:hAnsi="Calibri" w:cs="Calibri"/>
          <w:sz w:val="22"/>
          <w:szCs w:val="22"/>
        </w:rPr>
        <w:t xml:space="preserve"> Section</w:t>
      </w:r>
      <w:r w:rsidRPr="008719BA">
        <w:rPr>
          <w:rFonts w:ascii="Calibri" w:hAnsi="Calibri" w:cs="Calibri"/>
          <w:sz w:val="22"/>
          <w:szCs w:val="22"/>
        </w:rPr>
        <w:t xml:space="preserve"> </w:t>
      </w:r>
      <w:r w:rsidR="00CA4E02">
        <w:rPr>
          <w:rFonts w:ascii="Calibri" w:hAnsi="Calibri" w:cs="Calibri"/>
          <w:sz w:val="22"/>
          <w:szCs w:val="22"/>
        </w:rPr>
        <w:t>604(b) Water Quality Management Planning Grant</w:t>
      </w:r>
      <w:r w:rsidRPr="008719BA">
        <w:rPr>
          <w:rFonts w:ascii="Calibri" w:hAnsi="Calibri" w:cs="Calibri"/>
          <w:sz w:val="22"/>
          <w:szCs w:val="22"/>
        </w:rPr>
        <w:t xml:space="preserve"> Program. </w:t>
      </w:r>
    </w:p>
    <w:p w14:paraId="6D5FEA87" w14:textId="13B53EF9" w:rsidR="00372B7E" w:rsidRDefault="00372B7E" w:rsidP="006C4508">
      <w:pPr>
        <w:jc w:val="both"/>
        <w:rPr>
          <w:rFonts w:ascii="Calibri" w:hAnsi="Calibri" w:cs="Calibri"/>
          <w:sz w:val="22"/>
          <w:szCs w:val="22"/>
        </w:rPr>
      </w:pPr>
    </w:p>
    <w:p w14:paraId="2B3D88BC" w14:textId="27BB386D" w:rsidR="00372B7E" w:rsidRPr="008719BA" w:rsidRDefault="00372B7E" w:rsidP="006C4508">
      <w:pPr>
        <w:jc w:val="both"/>
        <w:rPr>
          <w:rFonts w:ascii="Calibri" w:hAnsi="Calibri" w:cs="Calibri"/>
          <w:sz w:val="22"/>
          <w:szCs w:val="22"/>
        </w:rPr>
      </w:pPr>
      <w:r w:rsidRPr="007D5F3B">
        <w:rPr>
          <w:rFonts w:ascii="Calibri" w:hAnsi="Calibri" w:cs="Calibri"/>
          <w:b/>
          <w:bCs/>
          <w:sz w:val="22"/>
          <w:szCs w:val="22"/>
        </w:rPr>
        <w:t>State</w:t>
      </w:r>
      <w:r w:rsidR="007D5F3B" w:rsidRPr="007D5F3B">
        <w:rPr>
          <w:rFonts w:ascii="Calibri" w:hAnsi="Calibri" w:cs="Calibri"/>
          <w:b/>
          <w:bCs/>
          <w:sz w:val="22"/>
          <w:szCs w:val="22"/>
        </w:rPr>
        <w:t xml:space="preserve"> or Commonwealth</w:t>
      </w:r>
      <w:r w:rsidR="007D5F3B">
        <w:rPr>
          <w:rFonts w:ascii="Calibri" w:hAnsi="Calibri" w:cs="Calibri"/>
          <w:sz w:val="22"/>
          <w:szCs w:val="22"/>
        </w:rPr>
        <w:t>: The Commonwealth of Massachusetts.</w:t>
      </w:r>
    </w:p>
    <w:p w14:paraId="14F9800F" w14:textId="77777777" w:rsidR="00383B3F" w:rsidRPr="008719BA" w:rsidRDefault="00383B3F" w:rsidP="006C4508">
      <w:pPr>
        <w:jc w:val="both"/>
        <w:rPr>
          <w:rFonts w:ascii="Calibri" w:hAnsi="Calibri" w:cs="Calibri"/>
          <w:sz w:val="22"/>
          <w:szCs w:val="22"/>
        </w:rPr>
      </w:pPr>
    </w:p>
    <w:p w14:paraId="42B28DD3" w14:textId="2B1D562B" w:rsidR="00631830" w:rsidRDefault="00383B3F" w:rsidP="006C4508">
      <w:pPr>
        <w:jc w:val="both"/>
        <w:rPr>
          <w:rFonts w:ascii="Calibri" w:hAnsi="Calibri" w:cs="Calibri"/>
          <w:sz w:val="22"/>
          <w:szCs w:val="22"/>
        </w:rPr>
      </w:pPr>
      <w:r w:rsidRPr="008719BA">
        <w:rPr>
          <w:rFonts w:ascii="Calibri" w:hAnsi="Calibri" w:cs="Calibri"/>
          <w:b/>
          <w:sz w:val="22"/>
          <w:szCs w:val="22"/>
        </w:rPr>
        <w:t>Subrecipient:</w:t>
      </w:r>
      <w:r w:rsidRPr="008719BA">
        <w:rPr>
          <w:rFonts w:ascii="Calibri" w:hAnsi="Calibri" w:cs="Calibri"/>
          <w:sz w:val="22"/>
          <w:szCs w:val="22"/>
        </w:rPr>
        <w:t xml:space="preserve"> A Grantee that receives a Federal Subgrant from a Grantor (also known as a “pass-through entity”) to carry out part of a Federal Grant Award. Grantees receiving Federal Grant Awards who are deemed “Subrecipients” for Federal Grant Award purposes will be required to comply with applicable federal requirements, including but not limited to Subrecipient audit requirements under the Code of Federal Regulations, including 2 CFR Chapter I, Chapter II, Part 200 et al.</w:t>
      </w:r>
    </w:p>
    <w:p w14:paraId="1F7F80FF" w14:textId="62B0437B" w:rsidR="00631830" w:rsidRDefault="00631830">
      <w:pPr>
        <w:rPr>
          <w:rFonts w:ascii="Calibri" w:hAnsi="Calibri" w:cs="Calibri"/>
          <w:sz w:val="22"/>
          <w:szCs w:val="22"/>
        </w:rPr>
      </w:pPr>
    </w:p>
    <w:p w14:paraId="51260CAD" w14:textId="1D44C73B" w:rsidR="009D6AF3" w:rsidRPr="00DF26E2" w:rsidRDefault="009D6AF3" w:rsidP="00C66AAC">
      <w:pPr>
        <w:pStyle w:val="Heading1"/>
      </w:pPr>
      <w:bookmarkStart w:id="34" w:name="_Toc96420836"/>
      <w:r w:rsidRPr="00DF26E2">
        <w:t>List of Attachments:</w:t>
      </w:r>
      <w:bookmarkEnd w:id="34"/>
    </w:p>
    <w:p w14:paraId="7A11FA7B" w14:textId="209119DB" w:rsidR="009D6AF3" w:rsidRPr="00E862C2" w:rsidRDefault="009D6AF3" w:rsidP="006C4508">
      <w:pPr>
        <w:rPr>
          <w:rFonts w:asciiTheme="minorHAnsi" w:hAnsiTheme="minorHAnsi" w:cs="Arial"/>
          <w:sz w:val="22"/>
          <w:szCs w:val="22"/>
        </w:rPr>
      </w:pPr>
      <w:r w:rsidRPr="00E862C2">
        <w:rPr>
          <w:rFonts w:asciiTheme="minorHAnsi" w:hAnsiTheme="minorHAnsi" w:cs="Arial"/>
          <w:sz w:val="22"/>
          <w:szCs w:val="22"/>
        </w:rPr>
        <w:t>Attachment A</w:t>
      </w:r>
      <w:r w:rsidR="00E06619">
        <w:rPr>
          <w:rFonts w:asciiTheme="minorHAnsi" w:hAnsiTheme="minorHAnsi" w:cs="Arial"/>
          <w:sz w:val="22"/>
          <w:szCs w:val="22"/>
        </w:rPr>
        <w:t xml:space="preserve"> </w:t>
      </w:r>
      <w:r w:rsidR="00C33CD0">
        <w:rPr>
          <w:rFonts w:asciiTheme="minorHAnsi" w:hAnsiTheme="minorHAnsi" w:cs="Arial"/>
          <w:sz w:val="22"/>
          <w:szCs w:val="22"/>
        </w:rPr>
        <w:t xml:space="preserve">– </w:t>
      </w:r>
      <w:r w:rsidR="00E06619">
        <w:rPr>
          <w:rFonts w:asciiTheme="minorHAnsi" w:hAnsiTheme="minorHAnsi" w:cs="Arial"/>
          <w:sz w:val="22"/>
          <w:szCs w:val="22"/>
        </w:rPr>
        <w:t>A</w:t>
      </w:r>
      <w:r w:rsidRPr="00E862C2">
        <w:rPr>
          <w:rFonts w:asciiTheme="minorHAnsi" w:hAnsiTheme="minorHAnsi" w:cs="Arial"/>
          <w:sz w:val="22"/>
          <w:szCs w:val="22"/>
        </w:rPr>
        <w:t>pplication</w:t>
      </w:r>
      <w:r w:rsidR="00443F94">
        <w:rPr>
          <w:rFonts w:asciiTheme="minorHAnsi" w:hAnsiTheme="minorHAnsi" w:cs="Arial"/>
          <w:sz w:val="22"/>
          <w:szCs w:val="22"/>
        </w:rPr>
        <w:t xml:space="preserve"> </w:t>
      </w:r>
    </w:p>
    <w:p w14:paraId="3FD461DF" w14:textId="5A821197" w:rsidR="009D6AF3" w:rsidRPr="00E862C2" w:rsidRDefault="005701AE" w:rsidP="006C4508">
      <w:pPr>
        <w:rPr>
          <w:rFonts w:asciiTheme="minorHAnsi" w:hAnsiTheme="minorHAnsi" w:cs="Arial"/>
          <w:sz w:val="22"/>
          <w:szCs w:val="22"/>
        </w:rPr>
      </w:pPr>
      <w:r>
        <w:rPr>
          <w:rFonts w:asciiTheme="minorHAnsi" w:hAnsiTheme="minorHAnsi" w:cs="Arial"/>
          <w:sz w:val="22"/>
          <w:szCs w:val="22"/>
        </w:rPr>
        <w:t>Attachment B</w:t>
      </w:r>
      <w:r w:rsidR="00E06619">
        <w:rPr>
          <w:rFonts w:asciiTheme="minorHAnsi" w:hAnsiTheme="minorHAnsi" w:cs="Arial"/>
          <w:sz w:val="22"/>
          <w:szCs w:val="22"/>
        </w:rPr>
        <w:t xml:space="preserve"> – </w:t>
      </w:r>
      <w:r w:rsidR="00CA4E02">
        <w:rPr>
          <w:rFonts w:asciiTheme="minorHAnsi" w:hAnsiTheme="minorHAnsi" w:cs="Arial"/>
          <w:sz w:val="22"/>
          <w:szCs w:val="22"/>
        </w:rPr>
        <w:t>Guidance</w:t>
      </w:r>
      <w:r w:rsidR="00DF389D">
        <w:rPr>
          <w:rFonts w:asciiTheme="minorHAnsi" w:hAnsiTheme="minorHAnsi" w:cs="Arial"/>
          <w:sz w:val="22"/>
          <w:szCs w:val="22"/>
        </w:rPr>
        <w:t xml:space="preserve"> </w:t>
      </w:r>
      <w:r w:rsidR="00515E54">
        <w:rPr>
          <w:rFonts w:asciiTheme="minorHAnsi" w:hAnsiTheme="minorHAnsi" w:cs="Arial"/>
          <w:sz w:val="22"/>
          <w:szCs w:val="22"/>
        </w:rPr>
        <w:t>and</w:t>
      </w:r>
      <w:r w:rsidR="00DF389D">
        <w:rPr>
          <w:rFonts w:asciiTheme="minorHAnsi" w:hAnsiTheme="minorHAnsi" w:cs="Arial"/>
          <w:sz w:val="22"/>
          <w:szCs w:val="22"/>
        </w:rPr>
        <w:t xml:space="preserve"> Forms</w:t>
      </w:r>
    </w:p>
    <w:p w14:paraId="51BB70B1" w14:textId="1B89E11A" w:rsidR="00796152" w:rsidRPr="00E862C2" w:rsidRDefault="005701AE" w:rsidP="006C4508">
      <w:pPr>
        <w:rPr>
          <w:rFonts w:asciiTheme="minorHAnsi" w:hAnsiTheme="minorHAnsi" w:cs="Arial"/>
          <w:sz w:val="22"/>
          <w:szCs w:val="22"/>
        </w:rPr>
      </w:pPr>
      <w:r>
        <w:rPr>
          <w:rFonts w:asciiTheme="minorHAnsi" w:hAnsiTheme="minorHAnsi" w:cs="Arial"/>
          <w:sz w:val="22"/>
          <w:szCs w:val="22"/>
        </w:rPr>
        <w:t>Attachment C</w:t>
      </w:r>
      <w:r w:rsidR="00E06619">
        <w:rPr>
          <w:rFonts w:asciiTheme="minorHAnsi" w:hAnsiTheme="minorHAnsi" w:cs="Arial"/>
          <w:sz w:val="22"/>
          <w:szCs w:val="22"/>
        </w:rPr>
        <w:t xml:space="preserve"> – S</w:t>
      </w:r>
      <w:r w:rsidR="00404DDB" w:rsidRPr="00E862C2">
        <w:rPr>
          <w:rFonts w:asciiTheme="minorHAnsi" w:hAnsiTheme="minorHAnsi" w:cs="Arial"/>
          <w:sz w:val="22"/>
          <w:szCs w:val="22"/>
        </w:rPr>
        <w:t xml:space="preserve">upplemental Terms and Conditions </w:t>
      </w:r>
    </w:p>
    <w:p w14:paraId="1EDF177C" w14:textId="4DB4485D" w:rsidR="00413A74" w:rsidRPr="00E862C2" w:rsidRDefault="005701AE" w:rsidP="006C4508">
      <w:pPr>
        <w:rPr>
          <w:rFonts w:asciiTheme="minorHAnsi" w:hAnsiTheme="minorHAnsi" w:cs="Arial"/>
          <w:sz w:val="22"/>
          <w:szCs w:val="22"/>
        </w:rPr>
      </w:pPr>
      <w:r>
        <w:rPr>
          <w:rFonts w:asciiTheme="minorHAnsi" w:hAnsiTheme="minorHAnsi" w:cs="Arial"/>
          <w:sz w:val="22"/>
          <w:szCs w:val="22"/>
        </w:rPr>
        <w:t>Attachment D</w:t>
      </w:r>
      <w:r w:rsidR="00E06619">
        <w:rPr>
          <w:rFonts w:asciiTheme="minorHAnsi" w:hAnsiTheme="minorHAnsi" w:cs="Arial"/>
          <w:sz w:val="22"/>
          <w:szCs w:val="22"/>
        </w:rPr>
        <w:t xml:space="preserve"> – </w:t>
      </w:r>
      <w:r w:rsidR="004407FA" w:rsidRPr="00E862C2">
        <w:rPr>
          <w:rFonts w:asciiTheme="minorHAnsi" w:hAnsiTheme="minorHAnsi" w:cs="Arial"/>
          <w:sz w:val="22"/>
          <w:szCs w:val="22"/>
        </w:rPr>
        <w:t>Additional Resources</w:t>
      </w:r>
      <w:r w:rsidR="00FD3F59">
        <w:rPr>
          <w:rFonts w:asciiTheme="minorHAnsi" w:hAnsiTheme="minorHAnsi" w:cs="Arial"/>
          <w:sz w:val="22"/>
          <w:szCs w:val="22"/>
        </w:rPr>
        <w:t xml:space="preserve"> </w:t>
      </w:r>
      <w:r w:rsidR="00515E54">
        <w:rPr>
          <w:rFonts w:asciiTheme="minorHAnsi" w:hAnsiTheme="minorHAnsi" w:cs="Arial"/>
          <w:sz w:val="22"/>
          <w:szCs w:val="22"/>
        </w:rPr>
        <w:t>and</w:t>
      </w:r>
      <w:r w:rsidR="00FD3F59">
        <w:rPr>
          <w:rFonts w:asciiTheme="minorHAnsi" w:hAnsiTheme="minorHAnsi" w:cs="Arial"/>
          <w:sz w:val="22"/>
          <w:szCs w:val="22"/>
        </w:rPr>
        <w:t xml:space="preserve"> FAQs</w:t>
      </w:r>
    </w:p>
    <w:p w14:paraId="6F94BA13" w14:textId="5D923DD2" w:rsidR="00413A74" w:rsidRDefault="005701AE" w:rsidP="006C4508">
      <w:pPr>
        <w:rPr>
          <w:rFonts w:asciiTheme="minorHAnsi" w:hAnsiTheme="minorHAnsi" w:cs="Arial"/>
          <w:sz w:val="22"/>
          <w:szCs w:val="22"/>
        </w:rPr>
      </w:pPr>
      <w:r>
        <w:rPr>
          <w:rFonts w:asciiTheme="minorHAnsi" w:hAnsiTheme="minorHAnsi" w:cs="Arial"/>
          <w:sz w:val="22"/>
          <w:szCs w:val="22"/>
        </w:rPr>
        <w:t>Attachment E</w:t>
      </w:r>
      <w:r w:rsidR="00E06619">
        <w:rPr>
          <w:rFonts w:asciiTheme="minorHAnsi" w:hAnsiTheme="minorHAnsi" w:cs="Arial"/>
          <w:sz w:val="22"/>
          <w:szCs w:val="22"/>
        </w:rPr>
        <w:t xml:space="preserve"> – </w:t>
      </w:r>
      <w:r w:rsidR="00E862C2" w:rsidRPr="00E862C2">
        <w:rPr>
          <w:rFonts w:asciiTheme="minorHAnsi" w:hAnsiTheme="minorHAnsi" w:cs="Arial"/>
          <w:sz w:val="22"/>
          <w:szCs w:val="22"/>
        </w:rPr>
        <w:t xml:space="preserve">Priority </w:t>
      </w:r>
      <w:r w:rsidR="00CA1679">
        <w:rPr>
          <w:rFonts w:asciiTheme="minorHAnsi" w:hAnsiTheme="minorHAnsi" w:cs="Arial"/>
          <w:sz w:val="22"/>
          <w:szCs w:val="22"/>
        </w:rPr>
        <w:t>Segments</w:t>
      </w:r>
    </w:p>
    <w:p w14:paraId="67EE22F1" w14:textId="5371204D" w:rsidR="00FE435A" w:rsidRDefault="00FE435A" w:rsidP="006C4508">
      <w:pPr>
        <w:rPr>
          <w:rFonts w:asciiTheme="minorHAnsi" w:hAnsiTheme="minorHAnsi" w:cs="Arial"/>
          <w:sz w:val="22"/>
          <w:szCs w:val="22"/>
        </w:rPr>
      </w:pPr>
      <w:r>
        <w:rPr>
          <w:rFonts w:asciiTheme="minorHAnsi" w:hAnsiTheme="minorHAnsi" w:cs="Arial"/>
          <w:sz w:val="22"/>
          <w:szCs w:val="22"/>
        </w:rPr>
        <w:t>Attachment F</w:t>
      </w:r>
      <w:r w:rsidR="00E06619">
        <w:rPr>
          <w:rFonts w:asciiTheme="minorHAnsi" w:hAnsiTheme="minorHAnsi" w:cs="Arial"/>
          <w:sz w:val="22"/>
          <w:szCs w:val="22"/>
        </w:rPr>
        <w:t xml:space="preserve"> – L</w:t>
      </w:r>
      <w:r>
        <w:rPr>
          <w:rFonts w:asciiTheme="minorHAnsi" w:hAnsiTheme="minorHAnsi" w:cs="Arial"/>
          <w:sz w:val="22"/>
          <w:szCs w:val="22"/>
        </w:rPr>
        <w:t xml:space="preserve">akes with </w:t>
      </w:r>
      <w:r w:rsidR="00B1379A">
        <w:rPr>
          <w:rFonts w:asciiTheme="minorHAnsi" w:hAnsiTheme="minorHAnsi" w:cs="Arial"/>
          <w:sz w:val="22"/>
          <w:szCs w:val="22"/>
        </w:rPr>
        <w:t>H</w:t>
      </w:r>
      <w:r>
        <w:rPr>
          <w:rFonts w:asciiTheme="minorHAnsi" w:hAnsiTheme="minorHAnsi" w:cs="Arial"/>
          <w:sz w:val="22"/>
          <w:szCs w:val="22"/>
        </w:rPr>
        <w:t>istory of Harmful Algal Blooms</w:t>
      </w:r>
    </w:p>
    <w:p w14:paraId="043726D7" w14:textId="0EDFAFCE" w:rsidR="00FE435A" w:rsidRDefault="00FE435A" w:rsidP="00FE435A">
      <w:pPr>
        <w:rPr>
          <w:rFonts w:asciiTheme="minorHAnsi" w:hAnsiTheme="minorHAnsi" w:cs="Arial"/>
          <w:sz w:val="22"/>
          <w:szCs w:val="22"/>
        </w:rPr>
      </w:pPr>
      <w:r>
        <w:rPr>
          <w:rFonts w:asciiTheme="minorHAnsi" w:hAnsiTheme="minorHAnsi" w:cs="Arial"/>
          <w:sz w:val="22"/>
          <w:szCs w:val="22"/>
        </w:rPr>
        <w:t>Attachment G</w:t>
      </w:r>
      <w:r w:rsidR="00E06619">
        <w:rPr>
          <w:rFonts w:asciiTheme="minorHAnsi" w:hAnsiTheme="minorHAnsi" w:cs="Arial"/>
          <w:sz w:val="22"/>
          <w:szCs w:val="22"/>
        </w:rPr>
        <w:t xml:space="preserve"> – H</w:t>
      </w:r>
      <w:r>
        <w:rPr>
          <w:rFonts w:asciiTheme="minorHAnsi" w:hAnsiTheme="minorHAnsi" w:cs="Arial"/>
          <w:sz w:val="22"/>
          <w:szCs w:val="22"/>
        </w:rPr>
        <w:t xml:space="preserve">ealthy Waterbody Prioritization </w:t>
      </w:r>
      <w:r w:rsidR="00515E54">
        <w:rPr>
          <w:rFonts w:asciiTheme="minorHAnsi" w:hAnsiTheme="minorHAnsi" w:cs="Arial"/>
          <w:sz w:val="22"/>
          <w:szCs w:val="22"/>
        </w:rPr>
        <w:t>and</w:t>
      </w:r>
      <w:r>
        <w:rPr>
          <w:rFonts w:asciiTheme="minorHAnsi" w:hAnsiTheme="minorHAnsi" w:cs="Arial"/>
          <w:sz w:val="22"/>
          <w:szCs w:val="22"/>
        </w:rPr>
        <w:t xml:space="preserve"> Eligible Projects</w:t>
      </w:r>
    </w:p>
    <w:p w14:paraId="42397855" w14:textId="77777777" w:rsidR="00FE435A" w:rsidRPr="00DF26E2" w:rsidRDefault="00FE435A" w:rsidP="006C4508">
      <w:pPr>
        <w:rPr>
          <w:rFonts w:asciiTheme="minorHAnsi" w:hAnsiTheme="minorHAnsi" w:cs="Arial"/>
          <w:sz w:val="22"/>
          <w:szCs w:val="22"/>
        </w:rPr>
      </w:pPr>
    </w:p>
    <w:p w14:paraId="5B10594F" w14:textId="77777777" w:rsidR="00F62ECF" w:rsidRDefault="00F62ECF" w:rsidP="006C4508">
      <w:pPr>
        <w:rPr>
          <w:rFonts w:asciiTheme="minorHAnsi" w:hAnsiTheme="minorHAnsi"/>
        </w:rPr>
        <w:sectPr w:rsidR="00F62ECF" w:rsidSect="000F5B54">
          <w:headerReference w:type="even" r:id="rId29"/>
          <w:headerReference w:type="default" r:id="rId30"/>
          <w:footerReference w:type="default" r:id="rId31"/>
          <w:headerReference w:type="first" r:id="rId32"/>
          <w:pgSz w:w="12240" w:h="15840" w:code="1"/>
          <w:pgMar w:top="1440" w:right="1440" w:bottom="1440" w:left="1440" w:header="720" w:footer="720" w:gutter="0"/>
          <w:pgNumType w:start="1"/>
          <w:cols w:space="720"/>
          <w:titlePg/>
          <w:docGrid w:linePitch="326"/>
        </w:sectPr>
      </w:pPr>
    </w:p>
    <w:p w14:paraId="71575AF0" w14:textId="40E9C126" w:rsidR="00654D9A" w:rsidRPr="00290D7F" w:rsidRDefault="0095292B" w:rsidP="00290D7F">
      <w:pPr>
        <w:tabs>
          <w:tab w:val="center" w:pos="4680"/>
        </w:tabs>
        <w:suppressAutoHyphens/>
        <w:jc w:val="center"/>
        <w:rPr>
          <w:rFonts w:asciiTheme="minorHAnsi" w:hAnsiTheme="minorHAnsi"/>
          <w:b/>
          <w:spacing w:val="-2"/>
          <w:sz w:val="32"/>
          <w:szCs w:val="32"/>
        </w:rPr>
      </w:pPr>
      <w:r w:rsidRPr="00290D7F">
        <w:rPr>
          <w:rFonts w:asciiTheme="minorHAnsi" w:hAnsiTheme="minorHAnsi"/>
          <w:b/>
          <w:spacing w:val="-2"/>
          <w:sz w:val="32"/>
          <w:szCs w:val="32"/>
        </w:rPr>
        <w:lastRenderedPageBreak/>
        <w:t>ADMINISTRATIVE SUMMARY</w:t>
      </w: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654D9A" w:rsidRPr="00F62ECF" w14:paraId="0271FA0A" w14:textId="77777777" w:rsidTr="00654D9A">
        <w:trPr>
          <w:jc w:val="center"/>
        </w:trPr>
        <w:tc>
          <w:tcPr>
            <w:tcW w:w="9360" w:type="dxa"/>
            <w:tcBorders>
              <w:top w:val="double" w:sz="6" w:space="0" w:color="auto"/>
              <w:left w:val="double" w:sz="6" w:space="0" w:color="auto"/>
              <w:bottom w:val="double" w:sz="6" w:space="0" w:color="auto"/>
              <w:right w:val="double" w:sz="6" w:space="0" w:color="auto"/>
            </w:tcBorders>
          </w:tcPr>
          <w:p w14:paraId="3F489BC1" w14:textId="77777777" w:rsidR="00654D9A" w:rsidRPr="00F62ECF" w:rsidRDefault="00D16CCD" w:rsidP="006C4508">
            <w:pPr>
              <w:tabs>
                <w:tab w:val="left" w:pos="-1440"/>
                <w:tab w:val="left" w:pos="-720"/>
              </w:tabs>
              <w:suppressAutoHyphens/>
              <w:spacing w:before="90"/>
              <w:rPr>
                <w:rFonts w:asciiTheme="minorHAnsi" w:hAnsiTheme="minorHAnsi"/>
                <w:b/>
                <w:spacing w:val="-2"/>
              </w:rPr>
            </w:pPr>
            <w:r w:rsidRPr="00F62ECF">
              <w:rPr>
                <w:rFonts w:asciiTheme="minorHAnsi" w:hAnsiTheme="minorHAnsi"/>
                <w:b/>
                <w:spacing w:val="-2"/>
              </w:rPr>
              <w:t>APPLICANT</w:t>
            </w:r>
            <w:r w:rsidR="00654D9A" w:rsidRPr="00F62ECF">
              <w:rPr>
                <w:rFonts w:asciiTheme="minorHAnsi" w:hAnsiTheme="minorHAnsi"/>
                <w:b/>
                <w:spacing w:val="-2"/>
              </w:rPr>
              <w:t>:</w:t>
            </w:r>
          </w:p>
          <w:p w14:paraId="5F8C0A9C" w14:textId="77777777" w:rsidR="00654D9A" w:rsidRPr="00F62ECF" w:rsidRDefault="00654D9A" w:rsidP="006C4508">
            <w:pPr>
              <w:tabs>
                <w:tab w:val="left" w:pos="-1440"/>
                <w:tab w:val="left" w:pos="-720"/>
              </w:tabs>
              <w:suppressAutoHyphens/>
              <w:rPr>
                <w:rFonts w:asciiTheme="minorHAnsi" w:hAnsiTheme="minorHAnsi"/>
                <w:b/>
                <w:spacing w:val="-2"/>
              </w:rPr>
            </w:pPr>
          </w:p>
          <w:p w14:paraId="1A7FF829" w14:textId="77777777" w:rsidR="00654D9A" w:rsidRPr="00F62ECF" w:rsidRDefault="00654D9A" w:rsidP="006C4508">
            <w:pPr>
              <w:tabs>
                <w:tab w:val="left" w:pos="-1440"/>
                <w:tab w:val="left" w:pos="-720"/>
              </w:tabs>
              <w:suppressAutoHyphens/>
              <w:rPr>
                <w:rFonts w:asciiTheme="minorHAnsi" w:hAnsiTheme="minorHAnsi"/>
                <w:b/>
                <w:spacing w:val="-2"/>
              </w:rPr>
            </w:pPr>
            <w:r w:rsidRPr="00F62ECF">
              <w:rPr>
                <w:rFonts w:asciiTheme="minorHAnsi" w:hAnsiTheme="minorHAnsi"/>
                <w:b/>
                <w:spacing w:val="-2"/>
              </w:rPr>
              <w:t xml:space="preserve">      Address:</w:t>
            </w:r>
          </w:p>
          <w:p w14:paraId="3A600F8B" w14:textId="77777777" w:rsidR="00654D9A" w:rsidRPr="00F62ECF" w:rsidRDefault="00654D9A" w:rsidP="006C4508">
            <w:pPr>
              <w:tabs>
                <w:tab w:val="left" w:pos="-1440"/>
                <w:tab w:val="left" w:pos="-720"/>
              </w:tabs>
              <w:suppressAutoHyphens/>
              <w:rPr>
                <w:rFonts w:asciiTheme="minorHAnsi" w:hAnsiTheme="minorHAnsi"/>
                <w:b/>
                <w:spacing w:val="-2"/>
              </w:rPr>
            </w:pPr>
          </w:p>
          <w:p w14:paraId="12410863" w14:textId="77777777" w:rsidR="00654D9A" w:rsidRPr="00F62ECF" w:rsidRDefault="00654D9A" w:rsidP="006C4508">
            <w:pPr>
              <w:tabs>
                <w:tab w:val="left" w:pos="-1440"/>
                <w:tab w:val="left" w:pos="-720"/>
              </w:tabs>
              <w:suppressAutoHyphens/>
              <w:rPr>
                <w:rFonts w:asciiTheme="minorHAnsi" w:hAnsiTheme="minorHAnsi"/>
                <w:b/>
                <w:spacing w:val="-2"/>
              </w:rPr>
            </w:pPr>
          </w:p>
          <w:p w14:paraId="4B1BBEC2" w14:textId="0518C665" w:rsidR="00654D9A" w:rsidRPr="00C77292" w:rsidRDefault="00654D9A" w:rsidP="00C77292">
            <w:pPr>
              <w:tabs>
                <w:tab w:val="left" w:pos="-1440"/>
                <w:tab w:val="left" w:pos="-720"/>
                <w:tab w:val="left" w:pos="4351"/>
              </w:tabs>
              <w:suppressAutoHyphens/>
              <w:rPr>
                <w:rFonts w:asciiTheme="minorHAnsi" w:hAnsiTheme="minorHAnsi"/>
                <w:b/>
                <w:spacing w:val="-2"/>
              </w:rPr>
            </w:pPr>
            <w:r w:rsidRPr="00F62ECF">
              <w:rPr>
                <w:rFonts w:asciiTheme="minorHAnsi" w:hAnsiTheme="minorHAnsi"/>
                <w:b/>
                <w:spacing w:val="-2"/>
              </w:rPr>
              <w:t xml:space="preserve">      Telephone:</w:t>
            </w:r>
            <w:r w:rsidR="00C77292">
              <w:rPr>
                <w:rFonts w:asciiTheme="minorHAnsi" w:hAnsiTheme="minorHAnsi"/>
                <w:b/>
                <w:spacing w:val="-2"/>
              </w:rPr>
              <w:t xml:space="preserve">                                                       Em</w:t>
            </w:r>
            <w:r w:rsidR="00C77292" w:rsidRPr="00F62ECF">
              <w:rPr>
                <w:rFonts w:asciiTheme="minorHAnsi" w:hAnsiTheme="minorHAnsi"/>
                <w:b/>
                <w:spacing w:val="-2"/>
              </w:rPr>
              <w:t>ail:</w:t>
            </w:r>
          </w:p>
        </w:tc>
      </w:tr>
    </w:tbl>
    <w:p w14:paraId="6991F1C6" w14:textId="77777777" w:rsidR="00654D9A" w:rsidRPr="00F62ECF" w:rsidRDefault="00654D9A" w:rsidP="006C4508">
      <w:pPr>
        <w:tabs>
          <w:tab w:val="left" w:pos="-1440"/>
          <w:tab w:val="left" w:pos="-720"/>
        </w:tabs>
        <w:suppressAutoHyphens/>
        <w:jc w:val="both"/>
        <w:rPr>
          <w:rFonts w:asciiTheme="minorHAnsi" w:hAnsiTheme="minorHAnsi"/>
          <w:spacing w:val="-2"/>
        </w:rPr>
      </w:pPr>
    </w:p>
    <w:p w14:paraId="1EF53637" w14:textId="77777777" w:rsidR="00654D9A" w:rsidRDefault="00BF52E9" w:rsidP="001764D1">
      <w:pPr>
        <w:tabs>
          <w:tab w:val="left" w:pos="-1440"/>
          <w:tab w:val="left" w:pos="-720"/>
        </w:tabs>
        <w:suppressAutoHyphens/>
        <w:spacing w:after="120"/>
        <w:jc w:val="both"/>
        <w:rPr>
          <w:rFonts w:asciiTheme="minorHAnsi" w:hAnsiTheme="minorHAnsi"/>
          <w:b/>
          <w:spacing w:val="-2"/>
          <w:sz w:val="22"/>
          <w:szCs w:val="22"/>
        </w:rPr>
      </w:pPr>
      <w:r w:rsidRPr="00F62ECF">
        <w:rPr>
          <w:rFonts w:asciiTheme="minorHAnsi" w:hAnsiTheme="minorHAnsi"/>
          <w:b/>
          <w:spacing w:val="-2"/>
          <w:sz w:val="22"/>
          <w:szCs w:val="22"/>
        </w:rPr>
        <w:t>PROJECT TITLE</w:t>
      </w:r>
      <w:r w:rsidR="00654D9A" w:rsidRPr="00F62ECF">
        <w:rPr>
          <w:rFonts w:asciiTheme="minorHAnsi" w:hAnsiTheme="minorHAnsi"/>
          <w:b/>
          <w:spacing w:val="-2"/>
          <w:sz w:val="22"/>
          <w:szCs w:val="22"/>
        </w:rPr>
        <w:t>:</w:t>
      </w:r>
    </w:p>
    <w:p w14:paraId="5E028BD4" w14:textId="468117C7" w:rsidR="00010369" w:rsidRPr="00F62ECF" w:rsidRDefault="00010369" w:rsidP="001764D1">
      <w:pPr>
        <w:tabs>
          <w:tab w:val="left" w:pos="-1440"/>
          <w:tab w:val="left" w:pos="-720"/>
        </w:tabs>
        <w:suppressAutoHyphens/>
        <w:spacing w:after="120"/>
        <w:jc w:val="both"/>
        <w:rPr>
          <w:rFonts w:asciiTheme="minorHAnsi" w:hAnsiTheme="minorHAnsi"/>
          <w:b/>
          <w:spacing w:val="-2"/>
          <w:sz w:val="22"/>
          <w:szCs w:val="22"/>
        </w:rPr>
      </w:pPr>
      <w:r>
        <w:rPr>
          <w:rFonts w:asciiTheme="minorHAnsi" w:hAnsiTheme="minorHAnsi"/>
          <w:b/>
          <w:spacing w:val="-2"/>
          <w:sz w:val="22"/>
          <w:szCs w:val="22"/>
        </w:rPr>
        <w:t xml:space="preserve">PRIORITY PROJECT TYPE(S): </w:t>
      </w:r>
    </w:p>
    <w:p w14:paraId="402D9B12" w14:textId="01005411" w:rsidR="00654D9A" w:rsidRPr="001764D1" w:rsidRDefault="005D2B4F" w:rsidP="006C4508">
      <w:pPr>
        <w:tabs>
          <w:tab w:val="left" w:pos="-1440"/>
          <w:tab w:val="left" w:pos="-720"/>
        </w:tabs>
        <w:suppressAutoHyphens/>
        <w:jc w:val="both"/>
        <w:rPr>
          <w:rFonts w:asciiTheme="minorHAnsi" w:hAnsiTheme="minorHAnsi"/>
          <w:b/>
          <w:spacing w:val="-2"/>
          <w:sz w:val="22"/>
          <w:szCs w:val="22"/>
        </w:rPr>
      </w:pPr>
      <w:r>
        <w:rPr>
          <w:rFonts w:asciiTheme="minorHAnsi" w:hAnsiTheme="minorHAnsi"/>
          <w:b/>
          <w:spacing w:val="-2"/>
          <w:sz w:val="22"/>
          <w:szCs w:val="22"/>
        </w:rPr>
        <w:t>PRIORITY WATERBODY(IES)</w:t>
      </w:r>
      <w:r w:rsidR="009B0B47">
        <w:rPr>
          <w:rFonts w:asciiTheme="minorHAnsi" w:hAnsiTheme="minorHAnsi"/>
          <w:b/>
          <w:spacing w:val="-2"/>
          <w:sz w:val="22"/>
          <w:szCs w:val="22"/>
        </w:rPr>
        <w:t>/SEGMENT ID</w:t>
      </w:r>
      <w:r>
        <w:rPr>
          <w:rFonts w:asciiTheme="minorHAnsi" w:hAnsiTheme="minorHAnsi"/>
          <w:b/>
          <w:spacing w:val="-2"/>
          <w:sz w:val="22"/>
          <w:szCs w:val="22"/>
        </w:rPr>
        <w:t xml:space="preserve"> </w:t>
      </w:r>
      <w:r w:rsidR="006E2328">
        <w:rPr>
          <w:rFonts w:asciiTheme="minorHAnsi" w:hAnsiTheme="minorHAnsi"/>
          <w:spacing w:val="-2"/>
          <w:sz w:val="22"/>
          <w:szCs w:val="22"/>
        </w:rPr>
        <w:t xml:space="preserve">(See </w:t>
      </w:r>
      <w:r w:rsidR="00515E54">
        <w:rPr>
          <w:rFonts w:asciiTheme="minorHAnsi" w:hAnsiTheme="minorHAnsi"/>
          <w:spacing w:val="-2"/>
          <w:sz w:val="22"/>
          <w:szCs w:val="22"/>
        </w:rPr>
        <w:t>A</w:t>
      </w:r>
      <w:r w:rsidR="006E2328">
        <w:rPr>
          <w:rFonts w:asciiTheme="minorHAnsi" w:hAnsiTheme="minorHAnsi"/>
          <w:spacing w:val="-2"/>
          <w:sz w:val="22"/>
          <w:szCs w:val="22"/>
        </w:rPr>
        <w:t>ttachments E,</w:t>
      </w:r>
      <w:r>
        <w:rPr>
          <w:rFonts w:asciiTheme="minorHAnsi" w:hAnsiTheme="minorHAnsi"/>
          <w:spacing w:val="-2"/>
          <w:sz w:val="22"/>
          <w:szCs w:val="22"/>
        </w:rPr>
        <w:t xml:space="preserve"> F</w:t>
      </w:r>
      <w:r w:rsidR="00515E54">
        <w:rPr>
          <w:rFonts w:asciiTheme="minorHAnsi" w:hAnsiTheme="minorHAnsi"/>
          <w:spacing w:val="-2"/>
          <w:sz w:val="22"/>
          <w:szCs w:val="22"/>
        </w:rPr>
        <w:t>,</w:t>
      </w:r>
      <w:r w:rsidR="006E2328">
        <w:rPr>
          <w:rFonts w:asciiTheme="minorHAnsi" w:hAnsiTheme="minorHAnsi"/>
          <w:spacing w:val="-2"/>
          <w:sz w:val="22"/>
          <w:szCs w:val="22"/>
        </w:rPr>
        <w:t xml:space="preserve"> &amp; G</w:t>
      </w:r>
      <w:r>
        <w:rPr>
          <w:rFonts w:asciiTheme="minorHAnsi" w:hAnsiTheme="minorHAnsi"/>
          <w:spacing w:val="-2"/>
          <w:sz w:val="22"/>
          <w:szCs w:val="22"/>
        </w:rPr>
        <w:t>)</w:t>
      </w:r>
      <w:r w:rsidR="00CF4D95">
        <w:rPr>
          <w:rFonts w:asciiTheme="minorHAnsi" w:hAnsiTheme="minorHAnsi"/>
          <w:spacing w:val="-2"/>
          <w:sz w:val="22"/>
          <w:szCs w:val="22"/>
        </w:rPr>
        <w:t>:</w:t>
      </w:r>
      <w:r w:rsidR="001764D1">
        <w:rPr>
          <w:rFonts w:asciiTheme="minorHAnsi" w:hAnsiTheme="minorHAnsi"/>
          <w:b/>
          <w:spacing w:val="-2"/>
          <w:sz w:val="22"/>
          <w:szCs w:val="22"/>
        </w:rPr>
        <w:t xml:space="preserve"> </w:t>
      </w:r>
    </w:p>
    <w:p w14:paraId="1BE7ECD8" w14:textId="77777777" w:rsidR="001764D1" w:rsidRPr="00F62ECF" w:rsidRDefault="001764D1" w:rsidP="006C4508">
      <w:pPr>
        <w:tabs>
          <w:tab w:val="left" w:pos="-1440"/>
          <w:tab w:val="left" w:pos="-720"/>
        </w:tabs>
        <w:suppressAutoHyphens/>
        <w:jc w:val="both"/>
        <w:rPr>
          <w:rFonts w:asciiTheme="minorHAnsi" w:hAnsiTheme="minorHAnsi"/>
          <w:spacing w:val="-2"/>
          <w:sz w:val="22"/>
          <w:szCs w:val="22"/>
        </w:rPr>
      </w:pPr>
    </w:p>
    <w:p w14:paraId="30A2D922" w14:textId="77777777" w:rsidR="00654D9A" w:rsidRPr="00F62ECF" w:rsidRDefault="00654D9A" w:rsidP="006C4508">
      <w:pPr>
        <w:tabs>
          <w:tab w:val="left" w:pos="-1440"/>
          <w:tab w:val="left" w:pos="-720"/>
        </w:tabs>
        <w:suppressAutoHyphens/>
        <w:jc w:val="both"/>
        <w:rPr>
          <w:rFonts w:asciiTheme="minorHAnsi" w:hAnsiTheme="minorHAnsi"/>
          <w:b/>
          <w:spacing w:val="-2"/>
          <w:sz w:val="22"/>
          <w:szCs w:val="22"/>
        </w:rPr>
      </w:pPr>
      <w:r w:rsidRPr="00F62ECF">
        <w:rPr>
          <w:rFonts w:asciiTheme="minorHAnsi" w:hAnsiTheme="minorHAnsi"/>
          <w:b/>
          <w:spacing w:val="-2"/>
          <w:sz w:val="22"/>
          <w:szCs w:val="22"/>
        </w:rPr>
        <w:t>MUNICIPALITIES AND WATERSHED SERVED BY THIS PROJECT:</w:t>
      </w:r>
    </w:p>
    <w:p w14:paraId="7270ADCA" w14:textId="77777777" w:rsidR="00654D9A" w:rsidRPr="00F62ECF" w:rsidRDefault="00654D9A" w:rsidP="004B616F">
      <w:pPr>
        <w:tabs>
          <w:tab w:val="left" w:pos="-1440"/>
          <w:tab w:val="left" w:pos="-720"/>
        </w:tabs>
        <w:suppressAutoHyphens/>
        <w:spacing w:after="120"/>
        <w:jc w:val="both"/>
        <w:rPr>
          <w:rFonts w:asciiTheme="minorHAnsi" w:hAnsiTheme="minorHAnsi"/>
          <w:spacing w:val="-2"/>
          <w:sz w:val="22"/>
          <w:szCs w:val="22"/>
        </w:rPr>
      </w:pPr>
      <w:r w:rsidRPr="00F62ECF">
        <w:rPr>
          <w:rFonts w:asciiTheme="minorHAnsi" w:hAnsiTheme="minorHAnsi"/>
          <w:spacing w:val="-2"/>
          <w:sz w:val="22"/>
          <w:szCs w:val="22"/>
        </w:rPr>
        <w:t>(Attach required participation letters)</w:t>
      </w:r>
    </w:p>
    <w:p w14:paraId="49DADE43" w14:textId="77777777" w:rsidR="004B616F" w:rsidRDefault="004B616F" w:rsidP="00010369">
      <w:pPr>
        <w:tabs>
          <w:tab w:val="left" w:pos="-1440"/>
          <w:tab w:val="left" w:pos="-720"/>
        </w:tabs>
        <w:suppressAutoHyphens/>
        <w:spacing w:after="120"/>
        <w:jc w:val="both"/>
        <w:rPr>
          <w:rFonts w:asciiTheme="minorHAnsi" w:hAnsiTheme="minorHAnsi"/>
          <w:b/>
          <w:spacing w:val="-2"/>
          <w:sz w:val="22"/>
          <w:szCs w:val="22"/>
        </w:rPr>
      </w:pPr>
    </w:p>
    <w:p w14:paraId="7EC0E67C" w14:textId="77777777" w:rsidR="00654D9A" w:rsidRPr="00F62ECF" w:rsidRDefault="00654D9A" w:rsidP="00010369">
      <w:pPr>
        <w:tabs>
          <w:tab w:val="left" w:pos="-1440"/>
          <w:tab w:val="left" w:pos="-720"/>
        </w:tabs>
        <w:suppressAutoHyphens/>
        <w:spacing w:after="120"/>
        <w:jc w:val="both"/>
        <w:rPr>
          <w:rFonts w:asciiTheme="minorHAnsi" w:hAnsiTheme="minorHAnsi"/>
          <w:b/>
          <w:spacing w:val="-2"/>
          <w:sz w:val="22"/>
          <w:szCs w:val="22"/>
        </w:rPr>
      </w:pPr>
      <w:r w:rsidRPr="00F62ECF">
        <w:rPr>
          <w:rFonts w:asciiTheme="minorHAnsi" w:hAnsiTheme="minorHAnsi"/>
          <w:b/>
          <w:spacing w:val="-2"/>
          <w:sz w:val="22"/>
          <w:szCs w:val="22"/>
        </w:rPr>
        <w:t>AMOUNT OF FUNDING REQUESTED AND LOCAL MATCH (IF ANY) PROPOSED:</w:t>
      </w:r>
    </w:p>
    <w:p w14:paraId="2C74DCA7" w14:textId="6379FCA7" w:rsidR="00654D9A" w:rsidRPr="00F62ECF" w:rsidRDefault="00D2075B" w:rsidP="006C4508">
      <w:pPr>
        <w:tabs>
          <w:tab w:val="left" w:pos="-1440"/>
          <w:tab w:val="left" w:pos="-720"/>
          <w:tab w:val="left" w:pos="0"/>
        </w:tabs>
        <w:suppressAutoHyphens/>
        <w:jc w:val="both"/>
        <w:rPr>
          <w:rFonts w:asciiTheme="minorHAnsi" w:hAnsiTheme="minorHAnsi"/>
          <w:spacing w:val="-2"/>
          <w:sz w:val="22"/>
          <w:szCs w:val="22"/>
        </w:rPr>
      </w:pPr>
      <w:r w:rsidRPr="00F62ECF">
        <w:rPr>
          <w:rFonts w:asciiTheme="minorHAnsi" w:hAnsiTheme="minorHAnsi"/>
          <w:spacing w:val="-2"/>
          <w:sz w:val="22"/>
          <w:szCs w:val="22"/>
        </w:rPr>
        <w:tab/>
        <w:t>Federal 604</w:t>
      </w:r>
      <w:r w:rsidR="00B13364">
        <w:rPr>
          <w:rFonts w:asciiTheme="minorHAnsi" w:hAnsiTheme="minorHAnsi"/>
          <w:spacing w:val="-2"/>
          <w:sz w:val="22"/>
          <w:szCs w:val="22"/>
        </w:rPr>
        <w:t>(</w:t>
      </w:r>
      <w:r w:rsidRPr="00F62ECF">
        <w:rPr>
          <w:rFonts w:asciiTheme="minorHAnsi" w:hAnsiTheme="minorHAnsi"/>
          <w:spacing w:val="-2"/>
          <w:sz w:val="22"/>
          <w:szCs w:val="22"/>
        </w:rPr>
        <w:t>b</w:t>
      </w:r>
      <w:r w:rsidR="00B13364">
        <w:rPr>
          <w:rFonts w:asciiTheme="minorHAnsi" w:hAnsiTheme="minorHAnsi"/>
          <w:spacing w:val="-2"/>
          <w:sz w:val="22"/>
          <w:szCs w:val="22"/>
        </w:rPr>
        <w:t>)</w:t>
      </w:r>
      <w:r w:rsidR="00654D9A" w:rsidRPr="00F62ECF">
        <w:rPr>
          <w:rFonts w:asciiTheme="minorHAnsi" w:hAnsiTheme="minorHAnsi"/>
          <w:spacing w:val="-2"/>
          <w:sz w:val="22"/>
          <w:szCs w:val="22"/>
        </w:rPr>
        <w:t xml:space="preserve"> Funds via MassDEP</w:t>
      </w:r>
      <w:r w:rsidR="00654D9A" w:rsidRPr="00F62ECF">
        <w:rPr>
          <w:rFonts w:asciiTheme="minorHAnsi" w:hAnsiTheme="minorHAnsi"/>
          <w:spacing w:val="-2"/>
          <w:sz w:val="22"/>
          <w:szCs w:val="22"/>
        </w:rPr>
        <w:tab/>
        <w:t>$</w:t>
      </w:r>
      <w:r w:rsidR="00654D9A" w:rsidRPr="00F62ECF">
        <w:rPr>
          <w:rFonts w:asciiTheme="minorHAnsi" w:hAnsiTheme="minorHAnsi"/>
          <w:spacing w:val="-2"/>
          <w:sz w:val="22"/>
          <w:szCs w:val="22"/>
          <w:u w:val="single"/>
        </w:rPr>
        <w:tab/>
      </w:r>
      <w:r w:rsidR="00654D9A" w:rsidRPr="00F62ECF">
        <w:rPr>
          <w:rFonts w:asciiTheme="minorHAnsi" w:hAnsiTheme="minorHAnsi"/>
          <w:spacing w:val="-2"/>
          <w:sz w:val="22"/>
          <w:szCs w:val="22"/>
          <w:u w:val="single"/>
        </w:rPr>
        <w:tab/>
        <w:t xml:space="preserve">                                </w:t>
      </w:r>
    </w:p>
    <w:p w14:paraId="1A41D008" w14:textId="59DE6C0E" w:rsidR="00654D9A" w:rsidRPr="00F62ECF" w:rsidRDefault="00654D9A" w:rsidP="006C4508">
      <w:pPr>
        <w:tabs>
          <w:tab w:val="left" w:pos="-1440"/>
          <w:tab w:val="left" w:pos="-720"/>
          <w:tab w:val="left" w:pos="0"/>
        </w:tabs>
        <w:suppressAutoHyphens/>
        <w:jc w:val="both"/>
        <w:rPr>
          <w:rFonts w:asciiTheme="minorHAnsi" w:hAnsiTheme="minorHAnsi"/>
          <w:spacing w:val="-2"/>
          <w:sz w:val="22"/>
          <w:szCs w:val="22"/>
        </w:rPr>
      </w:pPr>
      <w:r w:rsidRPr="00F62ECF">
        <w:rPr>
          <w:rFonts w:asciiTheme="minorHAnsi" w:hAnsiTheme="minorHAnsi"/>
          <w:spacing w:val="-2"/>
          <w:sz w:val="22"/>
          <w:szCs w:val="22"/>
        </w:rPr>
        <w:tab/>
        <w:t xml:space="preserve">Cost Share Proposed    </w:t>
      </w:r>
      <w:r w:rsidRPr="00F62ECF">
        <w:rPr>
          <w:rFonts w:asciiTheme="minorHAnsi" w:hAnsiTheme="minorHAnsi"/>
          <w:spacing w:val="-2"/>
          <w:sz w:val="22"/>
          <w:szCs w:val="22"/>
        </w:rPr>
        <w:tab/>
      </w:r>
      <w:r w:rsidRPr="00F62ECF">
        <w:rPr>
          <w:rFonts w:asciiTheme="minorHAnsi" w:hAnsiTheme="minorHAnsi"/>
          <w:spacing w:val="-2"/>
          <w:sz w:val="22"/>
          <w:szCs w:val="22"/>
        </w:rPr>
        <w:tab/>
      </w:r>
      <w:r w:rsidR="00B13364">
        <w:rPr>
          <w:rFonts w:asciiTheme="minorHAnsi" w:hAnsiTheme="minorHAnsi"/>
          <w:spacing w:val="-2"/>
          <w:sz w:val="22"/>
          <w:szCs w:val="22"/>
        </w:rPr>
        <w:tab/>
      </w:r>
      <w:r w:rsidRPr="00F62ECF">
        <w:rPr>
          <w:rFonts w:asciiTheme="minorHAnsi" w:hAnsiTheme="minorHAnsi"/>
          <w:spacing w:val="-2"/>
          <w:sz w:val="22"/>
          <w:szCs w:val="22"/>
        </w:rPr>
        <w:t>$</w:t>
      </w:r>
      <w:r w:rsidRPr="00F62ECF">
        <w:rPr>
          <w:rFonts w:asciiTheme="minorHAnsi" w:hAnsiTheme="minorHAnsi"/>
          <w:spacing w:val="-2"/>
          <w:sz w:val="22"/>
          <w:szCs w:val="22"/>
          <w:u w:val="single"/>
        </w:rPr>
        <w:t xml:space="preserve">                   </w:t>
      </w:r>
      <w:r w:rsidRPr="00F62ECF">
        <w:rPr>
          <w:rFonts w:asciiTheme="minorHAnsi" w:hAnsiTheme="minorHAnsi"/>
          <w:spacing w:val="-2"/>
          <w:sz w:val="22"/>
          <w:szCs w:val="22"/>
          <w:u w:val="single"/>
        </w:rPr>
        <w:tab/>
      </w:r>
      <w:r w:rsidRPr="00F62ECF">
        <w:rPr>
          <w:rFonts w:asciiTheme="minorHAnsi" w:hAnsiTheme="minorHAnsi"/>
          <w:spacing w:val="-2"/>
          <w:sz w:val="22"/>
          <w:szCs w:val="22"/>
        </w:rPr>
        <w:t xml:space="preserve"> (not required)</w:t>
      </w:r>
    </w:p>
    <w:p w14:paraId="69D682D1" w14:textId="44E449AD" w:rsidR="00654D9A" w:rsidRPr="00F62ECF" w:rsidRDefault="00654D9A" w:rsidP="006C4508">
      <w:pPr>
        <w:tabs>
          <w:tab w:val="left" w:pos="-1440"/>
          <w:tab w:val="left" w:pos="-720"/>
          <w:tab w:val="left" w:pos="0"/>
        </w:tabs>
        <w:suppressAutoHyphens/>
        <w:jc w:val="both"/>
        <w:rPr>
          <w:rFonts w:asciiTheme="minorHAnsi" w:hAnsiTheme="minorHAnsi"/>
          <w:spacing w:val="-2"/>
          <w:sz w:val="22"/>
          <w:szCs w:val="22"/>
        </w:rPr>
      </w:pPr>
      <w:r w:rsidRPr="00F62ECF">
        <w:rPr>
          <w:rFonts w:asciiTheme="minorHAnsi" w:hAnsiTheme="minorHAnsi"/>
          <w:spacing w:val="-2"/>
          <w:sz w:val="22"/>
          <w:szCs w:val="22"/>
        </w:rPr>
        <w:tab/>
        <w:t xml:space="preserve">Total Project Budget    </w:t>
      </w:r>
      <w:r w:rsidRPr="00F62ECF">
        <w:rPr>
          <w:rFonts w:asciiTheme="minorHAnsi" w:hAnsiTheme="minorHAnsi"/>
          <w:spacing w:val="-2"/>
          <w:sz w:val="22"/>
          <w:szCs w:val="22"/>
        </w:rPr>
        <w:tab/>
      </w:r>
      <w:r w:rsidRPr="00F62ECF">
        <w:rPr>
          <w:rFonts w:asciiTheme="minorHAnsi" w:hAnsiTheme="minorHAnsi"/>
          <w:spacing w:val="-2"/>
          <w:sz w:val="22"/>
          <w:szCs w:val="22"/>
        </w:rPr>
        <w:tab/>
      </w:r>
      <w:r w:rsidR="00B13364">
        <w:rPr>
          <w:rFonts w:asciiTheme="minorHAnsi" w:hAnsiTheme="minorHAnsi"/>
          <w:spacing w:val="-2"/>
          <w:sz w:val="22"/>
          <w:szCs w:val="22"/>
        </w:rPr>
        <w:tab/>
      </w:r>
      <w:r w:rsidRPr="00F62ECF">
        <w:rPr>
          <w:rFonts w:asciiTheme="minorHAnsi" w:hAnsiTheme="minorHAnsi"/>
          <w:spacing w:val="-2"/>
          <w:sz w:val="22"/>
          <w:szCs w:val="22"/>
        </w:rPr>
        <w:t>$</w:t>
      </w:r>
      <w:r w:rsidRPr="00F62ECF">
        <w:rPr>
          <w:rFonts w:asciiTheme="minorHAnsi" w:hAnsiTheme="minorHAnsi"/>
          <w:spacing w:val="-2"/>
          <w:sz w:val="22"/>
          <w:szCs w:val="22"/>
          <w:u w:val="single"/>
        </w:rPr>
        <w:t xml:space="preserve">  </w:t>
      </w:r>
      <w:r w:rsidRPr="00F62ECF">
        <w:rPr>
          <w:rFonts w:asciiTheme="minorHAnsi" w:hAnsiTheme="minorHAnsi"/>
          <w:spacing w:val="-2"/>
          <w:sz w:val="22"/>
          <w:szCs w:val="22"/>
          <w:u w:val="single"/>
        </w:rPr>
        <w:tab/>
      </w:r>
      <w:r w:rsidRPr="00F62ECF">
        <w:rPr>
          <w:rFonts w:asciiTheme="minorHAnsi" w:hAnsiTheme="minorHAnsi"/>
          <w:spacing w:val="-2"/>
          <w:sz w:val="22"/>
          <w:szCs w:val="22"/>
          <w:u w:val="single"/>
        </w:rPr>
        <w:tab/>
        <w:t xml:space="preserve">                  </w:t>
      </w:r>
    </w:p>
    <w:p w14:paraId="656589CE" w14:textId="77777777" w:rsidR="00654D9A" w:rsidRPr="00F62ECF" w:rsidRDefault="00654D9A" w:rsidP="006C4508">
      <w:pPr>
        <w:tabs>
          <w:tab w:val="left" w:pos="-1440"/>
          <w:tab w:val="left" w:pos="-720"/>
        </w:tabs>
        <w:suppressAutoHyphens/>
        <w:jc w:val="both"/>
        <w:rPr>
          <w:rFonts w:asciiTheme="minorHAnsi" w:hAnsiTheme="minorHAnsi"/>
          <w:spacing w:val="-2"/>
          <w:sz w:val="22"/>
          <w:szCs w:val="22"/>
        </w:rPr>
      </w:pPr>
    </w:p>
    <w:p w14:paraId="036483AC" w14:textId="77777777" w:rsidR="00654D9A" w:rsidRPr="00F62ECF" w:rsidRDefault="00654D9A" w:rsidP="006C4508">
      <w:pPr>
        <w:tabs>
          <w:tab w:val="left" w:pos="-1440"/>
          <w:tab w:val="left" w:pos="-720"/>
        </w:tabs>
        <w:suppressAutoHyphens/>
        <w:jc w:val="both"/>
        <w:rPr>
          <w:rFonts w:asciiTheme="minorHAnsi" w:hAnsiTheme="minorHAnsi"/>
          <w:b/>
          <w:spacing w:val="-2"/>
          <w:sz w:val="22"/>
          <w:szCs w:val="22"/>
        </w:rPr>
      </w:pPr>
      <w:r w:rsidRPr="00F62ECF">
        <w:rPr>
          <w:rFonts w:asciiTheme="minorHAnsi" w:hAnsiTheme="minorHAnsi"/>
          <w:b/>
          <w:spacing w:val="-2"/>
          <w:sz w:val="22"/>
          <w:szCs w:val="22"/>
        </w:rPr>
        <w:t>PROJECT SUMMARY/OBJECTIVES:</w:t>
      </w:r>
    </w:p>
    <w:p w14:paraId="797FA9F9" w14:textId="77777777" w:rsidR="00F62ECF" w:rsidRPr="00F62ECF" w:rsidRDefault="00F62ECF" w:rsidP="006C4508">
      <w:pPr>
        <w:tabs>
          <w:tab w:val="left" w:pos="-1440"/>
          <w:tab w:val="left" w:pos="-720"/>
        </w:tabs>
        <w:suppressAutoHyphens/>
        <w:jc w:val="both"/>
        <w:rPr>
          <w:rFonts w:asciiTheme="minorHAnsi" w:hAnsiTheme="minorHAnsi"/>
          <w:b/>
          <w:spacing w:val="-2"/>
          <w:sz w:val="22"/>
          <w:szCs w:val="22"/>
        </w:rPr>
      </w:pPr>
    </w:p>
    <w:p w14:paraId="5398A99D" w14:textId="77777777" w:rsidR="00F62ECF" w:rsidRPr="00F62ECF" w:rsidRDefault="00F62ECF" w:rsidP="006C4508">
      <w:pPr>
        <w:tabs>
          <w:tab w:val="left" w:pos="-1440"/>
          <w:tab w:val="left" w:pos="-720"/>
        </w:tabs>
        <w:suppressAutoHyphens/>
        <w:jc w:val="both"/>
        <w:rPr>
          <w:rFonts w:asciiTheme="minorHAnsi" w:hAnsiTheme="minorHAnsi"/>
          <w:b/>
          <w:spacing w:val="-2"/>
          <w:sz w:val="22"/>
          <w:szCs w:val="22"/>
        </w:rPr>
      </w:pPr>
    </w:p>
    <w:p w14:paraId="22C2E834" w14:textId="77777777" w:rsidR="00654D9A" w:rsidRPr="00F62ECF" w:rsidRDefault="00654D9A" w:rsidP="006C4508">
      <w:pPr>
        <w:tabs>
          <w:tab w:val="left" w:pos="-1440"/>
          <w:tab w:val="left" w:pos="-720"/>
        </w:tabs>
        <w:suppressAutoHyphens/>
        <w:jc w:val="both"/>
        <w:rPr>
          <w:rFonts w:asciiTheme="minorHAnsi" w:hAnsiTheme="minorHAnsi"/>
          <w:spacing w:val="-2"/>
          <w:sz w:val="22"/>
          <w:szCs w:val="22"/>
        </w:rPr>
      </w:pPr>
    </w:p>
    <w:p w14:paraId="2A52D175" w14:textId="77777777" w:rsidR="00654D9A" w:rsidRPr="00F62ECF" w:rsidRDefault="00654D9A" w:rsidP="00C77292">
      <w:pPr>
        <w:tabs>
          <w:tab w:val="left" w:pos="-1440"/>
          <w:tab w:val="left" w:pos="-720"/>
        </w:tabs>
        <w:suppressAutoHyphens/>
        <w:spacing w:after="120"/>
        <w:jc w:val="both"/>
        <w:rPr>
          <w:rFonts w:asciiTheme="minorHAnsi" w:hAnsiTheme="minorHAnsi"/>
          <w:b/>
          <w:spacing w:val="-2"/>
          <w:sz w:val="22"/>
          <w:szCs w:val="22"/>
        </w:rPr>
      </w:pPr>
      <w:r w:rsidRPr="00F62ECF">
        <w:rPr>
          <w:rFonts w:asciiTheme="minorHAnsi" w:hAnsiTheme="minorHAnsi"/>
          <w:b/>
          <w:spacing w:val="-2"/>
          <w:sz w:val="22"/>
          <w:szCs w:val="22"/>
        </w:rPr>
        <w:t>PRINCIPAL CONTACT:</w:t>
      </w:r>
    </w:p>
    <w:p w14:paraId="441CEA7F" w14:textId="77777777" w:rsidR="00654D9A" w:rsidRPr="00F62ECF" w:rsidRDefault="00654D9A" w:rsidP="006C4508">
      <w:pPr>
        <w:tabs>
          <w:tab w:val="left" w:pos="-1440"/>
          <w:tab w:val="left" w:pos="-720"/>
        </w:tabs>
        <w:suppressAutoHyphens/>
        <w:jc w:val="both"/>
        <w:rPr>
          <w:rFonts w:asciiTheme="minorHAnsi" w:hAnsiTheme="minorHAnsi"/>
          <w:spacing w:val="-2"/>
          <w:sz w:val="22"/>
          <w:szCs w:val="22"/>
        </w:rPr>
      </w:pPr>
      <w:r w:rsidRPr="00F62ECF">
        <w:rPr>
          <w:rFonts w:asciiTheme="minorHAnsi" w:hAnsiTheme="minorHAnsi"/>
          <w:spacing w:val="-2"/>
          <w:sz w:val="22"/>
          <w:szCs w:val="22"/>
        </w:rPr>
        <w:t>________________________________</w:t>
      </w:r>
      <w:r w:rsidRPr="00F62ECF">
        <w:rPr>
          <w:rFonts w:asciiTheme="minorHAnsi" w:hAnsiTheme="minorHAnsi"/>
          <w:spacing w:val="-2"/>
          <w:sz w:val="22"/>
          <w:szCs w:val="22"/>
        </w:rPr>
        <w:tab/>
      </w:r>
      <w:r w:rsidRPr="00F62ECF">
        <w:rPr>
          <w:rFonts w:asciiTheme="minorHAnsi" w:hAnsiTheme="minorHAnsi"/>
          <w:spacing w:val="-2"/>
          <w:sz w:val="22"/>
          <w:szCs w:val="22"/>
        </w:rPr>
        <w:tab/>
        <w:t>(      ) _______________</w:t>
      </w:r>
    </w:p>
    <w:p w14:paraId="245CE973" w14:textId="479E8B94" w:rsidR="00654D9A" w:rsidRPr="00F62ECF" w:rsidRDefault="00654D9A" w:rsidP="006C4508">
      <w:pPr>
        <w:tabs>
          <w:tab w:val="left" w:pos="-1440"/>
          <w:tab w:val="left" w:pos="-720"/>
        </w:tabs>
        <w:suppressAutoHyphens/>
        <w:jc w:val="both"/>
        <w:rPr>
          <w:rFonts w:asciiTheme="minorHAnsi" w:hAnsiTheme="minorHAnsi"/>
          <w:spacing w:val="-2"/>
          <w:sz w:val="22"/>
          <w:szCs w:val="22"/>
        </w:rPr>
      </w:pPr>
      <w:r w:rsidRPr="00F62ECF">
        <w:rPr>
          <w:rFonts w:asciiTheme="minorHAnsi" w:hAnsiTheme="minorHAnsi"/>
          <w:spacing w:val="-2"/>
          <w:sz w:val="22"/>
          <w:szCs w:val="22"/>
        </w:rPr>
        <w:t xml:space="preserve">Name and Title         </w:t>
      </w:r>
      <w:r w:rsidR="00562D71" w:rsidRPr="00F62ECF">
        <w:rPr>
          <w:rFonts w:asciiTheme="minorHAnsi" w:hAnsiTheme="minorHAnsi"/>
          <w:spacing w:val="-2"/>
          <w:sz w:val="22"/>
          <w:szCs w:val="22"/>
        </w:rPr>
        <w:t xml:space="preserve">                             </w:t>
      </w:r>
      <w:r w:rsidR="00562D71" w:rsidRPr="00F62ECF">
        <w:rPr>
          <w:rFonts w:asciiTheme="minorHAnsi" w:hAnsiTheme="minorHAnsi"/>
          <w:spacing w:val="-2"/>
          <w:sz w:val="22"/>
          <w:szCs w:val="22"/>
        </w:rPr>
        <w:tab/>
      </w:r>
      <w:r w:rsidR="00562D71" w:rsidRPr="00F62ECF">
        <w:rPr>
          <w:rFonts w:asciiTheme="minorHAnsi" w:hAnsiTheme="minorHAnsi"/>
          <w:spacing w:val="-2"/>
          <w:sz w:val="22"/>
          <w:szCs w:val="22"/>
        </w:rPr>
        <w:tab/>
      </w:r>
      <w:r w:rsidRPr="00F62ECF">
        <w:rPr>
          <w:rFonts w:asciiTheme="minorHAnsi" w:hAnsiTheme="minorHAnsi"/>
          <w:spacing w:val="-2"/>
          <w:sz w:val="22"/>
          <w:szCs w:val="22"/>
        </w:rPr>
        <w:t xml:space="preserve">Telephone </w:t>
      </w:r>
    </w:p>
    <w:p w14:paraId="1B74960E" w14:textId="77777777" w:rsidR="00654D9A" w:rsidRPr="00F62ECF" w:rsidRDefault="00654D9A" w:rsidP="006C4508">
      <w:pPr>
        <w:tabs>
          <w:tab w:val="left" w:pos="-1440"/>
          <w:tab w:val="left" w:pos="-720"/>
        </w:tabs>
        <w:suppressAutoHyphens/>
        <w:jc w:val="both"/>
        <w:rPr>
          <w:rFonts w:asciiTheme="minorHAnsi" w:hAnsiTheme="minorHAnsi"/>
          <w:spacing w:val="-2"/>
          <w:sz w:val="22"/>
          <w:szCs w:val="22"/>
          <w:u w:val="single"/>
        </w:rPr>
      </w:pPr>
    </w:p>
    <w:p w14:paraId="62AD502E" w14:textId="031A5F7D" w:rsidR="00654D9A" w:rsidRPr="00F62ECF" w:rsidRDefault="00F62ECF" w:rsidP="006C4508">
      <w:pPr>
        <w:tabs>
          <w:tab w:val="left" w:pos="-1440"/>
          <w:tab w:val="left" w:pos="-720"/>
        </w:tabs>
        <w:suppressAutoHyphens/>
        <w:jc w:val="both"/>
        <w:rPr>
          <w:rFonts w:asciiTheme="minorHAnsi" w:hAnsiTheme="minorHAnsi"/>
          <w:spacing w:val="-2"/>
          <w:sz w:val="22"/>
          <w:szCs w:val="22"/>
        </w:rPr>
      </w:pPr>
      <w:r>
        <w:rPr>
          <w:rFonts w:asciiTheme="minorHAnsi" w:hAnsiTheme="minorHAnsi"/>
          <w:spacing w:val="-2"/>
          <w:sz w:val="22"/>
          <w:szCs w:val="22"/>
        </w:rPr>
        <w:t>________________________________</w:t>
      </w:r>
      <w:r w:rsidR="00654D9A" w:rsidRPr="00F62ECF">
        <w:rPr>
          <w:rFonts w:asciiTheme="minorHAnsi" w:hAnsiTheme="minorHAnsi"/>
          <w:spacing w:val="-2"/>
          <w:sz w:val="22"/>
          <w:szCs w:val="22"/>
        </w:rPr>
        <w:tab/>
      </w:r>
      <w:r w:rsidR="00654D9A" w:rsidRPr="00F62ECF">
        <w:rPr>
          <w:rFonts w:asciiTheme="minorHAnsi" w:hAnsiTheme="minorHAnsi"/>
          <w:spacing w:val="-2"/>
          <w:sz w:val="22"/>
          <w:szCs w:val="22"/>
        </w:rPr>
        <w:tab/>
        <w:t xml:space="preserve"> </w:t>
      </w:r>
    </w:p>
    <w:p w14:paraId="2DE9DE49" w14:textId="683E77E4" w:rsidR="00654D9A" w:rsidRPr="00F62ECF" w:rsidRDefault="00CA4E02" w:rsidP="006C4508">
      <w:pPr>
        <w:tabs>
          <w:tab w:val="left" w:pos="-1440"/>
          <w:tab w:val="left" w:pos="-720"/>
        </w:tabs>
        <w:suppressAutoHyphens/>
        <w:jc w:val="both"/>
        <w:rPr>
          <w:rFonts w:asciiTheme="minorHAnsi" w:hAnsiTheme="minorHAnsi"/>
          <w:spacing w:val="-2"/>
          <w:sz w:val="22"/>
          <w:szCs w:val="22"/>
        </w:rPr>
      </w:pPr>
      <w:r>
        <w:rPr>
          <w:rFonts w:asciiTheme="minorHAnsi" w:hAnsiTheme="minorHAnsi"/>
          <w:spacing w:val="-2"/>
          <w:sz w:val="22"/>
          <w:szCs w:val="22"/>
        </w:rPr>
        <w:t>Em</w:t>
      </w:r>
      <w:r w:rsidR="004E43EC" w:rsidRPr="00F62ECF">
        <w:rPr>
          <w:rFonts w:asciiTheme="minorHAnsi" w:hAnsiTheme="minorHAnsi"/>
          <w:spacing w:val="-2"/>
          <w:sz w:val="22"/>
          <w:szCs w:val="22"/>
        </w:rPr>
        <w:t>ail</w:t>
      </w:r>
      <w:r w:rsidR="00654D9A" w:rsidRPr="00F62ECF">
        <w:rPr>
          <w:rFonts w:asciiTheme="minorHAnsi" w:hAnsiTheme="minorHAnsi"/>
          <w:spacing w:val="-2"/>
          <w:sz w:val="22"/>
          <w:szCs w:val="22"/>
        </w:rPr>
        <w:tab/>
      </w:r>
      <w:r w:rsidR="00654D9A" w:rsidRPr="00F62ECF">
        <w:rPr>
          <w:rFonts w:asciiTheme="minorHAnsi" w:hAnsiTheme="minorHAnsi"/>
          <w:spacing w:val="-2"/>
          <w:sz w:val="22"/>
          <w:szCs w:val="22"/>
        </w:rPr>
        <w:tab/>
      </w:r>
      <w:r w:rsidR="00654D9A" w:rsidRPr="00F62ECF">
        <w:rPr>
          <w:rFonts w:asciiTheme="minorHAnsi" w:hAnsiTheme="minorHAnsi"/>
          <w:spacing w:val="-2"/>
          <w:sz w:val="22"/>
          <w:szCs w:val="22"/>
        </w:rPr>
        <w:tab/>
      </w:r>
      <w:r w:rsidR="00654D9A" w:rsidRPr="00F62ECF">
        <w:rPr>
          <w:rFonts w:asciiTheme="minorHAnsi" w:hAnsiTheme="minorHAnsi"/>
          <w:spacing w:val="-2"/>
          <w:sz w:val="22"/>
          <w:szCs w:val="22"/>
        </w:rPr>
        <w:tab/>
      </w:r>
      <w:r w:rsidR="00654D9A" w:rsidRPr="00F62ECF">
        <w:rPr>
          <w:rFonts w:asciiTheme="minorHAnsi" w:hAnsiTheme="minorHAnsi"/>
          <w:spacing w:val="-2"/>
          <w:sz w:val="22"/>
          <w:szCs w:val="22"/>
        </w:rPr>
        <w:tab/>
      </w:r>
      <w:r w:rsidR="00654D9A" w:rsidRPr="00F62ECF">
        <w:rPr>
          <w:rFonts w:asciiTheme="minorHAnsi" w:hAnsiTheme="minorHAnsi"/>
          <w:spacing w:val="-2"/>
          <w:sz w:val="22"/>
          <w:szCs w:val="22"/>
        </w:rPr>
        <w:tab/>
      </w:r>
      <w:r w:rsidR="00654D9A" w:rsidRPr="00F62ECF">
        <w:rPr>
          <w:rFonts w:asciiTheme="minorHAnsi" w:hAnsiTheme="minorHAnsi"/>
          <w:spacing w:val="-2"/>
          <w:sz w:val="22"/>
          <w:szCs w:val="22"/>
        </w:rPr>
        <w:tab/>
      </w:r>
    </w:p>
    <w:p w14:paraId="00016DBE" w14:textId="77777777" w:rsidR="00654D9A" w:rsidRPr="00F62ECF" w:rsidRDefault="00654D9A" w:rsidP="006C4508">
      <w:pPr>
        <w:tabs>
          <w:tab w:val="left" w:pos="-1440"/>
          <w:tab w:val="left" w:pos="-720"/>
        </w:tabs>
        <w:suppressAutoHyphens/>
        <w:jc w:val="both"/>
        <w:rPr>
          <w:rFonts w:asciiTheme="minorHAnsi" w:hAnsiTheme="minorHAnsi"/>
          <w:spacing w:val="-2"/>
          <w:sz w:val="22"/>
          <w:szCs w:val="22"/>
        </w:rPr>
      </w:pPr>
    </w:p>
    <w:p w14:paraId="51DBAF9F" w14:textId="77777777" w:rsidR="00654D9A" w:rsidRPr="00F62ECF" w:rsidRDefault="00654D9A" w:rsidP="00C77292">
      <w:pPr>
        <w:tabs>
          <w:tab w:val="left" w:pos="-1440"/>
          <w:tab w:val="left" w:pos="-720"/>
        </w:tabs>
        <w:suppressAutoHyphens/>
        <w:spacing w:after="120"/>
        <w:jc w:val="both"/>
        <w:rPr>
          <w:rFonts w:asciiTheme="minorHAnsi" w:hAnsiTheme="minorHAnsi"/>
          <w:b/>
          <w:spacing w:val="-2"/>
          <w:sz w:val="22"/>
          <w:szCs w:val="22"/>
        </w:rPr>
      </w:pPr>
      <w:r w:rsidRPr="00F62ECF">
        <w:rPr>
          <w:rFonts w:asciiTheme="minorHAnsi" w:hAnsiTheme="minorHAnsi"/>
          <w:b/>
          <w:spacing w:val="-2"/>
          <w:sz w:val="22"/>
          <w:szCs w:val="22"/>
        </w:rPr>
        <w:t>AUTHORIZED SIGNATORY:</w:t>
      </w:r>
    </w:p>
    <w:p w14:paraId="6E616429" w14:textId="77777777" w:rsidR="00654D9A" w:rsidRPr="00F62ECF" w:rsidRDefault="00654D9A" w:rsidP="006C4508">
      <w:pPr>
        <w:tabs>
          <w:tab w:val="left" w:pos="-1440"/>
          <w:tab w:val="left" w:pos="-720"/>
        </w:tabs>
        <w:suppressAutoHyphens/>
        <w:jc w:val="both"/>
        <w:rPr>
          <w:rFonts w:asciiTheme="minorHAnsi" w:hAnsiTheme="minorHAnsi"/>
          <w:spacing w:val="-2"/>
          <w:sz w:val="22"/>
          <w:szCs w:val="22"/>
        </w:rPr>
      </w:pPr>
      <w:r w:rsidRPr="00F62ECF">
        <w:rPr>
          <w:rFonts w:asciiTheme="minorHAnsi" w:hAnsiTheme="minorHAnsi"/>
          <w:spacing w:val="-2"/>
          <w:sz w:val="22"/>
          <w:szCs w:val="22"/>
        </w:rPr>
        <w:t>__________________________________________</w:t>
      </w:r>
    </w:p>
    <w:p w14:paraId="285D9152" w14:textId="4FACF4AC" w:rsidR="00562D71" w:rsidRPr="00F62ECF" w:rsidRDefault="00562D71" w:rsidP="006C4508">
      <w:pPr>
        <w:tabs>
          <w:tab w:val="left" w:pos="-1440"/>
          <w:tab w:val="left" w:pos="-720"/>
        </w:tabs>
        <w:suppressAutoHyphens/>
        <w:jc w:val="both"/>
        <w:rPr>
          <w:rFonts w:asciiTheme="minorHAnsi" w:hAnsiTheme="minorHAnsi"/>
          <w:spacing w:val="-2"/>
          <w:sz w:val="22"/>
          <w:szCs w:val="22"/>
        </w:rPr>
      </w:pPr>
      <w:r w:rsidRPr="00F62ECF">
        <w:rPr>
          <w:rFonts w:asciiTheme="minorHAnsi" w:hAnsiTheme="minorHAnsi"/>
          <w:spacing w:val="-2"/>
          <w:sz w:val="22"/>
          <w:szCs w:val="22"/>
        </w:rPr>
        <w:t>Name and Title (Printed)</w:t>
      </w:r>
    </w:p>
    <w:p w14:paraId="294C641E" w14:textId="77777777" w:rsidR="00654D9A" w:rsidRPr="00F62ECF" w:rsidRDefault="00654D9A" w:rsidP="006C4508">
      <w:pPr>
        <w:tabs>
          <w:tab w:val="left" w:pos="-1440"/>
          <w:tab w:val="left" w:pos="-720"/>
        </w:tabs>
        <w:suppressAutoHyphens/>
        <w:jc w:val="both"/>
        <w:rPr>
          <w:rFonts w:asciiTheme="minorHAnsi" w:hAnsiTheme="minorHAnsi"/>
          <w:spacing w:val="-2"/>
          <w:sz w:val="22"/>
          <w:szCs w:val="22"/>
        </w:rPr>
      </w:pPr>
    </w:p>
    <w:p w14:paraId="72A9AA0A" w14:textId="4BC1FC0F" w:rsidR="00654D9A" w:rsidRPr="00F62ECF" w:rsidRDefault="00562D71" w:rsidP="006C4508">
      <w:pPr>
        <w:tabs>
          <w:tab w:val="left" w:pos="-1440"/>
          <w:tab w:val="left" w:pos="-720"/>
        </w:tabs>
        <w:suppressAutoHyphens/>
        <w:jc w:val="both"/>
        <w:rPr>
          <w:rFonts w:asciiTheme="minorHAnsi" w:hAnsiTheme="minorHAnsi"/>
          <w:spacing w:val="-2"/>
          <w:sz w:val="22"/>
          <w:szCs w:val="22"/>
        </w:rPr>
      </w:pPr>
      <w:r w:rsidRPr="00F62ECF">
        <w:rPr>
          <w:rFonts w:asciiTheme="minorHAnsi" w:hAnsiTheme="minorHAnsi"/>
          <w:spacing w:val="-2"/>
          <w:sz w:val="22"/>
          <w:szCs w:val="22"/>
        </w:rPr>
        <w:t>__________</w:t>
      </w:r>
      <w:r w:rsidR="00F62ECF">
        <w:rPr>
          <w:rFonts w:asciiTheme="minorHAnsi" w:hAnsiTheme="minorHAnsi"/>
          <w:spacing w:val="-2"/>
          <w:sz w:val="22"/>
          <w:szCs w:val="22"/>
        </w:rPr>
        <w:t>_________________</w:t>
      </w:r>
      <w:r w:rsidRPr="00F62ECF">
        <w:rPr>
          <w:rFonts w:asciiTheme="minorHAnsi" w:hAnsiTheme="minorHAnsi"/>
          <w:spacing w:val="-2"/>
          <w:sz w:val="22"/>
          <w:szCs w:val="22"/>
        </w:rPr>
        <w:tab/>
      </w:r>
      <w:r w:rsidR="00654D9A" w:rsidRPr="00F62ECF">
        <w:rPr>
          <w:rFonts w:asciiTheme="minorHAnsi" w:hAnsiTheme="minorHAnsi"/>
          <w:spacing w:val="-2"/>
          <w:sz w:val="22"/>
          <w:szCs w:val="22"/>
        </w:rPr>
        <w:t>______________</w:t>
      </w:r>
    </w:p>
    <w:p w14:paraId="71ED24FC" w14:textId="2C354606" w:rsidR="00654D9A" w:rsidRPr="00F62ECF" w:rsidRDefault="00654D9A" w:rsidP="006C4508">
      <w:pPr>
        <w:tabs>
          <w:tab w:val="left" w:pos="-1440"/>
          <w:tab w:val="left" w:pos="-720"/>
        </w:tabs>
        <w:suppressAutoHyphens/>
        <w:jc w:val="both"/>
        <w:rPr>
          <w:rFonts w:asciiTheme="minorHAnsi" w:hAnsiTheme="minorHAnsi"/>
          <w:spacing w:val="-2"/>
          <w:sz w:val="22"/>
          <w:szCs w:val="22"/>
        </w:rPr>
      </w:pPr>
      <w:r w:rsidRPr="00F62ECF">
        <w:rPr>
          <w:rFonts w:asciiTheme="minorHAnsi" w:hAnsiTheme="minorHAnsi"/>
          <w:spacing w:val="-2"/>
          <w:sz w:val="22"/>
          <w:szCs w:val="22"/>
        </w:rPr>
        <w:t>Signature</w:t>
      </w:r>
      <w:r w:rsidRPr="00F62ECF">
        <w:rPr>
          <w:rFonts w:asciiTheme="minorHAnsi" w:hAnsiTheme="minorHAnsi"/>
          <w:spacing w:val="-2"/>
          <w:sz w:val="22"/>
          <w:szCs w:val="22"/>
        </w:rPr>
        <w:tab/>
      </w:r>
      <w:r w:rsidRPr="00F62ECF">
        <w:rPr>
          <w:rFonts w:asciiTheme="minorHAnsi" w:hAnsiTheme="minorHAnsi"/>
          <w:spacing w:val="-2"/>
          <w:sz w:val="22"/>
          <w:szCs w:val="22"/>
        </w:rPr>
        <w:tab/>
      </w:r>
      <w:r w:rsidR="00562D71" w:rsidRPr="00F62ECF">
        <w:rPr>
          <w:rFonts w:asciiTheme="minorHAnsi" w:hAnsiTheme="minorHAnsi"/>
          <w:spacing w:val="-2"/>
          <w:sz w:val="22"/>
          <w:szCs w:val="22"/>
        </w:rPr>
        <w:tab/>
      </w:r>
      <w:r w:rsidR="00562D71" w:rsidRPr="00F62ECF">
        <w:rPr>
          <w:rFonts w:asciiTheme="minorHAnsi" w:hAnsiTheme="minorHAnsi"/>
          <w:spacing w:val="-2"/>
          <w:sz w:val="22"/>
          <w:szCs w:val="22"/>
        </w:rPr>
        <w:tab/>
      </w:r>
      <w:r w:rsidRPr="00F62ECF">
        <w:rPr>
          <w:rFonts w:asciiTheme="minorHAnsi" w:hAnsiTheme="minorHAnsi"/>
          <w:spacing w:val="-2"/>
          <w:sz w:val="22"/>
          <w:szCs w:val="22"/>
        </w:rPr>
        <w:t>Date</w:t>
      </w:r>
    </w:p>
    <w:p w14:paraId="31B0D25B" w14:textId="77777777" w:rsidR="00654D9A" w:rsidRPr="00F62ECF" w:rsidRDefault="00654D9A" w:rsidP="006C4508">
      <w:pPr>
        <w:tabs>
          <w:tab w:val="center" w:pos="4680"/>
        </w:tabs>
        <w:suppressAutoHyphens/>
        <w:jc w:val="both"/>
        <w:rPr>
          <w:rFonts w:asciiTheme="minorHAnsi" w:hAnsiTheme="minorHAnsi"/>
          <w:b/>
          <w:spacing w:val="-3"/>
          <w:sz w:val="26"/>
        </w:rPr>
      </w:pPr>
      <w:r w:rsidRPr="00F62ECF">
        <w:rPr>
          <w:rFonts w:asciiTheme="minorHAnsi" w:hAnsiTheme="minorHAnsi"/>
          <w:b/>
          <w:spacing w:val="-3"/>
          <w:sz w:val="26"/>
        </w:rPr>
        <w:tab/>
      </w:r>
    </w:p>
    <w:p w14:paraId="24407AA7" w14:textId="7DCF66F3" w:rsidR="00634BAF" w:rsidRPr="00F62ECF" w:rsidRDefault="00634BAF" w:rsidP="006C4508">
      <w:pPr>
        <w:tabs>
          <w:tab w:val="left" w:pos="-1440"/>
          <w:tab w:val="left" w:pos="-720"/>
        </w:tabs>
        <w:suppressAutoHyphens/>
        <w:jc w:val="both"/>
        <w:rPr>
          <w:rFonts w:asciiTheme="minorHAnsi" w:hAnsiTheme="minorHAnsi"/>
          <w:spacing w:val="-2"/>
          <w:sz w:val="22"/>
          <w:szCs w:val="22"/>
        </w:rPr>
      </w:pPr>
      <w:r w:rsidRPr="00F62ECF">
        <w:rPr>
          <w:rFonts w:asciiTheme="minorHAnsi" w:hAnsiTheme="minorHAnsi"/>
          <w:spacing w:val="-2"/>
          <w:sz w:val="22"/>
          <w:szCs w:val="22"/>
        </w:rPr>
        <w:t>_________________________</w:t>
      </w:r>
      <w:r w:rsidRPr="00F62ECF">
        <w:rPr>
          <w:rFonts w:asciiTheme="minorHAnsi" w:hAnsiTheme="minorHAnsi"/>
          <w:spacing w:val="-2"/>
          <w:sz w:val="22"/>
          <w:szCs w:val="22"/>
        </w:rPr>
        <w:tab/>
      </w:r>
      <w:r w:rsidR="00F62ECF">
        <w:rPr>
          <w:rFonts w:asciiTheme="minorHAnsi" w:hAnsiTheme="minorHAnsi"/>
          <w:spacing w:val="-2"/>
          <w:sz w:val="22"/>
          <w:szCs w:val="22"/>
        </w:rPr>
        <w:t xml:space="preserve">               </w:t>
      </w:r>
      <w:r w:rsidRPr="00F62ECF">
        <w:rPr>
          <w:rFonts w:asciiTheme="minorHAnsi" w:hAnsiTheme="minorHAnsi"/>
          <w:spacing w:val="-2"/>
          <w:sz w:val="22"/>
          <w:szCs w:val="22"/>
        </w:rPr>
        <w:t>(</w:t>
      </w:r>
      <w:r w:rsidR="00F62ECF">
        <w:rPr>
          <w:rFonts w:asciiTheme="minorHAnsi" w:hAnsiTheme="minorHAnsi"/>
          <w:spacing w:val="-2"/>
          <w:sz w:val="22"/>
          <w:szCs w:val="22"/>
        </w:rPr>
        <w:t xml:space="preserve">        </w:t>
      </w:r>
      <w:r w:rsidRPr="00F62ECF">
        <w:rPr>
          <w:rFonts w:asciiTheme="minorHAnsi" w:hAnsiTheme="minorHAnsi"/>
          <w:spacing w:val="-2"/>
          <w:sz w:val="22"/>
          <w:szCs w:val="22"/>
        </w:rPr>
        <w:t>)_______________</w:t>
      </w:r>
    </w:p>
    <w:p w14:paraId="492D2002" w14:textId="701C2FBE" w:rsidR="002A2A66" w:rsidRDefault="00634BAF" w:rsidP="006C4508">
      <w:pPr>
        <w:tabs>
          <w:tab w:val="left" w:pos="-1440"/>
          <w:tab w:val="left" w:pos="-720"/>
        </w:tabs>
        <w:suppressAutoHyphens/>
        <w:jc w:val="both"/>
        <w:rPr>
          <w:rFonts w:asciiTheme="minorHAnsi" w:hAnsiTheme="minorHAnsi"/>
          <w:b/>
          <w:sz w:val="32"/>
          <w:szCs w:val="32"/>
        </w:rPr>
      </w:pPr>
      <w:r w:rsidRPr="00F62ECF">
        <w:rPr>
          <w:rFonts w:asciiTheme="minorHAnsi" w:hAnsiTheme="minorHAnsi"/>
          <w:spacing w:val="-2"/>
          <w:sz w:val="22"/>
          <w:szCs w:val="22"/>
        </w:rPr>
        <w:t>Email</w:t>
      </w:r>
      <w:r w:rsidRPr="00F62ECF">
        <w:rPr>
          <w:rFonts w:asciiTheme="minorHAnsi" w:hAnsiTheme="minorHAnsi"/>
          <w:spacing w:val="-2"/>
          <w:sz w:val="22"/>
          <w:szCs w:val="22"/>
        </w:rPr>
        <w:tab/>
      </w:r>
      <w:r w:rsidRPr="00F62ECF">
        <w:rPr>
          <w:rFonts w:asciiTheme="minorHAnsi" w:hAnsiTheme="minorHAnsi"/>
          <w:spacing w:val="-2"/>
          <w:sz w:val="22"/>
          <w:szCs w:val="22"/>
        </w:rPr>
        <w:tab/>
      </w:r>
      <w:r w:rsidR="00562D71" w:rsidRPr="00F62ECF">
        <w:rPr>
          <w:rFonts w:asciiTheme="minorHAnsi" w:hAnsiTheme="minorHAnsi"/>
          <w:spacing w:val="-2"/>
          <w:sz w:val="22"/>
          <w:szCs w:val="22"/>
        </w:rPr>
        <w:tab/>
      </w:r>
      <w:r w:rsidRPr="00F62ECF">
        <w:rPr>
          <w:rFonts w:asciiTheme="minorHAnsi" w:hAnsiTheme="minorHAnsi"/>
          <w:spacing w:val="-2"/>
          <w:sz w:val="22"/>
          <w:szCs w:val="22"/>
        </w:rPr>
        <w:tab/>
      </w:r>
      <w:r w:rsidRPr="00F62ECF">
        <w:rPr>
          <w:rFonts w:asciiTheme="minorHAnsi" w:hAnsiTheme="minorHAnsi"/>
          <w:spacing w:val="-2"/>
          <w:sz w:val="22"/>
          <w:szCs w:val="22"/>
        </w:rPr>
        <w:tab/>
        <w:t>Telephone</w:t>
      </w:r>
      <w:r w:rsidR="002A2A66">
        <w:rPr>
          <w:rFonts w:asciiTheme="minorHAnsi" w:hAnsiTheme="minorHAnsi"/>
          <w:b/>
          <w:sz w:val="32"/>
          <w:szCs w:val="32"/>
        </w:rPr>
        <w:br w:type="page"/>
      </w:r>
    </w:p>
    <w:p w14:paraId="3864C104" w14:textId="7A9D712C" w:rsidR="005B1C89" w:rsidRPr="005B1C89" w:rsidRDefault="005B1C89" w:rsidP="00A91232">
      <w:pPr>
        <w:tabs>
          <w:tab w:val="center" w:pos="5645"/>
        </w:tabs>
        <w:suppressAutoHyphens/>
        <w:rPr>
          <w:rFonts w:asciiTheme="minorHAnsi" w:eastAsia="Calibri" w:hAnsiTheme="minorHAnsi"/>
          <w:sz w:val="22"/>
          <w:szCs w:val="22"/>
        </w:rPr>
      </w:pPr>
      <w:r w:rsidRPr="005B1C89">
        <w:rPr>
          <w:rFonts w:asciiTheme="minorHAnsi" w:eastAsia="Calibri" w:hAnsiTheme="minorHAnsi"/>
          <w:sz w:val="22"/>
          <w:szCs w:val="22"/>
        </w:rPr>
        <w:lastRenderedPageBreak/>
        <w:t>The application must contain clear and concise narrative responses (and supporting graphics, maps, or tables as necessary) to each of the following sections.</w:t>
      </w:r>
    </w:p>
    <w:p w14:paraId="00AB1663" w14:textId="77777777" w:rsidR="000C707C" w:rsidRPr="00737B7E" w:rsidRDefault="000C707C" w:rsidP="006C4508">
      <w:pPr>
        <w:tabs>
          <w:tab w:val="left" w:pos="-1440"/>
          <w:tab w:val="left" w:pos="-720"/>
          <w:tab w:val="left" w:pos="0"/>
          <w:tab w:val="left" w:pos="367"/>
          <w:tab w:val="left" w:pos="713"/>
          <w:tab w:val="left" w:pos="1008"/>
          <w:tab w:val="left" w:pos="1404"/>
          <w:tab w:val="left" w:pos="1750"/>
          <w:tab w:val="left" w:pos="2095"/>
          <w:tab w:val="left" w:pos="2441"/>
          <w:tab w:val="left" w:pos="2786"/>
          <w:tab w:val="left" w:pos="3132"/>
          <w:tab w:val="left" w:pos="3478"/>
          <w:tab w:val="left" w:pos="3823"/>
          <w:tab w:val="left" w:pos="4169"/>
          <w:tab w:val="left" w:pos="4514"/>
          <w:tab w:val="left" w:pos="4860"/>
          <w:tab w:val="left" w:pos="5206"/>
          <w:tab w:val="left" w:pos="5551"/>
          <w:tab w:val="left" w:pos="5897"/>
          <w:tab w:val="left" w:pos="6242"/>
          <w:tab w:val="left" w:pos="6588"/>
          <w:tab w:val="left" w:pos="6934"/>
          <w:tab w:val="left" w:pos="7200"/>
        </w:tabs>
        <w:suppressAutoHyphens/>
        <w:jc w:val="both"/>
        <w:rPr>
          <w:rFonts w:asciiTheme="minorHAnsi" w:hAnsiTheme="minorHAnsi"/>
          <w:sz w:val="22"/>
          <w:szCs w:val="22"/>
        </w:rPr>
      </w:pPr>
    </w:p>
    <w:p w14:paraId="61DA662C" w14:textId="3296EE8B" w:rsidR="00FA4C3B" w:rsidRDefault="00FA4C3B" w:rsidP="00980934">
      <w:pPr>
        <w:pStyle w:val="ListParagraph"/>
        <w:tabs>
          <w:tab w:val="left" w:pos="540"/>
        </w:tabs>
        <w:suppressAutoHyphens/>
        <w:spacing w:after="120" w:line="240" w:lineRule="auto"/>
        <w:ind w:left="0"/>
        <w:jc w:val="both"/>
        <w:rPr>
          <w:rFonts w:asciiTheme="minorHAnsi" w:hAnsiTheme="minorHAnsi"/>
        </w:rPr>
      </w:pPr>
      <w:r>
        <w:rPr>
          <w:rFonts w:asciiTheme="minorHAnsi" w:hAnsiTheme="minorHAnsi"/>
          <w:b/>
        </w:rPr>
        <w:t xml:space="preserve">1. </w:t>
      </w:r>
      <w:r w:rsidR="00980934">
        <w:rPr>
          <w:rFonts w:asciiTheme="minorHAnsi" w:hAnsiTheme="minorHAnsi"/>
          <w:b/>
        </w:rPr>
        <w:tab/>
      </w:r>
      <w:r w:rsidR="000C707C" w:rsidRPr="00D47953">
        <w:rPr>
          <w:rFonts w:asciiTheme="minorHAnsi" w:hAnsiTheme="minorHAnsi"/>
          <w:b/>
        </w:rPr>
        <w:t>CONCISE STATEMENT OF THE PROBLEM</w:t>
      </w:r>
      <w:r>
        <w:rPr>
          <w:rFonts w:asciiTheme="minorHAnsi" w:hAnsiTheme="minorHAnsi"/>
          <w:b/>
        </w:rPr>
        <w:t>:</w:t>
      </w:r>
      <w:r>
        <w:rPr>
          <w:rFonts w:asciiTheme="minorHAnsi" w:hAnsiTheme="minorHAnsi"/>
        </w:rPr>
        <w:t xml:space="preserve"> </w:t>
      </w:r>
      <w:r w:rsidR="000C707C" w:rsidRPr="00D47953">
        <w:rPr>
          <w:rFonts w:asciiTheme="minorHAnsi" w:hAnsiTheme="minorHAnsi"/>
        </w:rPr>
        <w:t xml:space="preserve">Provide background, describe the issue, furnish a statement of need for the selected communities and or watershed, and provide </w:t>
      </w:r>
      <w:r>
        <w:rPr>
          <w:rFonts w:asciiTheme="minorHAnsi" w:hAnsiTheme="minorHAnsi"/>
        </w:rPr>
        <w:t>overall project justification. Additionally, p</w:t>
      </w:r>
      <w:r w:rsidR="000C707C" w:rsidRPr="00FA4C3B">
        <w:rPr>
          <w:rFonts w:asciiTheme="minorHAnsi" w:hAnsiTheme="minorHAnsi"/>
        </w:rPr>
        <w:t xml:space="preserve">rovide concise descriptions, information, and/or discussion that </w:t>
      </w:r>
      <w:r w:rsidR="00E92F44" w:rsidRPr="00FA4C3B">
        <w:rPr>
          <w:rFonts w:asciiTheme="minorHAnsi" w:hAnsiTheme="minorHAnsi"/>
        </w:rPr>
        <w:t>answer</w:t>
      </w:r>
      <w:r>
        <w:rPr>
          <w:rFonts w:asciiTheme="minorHAnsi" w:hAnsiTheme="minorHAnsi"/>
        </w:rPr>
        <w:t xml:space="preserve"> the following questions: </w:t>
      </w:r>
    </w:p>
    <w:p w14:paraId="59FA732F" w14:textId="77777777" w:rsidR="00FA4C3B" w:rsidRDefault="000C707C" w:rsidP="00375E9F">
      <w:pPr>
        <w:pStyle w:val="ListParagraph"/>
        <w:numPr>
          <w:ilvl w:val="0"/>
          <w:numId w:val="32"/>
        </w:numPr>
        <w:suppressAutoHyphens/>
        <w:spacing w:after="60" w:line="240" w:lineRule="auto"/>
        <w:ind w:left="360" w:firstLine="0"/>
        <w:contextualSpacing w:val="0"/>
        <w:rPr>
          <w:rFonts w:asciiTheme="minorHAnsi" w:hAnsiTheme="minorHAnsi"/>
        </w:rPr>
      </w:pPr>
      <w:r w:rsidRPr="00FA4C3B">
        <w:rPr>
          <w:rFonts w:asciiTheme="minorHAnsi" w:hAnsiTheme="minorHAnsi"/>
        </w:rPr>
        <w:t xml:space="preserve">What are the issues that this project intends to address? </w:t>
      </w:r>
    </w:p>
    <w:p w14:paraId="407BD245" w14:textId="0496A6AE" w:rsidR="00FA4C3B" w:rsidRDefault="006776C9" w:rsidP="00375E9F">
      <w:pPr>
        <w:pStyle w:val="ListParagraph"/>
        <w:numPr>
          <w:ilvl w:val="0"/>
          <w:numId w:val="32"/>
        </w:numPr>
        <w:suppressAutoHyphens/>
        <w:spacing w:after="60" w:line="240" w:lineRule="auto"/>
        <w:ind w:left="360" w:firstLine="0"/>
        <w:contextualSpacing w:val="0"/>
        <w:rPr>
          <w:rFonts w:asciiTheme="minorHAnsi" w:hAnsiTheme="minorHAnsi"/>
        </w:rPr>
      </w:pPr>
      <w:r w:rsidRPr="00FA4C3B">
        <w:rPr>
          <w:rFonts w:asciiTheme="minorHAnsi" w:hAnsiTheme="minorHAnsi"/>
        </w:rPr>
        <w:t>What</w:t>
      </w:r>
      <w:r w:rsidR="001D5AA0">
        <w:rPr>
          <w:rFonts w:asciiTheme="minorHAnsi" w:hAnsiTheme="minorHAnsi"/>
        </w:rPr>
        <w:t xml:space="preserve"> is/are the waterbody segment ID(s) and what</w:t>
      </w:r>
      <w:r w:rsidRPr="00FA4C3B">
        <w:rPr>
          <w:rFonts w:asciiTheme="minorHAnsi" w:hAnsiTheme="minorHAnsi"/>
        </w:rPr>
        <w:t xml:space="preserve"> </w:t>
      </w:r>
      <w:r w:rsidR="00D63C2D">
        <w:rPr>
          <w:rFonts w:asciiTheme="minorHAnsi" w:hAnsiTheme="minorHAnsi"/>
        </w:rPr>
        <w:t>is/</w:t>
      </w:r>
      <w:r w:rsidRPr="00FA4C3B">
        <w:rPr>
          <w:rFonts w:asciiTheme="minorHAnsi" w:hAnsiTheme="minorHAnsi"/>
        </w:rPr>
        <w:t xml:space="preserve">are the specific water quality impairment(s), from the </w:t>
      </w:r>
      <w:r w:rsidR="00F74BA6">
        <w:rPr>
          <w:rFonts w:asciiTheme="minorHAnsi" w:hAnsiTheme="minorHAnsi"/>
        </w:rPr>
        <w:t xml:space="preserve">Section </w:t>
      </w:r>
      <w:r w:rsidRPr="00FA4C3B">
        <w:rPr>
          <w:rFonts w:asciiTheme="minorHAnsi" w:hAnsiTheme="minorHAnsi"/>
        </w:rPr>
        <w:t xml:space="preserve">303(d) listing from </w:t>
      </w:r>
      <w:r w:rsidRPr="003A4438">
        <w:rPr>
          <w:rFonts w:asciiTheme="minorHAnsi" w:hAnsiTheme="minorHAnsi"/>
        </w:rPr>
        <w:t xml:space="preserve">the </w:t>
      </w:r>
      <w:r w:rsidR="00DE410C">
        <w:rPr>
          <w:rFonts w:asciiTheme="minorHAnsi" w:hAnsiTheme="minorHAnsi"/>
        </w:rPr>
        <w:t>2018/2020</w:t>
      </w:r>
      <w:r w:rsidRPr="003A4438">
        <w:rPr>
          <w:rFonts w:asciiTheme="minorHAnsi" w:hAnsiTheme="minorHAnsi"/>
        </w:rPr>
        <w:t xml:space="preserve"> Integrated List of Waters, for the project area? </w:t>
      </w:r>
      <w:r w:rsidR="000C707C" w:rsidRPr="003A4438">
        <w:rPr>
          <w:rFonts w:asciiTheme="minorHAnsi" w:hAnsiTheme="minorHAnsi"/>
        </w:rPr>
        <w:t>Give a brief history/background leadin</w:t>
      </w:r>
      <w:r w:rsidRPr="003A4438">
        <w:rPr>
          <w:rFonts w:asciiTheme="minorHAnsi" w:hAnsiTheme="minorHAnsi"/>
        </w:rPr>
        <w:t>g up to the</w:t>
      </w:r>
      <w:r w:rsidRPr="00FA4C3B">
        <w:rPr>
          <w:rFonts w:asciiTheme="minorHAnsi" w:hAnsiTheme="minorHAnsi"/>
        </w:rPr>
        <w:t xml:space="preserve"> current situation. </w:t>
      </w:r>
    </w:p>
    <w:p w14:paraId="1BF573DB" w14:textId="77777777" w:rsidR="00FA4C3B" w:rsidRDefault="000C707C" w:rsidP="00375E9F">
      <w:pPr>
        <w:pStyle w:val="ListParagraph"/>
        <w:numPr>
          <w:ilvl w:val="0"/>
          <w:numId w:val="32"/>
        </w:numPr>
        <w:suppressAutoHyphens/>
        <w:spacing w:after="60" w:line="240" w:lineRule="auto"/>
        <w:ind w:left="360" w:firstLine="0"/>
        <w:contextualSpacing w:val="0"/>
        <w:rPr>
          <w:rFonts w:asciiTheme="minorHAnsi" w:hAnsiTheme="minorHAnsi"/>
        </w:rPr>
      </w:pPr>
      <w:r w:rsidRPr="00FA4C3B">
        <w:rPr>
          <w:rFonts w:asciiTheme="minorHAnsi" w:hAnsiTheme="minorHAnsi"/>
        </w:rPr>
        <w:t xml:space="preserve">Who are the "stakeholders" involved in this issue? </w:t>
      </w:r>
    </w:p>
    <w:p w14:paraId="32360F7A" w14:textId="77777777" w:rsidR="00FA4C3B" w:rsidRDefault="000C707C" w:rsidP="00375E9F">
      <w:pPr>
        <w:pStyle w:val="ListParagraph"/>
        <w:numPr>
          <w:ilvl w:val="0"/>
          <w:numId w:val="32"/>
        </w:numPr>
        <w:suppressAutoHyphens/>
        <w:spacing w:after="60" w:line="240" w:lineRule="auto"/>
        <w:ind w:left="360" w:firstLine="0"/>
        <w:contextualSpacing w:val="0"/>
        <w:rPr>
          <w:rFonts w:asciiTheme="minorHAnsi" w:hAnsiTheme="minorHAnsi"/>
        </w:rPr>
      </w:pPr>
      <w:r w:rsidRPr="00FA4C3B">
        <w:rPr>
          <w:rFonts w:asciiTheme="minorHAnsi" w:hAnsiTheme="minorHAnsi"/>
        </w:rPr>
        <w:t xml:space="preserve">What will the stakeholders gain from the project? </w:t>
      </w:r>
    </w:p>
    <w:p w14:paraId="1B661265" w14:textId="77777777" w:rsidR="00FA4C3B" w:rsidRDefault="000C707C" w:rsidP="00375E9F">
      <w:pPr>
        <w:pStyle w:val="ListParagraph"/>
        <w:numPr>
          <w:ilvl w:val="0"/>
          <w:numId w:val="32"/>
        </w:numPr>
        <w:suppressAutoHyphens/>
        <w:spacing w:after="60" w:line="240" w:lineRule="auto"/>
        <w:ind w:left="360" w:firstLine="0"/>
        <w:contextualSpacing w:val="0"/>
        <w:rPr>
          <w:rFonts w:asciiTheme="minorHAnsi" w:hAnsiTheme="minorHAnsi"/>
        </w:rPr>
      </w:pPr>
      <w:r w:rsidRPr="00FA4C3B">
        <w:rPr>
          <w:rFonts w:asciiTheme="minorHAnsi" w:hAnsiTheme="minorHAnsi"/>
        </w:rPr>
        <w:t xml:space="preserve">Why is this project needed in this watershed, or in these </w:t>
      </w:r>
      <w:proofErr w:type="gramStart"/>
      <w:r w:rsidRPr="00FA4C3B">
        <w:rPr>
          <w:rFonts w:asciiTheme="minorHAnsi" w:hAnsiTheme="minorHAnsi"/>
        </w:rPr>
        <w:t>particular communities</w:t>
      </w:r>
      <w:proofErr w:type="gramEnd"/>
      <w:r w:rsidRPr="00FA4C3B">
        <w:rPr>
          <w:rFonts w:asciiTheme="minorHAnsi" w:hAnsiTheme="minorHAnsi"/>
        </w:rPr>
        <w:t xml:space="preserve"> in this watershed? </w:t>
      </w:r>
    </w:p>
    <w:p w14:paraId="4B0C0DFD" w14:textId="755024D8" w:rsidR="000C707C" w:rsidRDefault="006776C9" w:rsidP="00375E9F">
      <w:pPr>
        <w:pStyle w:val="ListParagraph"/>
        <w:numPr>
          <w:ilvl w:val="0"/>
          <w:numId w:val="32"/>
        </w:numPr>
        <w:suppressAutoHyphens/>
        <w:spacing w:after="60" w:line="240" w:lineRule="auto"/>
        <w:ind w:left="360" w:firstLine="0"/>
        <w:contextualSpacing w:val="0"/>
        <w:rPr>
          <w:rFonts w:asciiTheme="minorHAnsi" w:hAnsiTheme="minorHAnsi"/>
        </w:rPr>
      </w:pPr>
      <w:r w:rsidRPr="00C44D1A">
        <w:rPr>
          <w:rFonts w:asciiTheme="minorHAnsi" w:hAnsiTheme="minorHAnsi"/>
        </w:rPr>
        <w:t xml:space="preserve">Provide </w:t>
      </w:r>
      <w:proofErr w:type="gramStart"/>
      <w:r w:rsidRPr="00C44D1A">
        <w:rPr>
          <w:rFonts w:asciiTheme="minorHAnsi" w:hAnsiTheme="minorHAnsi"/>
        </w:rPr>
        <w:t xml:space="preserve">a </w:t>
      </w:r>
      <w:r w:rsidR="000A5B22" w:rsidRPr="00C44D1A">
        <w:rPr>
          <w:rFonts w:asciiTheme="minorHAnsi" w:hAnsiTheme="minorHAnsi"/>
        </w:rPr>
        <w:t xml:space="preserve">brief </w:t>
      </w:r>
      <w:r w:rsidRPr="00C44D1A">
        <w:rPr>
          <w:rFonts w:asciiTheme="minorHAnsi" w:hAnsiTheme="minorHAnsi"/>
        </w:rPr>
        <w:t>summary</w:t>
      </w:r>
      <w:proofErr w:type="gramEnd"/>
      <w:r w:rsidRPr="00C44D1A">
        <w:rPr>
          <w:rFonts w:asciiTheme="minorHAnsi" w:hAnsiTheme="minorHAnsi"/>
        </w:rPr>
        <w:t xml:space="preserve"> of any other water quality data that was previously collected for the project area, as applicable.</w:t>
      </w:r>
      <w:r w:rsidR="000A5B22">
        <w:rPr>
          <w:rFonts w:asciiTheme="minorHAnsi" w:hAnsiTheme="minorHAnsi"/>
        </w:rPr>
        <w:t xml:space="preserve"> Applicants are encouraged to identify any relevant water quality data collected by MassDEP</w:t>
      </w:r>
      <w:r w:rsidR="000F408D">
        <w:rPr>
          <w:rFonts w:asciiTheme="minorHAnsi" w:hAnsiTheme="minorHAnsi"/>
        </w:rPr>
        <w:t>’s</w:t>
      </w:r>
      <w:r w:rsidR="000A5B22">
        <w:rPr>
          <w:rFonts w:asciiTheme="minorHAnsi" w:hAnsiTheme="minorHAnsi"/>
        </w:rPr>
        <w:t xml:space="preserve"> </w:t>
      </w:r>
      <w:r w:rsidR="00C44D1A">
        <w:rPr>
          <w:rFonts w:asciiTheme="minorHAnsi" w:hAnsiTheme="minorHAnsi"/>
        </w:rPr>
        <w:t xml:space="preserve">Watershed Planning Program </w:t>
      </w:r>
      <w:r w:rsidR="000A5B22">
        <w:rPr>
          <w:rFonts w:asciiTheme="minorHAnsi" w:hAnsiTheme="minorHAnsi"/>
        </w:rPr>
        <w:t>either through review of technical memorandum</w:t>
      </w:r>
      <w:r w:rsidR="00C44D1A">
        <w:rPr>
          <w:rFonts w:asciiTheme="minorHAnsi" w:hAnsiTheme="minorHAnsi"/>
        </w:rPr>
        <w:t xml:space="preserve"> (</w:t>
      </w:r>
      <w:hyperlink r:id="rId33" w:history="1">
        <w:r w:rsidR="00C44D1A" w:rsidRPr="00C44D1A">
          <w:rPr>
            <w:rStyle w:val="Hyperlink"/>
            <w:rFonts w:asciiTheme="minorHAnsi" w:hAnsiTheme="minorHAnsi"/>
          </w:rPr>
          <w:t>https://www.mass.gov/guides/water-quality-technical-memoranda</w:t>
        </w:r>
      </w:hyperlink>
      <w:r w:rsidR="00C44D1A">
        <w:rPr>
          <w:rFonts w:asciiTheme="minorHAnsi" w:hAnsiTheme="minorHAnsi"/>
        </w:rPr>
        <w:t>)</w:t>
      </w:r>
      <w:r w:rsidR="000A5B22">
        <w:rPr>
          <w:rFonts w:asciiTheme="minorHAnsi" w:hAnsiTheme="minorHAnsi"/>
        </w:rPr>
        <w:t xml:space="preserve"> or </w:t>
      </w:r>
      <w:r w:rsidR="0065486D">
        <w:rPr>
          <w:rFonts w:asciiTheme="minorHAnsi" w:hAnsiTheme="minorHAnsi"/>
        </w:rPr>
        <w:t>water quality data located here</w:t>
      </w:r>
      <w:r w:rsidR="000A5B22">
        <w:rPr>
          <w:rFonts w:asciiTheme="minorHAnsi" w:hAnsiTheme="minorHAnsi"/>
        </w:rPr>
        <w:t>:</w:t>
      </w:r>
      <w:r w:rsidR="000A5B22" w:rsidRPr="000A5B22">
        <w:t xml:space="preserve"> </w:t>
      </w:r>
      <w:hyperlink r:id="rId34" w:history="1">
        <w:r w:rsidR="000A5B22" w:rsidRPr="00C15ACE">
          <w:rPr>
            <w:rStyle w:val="Hyperlink"/>
            <w:rFonts w:asciiTheme="minorHAnsi" w:hAnsiTheme="minorHAnsi"/>
          </w:rPr>
          <w:t>https://www.mass.gov/guides/water-quality-monitoring-program-data</w:t>
        </w:r>
      </w:hyperlink>
      <w:r w:rsidR="00C44D1A">
        <w:rPr>
          <w:rFonts w:asciiTheme="minorHAnsi" w:hAnsiTheme="minorHAnsi"/>
        </w:rPr>
        <w:t xml:space="preserve">. </w:t>
      </w:r>
      <w:r w:rsidR="0065486D">
        <w:rPr>
          <w:rFonts w:asciiTheme="minorHAnsi" w:hAnsiTheme="minorHAnsi"/>
        </w:rPr>
        <w:t>Please include brief summaries only and refer to supporting materials for more in-depth analysis.</w:t>
      </w:r>
    </w:p>
    <w:p w14:paraId="71AB6805" w14:textId="77777777" w:rsidR="000A5B22" w:rsidRPr="00FA4C3B" w:rsidRDefault="000A5B22" w:rsidP="000A5B22">
      <w:pPr>
        <w:pStyle w:val="ListParagraph"/>
        <w:suppressAutoHyphens/>
        <w:spacing w:after="60"/>
        <w:contextualSpacing w:val="0"/>
        <w:jc w:val="both"/>
        <w:rPr>
          <w:rFonts w:asciiTheme="minorHAnsi" w:hAnsiTheme="minorHAnsi"/>
        </w:rPr>
      </w:pPr>
    </w:p>
    <w:p w14:paraId="3B6D22E5" w14:textId="7EE68CAA" w:rsidR="000C707C" w:rsidRDefault="000C707C" w:rsidP="00515E54">
      <w:pPr>
        <w:tabs>
          <w:tab w:val="left" w:pos="540"/>
        </w:tabs>
        <w:autoSpaceDE w:val="0"/>
        <w:autoSpaceDN w:val="0"/>
        <w:adjustRightInd w:val="0"/>
        <w:spacing w:after="120"/>
        <w:jc w:val="both"/>
        <w:rPr>
          <w:rFonts w:asciiTheme="minorHAnsi" w:eastAsia="Calibri" w:hAnsiTheme="minorHAnsi"/>
          <w:sz w:val="22"/>
          <w:szCs w:val="22"/>
        </w:rPr>
      </w:pPr>
      <w:r w:rsidRPr="00FA4C3B">
        <w:rPr>
          <w:rFonts w:asciiTheme="minorHAnsi" w:hAnsiTheme="minorHAnsi"/>
          <w:b/>
        </w:rPr>
        <w:t>2.</w:t>
      </w:r>
      <w:r w:rsidRPr="00FA4C3B">
        <w:rPr>
          <w:rFonts w:asciiTheme="minorHAnsi" w:hAnsiTheme="minorHAnsi"/>
          <w:b/>
        </w:rPr>
        <w:tab/>
      </w:r>
      <w:r w:rsidR="004C11E5" w:rsidRPr="00FA4C3B">
        <w:rPr>
          <w:rFonts w:asciiTheme="minorHAnsi" w:hAnsiTheme="minorHAnsi"/>
          <w:b/>
        </w:rPr>
        <w:t xml:space="preserve">PROJECT </w:t>
      </w:r>
      <w:r w:rsidR="006F50DD">
        <w:rPr>
          <w:rFonts w:asciiTheme="minorHAnsi" w:hAnsiTheme="minorHAnsi"/>
          <w:b/>
        </w:rPr>
        <w:t xml:space="preserve">GOALS AND </w:t>
      </w:r>
      <w:r w:rsidR="004C11E5" w:rsidRPr="00FA4C3B">
        <w:rPr>
          <w:rFonts w:asciiTheme="minorHAnsi" w:hAnsiTheme="minorHAnsi"/>
          <w:b/>
        </w:rPr>
        <w:t>APPROACH</w:t>
      </w:r>
      <w:r w:rsidR="00FA4C3B">
        <w:rPr>
          <w:rFonts w:asciiTheme="minorHAnsi" w:hAnsiTheme="minorHAnsi"/>
          <w:b/>
        </w:rPr>
        <w:t xml:space="preserve">: </w:t>
      </w:r>
      <w:r w:rsidRPr="00980934">
        <w:rPr>
          <w:rFonts w:asciiTheme="minorHAnsi" w:eastAsia="Calibri" w:hAnsiTheme="minorHAnsi"/>
          <w:sz w:val="22"/>
          <w:szCs w:val="22"/>
        </w:rPr>
        <w:t>Provide a description of the project and the strategy to be implemented in response to the identified problem</w:t>
      </w:r>
      <w:r w:rsidR="000A5B22" w:rsidRPr="00980934">
        <w:rPr>
          <w:rFonts w:asciiTheme="minorHAnsi" w:eastAsia="Calibri" w:hAnsiTheme="minorHAnsi"/>
          <w:sz w:val="22"/>
          <w:szCs w:val="22"/>
        </w:rPr>
        <w:t xml:space="preserve">. </w:t>
      </w:r>
      <w:r w:rsidR="00FE3020">
        <w:rPr>
          <w:rFonts w:asciiTheme="minorHAnsi" w:eastAsia="Calibri" w:hAnsiTheme="minorHAnsi"/>
          <w:sz w:val="22"/>
          <w:szCs w:val="22"/>
        </w:rPr>
        <w:t xml:space="preserve">Refer to </w:t>
      </w:r>
      <w:r w:rsidR="00FE3020" w:rsidRPr="00564739">
        <w:rPr>
          <w:rFonts w:asciiTheme="minorHAnsi" w:eastAsia="Calibri" w:hAnsiTheme="minorHAnsi"/>
          <w:sz w:val="22"/>
          <w:szCs w:val="22"/>
        </w:rPr>
        <w:t>a locus map of the project area and a d</w:t>
      </w:r>
      <w:r w:rsidR="00FE3020">
        <w:rPr>
          <w:rFonts w:asciiTheme="minorHAnsi" w:eastAsia="Calibri" w:hAnsiTheme="minorHAnsi"/>
          <w:sz w:val="22"/>
          <w:szCs w:val="22"/>
        </w:rPr>
        <w:t xml:space="preserve">etailed map of the project site in supporting materials. </w:t>
      </w:r>
      <w:r w:rsidR="000A5B22" w:rsidRPr="00980934">
        <w:rPr>
          <w:rFonts w:asciiTheme="minorHAnsi" w:eastAsia="Calibri" w:hAnsiTheme="minorHAnsi"/>
          <w:sz w:val="22"/>
          <w:szCs w:val="22"/>
        </w:rPr>
        <w:t xml:space="preserve">Describe how the proposed project will address the identified nonpoint source pollution problem, clearly linking to the issue(s) described in the above section. Goals should be specific and measurable over </w:t>
      </w:r>
      <w:r w:rsidR="003D7ED7">
        <w:rPr>
          <w:rFonts w:asciiTheme="minorHAnsi" w:eastAsia="Calibri" w:hAnsiTheme="minorHAnsi"/>
          <w:sz w:val="22"/>
          <w:szCs w:val="22"/>
        </w:rPr>
        <w:t>short- and long-term</w:t>
      </w:r>
      <w:r w:rsidR="000A5B22" w:rsidRPr="00980934">
        <w:rPr>
          <w:rFonts w:asciiTheme="minorHAnsi" w:eastAsia="Calibri" w:hAnsiTheme="minorHAnsi"/>
          <w:sz w:val="22"/>
          <w:szCs w:val="22"/>
        </w:rPr>
        <w:t xml:space="preserve"> time frames</w:t>
      </w:r>
      <w:r w:rsidRPr="00980934">
        <w:rPr>
          <w:rFonts w:asciiTheme="minorHAnsi" w:eastAsia="Calibri" w:hAnsiTheme="minorHAnsi"/>
          <w:sz w:val="22"/>
          <w:szCs w:val="22"/>
        </w:rPr>
        <w:t>, including how appropriate interest groups in the watershed will be made aware of the project and how results of the project will b</w:t>
      </w:r>
      <w:r w:rsidR="00FA4C3B" w:rsidRPr="00980934">
        <w:rPr>
          <w:rFonts w:asciiTheme="minorHAnsi" w:eastAsia="Calibri" w:hAnsiTheme="minorHAnsi"/>
          <w:sz w:val="22"/>
          <w:szCs w:val="22"/>
        </w:rPr>
        <w:t xml:space="preserve">e disseminated to these groups. </w:t>
      </w:r>
      <w:r w:rsidRPr="00C44D1A">
        <w:rPr>
          <w:rFonts w:asciiTheme="minorHAnsi" w:eastAsia="Calibri" w:hAnsiTheme="minorHAnsi"/>
          <w:sz w:val="22"/>
          <w:szCs w:val="22"/>
        </w:rPr>
        <w:t xml:space="preserve">When describing the approach to the problem, be as specific as possible. </w:t>
      </w:r>
      <w:r w:rsidR="00C44D1A" w:rsidRPr="00C44D1A">
        <w:rPr>
          <w:rFonts w:asciiTheme="minorHAnsi" w:eastAsia="Calibri" w:hAnsiTheme="minorHAnsi"/>
          <w:sz w:val="22"/>
          <w:szCs w:val="22"/>
        </w:rPr>
        <w:t xml:space="preserve">Clearly describe the specific steps to be taken (i.e., scope of work), and the deliverables to be completed. </w:t>
      </w:r>
      <w:r w:rsidRPr="00C44D1A">
        <w:rPr>
          <w:rFonts w:asciiTheme="minorHAnsi" w:eastAsia="Calibri" w:hAnsiTheme="minorHAnsi"/>
          <w:sz w:val="22"/>
          <w:szCs w:val="22"/>
        </w:rPr>
        <w:t>When appropriate, be quantitative in your description (tell where</w:t>
      </w:r>
      <w:r w:rsidRPr="00980934">
        <w:rPr>
          <w:rFonts w:asciiTheme="minorHAnsi" w:eastAsia="Calibri" w:hAnsiTheme="minorHAnsi"/>
          <w:sz w:val="22"/>
          <w:szCs w:val="22"/>
        </w:rPr>
        <w:t>, how many, how frequently, etc.). Present the approach in a logical, step-</w:t>
      </w:r>
      <w:r w:rsidR="00CA4E02" w:rsidRPr="00980934">
        <w:rPr>
          <w:rFonts w:asciiTheme="minorHAnsi" w:eastAsia="Calibri" w:hAnsiTheme="minorHAnsi"/>
          <w:sz w:val="22"/>
          <w:szCs w:val="22"/>
        </w:rPr>
        <w:t>by-step</w:t>
      </w:r>
      <w:r w:rsidRPr="00980934">
        <w:rPr>
          <w:rFonts w:asciiTheme="minorHAnsi" w:eastAsia="Calibri" w:hAnsiTheme="minorHAnsi"/>
          <w:sz w:val="22"/>
          <w:szCs w:val="22"/>
        </w:rPr>
        <w:t xml:space="preserve"> fashion. Identify who will be involved in each step (if the project has multiple participants), and how the tasks will be coordinated. Describe how the major tasks will be </w:t>
      </w:r>
      <w:r w:rsidR="00B13364" w:rsidRPr="00980934">
        <w:rPr>
          <w:rFonts w:asciiTheme="minorHAnsi" w:eastAsia="Calibri" w:hAnsiTheme="minorHAnsi"/>
          <w:sz w:val="22"/>
          <w:szCs w:val="22"/>
        </w:rPr>
        <w:t>accomplished and</w:t>
      </w:r>
      <w:r w:rsidR="00170891" w:rsidRPr="00980934">
        <w:rPr>
          <w:rFonts w:asciiTheme="minorHAnsi" w:eastAsia="Calibri" w:hAnsiTheme="minorHAnsi"/>
          <w:sz w:val="22"/>
          <w:szCs w:val="22"/>
        </w:rPr>
        <w:t xml:space="preserve"> provide</w:t>
      </w:r>
      <w:r w:rsidRPr="00980934">
        <w:rPr>
          <w:rFonts w:asciiTheme="minorHAnsi" w:eastAsia="Calibri" w:hAnsiTheme="minorHAnsi"/>
          <w:sz w:val="22"/>
          <w:szCs w:val="22"/>
        </w:rPr>
        <w:t xml:space="preserve"> specific</w:t>
      </w:r>
      <w:r w:rsidR="00170891" w:rsidRPr="00980934">
        <w:rPr>
          <w:rFonts w:asciiTheme="minorHAnsi" w:eastAsia="Calibri" w:hAnsiTheme="minorHAnsi"/>
          <w:sz w:val="22"/>
          <w:szCs w:val="22"/>
        </w:rPr>
        <w:t xml:space="preserve"> details</w:t>
      </w:r>
      <w:r w:rsidRPr="00465FFC">
        <w:rPr>
          <w:rFonts w:asciiTheme="minorHAnsi" w:eastAsia="Calibri" w:hAnsiTheme="minorHAnsi"/>
          <w:sz w:val="22"/>
          <w:szCs w:val="22"/>
        </w:rPr>
        <w:t xml:space="preserve">. Identify any special skills or techniques that will be </w:t>
      </w:r>
      <w:r w:rsidR="00E92F44" w:rsidRPr="00465FFC">
        <w:rPr>
          <w:rFonts w:asciiTheme="minorHAnsi" w:eastAsia="Calibri" w:hAnsiTheme="minorHAnsi"/>
          <w:sz w:val="22"/>
          <w:szCs w:val="22"/>
        </w:rPr>
        <w:t>used to</w:t>
      </w:r>
      <w:r w:rsidRPr="00465FFC">
        <w:rPr>
          <w:rFonts w:asciiTheme="minorHAnsi" w:eastAsia="Calibri" w:hAnsiTheme="minorHAnsi"/>
          <w:sz w:val="22"/>
          <w:szCs w:val="22"/>
        </w:rPr>
        <w:t xml:space="preserve"> accomplish certain </w:t>
      </w:r>
      <w:r w:rsidR="00B13364" w:rsidRPr="00465FFC">
        <w:rPr>
          <w:rFonts w:asciiTheme="minorHAnsi" w:eastAsia="Calibri" w:hAnsiTheme="minorHAnsi"/>
          <w:sz w:val="22"/>
          <w:szCs w:val="22"/>
        </w:rPr>
        <w:t>tasks,</w:t>
      </w:r>
      <w:r w:rsidRPr="00465FFC">
        <w:rPr>
          <w:rFonts w:asciiTheme="minorHAnsi" w:eastAsia="Calibri" w:hAnsiTheme="minorHAnsi"/>
          <w:sz w:val="22"/>
          <w:szCs w:val="22"/>
        </w:rPr>
        <w:t xml:space="preserve"> for example</w:t>
      </w:r>
      <w:r w:rsidR="00170891" w:rsidRPr="00465FFC">
        <w:rPr>
          <w:rFonts w:asciiTheme="minorHAnsi" w:eastAsia="Calibri" w:hAnsiTheme="minorHAnsi"/>
          <w:sz w:val="22"/>
          <w:szCs w:val="22"/>
        </w:rPr>
        <w:t>,</w:t>
      </w:r>
      <w:r w:rsidRPr="00465FFC">
        <w:rPr>
          <w:rFonts w:asciiTheme="minorHAnsi" w:eastAsia="Calibri" w:hAnsiTheme="minorHAnsi"/>
          <w:sz w:val="22"/>
          <w:szCs w:val="22"/>
        </w:rPr>
        <w:t xml:space="preserve"> GIS capabilities, trained wetland biologists, water quality sampling experience, computer modeling skills, etc. </w:t>
      </w:r>
    </w:p>
    <w:p w14:paraId="074D1720" w14:textId="022AF38C" w:rsidR="000C707C" w:rsidRPr="004435F0" w:rsidRDefault="000C707C" w:rsidP="00D562A1">
      <w:pPr>
        <w:suppressAutoHyphens/>
        <w:jc w:val="center"/>
        <w:rPr>
          <w:rFonts w:asciiTheme="minorHAnsi" w:hAnsiTheme="minorHAnsi"/>
          <w:i/>
          <w:sz w:val="22"/>
          <w:szCs w:val="22"/>
        </w:rPr>
      </w:pPr>
      <w:r w:rsidRPr="00737B7E">
        <w:rPr>
          <w:rFonts w:asciiTheme="minorHAnsi" w:hAnsiTheme="minorHAnsi"/>
          <w:i/>
          <w:sz w:val="22"/>
          <w:szCs w:val="22"/>
        </w:rPr>
        <w:br w:type="page"/>
      </w:r>
      <w:r w:rsidRPr="00A95E97">
        <w:rPr>
          <w:rFonts w:asciiTheme="minorHAnsi" w:hAnsiTheme="minorHAnsi"/>
          <w:b/>
          <w:spacing w:val="-2"/>
          <w:sz w:val="32"/>
          <w:szCs w:val="32"/>
        </w:rPr>
        <w:lastRenderedPageBreak/>
        <w:t>SCOPE OF SERVICES</w:t>
      </w:r>
    </w:p>
    <w:p w14:paraId="43D1D48C" w14:textId="77777777" w:rsidR="008E7297" w:rsidRPr="00A95E97" w:rsidRDefault="008E7297" w:rsidP="004C11E5">
      <w:pPr>
        <w:pStyle w:val="BodyText"/>
        <w:jc w:val="both"/>
        <w:rPr>
          <w:rFonts w:asciiTheme="minorHAnsi" w:hAnsiTheme="minorHAnsi"/>
          <w:b/>
          <w:sz w:val="22"/>
          <w:szCs w:val="22"/>
        </w:rPr>
      </w:pPr>
      <w:r w:rsidRPr="00A95E97">
        <w:rPr>
          <w:rFonts w:asciiTheme="minorHAnsi" w:hAnsiTheme="minorHAnsi"/>
          <w:b/>
          <w:sz w:val="22"/>
          <w:szCs w:val="22"/>
        </w:rPr>
        <w:t>Please note that the following tasks must be included in your proposal if your project includes the specific assessment activities stated below.</w:t>
      </w:r>
    </w:p>
    <w:p w14:paraId="63D3E4C3" w14:textId="77777777" w:rsidR="008E7297" w:rsidRPr="00A95E97" w:rsidRDefault="008E7297" w:rsidP="004C11E5">
      <w:pPr>
        <w:suppressAutoHyphens/>
        <w:jc w:val="both"/>
        <w:rPr>
          <w:rFonts w:asciiTheme="minorHAnsi" w:hAnsiTheme="minorHAnsi"/>
          <w:sz w:val="22"/>
          <w:szCs w:val="22"/>
        </w:rPr>
      </w:pPr>
    </w:p>
    <w:p w14:paraId="52FBE7E0" w14:textId="4FD3F45E" w:rsidR="008E7297" w:rsidRPr="00715CDE" w:rsidRDefault="008E7297" w:rsidP="009354CB">
      <w:pPr>
        <w:suppressAutoHyphens/>
        <w:jc w:val="both"/>
        <w:rPr>
          <w:rFonts w:asciiTheme="minorHAnsi" w:hAnsiTheme="minorHAnsi" w:cs="Arial"/>
          <w:b/>
          <w:bCs/>
          <w:caps/>
          <w:kern w:val="32"/>
          <w:u w:val="single"/>
        </w:rPr>
      </w:pPr>
      <w:r w:rsidRPr="00715CDE">
        <w:rPr>
          <w:rFonts w:asciiTheme="minorHAnsi" w:hAnsiTheme="minorHAnsi" w:cs="Arial"/>
          <w:b/>
          <w:bCs/>
          <w:caps/>
          <w:kern w:val="32"/>
          <w:u w:val="single"/>
        </w:rPr>
        <w:t xml:space="preserve">FOR PROPOSALS THAT INCLUDE </w:t>
      </w:r>
      <w:r w:rsidR="00353EC4">
        <w:rPr>
          <w:rFonts w:asciiTheme="minorHAnsi" w:hAnsiTheme="minorHAnsi" w:cs="Arial"/>
          <w:b/>
          <w:bCs/>
          <w:caps/>
          <w:kern w:val="32"/>
          <w:u w:val="single"/>
        </w:rPr>
        <w:t xml:space="preserve">Data </w:t>
      </w:r>
      <w:r w:rsidRPr="00715CDE">
        <w:rPr>
          <w:rFonts w:asciiTheme="minorHAnsi" w:hAnsiTheme="minorHAnsi" w:cs="Arial"/>
          <w:b/>
          <w:bCs/>
          <w:caps/>
          <w:kern w:val="32"/>
          <w:u w:val="single"/>
        </w:rPr>
        <w:t>COLLECTION</w:t>
      </w:r>
      <w:r w:rsidR="00353EC4">
        <w:rPr>
          <w:rFonts w:asciiTheme="minorHAnsi" w:hAnsiTheme="minorHAnsi" w:cs="Arial"/>
          <w:b/>
          <w:bCs/>
          <w:caps/>
          <w:kern w:val="32"/>
          <w:u w:val="single"/>
        </w:rPr>
        <w:t xml:space="preserve"> </w:t>
      </w:r>
      <w:r w:rsidR="002E1684">
        <w:rPr>
          <w:rFonts w:asciiTheme="minorHAnsi" w:hAnsiTheme="minorHAnsi" w:cs="Arial"/>
          <w:b/>
          <w:bCs/>
          <w:caps/>
          <w:kern w:val="32"/>
          <w:u w:val="single"/>
        </w:rPr>
        <w:t xml:space="preserve">or </w:t>
      </w:r>
      <w:r w:rsidRPr="00715CDE">
        <w:rPr>
          <w:rFonts w:asciiTheme="minorHAnsi" w:hAnsiTheme="minorHAnsi" w:cs="Arial"/>
          <w:b/>
          <w:bCs/>
          <w:caps/>
          <w:kern w:val="32"/>
          <w:u w:val="single"/>
        </w:rPr>
        <w:t>USE:</w:t>
      </w:r>
    </w:p>
    <w:p w14:paraId="24FB70D1" w14:textId="77777777" w:rsidR="008E7297" w:rsidRPr="00A95E97" w:rsidRDefault="008E7297" w:rsidP="004C11E5">
      <w:pPr>
        <w:suppressAutoHyphens/>
        <w:jc w:val="both"/>
        <w:rPr>
          <w:rFonts w:asciiTheme="minorHAnsi" w:hAnsiTheme="minorHAnsi"/>
          <w:i/>
          <w:sz w:val="22"/>
          <w:szCs w:val="22"/>
        </w:rPr>
      </w:pPr>
    </w:p>
    <w:p w14:paraId="4D8AD254" w14:textId="535E11AC" w:rsidR="004C11E5" w:rsidRDefault="008E7297" w:rsidP="00481036">
      <w:pPr>
        <w:pStyle w:val="ListParagraph"/>
        <w:numPr>
          <w:ilvl w:val="0"/>
          <w:numId w:val="33"/>
        </w:numPr>
        <w:tabs>
          <w:tab w:val="left" w:pos="360"/>
        </w:tabs>
        <w:autoSpaceDE w:val="0"/>
        <w:autoSpaceDN w:val="0"/>
        <w:adjustRightInd w:val="0"/>
        <w:spacing w:after="120" w:line="240" w:lineRule="auto"/>
        <w:ind w:left="0" w:firstLine="0"/>
        <w:contextualSpacing w:val="0"/>
        <w:jc w:val="both"/>
        <w:rPr>
          <w:rFonts w:asciiTheme="minorHAnsi" w:hAnsiTheme="minorHAnsi" w:cs="Arial"/>
        </w:rPr>
      </w:pPr>
      <w:r w:rsidRPr="004C11E5">
        <w:rPr>
          <w:rFonts w:asciiTheme="minorHAnsi" w:hAnsiTheme="minorHAnsi"/>
        </w:rPr>
        <w:t>A quality assurance project plan (QAPP)</w:t>
      </w:r>
      <w:r w:rsidR="007114F2">
        <w:rPr>
          <w:rFonts w:asciiTheme="minorHAnsi" w:hAnsiTheme="minorHAnsi"/>
        </w:rPr>
        <w:t xml:space="preserve"> describes </w:t>
      </w:r>
      <w:r w:rsidR="00214D8D">
        <w:rPr>
          <w:rFonts w:asciiTheme="minorHAnsi" w:hAnsiTheme="minorHAnsi"/>
        </w:rPr>
        <w:t>the specific procedures, roles, responsibilities, training requirements, and procurement</w:t>
      </w:r>
      <w:r w:rsidR="00A9044B">
        <w:rPr>
          <w:rFonts w:asciiTheme="minorHAnsi" w:hAnsiTheme="minorHAnsi"/>
        </w:rPr>
        <w:t xml:space="preserve"> procedures </w:t>
      </w:r>
      <w:r w:rsidR="00A9044B" w:rsidRPr="00E31A51">
        <w:rPr>
          <w:rFonts w:asciiTheme="minorHAnsi" w:hAnsiTheme="minorHAnsi"/>
        </w:rPr>
        <w:t>used in a project meet certain quality objectives</w:t>
      </w:r>
      <w:r w:rsidR="00D404C9" w:rsidRPr="00E31A51">
        <w:rPr>
          <w:rFonts w:asciiTheme="minorHAnsi" w:hAnsiTheme="minorHAnsi"/>
        </w:rPr>
        <w:t xml:space="preserve">. </w:t>
      </w:r>
      <w:r w:rsidR="00D404C9" w:rsidRPr="00E31A51">
        <w:rPr>
          <w:rFonts w:asciiTheme="minorHAnsi" w:hAnsiTheme="minorHAnsi" w:cs="Arial"/>
          <w:b/>
          <w:bCs/>
          <w:iCs/>
        </w:rPr>
        <w:t>QAPPs are required if a project includes the collection, evaluation, use</w:t>
      </w:r>
      <w:r w:rsidR="00FE194A">
        <w:rPr>
          <w:rFonts w:asciiTheme="minorHAnsi" w:hAnsiTheme="minorHAnsi" w:cs="Arial"/>
          <w:b/>
          <w:bCs/>
          <w:iCs/>
        </w:rPr>
        <w:t>, or management</w:t>
      </w:r>
      <w:r w:rsidR="00D404C9" w:rsidRPr="00E31A51">
        <w:rPr>
          <w:rFonts w:asciiTheme="minorHAnsi" w:hAnsiTheme="minorHAnsi" w:cs="Arial"/>
          <w:b/>
          <w:bCs/>
          <w:iCs/>
        </w:rPr>
        <w:t xml:space="preserve"> of environmental data; the use of environmental models; or the design, construction, or operation of environmental technology</w:t>
      </w:r>
      <w:r w:rsidR="00D404C9" w:rsidRPr="00E31A51">
        <w:rPr>
          <w:rFonts w:asciiTheme="minorHAnsi" w:hAnsiTheme="minorHAnsi" w:cs="Arial"/>
          <w:iCs/>
        </w:rPr>
        <w:t xml:space="preserve">. </w:t>
      </w:r>
      <w:r w:rsidR="00D404C9" w:rsidRPr="00E31A51">
        <w:rPr>
          <w:rFonts w:asciiTheme="minorHAnsi" w:hAnsiTheme="minorHAnsi"/>
        </w:rPr>
        <w:t>A QAPP</w:t>
      </w:r>
      <w:r w:rsidRPr="00E31A51">
        <w:rPr>
          <w:rFonts w:asciiTheme="minorHAnsi" w:hAnsiTheme="minorHAnsi"/>
        </w:rPr>
        <w:t xml:space="preserve"> must be approved by EPA and the Department before any </w:t>
      </w:r>
      <w:r w:rsidR="00091E9A" w:rsidRPr="00E31A51">
        <w:rPr>
          <w:rFonts w:asciiTheme="minorHAnsi" w:hAnsiTheme="minorHAnsi"/>
        </w:rPr>
        <w:t>data is collected or used</w:t>
      </w:r>
      <w:r w:rsidRPr="00E31A51">
        <w:rPr>
          <w:rFonts w:asciiTheme="minorHAnsi" w:hAnsiTheme="minorHAnsi"/>
        </w:rPr>
        <w:t xml:space="preserve"> and </w:t>
      </w:r>
      <w:r w:rsidR="007C7D7B" w:rsidRPr="00E31A51">
        <w:rPr>
          <w:rFonts w:asciiTheme="minorHAnsi" w:hAnsiTheme="minorHAnsi"/>
        </w:rPr>
        <w:t>must</w:t>
      </w:r>
      <w:r w:rsidRPr="00E31A51">
        <w:rPr>
          <w:rFonts w:asciiTheme="minorHAnsi" w:hAnsiTheme="minorHAnsi"/>
        </w:rPr>
        <w:t xml:space="preserve"> be included in the scope of services as a discrete project task. </w:t>
      </w:r>
    </w:p>
    <w:p w14:paraId="38D13AAF" w14:textId="0616F6CC" w:rsidR="004C11E5" w:rsidRPr="004C11E5" w:rsidRDefault="008E7297" w:rsidP="00481036">
      <w:pPr>
        <w:pStyle w:val="ListParagraph"/>
        <w:numPr>
          <w:ilvl w:val="0"/>
          <w:numId w:val="33"/>
        </w:numPr>
        <w:tabs>
          <w:tab w:val="left" w:pos="360"/>
        </w:tabs>
        <w:autoSpaceDE w:val="0"/>
        <w:autoSpaceDN w:val="0"/>
        <w:adjustRightInd w:val="0"/>
        <w:spacing w:after="120" w:line="240" w:lineRule="auto"/>
        <w:ind w:left="0" w:firstLine="0"/>
        <w:contextualSpacing w:val="0"/>
        <w:jc w:val="both"/>
        <w:rPr>
          <w:rFonts w:asciiTheme="minorHAnsi" w:hAnsiTheme="minorHAnsi" w:cs="Arial"/>
        </w:rPr>
      </w:pPr>
      <w:r w:rsidRPr="004C11E5">
        <w:rPr>
          <w:rFonts w:asciiTheme="minorHAnsi" w:hAnsiTheme="minorHAnsi"/>
        </w:rPr>
        <w:t xml:space="preserve">A preliminary sampling plan </w:t>
      </w:r>
      <w:r w:rsidR="000F6CC6" w:rsidRPr="004C11E5">
        <w:rPr>
          <w:rFonts w:asciiTheme="minorHAnsi" w:hAnsiTheme="minorHAnsi"/>
        </w:rPr>
        <w:t>must</w:t>
      </w:r>
      <w:r w:rsidRPr="004C11E5">
        <w:rPr>
          <w:rFonts w:asciiTheme="minorHAnsi" w:hAnsiTheme="minorHAnsi"/>
        </w:rPr>
        <w:t xml:space="preserve"> be provided in proposals that include water sampling as a task. </w:t>
      </w:r>
      <w:r w:rsidR="00170891" w:rsidRPr="004C11E5">
        <w:rPr>
          <w:rFonts w:asciiTheme="minorHAnsi" w:hAnsiTheme="minorHAnsi"/>
        </w:rPr>
        <w:t>At a minimum, t</w:t>
      </w:r>
      <w:r w:rsidRPr="004C11E5">
        <w:rPr>
          <w:rFonts w:asciiTheme="minorHAnsi" w:hAnsiTheme="minorHAnsi"/>
        </w:rPr>
        <w:t xml:space="preserve">he </w:t>
      </w:r>
      <w:r w:rsidR="00170891" w:rsidRPr="004C11E5">
        <w:rPr>
          <w:rFonts w:asciiTheme="minorHAnsi" w:hAnsiTheme="minorHAnsi"/>
        </w:rPr>
        <w:t xml:space="preserve">preliminary </w:t>
      </w:r>
      <w:r w:rsidRPr="004C11E5">
        <w:rPr>
          <w:rFonts w:asciiTheme="minorHAnsi" w:hAnsiTheme="minorHAnsi"/>
        </w:rPr>
        <w:t xml:space="preserve">plan </w:t>
      </w:r>
      <w:r w:rsidR="000F6CC6" w:rsidRPr="004C11E5">
        <w:rPr>
          <w:rFonts w:asciiTheme="minorHAnsi" w:hAnsiTheme="minorHAnsi"/>
        </w:rPr>
        <w:t>must</w:t>
      </w:r>
      <w:r w:rsidRPr="004C11E5">
        <w:rPr>
          <w:rFonts w:asciiTheme="minorHAnsi" w:hAnsiTheme="minorHAnsi"/>
        </w:rPr>
        <w:t xml:space="preserve"> describe the general sampling approach. If possible, </w:t>
      </w:r>
      <w:r w:rsidR="00170891" w:rsidRPr="004C11E5">
        <w:rPr>
          <w:rFonts w:asciiTheme="minorHAnsi" w:hAnsiTheme="minorHAnsi"/>
        </w:rPr>
        <w:t>applicants should provide</w:t>
      </w:r>
      <w:r w:rsidRPr="004C11E5">
        <w:rPr>
          <w:rFonts w:asciiTheme="minorHAnsi" w:hAnsiTheme="minorHAnsi"/>
        </w:rPr>
        <w:t xml:space="preserve"> specific </w:t>
      </w:r>
      <w:r w:rsidR="00170891" w:rsidRPr="004C11E5">
        <w:rPr>
          <w:rFonts w:asciiTheme="minorHAnsi" w:hAnsiTheme="minorHAnsi"/>
        </w:rPr>
        <w:t xml:space="preserve">details </w:t>
      </w:r>
      <w:r w:rsidRPr="004C11E5">
        <w:rPr>
          <w:rFonts w:asciiTheme="minorHAnsi" w:hAnsiTheme="minorHAnsi"/>
        </w:rPr>
        <w:t>about how many samples and where, how frequently sampling will occur, what kind of sampling event</w:t>
      </w:r>
      <w:r w:rsidR="009767B6" w:rsidRPr="004C11E5">
        <w:rPr>
          <w:rFonts w:asciiTheme="minorHAnsi" w:hAnsiTheme="minorHAnsi"/>
        </w:rPr>
        <w:t xml:space="preserve"> will be targeted </w:t>
      </w:r>
      <w:r w:rsidRPr="004C11E5">
        <w:rPr>
          <w:rFonts w:asciiTheme="minorHAnsi" w:hAnsiTheme="minorHAnsi"/>
        </w:rPr>
        <w:t xml:space="preserve">(i.e., stormwater, groundwater, sediments, biological assessment, dry weather, etc.), </w:t>
      </w:r>
      <w:r w:rsidR="009767B6" w:rsidRPr="004C11E5">
        <w:rPr>
          <w:rFonts w:asciiTheme="minorHAnsi" w:hAnsiTheme="minorHAnsi"/>
        </w:rPr>
        <w:t xml:space="preserve">what type of </w:t>
      </w:r>
      <w:r w:rsidRPr="004C11E5">
        <w:rPr>
          <w:rFonts w:asciiTheme="minorHAnsi" w:hAnsiTheme="minorHAnsi"/>
        </w:rPr>
        <w:t xml:space="preserve">analyses </w:t>
      </w:r>
      <w:r w:rsidR="009767B6" w:rsidRPr="004C11E5">
        <w:rPr>
          <w:rFonts w:asciiTheme="minorHAnsi" w:hAnsiTheme="minorHAnsi"/>
        </w:rPr>
        <w:t>will</w:t>
      </w:r>
      <w:r w:rsidRPr="004C11E5">
        <w:rPr>
          <w:rFonts w:asciiTheme="minorHAnsi" w:hAnsiTheme="minorHAnsi"/>
        </w:rPr>
        <w:t xml:space="preserve"> be performed (i.e., bacteria, flow, PCBs, heavy metals, macroinvertebrates, etc.). </w:t>
      </w:r>
      <w:r w:rsidR="000F5536" w:rsidRPr="004C11E5">
        <w:rPr>
          <w:rFonts w:asciiTheme="minorHAnsi" w:hAnsiTheme="minorHAnsi"/>
        </w:rPr>
        <w:t>If possible, a</w:t>
      </w:r>
      <w:r w:rsidR="009767B6" w:rsidRPr="004C11E5">
        <w:rPr>
          <w:rFonts w:asciiTheme="minorHAnsi" w:hAnsiTheme="minorHAnsi"/>
        </w:rPr>
        <w:t xml:space="preserve">pplicants </w:t>
      </w:r>
      <w:r w:rsidR="000F5536" w:rsidRPr="004C11E5">
        <w:rPr>
          <w:rFonts w:asciiTheme="minorHAnsi" w:hAnsiTheme="minorHAnsi"/>
        </w:rPr>
        <w:t>should</w:t>
      </w:r>
      <w:r w:rsidR="009767B6" w:rsidRPr="004C11E5">
        <w:rPr>
          <w:rFonts w:asciiTheme="minorHAnsi" w:hAnsiTheme="minorHAnsi"/>
        </w:rPr>
        <w:t xml:space="preserve"> s</w:t>
      </w:r>
      <w:r w:rsidRPr="004C11E5">
        <w:rPr>
          <w:rFonts w:asciiTheme="minorHAnsi" w:hAnsiTheme="minorHAnsi"/>
        </w:rPr>
        <w:t>tate how the results will be analyzed and presented.</w:t>
      </w:r>
      <w:r w:rsidRPr="004C11E5">
        <w:rPr>
          <w:rFonts w:asciiTheme="minorHAnsi" w:hAnsiTheme="minorHAnsi"/>
          <w:b/>
        </w:rPr>
        <w:t xml:space="preserve"> When sampling relatively low phosphorus concentration waters, applicants are advised to check with the labs performing the analysis to confirm their ability to accurately analyze low phosphorus levels. The lab analytical methods </w:t>
      </w:r>
      <w:r w:rsidR="0039612A">
        <w:rPr>
          <w:rFonts w:asciiTheme="minorHAnsi" w:hAnsiTheme="minorHAnsi"/>
          <w:b/>
        </w:rPr>
        <w:t>must</w:t>
      </w:r>
      <w:r w:rsidRPr="004C11E5">
        <w:rPr>
          <w:rFonts w:asciiTheme="minorHAnsi" w:hAnsiTheme="minorHAnsi"/>
          <w:b/>
        </w:rPr>
        <w:t xml:space="preserve"> be documented in the QAPP</w:t>
      </w:r>
      <w:r w:rsidR="004C11E5">
        <w:rPr>
          <w:rFonts w:asciiTheme="minorHAnsi" w:hAnsiTheme="minorHAnsi"/>
          <w:b/>
        </w:rPr>
        <w:t>.</w:t>
      </w:r>
    </w:p>
    <w:p w14:paraId="4AC49A73" w14:textId="6E55205A" w:rsidR="008E7297" w:rsidRPr="004C11E5" w:rsidRDefault="00ED68FE" w:rsidP="00481036">
      <w:pPr>
        <w:pStyle w:val="ListParagraph"/>
        <w:numPr>
          <w:ilvl w:val="0"/>
          <w:numId w:val="33"/>
        </w:numPr>
        <w:tabs>
          <w:tab w:val="left" w:pos="360"/>
        </w:tabs>
        <w:autoSpaceDE w:val="0"/>
        <w:autoSpaceDN w:val="0"/>
        <w:adjustRightInd w:val="0"/>
        <w:spacing w:after="120" w:line="240" w:lineRule="auto"/>
        <w:ind w:left="0" w:firstLine="0"/>
        <w:jc w:val="both"/>
        <w:rPr>
          <w:rFonts w:asciiTheme="minorHAnsi" w:hAnsiTheme="minorHAnsi" w:cs="Arial"/>
        </w:rPr>
      </w:pPr>
      <w:r>
        <w:rPr>
          <w:rFonts w:asciiTheme="minorHAnsi" w:hAnsiTheme="minorHAnsi" w:cs="Arial"/>
        </w:rPr>
        <w:t>A</w:t>
      </w:r>
      <w:r w:rsidR="008E7297" w:rsidRPr="004C11E5">
        <w:rPr>
          <w:rFonts w:asciiTheme="minorHAnsi" w:hAnsiTheme="minorHAnsi" w:cs="Arial"/>
        </w:rPr>
        <w:t>ll surface water quality or quantity data or other assessment data</w:t>
      </w:r>
      <w:r w:rsidR="008E7297" w:rsidRPr="004C11E5">
        <w:rPr>
          <w:rFonts w:asciiTheme="minorHAnsi" w:hAnsiTheme="minorHAnsi" w:cs="Arial"/>
          <w:color w:val="1F497D"/>
        </w:rPr>
        <w:t xml:space="preserve"> </w:t>
      </w:r>
      <w:r w:rsidR="008E7297" w:rsidRPr="004C11E5">
        <w:rPr>
          <w:rFonts w:asciiTheme="minorHAnsi" w:hAnsiTheme="minorHAnsi" w:cs="Arial"/>
        </w:rPr>
        <w:t xml:space="preserve">collected under this contract </w:t>
      </w:r>
      <w:r>
        <w:rPr>
          <w:rFonts w:asciiTheme="minorHAnsi" w:hAnsiTheme="minorHAnsi" w:cs="Arial"/>
        </w:rPr>
        <w:t>must</w:t>
      </w:r>
      <w:r w:rsidR="008E7297" w:rsidRPr="004C11E5">
        <w:rPr>
          <w:rFonts w:asciiTheme="minorHAnsi" w:hAnsiTheme="minorHAnsi" w:cs="Arial"/>
        </w:rPr>
        <w:t xml:space="preserve"> be submitted to the Watershed Planning Program following the external data submittal requirements provided at:</w:t>
      </w:r>
      <w:r w:rsidR="009D45D8" w:rsidRPr="004C11E5">
        <w:rPr>
          <w:rFonts w:asciiTheme="minorHAnsi" w:hAnsiTheme="minorHAnsi" w:cs="Arial"/>
        </w:rPr>
        <w:t xml:space="preserve"> </w:t>
      </w:r>
      <w:hyperlink r:id="rId35" w:history="1">
        <w:r w:rsidR="008E7297" w:rsidRPr="004C11E5">
          <w:rPr>
            <w:rStyle w:val="Hyperlink"/>
            <w:rFonts w:asciiTheme="minorHAnsi" w:hAnsiTheme="minorHAnsi" w:cs="Arial"/>
          </w:rPr>
          <w:t>https://www.mass.gov/guides/external-data-submittals-to-the-watershed-planning-program</w:t>
        </w:r>
      </w:hyperlink>
      <w:r w:rsidR="008E7297" w:rsidRPr="004C11E5">
        <w:rPr>
          <w:rFonts w:asciiTheme="minorHAnsi" w:hAnsiTheme="minorHAnsi" w:cs="Arial"/>
          <w:color w:val="1F497D"/>
        </w:rPr>
        <w:t xml:space="preserve">. </w:t>
      </w:r>
    </w:p>
    <w:p w14:paraId="7366049E" w14:textId="3CC3616E" w:rsidR="008E7297" w:rsidRPr="00A95E97" w:rsidRDefault="008E7297" w:rsidP="004C11E5">
      <w:pPr>
        <w:jc w:val="both"/>
        <w:rPr>
          <w:rFonts w:asciiTheme="minorHAnsi" w:hAnsiTheme="minorHAnsi" w:cs="Arial"/>
          <w:sz w:val="22"/>
          <w:szCs w:val="22"/>
        </w:rPr>
      </w:pPr>
    </w:p>
    <w:p w14:paraId="2BCC0F3F" w14:textId="5AF58F93" w:rsidR="008E7297" w:rsidRDefault="008E7297" w:rsidP="00DB6F0E">
      <w:pPr>
        <w:pStyle w:val="ListParagraph"/>
        <w:spacing w:after="0" w:line="240" w:lineRule="auto"/>
        <w:ind w:left="0"/>
        <w:jc w:val="both"/>
        <w:rPr>
          <w:rFonts w:asciiTheme="minorHAnsi" w:hAnsiTheme="minorHAnsi" w:cs="Arial"/>
        </w:rPr>
      </w:pPr>
      <w:r w:rsidRPr="00A95E97">
        <w:rPr>
          <w:rFonts w:asciiTheme="minorHAnsi" w:hAnsiTheme="minorHAnsi" w:cs="Arial"/>
        </w:rPr>
        <w:t xml:space="preserve">The data submittal </w:t>
      </w:r>
      <w:r w:rsidR="000F5536">
        <w:rPr>
          <w:rFonts w:asciiTheme="minorHAnsi" w:hAnsiTheme="minorHAnsi" w:cs="Arial"/>
        </w:rPr>
        <w:t>must</w:t>
      </w:r>
      <w:r w:rsidRPr="00A95E97">
        <w:rPr>
          <w:rFonts w:asciiTheme="minorHAnsi" w:hAnsiTheme="minorHAnsi" w:cs="Arial"/>
        </w:rPr>
        <w:t xml:space="preserve"> include: a cover letter, data files containing the data elements described in </w:t>
      </w:r>
      <w:r w:rsidRPr="009D45D8">
        <w:rPr>
          <w:rFonts w:asciiTheme="minorHAnsi" w:hAnsiTheme="minorHAnsi" w:cs="Arial"/>
        </w:rPr>
        <w:t xml:space="preserve">the data submittal template, a statement of data integrity, and an electronic copy of the approved QAPP for the data being submitted. Electronic data files and related information can be sent via email to the DWM-WPP at: </w:t>
      </w:r>
      <w:hyperlink r:id="rId36" w:history="1">
        <w:r w:rsidRPr="009D45D8">
          <w:rPr>
            <w:rStyle w:val="Hyperlink"/>
            <w:rFonts w:asciiTheme="minorHAnsi" w:hAnsiTheme="minorHAnsi" w:cs="Arial"/>
          </w:rPr>
          <w:t>WQData.Submit@mass.gov</w:t>
        </w:r>
      </w:hyperlink>
      <w:r w:rsidRPr="009D45D8">
        <w:rPr>
          <w:rFonts w:asciiTheme="minorHAnsi" w:hAnsiTheme="minorHAnsi" w:cs="Arial"/>
        </w:rPr>
        <w:t xml:space="preserve">. For regular mail delivery (e.g., CD), data can be sent to the following address:  </w:t>
      </w:r>
    </w:p>
    <w:p w14:paraId="289CA9F9" w14:textId="77777777" w:rsidR="009D45D8" w:rsidRPr="009D45D8" w:rsidRDefault="009D45D8" w:rsidP="004C11E5">
      <w:pPr>
        <w:pStyle w:val="ListParagraph"/>
        <w:spacing w:after="0" w:line="240" w:lineRule="auto"/>
        <w:ind w:left="0"/>
        <w:jc w:val="both"/>
        <w:rPr>
          <w:rFonts w:asciiTheme="minorHAnsi" w:hAnsiTheme="minorHAnsi" w:cs="Arial"/>
          <w:caps/>
        </w:rPr>
      </w:pPr>
    </w:p>
    <w:p w14:paraId="4E71A274" w14:textId="04F3AA9F" w:rsidR="008E7297" w:rsidRPr="00AA4913" w:rsidRDefault="008E7297" w:rsidP="004C11E5">
      <w:pPr>
        <w:ind w:left="360"/>
        <w:rPr>
          <w:rFonts w:asciiTheme="minorHAnsi" w:hAnsiTheme="minorHAnsi"/>
          <w:caps/>
          <w:sz w:val="22"/>
          <w:szCs w:val="22"/>
        </w:rPr>
      </w:pPr>
      <w:r w:rsidRPr="00AA4913">
        <w:rPr>
          <w:rFonts w:asciiTheme="minorHAnsi" w:hAnsiTheme="minorHAnsi"/>
          <w:sz w:val="22"/>
          <w:szCs w:val="22"/>
        </w:rPr>
        <w:t xml:space="preserve">External </w:t>
      </w:r>
      <w:r w:rsidR="00C75422">
        <w:rPr>
          <w:rFonts w:asciiTheme="minorHAnsi" w:hAnsiTheme="minorHAnsi"/>
          <w:sz w:val="22"/>
          <w:szCs w:val="22"/>
        </w:rPr>
        <w:t xml:space="preserve">Monitoring and </w:t>
      </w:r>
      <w:r w:rsidRPr="00AA4913">
        <w:rPr>
          <w:rFonts w:asciiTheme="minorHAnsi" w:hAnsiTheme="minorHAnsi"/>
          <w:sz w:val="22"/>
          <w:szCs w:val="22"/>
        </w:rPr>
        <w:t>Data Coordinator</w:t>
      </w:r>
    </w:p>
    <w:p w14:paraId="78720950" w14:textId="0996AB10" w:rsidR="008E7297" w:rsidRPr="00AA4913" w:rsidRDefault="008E7297" w:rsidP="004C11E5">
      <w:pPr>
        <w:ind w:left="360"/>
        <w:rPr>
          <w:rFonts w:asciiTheme="minorHAnsi" w:hAnsiTheme="minorHAnsi"/>
          <w:caps/>
          <w:sz w:val="22"/>
          <w:szCs w:val="22"/>
        </w:rPr>
      </w:pPr>
      <w:r w:rsidRPr="00AA4913">
        <w:rPr>
          <w:rFonts w:asciiTheme="minorHAnsi" w:hAnsiTheme="minorHAnsi"/>
          <w:sz w:val="22"/>
          <w:szCs w:val="22"/>
        </w:rPr>
        <w:t xml:space="preserve">Massachusetts Department </w:t>
      </w:r>
      <w:r w:rsidR="00CF2FB7">
        <w:rPr>
          <w:rFonts w:asciiTheme="minorHAnsi" w:hAnsiTheme="minorHAnsi"/>
          <w:sz w:val="22"/>
          <w:szCs w:val="22"/>
        </w:rPr>
        <w:t>o</w:t>
      </w:r>
      <w:r w:rsidRPr="00AA4913">
        <w:rPr>
          <w:rFonts w:asciiTheme="minorHAnsi" w:hAnsiTheme="minorHAnsi"/>
          <w:sz w:val="22"/>
          <w:szCs w:val="22"/>
        </w:rPr>
        <w:t>f Environmental Protection</w:t>
      </w:r>
    </w:p>
    <w:p w14:paraId="49DC45B6" w14:textId="6A8B9001" w:rsidR="008E7297" w:rsidRPr="00AA4913" w:rsidRDefault="008E7297" w:rsidP="004C11E5">
      <w:pPr>
        <w:ind w:left="360"/>
        <w:rPr>
          <w:rFonts w:asciiTheme="minorHAnsi" w:hAnsiTheme="minorHAnsi"/>
          <w:caps/>
          <w:sz w:val="22"/>
          <w:szCs w:val="22"/>
        </w:rPr>
      </w:pPr>
      <w:r w:rsidRPr="00AA4913">
        <w:rPr>
          <w:rFonts w:asciiTheme="minorHAnsi" w:hAnsiTheme="minorHAnsi"/>
          <w:sz w:val="22"/>
          <w:szCs w:val="22"/>
        </w:rPr>
        <w:t xml:space="preserve">Division </w:t>
      </w:r>
      <w:r w:rsidR="00132DF1">
        <w:rPr>
          <w:rFonts w:asciiTheme="minorHAnsi" w:hAnsiTheme="minorHAnsi"/>
          <w:sz w:val="22"/>
          <w:szCs w:val="22"/>
        </w:rPr>
        <w:t>o</w:t>
      </w:r>
      <w:r w:rsidR="00132DF1" w:rsidRPr="00AA4913">
        <w:rPr>
          <w:rFonts w:asciiTheme="minorHAnsi" w:hAnsiTheme="minorHAnsi"/>
          <w:sz w:val="22"/>
          <w:szCs w:val="22"/>
        </w:rPr>
        <w:t xml:space="preserve">f </w:t>
      </w:r>
      <w:r w:rsidRPr="00AA4913">
        <w:rPr>
          <w:rFonts w:asciiTheme="minorHAnsi" w:hAnsiTheme="minorHAnsi"/>
          <w:sz w:val="22"/>
          <w:szCs w:val="22"/>
        </w:rPr>
        <w:t>Watershed Management</w:t>
      </w:r>
      <w:r w:rsidR="00785104">
        <w:rPr>
          <w:rFonts w:asciiTheme="minorHAnsi" w:hAnsiTheme="minorHAnsi"/>
          <w:sz w:val="22"/>
          <w:szCs w:val="22"/>
        </w:rPr>
        <w:t xml:space="preserve">, </w:t>
      </w:r>
      <w:r w:rsidRPr="00AA4913">
        <w:rPr>
          <w:rFonts w:asciiTheme="minorHAnsi" w:hAnsiTheme="minorHAnsi"/>
          <w:sz w:val="22"/>
          <w:szCs w:val="22"/>
        </w:rPr>
        <w:t>Watershed Planning Program</w:t>
      </w:r>
    </w:p>
    <w:p w14:paraId="226B3681" w14:textId="70EA1579" w:rsidR="008E7297" w:rsidRPr="00AA4913" w:rsidRDefault="008E7297" w:rsidP="004C11E5">
      <w:pPr>
        <w:ind w:left="360"/>
        <w:rPr>
          <w:rFonts w:asciiTheme="minorHAnsi" w:hAnsiTheme="minorHAnsi"/>
          <w:sz w:val="22"/>
          <w:szCs w:val="22"/>
        </w:rPr>
      </w:pPr>
      <w:r w:rsidRPr="00AA4913">
        <w:rPr>
          <w:rFonts w:asciiTheme="minorHAnsi" w:hAnsiTheme="minorHAnsi"/>
          <w:sz w:val="22"/>
          <w:szCs w:val="22"/>
        </w:rPr>
        <w:t>8 New Bond St</w:t>
      </w:r>
      <w:r w:rsidR="00CF2FB7">
        <w:rPr>
          <w:rFonts w:asciiTheme="minorHAnsi" w:hAnsiTheme="minorHAnsi"/>
          <w:sz w:val="22"/>
          <w:szCs w:val="22"/>
        </w:rPr>
        <w:t>reet</w:t>
      </w:r>
      <w:r w:rsidRPr="00AA4913">
        <w:rPr>
          <w:rFonts w:asciiTheme="minorHAnsi" w:hAnsiTheme="minorHAnsi"/>
          <w:sz w:val="22"/>
          <w:szCs w:val="22"/>
        </w:rPr>
        <w:t>, Worcester, MA 01606</w:t>
      </w:r>
    </w:p>
    <w:p w14:paraId="2F487A26" w14:textId="77777777" w:rsidR="008E7297" w:rsidRPr="009D45D8" w:rsidRDefault="008E7297" w:rsidP="004C11E5">
      <w:pPr>
        <w:suppressAutoHyphens/>
        <w:jc w:val="both"/>
        <w:rPr>
          <w:rFonts w:asciiTheme="minorHAnsi" w:hAnsiTheme="minorHAnsi"/>
          <w:sz w:val="22"/>
          <w:szCs w:val="22"/>
        </w:rPr>
      </w:pPr>
    </w:p>
    <w:p w14:paraId="0A82C765" w14:textId="77777777" w:rsidR="008E7297" w:rsidRPr="00715CDE" w:rsidRDefault="008E7297" w:rsidP="004C11E5">
      <w:pPr>
        <w:suppressAutoHyphens/>
        <w:jc w:val="both"/>
        <w:rPr>
          <w:rFonts w:asciiTheme="minorHAnsi" w:hAnsiTheme="minorHAnsi"/>
          <w:i/>
          <w:sz w:val="22"/>
          <w:szCs w:val="22"/>
          <w:u w:val="single"/>
        </w:rPr>
      </w:pPr>
      <w:r w:rsidRPr="009D45D8">
        <w:rPr>
          <w:rFonts w:asciiTheme="minorHAnsi" w:hAnsiTheme="minorHAnsi" w:cs="Arial"/>
          <w:b/>
          <w:bCs/>
          <w:caps/>
          <w:kern w:val="32"/>
          <w:u w:val="single"/>
        </w:rPr>
        <w:t>FOR PROPOSALS THAT INCLUDE GEOGRAPHIC INFORMATION</w:t>
      </w:r>
      <w:r w:rsidRPr="00715CDE">
        <w:rPr>
          <w:rFonts w:asciiTheme="minorHAnsi" w:hAnsiTheme="minorHAnsi" w:cs="Arial"/>
          <w:b/>
          <w:bCs/>
          <w:caps/>
          <w:kern w:val="32"/>
          <w:u w:val="single"/>
        </w:rPr>
        <w:t xml:space="preserve"> SYSTEMS (GIS) WORK AS A TASK:</w:t>
      </w:r>
    </w:p>
    <w:p w14:paraId="56281B06" w14:textId="77777777" w:rsidR="008E7297" w:rsidRPr="000F5536" w:rsidRDefault="008E7297" w:rsidP="004C11E5">
      <w:pPr>
        <w:suppressAutoHyphens/>
        <w:jc w:val="both"/>
        <w:rPr>
          <w:rFonts w:asciiTheme="minorHAnsi" w:hAnsiTheme="minorHAnsi"/>
          <w:sz w:val="22"/>
          <w:szCs w:val="22"/>
        </w:rPr>
      </w:pPr>
    </w:p>
    <w:p w14:paraId="5BA18AE5" w14:textId="627D48B0" w:rsidR="008E7297" w:rsidRPr="009D45D8" w:rsidRDefault="008E7297" w:rsidP="00026565">
      <w:pPr>
        <w:tabs>
          <w:tab w:val="left" w:pos="-1440"/>
          <w:tab w:val="left" w:pos="-720"/>
        </w:tabs>
        <w:suppressAutoHyphens/>
        <w:jc w:val="both"/>
        <w:rPr>
          <w:rFonts w:asciiTheme="minorHAnsi" w:hAnsiTheme="minorHAnsi"/>
          <w:sz w:val="22"/>
          <w:szCs w:val="22"/>
        </w:rPr>
      </w:pPr>
      <w:r w:rsidRPr="009D45D8">
        <w:rPr>
          <w:rFonts w:asciiTheme="minorHAnsi" w:hAnsiTheme="minorHAnsi"/>
          <w:sz w:val="22"/>
          <w:szCs w:val="22"/>
        </w:rPr>
        <w:t xml:space="preserve">Projects that propose to use GIS to perform land-use assessments or identify and map sources of pollution within a watershed or subwatershed </w:t>
      </w:r>
      <w:r w:rsidR="000F5536">
        <w:rPr>
          <w:rFonts w:asciiTheme="minorHAnsi" w:hAnsiTheme="minorHAnsi"/>
          <w:sz w:val="22"/>
          <w:szCs w:val="22"/>
        </w:rPr>
        <w:t>must</w:t>
      </w:r>
      <w:r w:rsidRPr="009D45D8">
        <w:rPr>
          <w:rFonts w:asciiTheme="minorHAnsi" w:hAnsiTheme="minorHAnsi"/>
          <w:sz w:val="22"/>
          <w:szCs w:val="22"/>
        </w:rPr>
        <w:t xml:space="preserve"> provide information on the type of database(s) that will be used, describe any ground-truthing of information, and state </w:t>
      </w:r>
      <w:r w:rsidR="00E45D98">
        <w:rPr>
          <w:rFonts w:asciiTheme="minorHAnsi" w:hAnsiTheme="minorHAnsi"/>
          <w:sz w:val="22"/>
          <w:szCs w:val="22"/>
        </w:rPr>
        <w:t xml:space="preserve">the </w:t>
      </w:r>
      <w:r w:rsidRPr="009D45D8">
        <w:rPr>
          <w:rFonts w:asciiTheme="minorHAnsi" w:hAnsiTheme="minorHAnsi"/>
          <w:sz w:val="22"/>
          <w:szCs w:val="22"/>
        </w:rPr>
        <w:t xml:space="preserve">scale of maps to be produced. Additionally, at the end of the project, all GIS data </w:t>
      </w:r>
      <w:r w:rsidR="000F5536">
        <w:rPr>
          <w:rFonts w:asciiTheme="minorHAnsi" w:hAnsiTheme="minorHAnsi"/>
          <w:sz w:val="22"/>
          <w:szCs w:val="22"/>
        </w:rPr>
        <w:t>must</w:t>
      </w:r>
      <w:r w:rsidRPr="009D45D8">
        <w:rPr>
          <w:rFonts w:asciiTheme="minorHAnsi" w:hAnsiTheme="minorHAnsi"/>
          <w:bCs/>
          <w:iCs/>
          <w:sz w:val="22"/>
          <w:szCs w:val="22"/>
        </w:rPr>
        <w:t xml:space="preserve"> be provided to </w:t>
      </w:r>
      <w:r w:rsidRPr="009D45D8">
        <w:rPr>
          <w:rFonts w:asciiTheme="minorHAnsi" w:hAnsiTheme="minorHAnsi"/>
          <w:sz w:val="22"/>
          <w:szCs w:val="22"/>
        </w:rPr>
        <w:t xml:space="preserve">MassDEP, and </w:t>
      </w:r>
      <w:r w:rsidR="00E45D98">
        <w:rPr>
          <w:rFonts w:asciiTheme="minorHAnsi" w:hAnsiTheme="minorHAnsi"/>
          <w:sz w:val="22"/>
          <w:szCs w:val="22"/>
        </w:rPr>
        <w:t xml:space="preserve">to </w:t>
      </w:r>
      <w:r w:rsidRPr="009D45D8">
        <w:rPr>
          <w:rFonts w:asciiTheme="minorHAnsi" w:hAnsiTheme="minorHAnsi"/>
          <w:sz w:val="22"/>
          <w:szCs w:val="22"/>
        </w:rPr>
        <w:t xml:space="preserve">other end users as appropriate, on disk </w:t>
      </w:r>
      <w:r w:rsidRPr="009D45D8">
        <w:rPr>
          <w:rFonts w:asciiTheme="minorHAnsi" w:hAnsiTheme="minorHAnsi"/>
          <w:bCs/>
          <w:iCs/>
          <w:sz w:val="22"/>
          <w:szCs w:val="22"/>
        </w:rPr>
        <w:t>in either an ESRI file geo-database or shapefile.</w:t>
      </w:r>
    </w:p>
    <w:p w14:paraId="2ADEC8D1" w14:textId="16D6E6BB" w:rsidR="008E7297" w:rsidRPr="008E48C0" w:rsidRDefault="009D45D8" w:rsidP="006C4508">
      <w:pPr>
        <w:jc w:val="both"/>
        <w:rPr>
          <w:rFonts w:asciiTheme="minorHAnsi" w:hAnsiTheme="minorHAnsi"/>
          <w:b/>
        </w:rPr>
      </w:pPr>
      <w:r>
        <w:rPr>
          <w:rFonts w:asciiTheme="minorHAnsi" w:hAnsiTheme="minorHAnsi"/>
          <w:b/>
        </w:rPr>
        <w:lastRenderedPageBreak/>
        <w:t>ALL PROPOSALS – R</w:t>
      </w:r>
      <w:r w:rsidR="008E7297" w:rsidRPr="008E48C0">
        <w:rPr>
          <w:rFonts w:asciiTheme="minorHAnsi" w:hAnsiTheme="minorHAnsi"/>
          <w:b/>
        </w:rPr>
        <w:t>EPORTING</w:t>
      </w:r>
      <w:r w:rsidR="00E45D98">
        <w:rPr>
          <w:rFonts w:asciiTheme="minorHAnsi" w:hAnsiTheme="minorHAnsi"/>
          <w:b/>
        </w:rPr>
        <w:t xml:space="preserve"> REQUIREMENTS</w:t>
      </w:r>
    </w:p>
    <w:p w14:paraId="683DA8E7" w14:textId="2A7483C9" w:rsidR="008E7297" w:rsidRPr="009D45D8" w:rsidRDefault="008E7297" w:rsidP="00026565">
      <w:pPr>
        <w:tabs>
          <w:tab w:val="left" w:pos="-1440"/>
          <w:tab w:val="left" w:pos="-720"/>
        </w:tabs>
        <w:suppressAutoHyphens/>
        <w:spacing w:after="120"/>
        <w:jc w:val="both"/>
        <w:rPr>
          <w:rFonts w:asciiTheme="minorHAnsi" w:hAnsiTheme="minorHAnsi"/>
          <w:spacing w:val="-2"/>
        </w:rPr>
      </w:pPr>
      <w:r w:rsidRPr="009D45D8">
        <w:rPr>
          <w:rFonts w:asciiTheme="minorHAnsi" w:hAnsiTheme="minorHAnsi"/>
          <w:sz w:val="22"/>
          <w:szCs w:val="22"/>
        </w:rPr>
        <w:t>A</w:t>
      </w:r>
      <w:r w:rsidR="00E45D98">
        <w:rPr>
          <w:rFonts w:asciiTheme="minorHAnsi" w:hAnsiTheme="minorHAnsi"/>
          <w:sz w:val="22"/>
          <w:szCs w:val="22"/>
        </w:rPr>
        <w:t>fter grant award, a</w:t>
      </w:r>
      <w:r w:rsidRPr="009D45D8">
        <w:rPr>
          <w:rFonts w:asciiTheme="minorHAnsi" w:hAnsiTheme="minorHAnsi"/>
          <w:sz w:val="22"/>
          <w:szCs w:val="22"/>
        </w:rPr>
        <w:t xml:space="preserve">ll projects will require quarterly progress reports, a draft final </w:t>
      </w:r>
      <w:r w:rsidR="00CF2FB7" w:rsidRPr="009D45D8">
        <w:rPr>
          <w:rFonts w:asciiTheme="minorHAnsi" w:hAnsiTheme="minorHAnsi"/>
          <w:sz w:val="22"/>
          <w:szCs w:val="22"/>
        </w:rPr>
        <w:t>report,</w:t>
      </w:r>
      <w:r w:rsidRPr="009D45D8">
        <w:rPr>
          <w:rFonts w:asciiTheme="minorHAnsi" w:hAnsiTheme="minorHAnsi"/>
          <w:sz w:val="22"/>
          <w:szCs w:val="22"/>
        </w:rPr>
        <w:t xml:space="preserve"> and a final report. This task is the primary </w:t>
      </w:r>
      <w:proofErr w:type="gramStart"/>
      <w:r w:rsidRPr="009D45D8">
        <w:rPr>
          <w:rFonts w:asciiTheme="minorHAnsi" w:hAnsiTheme="minorHAnsi"/>
          <w:sz w:val="22"/>
          <w:szCs w:val="22"/>
        </w:rPr>
        <w:t>end product</w:t>
      </w:r>
      <w:proofErr w:type="gramEnd"/>
      <w:r w:rsidRPr="009D45D8">
        <w:rPr>
          <w:rFonts w:asciiTheme="minorHAnsi" w:hAnsiTheme="minorHAnsi"/>
          <w:sz w:val="22"/>
          <w:szCs w:val="22"/>
        </w:rPr>
        <w:t xml:space="preserve"> of all water quality assessment and management projects funded under this grant program. </w:t>
      </w:r>
      <w:r w:rsidR="00A95E97" w:rsidRPr="009D45D8">
        <w:rPr>
          <w:rFonts w:asciiTheme="minorHAnsi" w:hAnsiTheme="minorHAnsi"/>
          <w:sz w:val="22"/>
          <w:szCs w:val="22"/>
        </w:rPr>
        <w:t>The Division of Watershed Management and other state, federal</w:t>
      </w:r>
      <w:r w:rsidR="00CF2FB7">
        <w:rPr>
          <w:rFonts w:asciiTheme="minorHAnsi" w:hAnsiTheme="minorHAnsi"/>
          <w:sz w:val="22"/>
          <w:szCs w:val="22"/>
        </w:rPr>
        <w:t>,</w:t>
      </w:r>
      <w:r w:rsidR="00A95E97" w:rsidRPr="009D45D8">
        <w:rPr>
          <w:rFonts w:asciiTheme="minorHAnsi" w:hAnsiTheme="minorHAnsi"/>
          <w:sz w:val="22"/>
          <w:szCs w:val="22"/>
        </w:rPr>
        <w:t xml:space="preserve"> and local agencies, as well as public and private stakeholder groups</w:t>
      </w:r>
      <w:r w:rsidR="00E45D98">
        <w:rPr>
          <w:rFonts w:asciiTheme="minorHAnsi" w:hAnsiTheme="minorHAnsi"/>
          <w:sz w:val="22"/>
          <w:szCs w:val="22"/>
        </w:rPr>
        <w:t>,</w:t>
      </w:r>
      <w:r w:rsidR="00A95E97" w:rsidRPr="009D45D8">
        <w:rPr>
          <w:rFonts w:asciiTheme="minorHAnsi" w:hAnsiTheme="minorHAnsi"/>
          <w:sz w:val="22"/>
          <w:szCs w:val="22"/>
        </w:rPr>
        <w:t xml:space="preserve"> will use these reports</w:t>
      </w:r>
      <w:r w:rsidR="00E45D98">
        <w:rPr>
          <w:rFonts w:asciiTheme="minorHAnsi" w:hAnsiTheme="minorHAnsi"/>
          <w:sz w:val="22"/>
          <w:szCs w:val="22"/>
        </w:rPr>
        <w:t xml:space="preserve"> as publicly available information</w:t>
      </w:r>
      <w:r w:rsidRPr="009D45D8">
        <w:rPr>
          <w:rFonts w:asciiTheme="minorHAnsi" w:hAnsiTheme="minorHAnsi"/>
          <w:sz w:val="22"/>
          <w:szCs w:val="22"/>
        </w:rPr>
        <w:t xml:space="preserve">. Because of </w:t>
      </w:r>
      <w:r w:rsidR="004737C7">
        <w:rPr>
          <w:rFonts w:asciiTheme="minorHAnsi" w:hAnsiTheme="minorHAnsi"/>
          <w:sz w:val="22"/>
          <w:szCs w:val="22"/>
        </w:rPr>
        <w:t xml:space="preserve">the </w:t>
      </w:r>
      <w:r w:rsidR="00E45D98">
        <w:rPr>
          <w:rFonts w:asciiTheme="minorHAnsi" w:hAnsiTheme="minorHAnsi"/>
          <w:sz w:val="22"/>
          <w:szCs w:val="22"/>
        </w:rPr>
        <w:t>importance of the reporting requirements</w:t>
      </w:r>
      <w:r w:rsidRPr="009D45D8">
        <w:rPr>
          <w:rFonts w:asciiTheme="minorHAnsi" w:hAnsiTheme="minorHAnsi"/>
          <w:sz w:val="22"/>
          <w:szCs w:val="22"/>
        </w:rPr>
        <w:t xml:space="preserve">, </w:t>
      </w:r>
      <w:r w:rsidR="00E45D98">
        <w:rPr>
          <w:rFonts w:asciiTheme="minorHAnsi" w:hAnsiTheme="minorHAnsi"/>
          <w:sz w:val="22"/>
          <w:szCs w:val="22"/>
        </w:rPr>
        <w:t>MassDEP</w:t>
      </w:r>
      <w:r w:rsidRPr="009D45D8">
        <w:rPr>
          <w:rFonts w:asciiTheme="minorHAnsi" w:hAnsiTheme="minorHAnsi"/>
          <w:sz w:val="22"/>
          <w:szCs w:val="22"/>
        </w:rPr>
        <w:t xml:space="preserve"> expect</w:t>
      </w:r>
      <w:r w:rsidR="00E45D98">
        <w:rPr>
          <w:rFonts w:asciiTheme="minorHAnsi" w:hAnsiTheme="minorHAnsi"/>
          <w:sz w:val="22"/>
          <w:szCs w:val="22"/>
        </w:rPr>
        <w:t>s</w:t>
      </w:r>
      <w:r w:rsidRPr="009D45D8">
        <w:rPr>
          <w:rFonts w:asciiTheme="minorHAnsi" w:hAnsiTheme="minorHAnsi"/>
          <w:sz w:val="22"/>
          <w:szCs w:val="22"/>
        </w:rPr>
        <w:t xml:space="preserve"> that the final reports produced under these grants will be comprehensive, professionally written and produced, and contain useful recommendations based on sound technical assessment/planning information gathered during the project. </w:t>
      </w:r>
      <w:r w:rsidR="00A95E97" w:rsidRPr="009D45D8">
        <w:rPr>
          <w:rFonts w:asciiTheme="minorHAnsi" w:hAnsiTheme="minorHAnsi"/>
          <w:sz w:val="22"/>
          <w:szCs w:val="22"/>
        </w:rPr>
        <w:t>Three printed copies and two electronic (CD-ROM or flash drive) copies of the final report will be required</w:t>
      </w:r>
      <w:r w:rsidR="00E45D98">
        <w:rPr>
          <w:rFonts w:asciiTheme="minorHAnsi" w:hAnsiTheme="minorHAnsi"/>
          <w:sz w:val="22"/>
          <w:szCs w:val="22"/>
        </w:rPr>
        <w:t xml:space="preserve"> at the conclusion of all projects</w:t>
      </w:r>
      <w:r w:rsidR="00A95E97" w:rsidRPr="009D45D8">
        <w:rPr>
          <w:rFonts w:asciiTheme="minorHAnsi" w:hAnsiTheme="minorHAnsi"/>
          <w:sz w:val="22"/>
          <w:szCs w:val="22"/>
        </w:rPr>
        <w:t xml:space="preserve">. </w:t>
      </w:r>
    </w:p>
    <w:p w14:paraId="04402EEE" w14:textId="32B987E3" w:rsidR="000F5536" w:rsidRDefault="000F5536" w:rsidP="006C4508">
      <w:pPr>
        <w:rPr>
          <w:rFonts w:asciiTheme="minorHAnsi" w:hAnsiTheme="minorHAnsi"/>
          <w:spacing w:val="-2"/>
        </w:rPr>
      </w:pPr>
      <w:r>
        <w:rPr>
          <w:rFonts w:asciiTheme="minorHAnsi" w:hAnsiTheme="minorHAnsi"/>
          <w:spacing w:val="-2"/>
        </w:rPr>
        <w:br w:type="page"/>
      </w:r>
    </w:p>
    <w:p w14:paraId="129ECFFB" w14:textId="7214D5A9" w:rsidR="008E7297" w:rsidRDefault="000F5536" w:rsidP="00E137C7">
      <w:pPr>
        <w:tabs>
          <w:tab w:val="left" w:pos="-1440"/>
          <w:tab w:val="left" w:pos="-720"/>
        </w:tabs>
        <w:suppressAutoHyphens/>
        <w:spacing w:after="200"/>
        <w:jc w:val="center"/>
        <w:rPr>
          <w:rFonts w:asciiTheme="minorHAnsi" w:hAnsiTheme="minorHAnsi"/>
          <w:b/>
          <w:spacing w:val="-2"/>
          <w:sz w:val="32"/>
          <w:szCs w:val="32"/>
        </w:rPr>
      </w:pPr>
      <w:r w:rsidRPr="00A95E97">
        <w:rPr>
          <w:rFonts w:asciiTheme="minorHAnsi" w:hAnsiTheme="minorHAnsi"/>
          <w:b/>
          <w:spacing w:val="-2"/>
          <w:sz w:val="32"/>
          <w:szCs w:val="32"/>
        </w:rPr>
        <w:lastRenderedPageBreak/>
        <w:t>SCOPE OF SERVICES</w:t>
      </w:r>
      <w:r>
        <w:rPr>
          <w:rFonts w:asciiTheme="minorHAnsi" w:hAnsiTheme="minorHAnsi"/>
          <w:b/>
          <w:spacing w:val="-2"/>
          <w:sz w:val="32"/>
          <w:szCs w:val="32"/>
        </w:rPr>
        <w:t>: TASKS/DELIVERABLES SUMMARY</w:t>
      </w:r>
    </w:p>
    <w:p w14:paraId="5532C6DC" w14:textId="1FD9B259" w:rsidR="000C707C" w:rsidRPr="00C7520D" w:rsidRDefault="000C707C" w:rsidP="006C4508">
      <w:pPr>
        <w:tabs>
          <w:tab w:val="left" w:pos="-1440"/>
          <w:tab w:val="left" w:pos="-720"/>
        </w:tabs>
        <w:suppressAutoHyphens/>
        <w:jc w:val="both"/>
        <w:rPr>
          <w:rFonts w:asciiTheme="minorHAnsi" w:hAnsiTheme="minorHAnsi"/>
          <w:b/>
          <w:spacing w:val="-2"/>
          <w:sz w:val="22"/>
          <w:szCs w:val="22"/>
        </w:rPr>
      </w:pPr>
      <w:r w:rsidRPr="00C7520D">
        <w:rPr>
          <w:rFonts w:asciiTheme="minorHAnsi" w:hAnsiTheme="minorHAnsi"/>
          <w:b/>
          <w:spacing w:val="-2"/>
          <w:sz w:val="22"/>
          <w:szCs w:val="22"/>
        </w:rPr>
        <w:t xml:space="preserve">Please provide a brief descriptive statement for each objective and the task/activity, followed by the deliverable product(s) to be submitted. </w:t>
      </w:r>
      <w:r w:rsidR="009E16DC" w:rsidRPr="00C7520D">
        <w:rPr>
          <w:rFonts w:asciiTheme="minorHAnsi" w:hAnsiTheme="minorHAnsi"/>
          <w:b/>
          <w:spacing w:val="-2"/>
          <w:sz w:val="22"/>
          <w:szCs w:val="22"/>
        </w:rPr>
        <w:t>T</w:t>
      </w:r>
      <w:r w:rsidRPr="00C7520D">
        <w:rPr>
          <w:rFonts w:asciiTheme="minorHAnsi" w:hAnsiTheme="minorHAnsi"/>
          <w:b/>
          <w:spacing w:val="-2"/>
          <w:sz w:val="22"/>
          <w:szCs w:val="22"/>
        </w:rPr>
        <w:t>asks are to be content-specific</w:t>
      </w:r>
      <w:r w:rsidR="005F188F" w:rsidRPr="00C7520D">
        <w:rPr>
          <w:rFonts w:asciiTheme="minorHAnsi" w:hAnsiTheme="minorHAnsi"/>
          <w:b/>
          <w:spacing w:val="-2"/>
          <w:sz w:val="22"/>
          <w:szCs w:val="22"/>
        </w:rPr>
        <w:t>,</w:t>
      </w:r>
      <w:r w:rsidRPr="00C7520D">
        <w:rPr>
          <w:rFonts w:asciiTheme="minorHAnsi" w:hAnsiTheme="minorHAnsi"/>
          <w:b/>
          <w:spacing w:val="-2"/>
          <w:sz w:val="22"/>
          <w:szCs w:val="22"/>
        </w:rPr>
        <w:t xml:space="preserve"> which result in discrete deliverable products</w:t>
      </w:r>
      <w:r w:rsidR="00850C0F" w:rsidRPr="00C7520D">
        <w:rPr>
          <w:rFonts w:asciiTheme="minorHAnsi" w:hAnsiTheme="minorHAnsi"/>
          <w:b/>
          <w:spacing w:val="-2"/>
          <w:sz w:val="22"/>
          <w:szCs w:val="22"/>
        </w:rPr>
        <w:t xml:space="preserve">. </w:t>
      </w:r>
    </w:p>
    <w:p w14:paraId="1F7F8B85" w14:textId="7B18261C" w:rsidR="006E551B" w:rsidRPr="00C7520D" w:rsidRDefault="006E551B" w:rsidP="006C4508">
      <w:pPr>
        <w:tabs>
          <w:tab w:val="left" w:pos="-1440"/>
          <w:tab w:val="left" w:pos="-720"/>
        </w:tabs>
        <w:suppressAutoHyphens/>
        <w:jc w:val="both"/>
        <w:rPr>
          <w:rFonts w:asciiTheme="minorHAnsi" w:hAnsiTheme="minorHAnsi"/>
          <w:b/>
          <w:spacing w:val="-2"/>
          <w:sz w:val="22"/>
          <w:szCs w:val="22"/>
        </w:rPr>
      </w:pPr>
    </w:p>
    <w:p w14:paraId="687AF43C" w14:textId="089522C9" w:rsidR="006E551B" w:rsidRPr="00C7520D" w:rsidRDefault="00A977F2" w:rsidP="006C4508">
      <w:pPr>
        <w:tabs>
          <w:tab w:val="left" w:pos="-1440"/>
          <w:tab w:val="left" w:pos="-720"/>
        </w:tabs>
        <w:suppressAutoHyphens/>
        <w:jc w:val="both"/>
        <w:rPr>
          <w:rFonts w:asciiTheme="minorHAnsi" w:hAnsiTheme="minorHAnsi"/>
          <w:b/>
          <w:spacing w:val="-2"/>
          <w:sz w:val="22"/>
          <w:szCs w:val="22"/>
        </w:rPr>
      </w:pPr>
      <w:r w:rsidRPr="00C7520D">
        <w:rPr>
          <w:rFonts w:asciiTheme="minorHAnsi" w:hAnsiTheme="minorHAnsi"/>
          <w:b/>
          <w:spacing w:val="-2"/>
          <w:sz w:val="22"/>
          <w:szCs w:val="22"/>
        </w:rPr>
        <w:t>Two tasks</w:t>
      </w:r>
      <w:r w:rsidR="00595917">
        <w:rPr>
          <w:rFonts w:asciiTheme="minorHAnsi" w:hAnsiTheme="minorHAnsi"/>
          <w:b/>
          <w:spacing w:val="-2"/>
          <w:sz w:val="22"/>
          <w:szCs w:val="22"/>
        </w:rPr>
        <w:t xml:space="preserve">, </w:t>
      </w:r>
      <w:r w:rsidR="005564B8">
        <w:rPr>
          <w:rFonts w:asciiTheme="minorHAnsi" w:hAnsiTheme="minorHAnsi"/>
          <w:b/>
          <w:spacing w:val="-2"/>
          <w:sz w:val="22"/>
          <w:szCs w:val="22"/>
        </w:rPr>
        <w:t>the Kickoff</w:t>
      </w:r>
      <w:r w:rsidR="00FA6D69">
        <w:rPr>
          <w:rFonts w:asciiTheme="minorHAnsi" w:hAnsiTheme="minorHAnsi"/>
          <w:b/>
          <w:spacing w:val="-2"/>
          <w:sz w:val="22"/>
          <w:szCs w:val="22"/>
        </w:rPr>
        <w:t xml:space="preserve"> </w:t>
      </w:r>
      <w:r w:rsidR="005564B8">
        <w:rPr>
          <w:rFonts w:asciiTheme="minorHAnsi" w:hAnsiTheme="minorHAnsi"/>
          <w:b/>
          <w:spacing w:val="-2"/>
          <w:sz w:val="22"/>
          <w:szCs w:val="22"/>
        </w:rPr>
        <w:t>Me</w:t>
      </w:r>
      <w:r w:rsidR="00FA6D69">
        <w:rPr>
          <w:rFonts w:asciiTheme="minorHAnsi" w:hAnsiTheme="minorHAnsi"/>
          <w:b/>
          <w:spacing w:val="-2"/>
          <w:sz w:val="22"/>
          <w:szCs w:val="22"/>
        </w:rPr>
        <w:t xml:space="preserve">eting </w:t>
      </w:r>
      <w:proofErr w:type="gramStart"/>
      <w:r w:rsidR="00FA6D69">
        <w:rPr>
          <w:rFonts w:asciiTheme="minorHAnsi" w:hAnsiTheme="minorHAnsi"/>
          <w:b/>
          <w:spacing w:val="-2"/>
          <w:sz w:val="22"/>
          <w:szCs w:val="22"/>
        </w:rPr>
        <w:t>Task</w:t>
      </w:r>
      <w:proofErr w:type="gramEnd"/>
      <w:r w:rsidR="00FA6D69">
        <w:rPr>
          <w:rFonts w:asciiTheme="minorHAnsi" w:hAnsiTheme="minorHAnsi"/>
          <w:b/>
          <w:spacing w:val="-2"/>
          <w:sz w:val="22"/>
          <w:szCs w:val="22"/>
        </w:rPr>
        <w:t xml:space="preserve"> and the Reporting Task,</w:t>
      </w:r>
      <w:r w:rsidR="00921FA1" w:rsidRPr="005564B8">
        <w:rPr>
          <w:rFonts w:ascii="Times New Roman" w:hAnsi="Times New Roman"/>
          <w:b/>
          <w:spacing w:val="-2"/>
          <w:sz w:val="22"/>
          <w:szCs w:val="22"/>
        </w:rPr>
        <w:t xml:space="preserve"> </w:t>
      </w:r>
      <w:r w:rsidRPr="00C7520D">
        <w:rPr>
          <w:rFonts w:asciiTheme="minorHAnsi" w:hAnsiTheme="minorHAnsi"/>
          <w:b/>
          <w:spacing w:val="-2"/>
          <w:sz w:val="22"/>
          <w:szCs w:val="22"/>
          <w:u w:val="single"/>
        </w:rPr>
        <w:t>must</w:t>
      </w:r>
      <w:r w:rsidRPr="00C7520D">
        <w:rPr>
          <w:rFonts w:asciiTheme="minorHAnsi" w:hAnsiTheme="minorHAnsi"/>
          <w:b/>
          <w:spacing w:val="-2"/>
          <w:sz w:val="22"/>
          <w:szCs w:val="22"/>
        </w:rPr>
        <w:t xml:space="preserve"> be included in an application</w:t>
      </w:r>
      <w:r w:rsidR="002E5B73" w:rsidRPr="00C7520D">
        <w:rPr>
          <w:rFonts w:asciiTheme="minorHAnsi" w:hAnsiTheme="minorHAnsi"/>
          <w:b/>
          <w:spacing w:val="-2"/>
          <w:sz w:val="22"/>
          <w:szCs w:val="22"/>
        </w:rPr>
        <w:t xml:space="preserve">. </w:t>
      </w:r>
      <w:r w:rsidR="006E551B" w:rsidRPr="00C7520D">
        <w:rPr>
          <w:rFonts w:asciiTheme="minorHAnsi" w:hAnsiTheme="minorHAnsi"/>
          <w:b/>
          <w:spacing w:val="-2"/>
          <w:sz w:val="22"/>
          <w:szCs w:val="22"/>
        </w:rPr>
        <w:t xml:space="preserve">A kickoff meeting with MassDEP and the project team will be scheduled once a contract is </w:t>
      </w:r>
      <w:r w:rsidR="00CF4355" w:rsidRPr="00C7520D">
        <w:rPr>
          <w:rFonts w:asciiTheme="minorHAnsi" w:hAnsiTheme="minorHAnsi"/>
          <w:b/>
          <w:spacing w:val="-2"/>
          <w:sz w:val="22"/>
          <w:szCs w:val="22"/>
        </w:rPr>
        <w:t>initiated,</w:t>
      </w:r>
      <w:r w:rsidR="003830EB" w:rsidRPr="00C7520D">
        <w:rPr>
          <w:rFonts w:asciiTheme="minorHAnsi" w:hAnsiTheme="minorHAnsi"/>
          <w:b/>
          <w:spacing w:val="-2"/>
          <w:sz w:val="22"/>
          <w:szCs w:val="22"/>
        </w:rPr>
        <w:t xml:space="preserve"> and project reporting</w:t>
      </w:r>
      <w:r w:rsidR="00CF4355">
        <w:rPr>
          <w:rFonts w:asciiTheme="minorHAnsi" w:hAnsiTheme="minorHAnsi"/>
          <w:b/>
          <w:spacing w:val="-2"/>
          <w:sz w:val="22"/>
          <w:szCs w:val="22"/>
        </w:rPr>
        <w:t xml:space="preserve"> includes quarterly </w:t>
      </w:r>
      <w:r w:rsidR="00622920">
        <w:rPr>
          <w:rFonts w:asciiTheme="minorHAnsi" w:hAnsiTheme="minorHAnsi"/>
          <w:b/>
          <w:spacing w:val="-2"/>
          <w:sz w:val="22"/>
          <w:szCs w:val="22"/>
        </w:rPr>
        <w:t xml:space="preserve">project management and </w:t>
      </w:r>
      <w:r w:rsidR="00E53D43">
        <w:rPr>
          <w:rFonts w:asciiTheme="minorHAnsi" w:hAnsiTheme="minorHAnsi"/>
          <w:b/>
          <w:spacing w:val="-2"/>
          <w:sz w:val="22"/>
          <w:szCs w:val="22"/>
        </w:rPr>
        <w:t>the development of a final project report</w:t>
      </w:r>
      <w:r w:rsidR="003830EB" w:rsidRPr="00C7520D">
        <w:rPr>
          <w:rFonts w:asciiTheme="minorHAnsi" w:hAnsiTheme="minorHAnsi"/>
          <w:b/>
          <w:spacing w:val="-2"/>
          <w:sz w:val="22"/>
          <w:szCs w:val="22"/>
        </w:rPr>
        <w:t>.</w:t>
      </w:r>
      <w:r w:rsidR="00EC6F33" w:rsidRPr="00C7520D">
        <w:rPr>
          <w:rFonts w:asciiTheme="minorHAnsi" w:hAnsiTheme="minorHAnsi"/>
          <w:b/>
          <w:spacing w:val="-2"/>
          <w:sz w:val="22"/>
          <w:szCs w:val="22"/>
        </w:rPr>
        <w:t xml:space="preserve"> Applicants can add more to each of these two tasks but should not remove </w:t>
      </w:r>
      <w:r w:rsidR="006D6796" w:rsidRPr="00C7520D">
        <w:rPr>
          <w:rFonts w:asciiTheme="minorHAnsi" w:hAnsiTheme="minorHAnsi"/>
          <w:b/>
          <w:spacing w:val="-2"/>
          <w:sz w:val="22"/>
          <w:szCs w:val="22"/>
        </w:rPr>
        <w:t>the language provided below.</w:t>
      </w:r>
    </w:p>
    <w:p w14:paraId="70E289F8" w14:textId="7443E6C2" w:rsidR="00AC2BC4" w:rsidRPr="00C7520D" w:rsidRDefault="00AC2BC4" w:rsidP="006C4508">
      <w:pPr>
        <w:tabs>
          <w:tab w:val="left" w:pos="-1440"/>
          <w:tab w:val="left" w:pos="-720"/>
        </w:tabs>
        <w:suppressAutoHyphens/>
        <w:jc w:val="both"/>
        <w:rPr>
          <w:rFonts w:asciiTheme="minorHAnsi" w:hAnsiTheme="minorHAnsi"/>
          <w:b/>
          <w:spacing w:val="-2"/>
          <w:sz w:val="22"/>
          <w:szCs w:val="22"/>
        </w:rPr>
      </w:pPr>
    </w:p>
    <w:p w14:paraId="3A339C3D" w14:textId="0C78592F" w:rsidR="00AC2BC4" w:rsidRPr="008719BA" w:rsidRDefault="00AC2BC4" w:rsidP="00AC2BC4">
      <w:pPr>
        <w:tabs>
          <w:tab w:val="left" w:pos="-720"/>
          <w:tab w:val="left" w:pos="0"/>
        </w:tabs>
        <w:suppressAutoHyphens/>
        <w:jc w:val="both"/>
        <w:rPr>
          <w:rFonts w:ascii="Calibri" w:hAnsi="Calibri" w:cs="Calibri"/>
          <w:b/>
          <w:spacing w:val="-2"/>
          <w:sz w:val="22"/>
          <w:szCs w:val="22"/>
        </w:rPr>
      </w:pPr>
      <w:r w:rsidRPr="00C7520D">
        <w:rPr>
          <w:rFonts w:ascii="Calibri" w:hAnsi="Calibri" w:cs="Calibri"/>
          <w:b/>
          <w:spacing w:val="-2"/>
          <w:sz w:val="22"/>
          <w:szCs w:val="22"/>
        </w:rPr>
        <w:t>All Applicants must clearly indicate the specific task(s) with dollar amounts that will be used to meet or exceed the DBE "Fair Share" requirement.</w:t>
      </w:r>
    </w:p>
    <w:p w14:paraId="1803DA70" w14:textId="77777777" w:rsidR="000C707C" w:rsidRPr="00D775C2" w:rsidRDefault="000C707C" w:rsidP="006C4508">
      <w:pPr>
        <w:pBdr>
          <w:bottom w:val="single" w:sz="6" w:space="1" w:color="auto"/>
        </w:pBdr>
        <w:tabs>
          <w:tab w:val="left" w:pos="-1440"/>
          <w:tab w:val="left" w:pos="-720"/>
        </w:tabs>
        <w:suppressAutoHyphens/>
        <w:jc w:val="both"/>
        <w:rPr>
          <w:rFonts w:asciiTheme="minorHAnsi" w:hAnsiTheme="minorHAnsi"/>
          <w:spacing w:val="-2"/>
          <w:sz w:val="22"/>
          <w:szCs w:val="22"/>
        </w:rPr>
      </w:pPr>
    </w:p>
    <w:p w14:paraId="28BD5774" w14:textId="00242FA7" w:rsidR="00A95E97" w:rsidRPr="00D775C2" w:rsidRDefault="00A95E97" w:rsidP="006C4508">
      <w:pPr>
        <w:tabs>
          <w:tab w:val="left" w:pos="-1440"/>
          <w:tab w:val="left" w:pos="-720"/>
        </w:tabs>
        <w:suppressAutoHyphens/>
        <w:jc w:val="both"/>
        <w:rPr>
          <w:rFonts w:asciiTheme="minorHAnsi" w:hAnsiTheme="minorHAnsi"/>
          <w:b/>
          <w:spacing w:val="-2"/>
          <w:sz w:val="22"/>
          <w:szCs w:val="22"/>
        </w:rPr>
      </w:pPr>
      <w:r w:rsidRPr="00D775C2">
        <w:rPr>
          <w:rFonts w:asciiTheme="minorHAnsi" w:hAnsiTheme="minorHAnsi"/>
          <w:b/>
          <w:spacing w:val="-2"/>
          <w:sz w:val="22"/>
          <w:szCs w:val="22"/>
        </w:rPr>
        <w:t xml:space="preserve">OBJECTIVE / TASK #1: </w:t>
      </w:r>
      <w:r w:rsidR="00656057">
        <w:rPr>
          <w:rFonts w:asciiTheme="minorHAnsi" w:hAnsiTheme="minorHAnsi"/>
          <w:b/>
          <w:spacing w:val="-2"/>
          <w:sz w:val="22"/>
          <w:szCs w:val="22"/>
        </w:rPr>
        <w:t>K</w:t>
      </w:r>
      <w:r w:rsidR="00D92B2B">
        <w:rPr>
          <w:rFonts w:asciiTheme="minorHAnsi" w:hAnsiTheme="minorHAnsi"/>
          <w:b/>
          <w:spacing w:val="-2"/>
          <w:sz w:val="22"/>
          <w:szCs w:val="22"/>
        </w:rPr>
        <w:t>ickoff Meeting with MassDEP and the Project Team</w:t>
      </w:r>
    </w:p>
    <w:p w14:paraId="02D0C54D" w14:textId="48DE7CC6" w:rsidR="00A95E97" w:rsidRPr="00D775C2" w:rsidRDefault="00A95E97" w:rsidP="006C4508">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SUMMARY:</w:t>
      </w:r>
      <w:r w:rsidR="00D92B2B">
        <w:rPr>
          <w:rFonts w:asciiTheme="minorHAnsi" w:hAnsiTheme="minorHAnsi"/>
          <w:spacing w:val="-2"/>
          <w:sz w:val="22"/>
          <w:szCs w:val="22"/>
        </w:rPr>
        <w:t xml:space="preserve"> </w:t>
      </w:r>
      <w:r w:rsidR="00DC22BF">
        <w:rPr>
          <w:rFonts w:asciiTheme="minorHAnsi" w:hAnsiTheme="minorHAnsi"/>
          <w:spacing w:val="-2"/>
          <w:sz w:val="22"/>
          <w:szCs w:val="22"/>
        </w:rPr>
        <w:t>Th</w:t>
      </w:r>
      <w:r w:rsidR="00BC632E">
        <w:rPr>
          <w:rFonts w:asciiTheme="minorHAnsi" w:hAnsiTheme="minorHAnsi"/>
          <w:spacing w:val="-2"/>
          <w:sz w:val="22"/>
          <w:szCs w:val="22"/>
        </w:rPr>
        <w:t>e</w:t>
      </w:r>
      <w:r w:rsidR="00DC22BF">
        <w:rPr>
          <w:rFonts w:asciiTheme="minorHAnsi" w:hAnsiTheme="minorHAnsi"/>
          <w:spacing w:val="-2"/>
          <w:sz w:val="22"/>
          <w:szCs w:val="22"/>
        </w:rPr>
        <w:t xml:space="preserve"> meeting will </w:t>
      </w:r>
      <w:r w:rsidR="00E40401">
        <w:rPr>
          <w:rFonts w:asciiTheme="minorHAnsi" w:hAnsiTheme="minorHAnsi"/>
          <w:spacing w:val="-2"/>
          <w:sz w:val="22"/>
          <w:szCs w:val="22"/>
        </w:rPr>
        <w:t>consist of r</w:t>
      </w:r>
      <w:r w:rsidR="00D92B2B">
        <w:rPr>
          <w:rFonts w:asciiTheme="minorHAnsi" w:hAnsiTheme="minorHAnsi"/>
          <w:spacing w:val="-2"/>
          <w:sz w:val="22"/>
          <w:szCs w:val="22"/>
        </w:rPr>
        <w:t>eview</w:t>
      </w:r>
      <w:r w:rsidR="00E40401">
        <w:rPr>
          <w:rFonts w:asciiTheme="minorHAnsi" w:hAnsiTheme="minorHAnsi"/>
          <w:spacing w:val="-2"/>
          <w:sz w:val="22"/>
          <w:szCs w:val="22"/>
        </w:rPr>
        <w:t>ing</w:t>
      </w:r>
      <w:r w:rsidR="00D92B2B">
        <w:rPr>
          <w:rFonts w:asciiTheme="minorHAnsi" w:hAnsiTheme="minorHAnsi"/>
          <w:spacing w:val="-2"/>
          <w:sz w:val="22"/>
          <w:szCs w:val="22"/>
        </w:rPr>
        <w:t xml:space="preserve"> the project scope, timeline, and budget</w:t>
      </w:r>
      <w:r w:rsidR="00C319F0">
        <w:rPr>
          <w:rFonts w:asciiTheme="minorHAnsi" w:hAnsiTheme="minorHAnsi"/>
          <w:spacing w:val="-2"/>
          <w:sz w:val="22"/>
          <w:szCs w:val="22"/>
        </w:rPr>
        <w:t xml:space="preserve">, project and fiscal </w:t>
      </w:r>
      <w:r w:rsidR="00E40401">
        <w:rPr>
          <w:rFonts w:asciiTheme="minorHAnsi" w:hAnsiTheme="minorHAnsi"/>
          <w:spacing w:val="-2"/>
          <w:sz w:val="22"/>
          <w:szCs w:val="22"/>
        </w:rPr>
        <w:t>management</w:t>
      </w:r>
      <w:r w:rsidR="00D83AD5">
        <w:rPr>
          <w:rFonts w:asciiTheme="minorHAnsi" w:hAnsiTheme="minorHAnsi"/>
          <w:spacing w:val="-2"/>
          <w:sz w:val="22"/>
          <w:szCs w:val="22"/>
        </w:rPr>
        <w:t xml:space="preserve">, and reporting requirements. </w:t>
      </w:r>
    </w:p>
    <w:p w14:paraId="1E2DCB61" w14:textId="77777777" w:rsidR="00A95E97" w:rsidRPr="00D775C2" w:rsidRDefault="00A95E97" w:rsidP="006C4508">
      <w:pPr>
        <w:tabs>
          <w:tab w:val="left" w:pos="-1440"/>
          <w:tab w:val="left" w:pos="-720"/>
        </w:tabs>
        <w:suppressAutoHyphens/>
        <w:jc w:val="both"/>
        <w:rPr>
          <w:rFonts w:asciiTheme="minorHAnsi" w:hAnsiTheme="minorHAnsi"/>
          <w:spacing w:val="-2"/>
          <w:sz w:val="22"/>
          <w:szCs w:val="22"/>
        </w:rPr>
      </w:pPr>
    </w:p>
    <w:p w14:paraId="5DE008C1" w14:textId="77777777" w:rsidR="00A95E97" w:rsidRPr="00D775C2" w:rsidRDefault="00A95E97" w:rsidP="006C4508">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PERSONNEL:</w:t>
      </w:r>
    </w:p>
    <w:p w14:paraId="76BCADA6" w14:textId="0560F483" w:rsidR="00A95E97" w:rsidRPr="00D775C2" w:rsidRDefault="00256777" w:rsidP="006C4508">
      <w:pPr>
        <w:tabs>
          <w:tab w:val="left" w:pos="-1440"/>
          <w:tab w:val="left" w:pos="-720"/>
          <w:tab w:val="left" w:pos="2340"/>
        </w:tabs>
        <w:suppressAutoHyphens/>
        <w:jc w:val="both"/>
        <w:rPr>
          <w:rFonts w:asciiTheme="minorHAnsi" w:hAnsiTheme="minorHAnsi"/>
          <w:spacing w:val="-2"/>
          <w:sz w:val="22"/>
          <w:szCs w:val="22"/>
        </w:rPr>
      </w:pPr>
      <w:r>
        <w:rPr>
          <w:rFonts w:asciiTheme="minorHAnsi" w:hAnsiTheme="minorHAnsi"/>
          <w:spacing w:val="-2"/>
          <w:sz w:val="22"/>
          <w:szCs w:val="22"/>
        </w:rPr>
        <w:t>DELIVERABLE PRODUCT</w:t>
      </w:r>
      <w:r w:rsidR="00A95E97" w:rsidRPr="00D775C2">
        <w:rPr>
          <w:rFonts w:asciiTheme="minorHAnsi" w:hAnsiTheme="minorHAnsi"/>
          <w:spacing w:val="-2"/>
          <w:sz w:val="22"/>
          <w:szCs w:val="22"/>
        </w:rPr>
        <w:t>(S):</w:t>
      </w:r>
      <w:r w:rsidR="00A95E97" w:rsidRPr="00D775C2">
        <w:rPr>
          <w:rFonts w:asciiTheme="minorHAnsi" w:hAnsiTheme="minorHAnsi"/>
          <w:spacing w:val="-2"/>
          <w:sz w:val="22"/>
          <w:szCs w:val="22"/>
        </w:rPr>
        <w:tab/>
        <w:t xml:space="preserve">A) </w:t>
      </w:r>
    </w:p>
    <w:p w14:paraId="3F5EBBD5" w14:textId="0DE51F2D" w:rsidR="00A95E97" w:rsidRPr="00D775C2" w:rsidRDefault="00A95E97" w:rsidP="006C4508">
      <w:pPr>
        <w:tabs>
          <w:tab w:val="left" w:pos="-1440"/>
          <w:tab w:val="left" w:pos="-720"/>
          <w:tab w:val="left" w:pos="2340"/>
        </w:tabs>
        <w:suppressAutoHyphens/>
        <w:jc w:val="both"/>
        <w:rPr>
          <w:rFonts w:asciiTheme="minorHAnsi" w:hAnsiTheme="minorHAnsi"/>
          <w:spacing w:val="-2"/>
          <w:sz w:val="22"/>
          <w:szCs w:val="22"/>
        </w:rPr>
      </w:pPr>
      <w:r w:rsidRPr="00D775C2">
        <w:rPr>
          <w:rFonts w:asciiTheme="minorHAnsi" w:hAnsiTheme="minorHAnsi"/>
          <w:spacing w:val="-2"/>
          <w:sz w:val="22"/>
          <w:szCs w:val="22"/>
        </w:rPr>
        <w:tab/>
      </w:r>
      <w:r w:rsidR="00256777">
        <w:rPr>
          <w:rFonts w:asciiTheme="minorHAnsi" w:hAnsiTheme="minorHAnsi"/>
          <w:spacing w:val="-2"/>
          <w:sz w:val="22"/>
          <w:szCs w:val="22"/>
        </w:rPr>
        <w:tab/>
      </w:r>
      <w:r w:rsidRPr="00D775C2">
        <w:rPr>
          <w:rFonts w:asciiTheme="minorHAnsi" w:hAnsiTheme="minorHAnsi"/>
          <w:spacing w:val="-2"/>
          <w:sz w:val="22"/>
          <w:szCs w:val="22"/>
        </w:rPr>
        <w:t xml:space="preserve">B) </w:t>
      </w:r>
    </w:p>
    <w:p w14:paraId="30589E0A" w14:textId="29E9B81F" w:rsidR="00A95E97" w:rsidRPr="00D775C2" w:rsidRDefault="00A95E97" w:rsidP="006C4508">
      <w:pPr>
        <w:tabs>
          <w:tab w:val="left" w:pos="-1440"/>
          <w:tab w:val="left" w:pos="-720"/>
          <w:tab w:val="left" w:pos="2340"/>
        </w:tabs>
        <w:suppressAutoHyphens/>
        <w:jc w:val="both"/>
        <w:rPr>
          <w:rFonts w:asciiTheme="minorHAnsi" w:hAnsiTheme="minorHAnsi"/>
          <w:spacing w:val="-2"/>
          <w:sz w:val="22"/>
          <w:szCs w:val="22"/>
        </w:rPr>
      </w:pPr>
      <w:r w:rsidRPr="00D775C2">
        <w:rPr>
          <w:rFonts w:asciiTheme="minorHAnsi" w:hAnsiTheme="minorHAnsi"/>
          <w:spacing w:val="-2"/>
          <w:sz w:val="22"/>
          <w:szCs w:val="22"/>
        </w:rPr>
        <w:tab/>
      </w:r>
      <w:r w:rsidR="00256777">
        <w:rPr>
          <w:rFonts w:asciiTheme="minorHAnsi" w:hAnsiTheme="minorHAnsi"/>
          <w:spacing w:val="-2"/>
          <w:sz w:val="22"/>
          <w:szCs w:val="22"/>
        </w:rPr>
        <w:tab/>
      </w:r>
      <w:r w:rsidRPr="00D775C2">
        <w:rPr>
          <w:rFonts w:asciiTheme="minorHAnsi" w:hAnsiTheme="minorHAnsi"/>
          <w:spacing w:val="-2"/>
          <w:sz w:val="22"/>
          <w:szCs w:val="22"/>
        </w:rPr>
        <w:t xml:space="preserve">C) </w:t>
      </w:r>
    </w:p>
    <w:p w14:paraId="52B3C04C" w14:textId="77777777" w:rsidR="00A95E97" w:rsidRPr="00D775C2" w:rsidRDefault="00A95E97" w:rsidP="006C4508">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COST:</w:t>
      </w:r>
    </w:p>
    <w:p w14:paraId="6E9FC4AC" w14:textId="77777777" w:rsidR="00A95E97" w:rsidRPr="00D775C2" w:rsidRDefault="00B21E37" w:rsidP="006C4508">
      <w:pPr>
        <w:tabs>
          <w:tab w:val="left" w:pos="-1440"/>
          <w:tab w:val="left" w:pos="-720"/>
        </w:tabs>
        <w:suppressAutoHyphens/>
        <w:jc w:val="both"/>
        <w:rPr>
          <w:rFonts w:asciiTheme="minorHAnsi" w:hAnsiTheme="minorHAnsi"/>
          <w:spacing w:val="-2"/>
          <w:sz w:val="22"/>
          <w:szCs w:val="22"/>
        </w:rPr>
      </w:pPr>
      <w:r>
        <w:rPr>
          <w:rFonts w:asciiTheme="minorHAnsi" w:hAnsiTheme="minorHAnsi"/>
          <w:noProof/>
          <w:spacing w:val="-2"/>
          <w:sz w:val="22"/>
          <w:szCs w:val="22"/>
        </w:rPr>
        <w:pict w14:anchorId="32506D8B">
          <v:rect id="_x0000_i1025" alt="P503#yIS1" style="width:468pt;height:.05pt" o:hralign="center" o:hrstd="t" o:hr="t" fillcolor="#a0a0a0" stroked="f"/>
        </w:pict>
      </w:r>
    </w:p>
    <w:p w14:paraId="0248F333" w14:textId="77777777" w:rsidR="00A95E97" w:rsidRPr="00D775C2" w:rsidRDefault="00A95E97" w:rsidP="006C4508">
      <w:pPr>
        <w:tabs>
          <w:tab w:val="left" w:pos="-1440"/>
          <w:tab w:val="left" w:pos="-720"/>
        </w:tabs>
        <w:suppressAutoHyphens/>
        <w:jc w:val="both"/>
        <w:rPr>
          <w:rFonts w:asciiTheme="minorHAnsi" w:hAnsiTheme="minorHAnsi"/>
          <w:b/>
          <w:spacing w:val="-2"/>
          <w:sz w:val="22"/>
          <w:szCs w:val="22"/>
        </w:rPr>
      </w:pPr>
      <w:r w:rsidRPr="00D775C2">
        <w:rPr>
          <w:rFonts w:asciiTheme="minorHAnsi" w:hAnsiTheme="minorHAnsi"/>
          <w:b/>
          <w:spacing w:val="-2"/>
          <w:sz w:val="22"/>
          <w:szCs w:val="22"/>
        </w:rPr>
        <w:t xml:space="preserve">OBJECTIVE / TASK #2: </w:t>
      </w:r>
    </w:p>
    <w:p w14:paraId="43A6909E" w14:textId="77777777" w:rsidR="00A95E97" w:rsidRPr="00D775C2" w:rsidRDefault="00A95E97" w:rsidP="006C4508">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SUMMARY:</w:t>
      </w:r>
    </w:p>
    <w:p w14:paraId="6806D3DE" w14:textId="77777777" w:rsidR="00A95E97" w:rsidRPr="00D775C2" w:rsidRDefault="00A95E97" w:rsidP="006C4508">
      <w:pPr>
        <w:tabs>
          <w:tab w:val="left" w:pos="-1440"/>
          <w:tab w:val="left" w:pos="-720"/>
        </w:tabs>
        <w:suppressAutoHyphens/>
        <w:jc w:val="both"/>
        <w:rPr>
          <w:rFonts w:asciiTheme="minorHAnsi" w:hAnsiTheme="minorHAnsi"/>
          <w:spacing w:val="-2"/>
          <w:sz w:val="22"/>
          <w:szCs w:val="22"/>
        </w:rPr>
      </w:pPr>
    </w:p>
    <w:p w14:paraId="68FACDA7" w14:textId="77777777" w:rsidR="00A95E97" w:rsidRPr="00D775C2" w:rsidRDefault="00A95E97" w:rsidP="006C4508">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PERSONNEL:</w:t>
      </w:r>
    </w:p>
    <w:p w14:paraId="78B06FFB" w14:textId="65DA5E4F" w:rsidR="00A95E97" w:rsidRPr="00D775C2" w:rsidRDefault="00256777" w:rsidP="006C4508">
      <w:pPr>
        <w:tabs>
          <w:tab w:val="left" w:pos="-1440"/>
          <w:tab w:val="left" w:pos="-720"/>
          <w:tab w:val="left" w:pos="2340"/>
        </w:tabs>
        <w:suppressAutoHyphens/>
        <w:jc w:val="both"/>
        <w:rPr>
          <w:rFonts w:asciiTheme="minorHAnsi" w:hAnsiTheme="minorHAnsi"/>
          <w:spacing w:val="-2"/>
          <w:sz w:val="22"/>
          <w:szCs w:val="22"/>
        </w:rPr>
      </w:pPr>
      <w:r>
        <w:rPr>
          <w:rFonts w:asciiTheme="minorHAnsi" w:hAnsiTheme="minorHAnsi"/>
          <w:spacing w:val="-2"/>
          <w:sz w:val="22"/>
          <w:szCs w:val="22"/>
        </w:rPr>
        <w:t>DELIVERABLE PRODUCT</w:t>
      </w:r>
      <w:r w:rsidR="00A95E97" w:rsidRPr="00D775C2">
        <w:rPr>
          <w:rFonts w:asciiTheme="minorHAnsi" w:hAnsiTheme="minorHAnsi"/>
          <w:spacing w:val="-2"/>
          <w:sz w:val="22"/>
          <w:szCs w:val="22"/>
        </w:rPr>
        <w:t>(S):</w:t>
      </w:r>
      <w:r w:rsidR="00A95E97" w:rsidRPr="00D775C2">
        <w:rPr>
          <w:rFonts w:asciiTheme="minorHAnsi" w:hAnsiTheme="minorHAnsi"/>
          <w:spacing w:val="-2"/>
          <w:sz w:val="22"/>
          <w:szCs w:val="22"/>
        </w:rPr>
        <w:tab/>
        <w:t xml:space="preserve">A) </w:t>
      </w:r>
    </w:p>
    <w:p w14:paraId="23C4FB1A" w14:textId="73910A12" w:rsidR="00A95E97" w:rsidRPr="00D775C2" w:rsidRDefault="00A95E97" w:rsidP="006C4508">
      <w:pPr>
        <w:tabs>
          <w:tab w:val="left" w:pos="-1440"/>
          <w:tab w:val="left" w:pos="-720"/>
          <w:tab w:val="left" w:pos="2340"/>
        </w:tabs>
        <w:suppressAutoHyphens/>
        <w:jc w:val="both"/>
        <w:rPr>
          <w:rFonts w:asciiTheme="minorHAnsi" w:hAnsiTheme="minorHAnsi"/>
          <w:spacing w:val="-2"/>
          <w:sz w:val="22"/>
          <w:szCs w:val="22"/>
        </w:rPr>
      </w:pPr>
      <w:r w:rsidRPr="00D775C2">
        <w:rPr>
          <w:rFonts w:asciiTheme="minorHAnsi" w:hAnsiTheme="minorHAnsi"/>
          <w:spacing w:val="-2"/>
          <w:sz w:val="22"/>
          <w:szCs w:val="22"/>
        </w:rPr>
        <w:tab/>
      </w:r>
      <w:r w:rsidR="00247B92">
        <w:rPr>
          <w:rFonts w:asciiTheme="minorHAnsi" w:hAnsiTheme="minorHAnsi"/>
          <w:spacing w:val="-2"/>
          <w:sz w:val="22"/>
          <w:szCs w:val="22"/>
        </w:rPr>
        <w:tab/>
      </w:r>
      <w:r w:rsidRPr="00D775C2">
        <w:rPr>
          <w:rFonts w:asciiTheme="minorHAnsi" w:hAnsiTheme="minorHAnsi"/>
          <w:spacing w:val="-2"/>
          <w:sz w:val="22"/>
          <w:szCs w:val="22"/>
        </w:rPr>
        <w:t xml:space="preserve">B) </w:t>
      </w:r>
    </w:p>
    <w:p w14:paraId="56E1E54B" w14:textId="1E3C557E" w:rsidR="00A95E97" w:rsidRPr="00D775C2" w:rsidRDefault="00A95E97" w:rsidP="006C4508">
      <w:pPr>
        <w:tabs>
          <w:tab w:val="left" w:pos="-1440"/>
          <w:tab w:val="left" w:pos="-720"/>
          <w:tab w:val="left" w:pos="2340"/>
        </w:tabs>
        <w:suppressAutoHyphens/>
        <w:jc w:val="both"/>
        <w:rPr>
          <w:rFonts w:asciiTheme="minorHAnsi" w:hAnsiTheme="minorHAnsi"/>
          <w:spacing w:val="-2"/>
          <w:sz w:val="22"/>
          <w:szCs w:val="22"/>
        </w:rPr>
      </w:pPr>
      <w:r w:rsidRPr="00D775C2">
        <w:rPr>
          <w:rFonts w:asciiTheme="minorHAnsi" w:hAnsiTheme="minorHAnsi"/>
          <w:spacing w:val="-2"/>
          <w:sz w:val="22"/>
          <w:szCs w:val="22"/>
        </w:rPr>
        <w:tab/>
      </w:r>
      <w:r w:rsidR="00247B92">
        <w:rPr>
          <w:rFonts w:asciiTheme="minorHAnsi" w:hAnsiTheme="minorHAnsi"/>
          <w:spacing w:val="-2"/>
          <w:sz w:val="22"/>
          <w:szCs w:val="22"/>
        </w:rPr>
        <w:tab/>
      </w:r>
      <w:r w:rsidRPr="00D775C2">
        <w:rPr>
          <w:rFonts w:asciiTheme="minorHAnsi" w:hAnsiTheme="minorHAnsi"/>
          <w:spacing w:val="-2"/>
          <w:sz w:val="22"/>
          <w:szCs w:val="22"/>
        </w:rPr>
        <w:t xml:space="preserve">C) </w:t>
      </w:r>
    </w:p>
    <w:p w14:paraId="332647B6" w14:textId="77777777" w:rsidR="00A95E97" w:rsidRPr="00D775C2" w:rsidRDefault="00A95E97" w:rsidP="006C4508">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COST:</w:t>
      </w:r>
    </w:p>
    <w:p w14:paraId="512552B1" w14:textId="77777777" w:rsidR="00A95E97" w:rsidRPr="00D775C2" w:rsidRDefault="00B21E37" w:rsidP="006C4508">
      <w:pPr>
        <w:tabs>
          <w:tab w:val="center" w:pos="4680"/>
        </w:tabs>
        <w:suppressAutoHyphens/>
        <w:jc w:val="both"/>
        <w:rPr>
          <w:rFonts w:asciiTheme="minorHAnsi" w:hAnsiTheme="minorHAnsi"/>
          <w:spacing w:val="-2"/>
          <w:sz w:val="22"/>
          <w:szCs w:val="22"/>
        </w:rPr>
      </w:pPr>
      <w:r>
        <w:rPr>
          <w:rFonts w:asciiTheme="minorHAnsi" w:hAnsiTheme="minorHAnsi"/>
          <w:noProof/>
          <w:spacing w:val="-2"/>
          <w:sz w:val="22"/>
          <w:szCs w:val="22"/>
        </w:rPr>
        <w:pict w14:anchorId="528739B3">
          <v:rect id="_x0000_i1026" alt="P512#yIS1" style="width:468pt;height:.05pt" o:hralign="center" o:hrstd="t" o:hr="t" fillcolor="#a0a0a0" stroked="f"/>
        </w:pict>
      </w:r>
    </w:p>
    <w:p w14:paraId="0B01DD8F" w14:textId="6E60F66D" w:rsidR="00A95E97" w:rsidRPr="00D775C2" w:rsidRDefault="00A95E97" w:rsidP="006C4508">
      <w:pPr>
        <w:tabs>
          <w:tab w:val="left" w:pos="-1440"/>
          <w:tab w:val="left" w:pos="-720"/>
        </w:tabs>
        <w:suppressAutoHyphens/>
        <w:jc w:val="both"/>
        <w:rPr>
          <w:rFonts w:asciiTheme="minorHAnsi" w:hAnsiTheme="minorHAnsi"/>
          <w:b/>
          <w:spacing w:val="-2"/>
          <w:sz w:val="22"/>
          <w:szCs w:val="22"/>
        </w:rPr>
      </w:pPr>
      <w:r w:rsidRPr="00D775C2">
        <w:rPr>
          <w:rFonts w:asciiTheme="minorHAnsi" w:hAnsiTheme="minorHAnsi"/>
          <w:b/>
          <w:spacing w:val="-2"/>
          <w:sz w:val="22"/>
          <w:szCs w:val="22"/>
        </w:rPr>
        <w:t xml:space="preserve">OBJECTIVE / TASK #3: </w:t>
      </w:r>
    </w:p>
    <w:p w14:paraId="619D62A1" w14:textId="77777777" w:rsidR="00A95E97" w:rsidRPr="00D775C2" w:rsidRDefault="00A95E97" w:rsidP="006C4508">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SUMMARY:</w:t>
      </w:r>
    </w:p>
    <w:p w14:paraId="6DDDB6B8" w14:textId="77777777" w:rsidR="00A95E97" w:rsidRPr="00D775C2" w:rsidRDefault="00A95E97" w:rsidP="006C4508">
      <w:pPr>
        <w:tabs>
          <w:tab w:val="left" w:pos="-1440"/>
          <w:tab w:val="left" w:pos="-720"/>
        </w:tabs>
        <w:suppressAutoHyphens/>
        <w:jc w:val="both"/>
        <w:rPr>
          <w:rFonts w:asciiTheme="minorHAnsi" w:hAnsiTheme="minorHAnsi"/>
          <w:spacing w:val="-2"/>
          <w:sz w:val="22"/>
          <w:szCs w:val="22"/>
        </w:rPr>
      </w:pPr>
    </w:p>
    <w:p w14:paraId="6DB790D3" w14:textId="77777777" w:rsidR="00A95E97" w:rsidRPr="00D775C2" w:rsidRDefault="00A95E97" w:rsidP="006C4508">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PERSONNEL:</w:t>
      </w:r>
    </w:p>
    <w:p w14:paraId="363BE2B8" w14:textId="1877193B" w:rsidR="00A95E97" w:rsidRPr="00D775C2" w:rsidRDefault="00247B92" w:rsidP="006C4508">
      <w:pPr>
        <w:tabs>
          <w:tab w:val="left" w:pos="-1440"/>
          <w:tab w:val="left" w:pos="-720"/>
          <w:tab w:val="left" w:pos="2340"/>
        </w:tabs>
        <w:suppressAutoHyphens/>
        <w:jc w:val="both"/>
        <w:rPr>
          <w:rFonts w:asciiTheme="minorHAnsi" w:hAnsiTheme="minorHAnsi"/>
          <w:spacing w:val="-2"/>
          <w:sz w:val="22"/>
          <w:szCs w:val="22"/>
        </w:rPr>
      </w:pPr>
      <w:r>
        <w:rPr>
          <w:rFonts w:asciiTheme="minorHAnsi" w:hAnsiTheme="minorHAnsi"/>
          <w:spacing w:val="-2"/>
          <w:sz w:val="22"/>
          <w:szCs w:val="22"/>
        </w:rPr>
        <w:t>DELIVERABLE PRODUCT</w:t>
      </w:r>
      <w:r w:rsidR="00A95E97" w:rsidRPr="00D775C2">
        <w:rPr>
          <w:rFonts w:asciiTheme="minorHAnsi" w:hAnsiTheme="minorHAnsi"/>
          <w:spacing w:val="-2"/>
          <w:sz w:val="22"/>
          <w:szCs w:val="22"/>
        </w:rPr>
        <w:t>(S):</w:t>
      </w:r>
      <w:r w:rsidR="00A95E97" w:rsidRPr="00D775C2">
        <w:rPr>
          <w:rFonts w:asciiTheme="minorHAnsi" w:hAnsiTheme="minorHAnsi"/>
          <w:spacing w:val="-2"/>
          <w:sz w:val="22"/>
          <w:szCs w:val="22"/>
        </w:rPr>
        <w:tab/>
        <w:t xml:space="preserve">A) </w:t>
      </w:r>
    </w:p>
    <w:p w14:paraId="32756E42" w14:textId="6F2B972B" w:rsidR="00A95E97" w:rsidRPr="00D775C2" w:rsidRDefault="00A95E97" w:rsidP="006C4508">
      <w:pPr>
        <w:tabs>
          <w:tab w:val="left" w:pos="-1440"/>
          <w:tab w:val="left" w:pos="-720"/>
          <w:tab w:val="left" w:pos="2340"/>
        </w:tabs>
        <w:suppressAutoHyphens/>
        <w:jc w:val="both"/>
        <w:rPr>
          <w:rFonts w:asciiTheme="minorHAnsi" w:hAnsiTheme="minorHAnsi"/>
          <w:spacing w:val="-2"/>
          <w:sz w:val="22"/>
          <w:szCs w:val="22"/>
        </w:rPr>
      </w:pPr>
      <w:r w:rsidRPr="00D775C2">
        <w:rPr>
          <w:rFonts w:asciiTheme="minorHAnsi" w:hAnsiTheme="minorHAnsi"/>
          <w:spacing w:val="-2"/>
          <w:sz w:val="22"/>
          <w:szCs w:val="22"/>
        </w:rPr>
        <w:tab/>
      </w:r>
      <w:r w:rsidR="00247B92">
        <w:rPr>
          <w:rFonts w:asciiTheme="minorHAnsi" w:hAnsiTheme="minorHAnsi"/>
          <w:spacing w:val="-2"/>
          <w:sz w:val="22"/>
          <w:szCs w:val="22"/>
        </w:rPr>
        <w:tab/>
      </w:r>
      <w:r w:rsidRPr="00D775C2">
        <w:rPr>
          <w:rFonts w:asciiTheme="minorHAnsi" w:hAnsiTheme="minorHAnsi"/>
          <w:spacing w:val="-2"/>
          <w:sz w:val="22"/>
          <w:szCs w:val="22"/>
        </w:rPr>
        <w:t xml:space="preserve">B) </w:t>
      </w:r>
    </w:p>
    <w:p w14:paraId="5E13A368" w14:textId="2C0FA4A2" w:rsidR="00A95E97" w:rsidRPr="00D775C2" w:rsidRDefault="00247B92" w:rsidP="006C4508">
      <w:pPr>
        <w:tabs>
          <w:tab w:val="left" w:pos="-1440"/>
          <w:tab w:val="left" w:pos="-720"/>
          <w:tab w:val="left" w:pos="2340"/>
        </w:tabs>
        <w:suppressAutoHyphens/>
        <w:jc w:val="both"/>
        <w:rPr>
          <w:rFonts w:asciiTheme="minorHAnsi" w:hAnsiTheme="minorHAnsi"/>
          <w:spacing w:val="-2"/>
          <w:sz w:val="22"/>
          <w:szCs w:val="22"/>
        </w:rPr>
      </w:pPr>
      <w:r>
        <w:rPr>
          <w:rFonts w:asciiTheme="minorHAnsi" w:hAnsiTheme="minorHAnsi"/>
          <w:spacing w:val="-2"/>
          <w:sz w:val="22"/>
          <w:szCs w:val="22"/>
        </w:rPr>
        <w:tab/>
      </w:r>
      <w:r w:rsidR="00A95E97" w:rsidRPr="00D775C2">
        <w:rPr>
          <w:rFonts w:asciiTheme="minorHAnsi" w:hAnsiTheme="minorHAnsi"/>
          <w:spacing w:val="-2"/>
          <w:sz w:val="22"/>
          <w:szCs w:val="22"/>
        </w:rPr>
        <w:tab/>
        <w:t xml:space="preserve">C) </w:t>
      </w:r>
    </w:p>
    <w:p w14:paraId="3270A6EC" w14:textId="639F226A" w:rsidR="00A95E97" w:rsidRDefault="00A95E97" w:rsidP="006C4508">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COST:</w:t>
      </w:r>
    </w:p>
    <w:p w14:paraId="72E995AE" w14:textId="77777777" w:rsidR="003830EB" w:rsidRPr="00D775C2" w:rsidRDefault="00B21E37" w:rsidP="003830EB">
      <w:pPr>
        <w:tabs>
          <w:tab w:val="center" w:pos="4680"/>
        </w:tabs>
        <w:suppressAutoHyphens/>
        <w:jc w:val="both"/>
        <w:rPr>
          <w:rFonts w:asciiTheme="minorHAnsi" w:hAnsiTheme="minorHAnsi"/>
          <w:spacing w:val="-2"/>
          <w:sz w:val="22"/>
          <w:szCs w:val="22"/>
        </w:rPr>
      </w:pPr>
      <w:r>
        <w:rPr>
          <w:rFonts w:asciiTheme="minorHAnsi" w:hAnsiTheme="minorHAnsi"/>
          <w:noProof/>
          <w:spacing w:val="-2"/>
          <w:sz w:val="22"/>
          <w:szCs w:val="22"/>
        </w:rPr>
        <w:pict w14:anchorId="615E1F74">
          <v:rect id="_x0000_i1027" alt="P512#yIS1" style="width:468pt;height:.05pt" o:hralign="center" o:hrstd="t" o:hr="t" fillcolor="#a0a0a0" stroked="f"/>
        </w:pict>
      </w:r>
    </w:p>
    <w:p w14:paraId="1FCC0AB2" w14:textId="77777777" w:rsidR="00861A6C" w:rsidRDefault="00861A6C" w:rsidP="003830EB">
      <w:pPr>
        <w:tabs>
          <w:tab w:val="left" w:pos="-1440"/>
          <w:tab w:val="left" w:pos="-720"/>
        </w:tabs>
        <w:suppressAutoHyphens/>
        <w:jc w:val="both"/>
        <w:rPr>
          <w:rFonts w:asciiTheme="minorHAnsi" w:hAnsiTheme="minorHAnsi"/>
          <w:b/>
          <w:spacing w:val="-2"/>
          <w:sz w:val="22"/>
          <w:szCs w:val="22"/>
        </w:rPr>
      </w:pPr>
    </w:p>
    <w:p w14:paraId="6249E455" w14:textId="77777777" w:rsidR="00861A6C" w:rsidRDefault="00861A6C" w:rsidP="003830EB">
      <w:pPr>
        <w:tabs>
          <w:tab w:val="left" w:pos="-1440"/>
          <w:tab w:val="left" w:pos="-720"/>
        </w:tabs>
        <w:suppressAutoHyphens/>
        <w:jc w:val="both"/>
        <w:rPr>
          <w:rFonts w:asciiTheme="minorHAnsi" w:hAnsiTheme="minorHAnsi"/>
          <w:b/>
          <w:spacing w:val="-2"/>
          <w:sz w:val="22"/>
          <w:szCs w:val="22"/>
        </w:rPr>
      </w:pPr>
    </w:p>
    <w:p w14:paraId="18F83983" w14:textId="77777777" w:rsidR="00861A6C" w:rsidRDefault="00861A6C" w:rsidP="003830EB">
      <w:pPr>
        <w:tabs>
          <w:tab w:val="left" w:pos="-1440"/>
          <w:tab w:val="left" w:pos="-720"/>
        </w:tabs>
        <w:suppressAutoHyphens/>
        <w:jc w:val="both"/>
        <w:rPr>
          <w:rFonts w:asciiTheme="minorHAnsi" w:hAnsiTheme="minorHAnsi"/>
          <w:b/>
          <w:spacing w:val="-2"/>
          <w:sz w:val="22"/>
          <w:szCs w:val="22"/>
        </w:rPr>
      </w:pPr>
    </w:p>
    <w:p w14:paraId="29E117C2" w14:textId="77777777" w:rsidR="00861A6C" w:rsidRDefault="00861A6C" w:rsidP="003830EB">
      <w:pPr>
        <w:tabs>
          <w:tab w:val="left" w:pos="-1440"/>
          <w:tab w:val="left" w:pos="-720"/>
        </w:tabs>
        <w:suppressAutoHyphens/>
        <w:jc w:val="both"/>
        <w:rPr>
          <w:rFonts w:asciiTheme="minorHAnsi" w:hAnsiTheme="minorHAnsi"/>
          <w:b/>
          <w:spacing w:val="-2"/>
          <w:sz w:val="22"/>
          <w:szCs w:val="22"/>
        </w:rPr>
      </w:pPr>
    </w:p>
    <w:p w14:paraId="6945D4CA" w14:textId="77777777" w:rsidR="00861A6C" w:rsidRDefault="00861A6C" w:rsidP="003830EB">
      <w:pPr>
        <w:tabs>
          <w:tab w:val="left" w:pos="-1440"/>
          <w:tab w:val="left" w:pos="-720"/>
        </w:tabs>
        <w:suppressAutoHyphens/>
        <w:jc w:val="both"/>
        <w:rPr>
          <w:rFonts w:asciiTheme="minorHAnsi" w:hAnsiTheme="minorHAnsi"/>
          <w:b/>
          <w:spacing w:val="-2"/>
          <w:sz w:val="22"/>
          <w:szCs w:val="22"/>
        </w:rPr>
      </w:pPr>
    </w:p>
    <w:p w14:paraId="42B3C7BD" w14:textId="77777777" w:rsidR="00861A6C" w:rsidRDefault="00861A6C" w:rsidP="003830EB">
      <w:pPr>
        <w:tabs>
          <w:tab w:val="left" w:pos="-1440"/>
          <w:tab w:val="left" w:pos="-720"/>
        </w:tabs>
        <w:suppressAutoHyphens/>
        <w:jc w:val="both"/>
        <w:rPr>
          <w:rFonts w:asciiTheme="minorHAnsi" w:hAnsiTheme="minorHAnsi"/>
          <w:b/>
          <w:spacing w:val="-2"/>
          <w:sz w:val="22"/>
          <w:szCs w:val="22"/>
        </w:rPr>
      </w:pPr>
    </w:p>
    <w:p w14:paraId="06202DAC" w14:textId="060283CB" w:rsidR="003830EB" w:rsidRPr="00D775C2" w:rsidRDefault="003830EB" w:rsidP="003830EB">
      <w:pPr>
        <w:tabs>
          <w:tab w:val="left" w:pos="-1440"/>
          <w:tab w:val="left" w:pos="-720"/>
        </w:tabs>
        <w:suppressAutoHyphens/>
        <w:jc w:val="both"/>
        <w:rPr>
          <w:rFonts w:asciiTheme="minorHAnsi" w:hAnsiTheme="minorHAnsi"/>
          <w:b/>
          <w:spacing w:val="-2"/>
          <w:sz w:val="22"/>
          <w:szCs w:val="22"/>
        </w:rPr>
      </w:pPr>
      <w:r w:rsidRPr="00D775C2">
        <w:rPr>
          <w:rFonts w:asciiTheme="minorHAnsi" w:hAnsiTheme="minorHAnsi"/>
          <w:b/>
          <w:spacing w:val="-2"/>
          <w:sz w:val="22"/>
          <w:szCs w:val="22"/>
        </w:rPr>
        <w:t>OBJECTIVE / TASK #</w:t>
      </w:r>
      <w:r>
        <w:rPr>
          <w:rFonts w:asciiTheme="minorHAnsi" w:hAnsiTheme="minorHAnsi"/>
          <w:b/>
          <w:spacing w:val="-2"/>
          <w:sz w:val="22"/>
          <w:szCs w:val="22"/>
        </w:rPr>
        <w:t>4</w:t>
      </w:r>
      <w:r w:rsidRPr="00D775C2">
        <w:rPr>
          <w:rFonts w:asciiTheme="minorHAnsi" w:hAnsiTheme="minorHAnsi"/>
          <w:b/>
          <w:spacing w:val="-2"/>
          <w:sz w:val="22"/>
          <w:szCs w:val="22"/>
        </w:rPr>
        <w:t xml:space="preserve">: </w:t>
      </w:r>
    </w:p>
    <w:p w14:paraId="1B84E3E5" w14:textId="77777777" w:rsidR="003830EB" w:rsidRPr="00D775C2" w:rsidRDefault="003830EB" w:rsidP="003830EB">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SUMMARY:</w:t>
      </w:r>
    </w:p>
    <w:p w14:paraId="54279BCF" w14:textId="77777777" w:rsidR="003830EB" w:rsidRPr="00D775C2" w:rsidRDefault="003830EB" w:rsidP="003830EB">
      <w:pPr>
        <w:tabs>
          <w:tab w:val="left" w:pos="-1440"/>
          <w:tab w:val="left" w:pos="-720"/>
        </w:tabs>
        <w:suppressAutoHyphens/>
        <w:jc w:val="both"/>
        <w:rPr>
          <w:rFonts w:asciiTheme="minorHAnsi" w:hAnsiTheme="minorHAnsi"/>
          <w:spacing w:val="-2"/>
          <w:sz w:val="22"/>
          <w:szCs w:val="22"/>
        </w:rPr>
      </w:pPr>
    </w:p>
    <w:p w14:paraId="0E914951" w14:textId="77777777" w:rsidR="003830EB" w:rsidRPr="00D775C2" w:rsidRDefault="003830EB" w:rsidP="003830EB">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PERSONNEL:</w:t>
      </w:r>
    </w:p>
    <w:p w14:paraId="76B6583A" w14:textId="77777777" w:rsidR="003830EB" w:rsidRPr="00D775C2" w:rsidRDefault="003830EB" w:rsidP="003830EB">
      <w:pPr>
        <w:tabs>
          <w:tab w:val="left" w:pos="-1440"/>
          <w:tab w:val="left" w:pos="-720"/>
          <w:tab w:val="left" w:pos="2340"/>
        </w:tabs>
        <w:suppressAutoHyphens/>
        <w:jc w:val="both"/>
        <w:rPr>
          <w:rFonts w:asciiTheme="minorHAnsi" w:hAnsiTheme="minorHAnsi"/>
          <w:spacing w:val="-2"/>
          <w:sz w:val="22"/>
          <w:szCs w:val="22"/>
        </w:rPr>
      </w:pPr>
      <w:r>
        <w:rPr>
          <w:rFonts w:asciiTheme="minorHAnsi" w:hAnsiTheme="minorHAnsi"/>
          <w:spacing w:val="-2"/>
          <w:sz w:val="22"/>
          <w:szCs w:val="22"/>
        </w:rPr>
        <w:t>DELIVERABLE PRODUCT</w:t>
      </w:r>
      <w:r w:rsidRPr="00D775C2">
        <w:rPr>
          <w:rFonts w:asciiTheme="minorHAnsi" w:hAnsiTheme="minorHAnsi"/>
          <w:spacing w:val="-2"/>
          <w:sz w:val="22"/>
          <w:szCs w:val="22"/>
        </w:rPr>
        <w:t>(S):</w:t>
      </w:r>
      <w:r w:rsidRPr="00D775C2">
        <w:rPr>
          <w:rFonts w:asciiTheme="minorHAnsi" w:hAnsiTheme="minorHAnsi"/>
          <w:spacing w:val="-2"/>
          <w:sz w:val="22"/>
          <w:szCs w:val="22"/>
        </w:rPr>
        <w:tab/>
        <w:t xml:space="preserve">A) </w:t>
      </w:r>
    </w:p>
    <w:p w14:paraId="4C63A4ED" w14:textId="77777777" w:rsidR="003830EB" w:rsidRPr="00D775C2" w:rsidRDefault="003830EB" w:rsidP="003830EB">
      <w:pPr>
        <w:tabs>
          <w:tab w:val="left" w:pos="-1440"/>
          <w:tab w:val="left" w:pos="-720"/>
          <w:tab w:val="left" w:pos="2340"/>
        </w:tabs>
        <w:suppressAutoHyphens/>
        <w:jc w:val="both"/>
        <w:rPr>
          <w:rFonts w:asciiTheme="minorHAnsi" w:hAnsiTheme="minorHAnsi"/>
          <w:spacing w:val="-2"/>
          <w:sz w:val="22"/>
          <w:szCs w:val="22"/>
        </w:rPr>
      </w:pPr>
      <w:r w:rsidRPr="00D775C2">
        <w:rPr>
          <w:rFonts w:asciiTheme="minorHAnsi" w:hAnsiTheme="minorHAnsi"/>
          <w:spacing w:val="-2"/>
          <w:sz w:val="22"/>
          <w:szCs w:val="22"/>
        </w:rPr>
        <w:tab/>
      </w:r>
      <w:r>
        <w:rPr>
          <w:rFonts w:asciiTheme="minorHAnsi" w:hAnsiTheme="minorHAnsi"/>
          <w:spacing w:val="-2"/>
          <w:sz w:val="22"/>
          <w:szCs w:val="22"/>
        </w:rPr>
        <w:tab/>
      </w:r>
      <w:r w:rsidRPr="00D775C2">
        <w:rPr>
          <w:rFonts w:asciiTheme="minorHAnsi" w:hAnsiTheme="minorHAnsi"/>
          <w:spacing w:val="-2"/>
          <w:sz w:val="22"/>
          <w:szCs w:val="22"/>
        </w:rPr>
        <w:t xml:space="preserve">B) </w:t>
      </w:r>
    </w:p>
    <w:p w14:paraId="25BAFBAE" w14:textId="77777777" w:rsidR="003830EB" w:rsidRPr="00D775C2" w:rsidRDefault="003830EB" w:rsidP="003830EB">
      <w:pPr>
        <w:tabs>
          <w:tab w:val="left" w:pos="-1440"/>
          <w:tab w:val="left" w:pos="-720"/>
          <w:tab w:val="left" w:pos="2340"/>
        </w:tabs>
        <w:suppressAutoHyphens/>
        <w:jc w:val="both"/>
        <w:rPr>
          <w:rFonts w:asciiTheme="minorHAnsi" w:hAnsiTheme="minorHAnsi"/>
          <w:spacing w:val="-2"/>
          <w:sz w:val="22"/>
          <w:szCs w:val="22"/>
        </w:rPr>
      </w:pPr>
      <w:r>
        <w:rPr>
          <w:rFonts w:asciiTheme="minorHAnsi" w:hAnsiTheme="minorHAnsi"/>
          <w:spacing w:val="-2"/>
          <w:sz w:val="22"/>
          <w:szCs w:val="22"/>
        </w:rPr>
        <w:tab/>
      </w:r>
      <w:r w:rsidRPr="00D775C2">
        <w:rPr>
          <w:rFonts w:asciiTheme="minorHAnsi" w:hAnsiTheme="minorHAnsi"/>
          <w:spacing w:val="-2"/>
          <w:sz w:val="22"/>
          <w:szCs w:val="22"/>
        </w:rPr>
        <w:tab/>
        <w:t xml:space="preserve">C) </w:t>
      </w:r>
    </w:p>
    <w:p w14:paraId="1156050D" w14:textId="77777777" w:rsidR="003830EB" w:rsidRPr="00D775C2" w:rsidRDefault="003830EB" w:rsidP="003830EB">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COST:</w:t>
      </w:r>
    </w:p>
    <w:p w14:paraId="225CE8DD" w14:textId="77777777" w:rsidR="003830EB" w:rsidRPr="00D775C2" w:rsidRDefault="003830EB" w:rsidP="006C4508">
      <w:pPr>
        <w:tabs>
          <w:tab w:val="left" w:pos="-1440"/>
          <w:tab w:val="left" w:pos="-720"/>
        </w:tabs>
        <w:suppressAutoHyphens/>
        <w:jc w:val="both"/>
        <w:rPr>
          <w:rFonts w:asciiTheme="minorHAnsi" w:hAnsiTheme="minorHAnsi"/>
          <w:spacing w:val="-2"/>
          <w:sz w:val="22"/>
          <w:szCs w:val="22"/>
        </w:rPr>
      </w:pPr>
    </w:p>
    <w:p w14:paraId="6B4ACA33" w14:textId="7D2DB6C8" w:rsidR="000F5536" w:rsidRPr="00D775C2" w:rsidRDefault="00B21E37" w:rsidP="006C4508">
      <w:pPr>
        <w:tabs>
          <w:tab w:val="left" w:pos="-1440"/>
          <w:tab w:val="left" w:pos="-720"/>
        </w:tabs>
        <w:suppressAutoHyphens/>
        <w:jc w:val="both"/>
        <w:rPr>
          <w:rFonts w:asciiTheme="minorHAnsi" w:hAnsiTheme="minorHAnsi"/>
          <w:b/>
          <w:spacing w:val="-2"/>
          <w:sz w:val="22"/>
          <w:szCs w:val="22"/>
        </w:rPr>
      </w:pPr>
      <w:r>
        <w:rPr>
          <w:rFonts w:asciiTheme="minorHAnsi" w:hAnsiTheme="minorHAnsi"/>
          <w:noProof/>
          <w:spacing w:val="-2"/>
          <w:sz w:val="22"/>
          <w:szCs w:val="22"/>
        </w:rPr>
        <w:pict w14:anchorId="588EE681">
          <v:rect id="_x0000_i1028" alt="P521#yIS1" style="width:468pt;height:.05pt" o:hralign="center" o:hrstd="t" o:hr="t" fillcolor="#a0a0a0" stroked="f"/>
        </w:pict>
      </w:r>
    </w:p>
    <w:p w14:paraId="4AA7B91E" w14:textId="0EC3CB5C" w:rsidR="00A95E97" w:rsidRPr="00D775C2" w:rsidRDefault="00A95E97" w:rsidP="006C4508">
      <w:pPr>
        <w:tabs>
          <w:tab w:val="left" w:pos="-1440"/>
          <w:tab w:val="left" w:pos="-720"/>
        </w:tabs>
        <w:suppressAutoHyphens/>
        <w:jc w:val="both"/>
        <w:rPr>
          <w:rFonts w:asciiTheme="minorHAnsi" w:hAnsiTheme="minorHAnsi"/>
          <w:b/>
          <w:spacing w:val="-2"/>
          <w:sz w:val="22"/>
          <w:szCs w:val="22"/>
        </w:rPr>
      </w:pPr>
      <w:r w:rsidRPr="00D775C2">
        <w:rPr>
          <w:rFonts w:asciiTheme="minorHAnsi" w:hAnsiTheme="minorHAnsi"/>
          <w:b/>
          <w:spacing w:val="-2"/>
          <w:sz w:val="22"/>
          <w:szCs w:val="22"/>
        </w:rPr>
        <w:t>OBJECTIVE / TASK #__: Reporting</w:t>
      </w:r>
    </w:p>
    <w:p w14:paraId="1F75A0FF" w14:textId="3B1223A7" w:rsidR="00A95E97" w:rsidRPr="00D775C2" w:rsidRDefault="00A95E97" w:rsidP="006C4508">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SUMMARY:</w:t>
      </w:r>
      <w:r w:rsidR="006A7B8F">
        <w:rPr>
          <w:rFonts w:asciiTheme="minorHAnsi" w:hAnsiTheme="minorHAnsi"/>
          <w:spacing w:val="-2"/>
          <w:sz w:val="22"/>
          <w:szCs w:val="22"/>
        </w:rPr>
        <w:t xml:space="preserve"> </w:t>
      </w:r>
      <w:r w:rsidR="006A5A91">
        <w:rPr>
          <w:rFonts w:asciiTheme="minorHAnsi" w:hAnsiTheme="minorHAnsi"/>
          <w:spacing w:val="-2"/>
          <w:sz w:val="22"/>
          <w:szCs w:val="22"/>
        </w:rPr>
        <w:t xml:space="preserve">Quarterly progress reports and invoice packages will be submitted to </w:t>
      </w:r>
      <w:r w:rsidR="00702C25">
        <w:rPr>
          <w:rFonts w:asciiTheme="minorHAnsi" w:hAnsiTheme="minorHAnsi"/>
          <w:spacing w:val="-2"/>
          <w:sz w:val="22"/>
          <w:szCs w:val="22"/>
        </w:rPr>
        <w:t>the 604(b) Program Manager w</w:t>
      </w:r>
      <w:r w:rsidR="00E825E6">
        <w:rPr>
          <w:rFonts w:asciiTheme="minorHAnsi" w:hAnsiTheme="minorHAnsi"/>
          <w:spacing w:val="-2"/>
          <w:sz w:val="22"/>
          <w:szCs w:val="22"/>
        </w:rPr>
        <w:t xml:space="preserve">ithin 15 days of </w:t>
      </w:r>
      <w:r w:rsidR="008F5705">
        <w:rPr>
          <w:rFonts w:asciiTheme="minorHAnsi" w:hAnsiTheme="minorHAnsi"/>
          <w:spacing w:val="-2"/>
          <w:sz w:val="22"/>
          <w:szCs w:val="22"/>
        </w:rPr>
        <w:t>the end</w:t>
      </w:r>
      <w:r w:rsidR="00E825E6">
        <w:rPr>
          <w:rFonts w:asciiTheme="minorHAnsi" w:hAnsiTheme="minorHAnsi"/>
          <w:spacing w:val="-2"/>
          <w:sz w:val="22"/>
          <w:szCs w:val="22"/>
        </w:rPr>
        <w:t xml:space="preserve"> of a </w:t>
      </w:r>
      <w:r w:rsidR="008F5705">
        <w:rPr>
          <w:rFonts w:asciiTheme="minorHAnsi" w:hAnsiTheme="minorHAnsi"/>
          <w:spacing w:val="-2"/>
          <w:sz w:val="22"/>
          <w:szCs w:val="22"/>
        </w:rPr>
        <w:t xml:space="preserve">reporting </w:t>
      </w:r>
      <w:r w:rsidR="00E825E6">
        <w:rPr>
          <w:rFonts w:asciiTheme="minorHAnsi" w:hAnsiTheme="minorHAnsi"/>
          <w:spacing w:val="-2"/>
          <w:sz w:val="22"/>
          <w:szCs w:val="22"/>
        </w:rPr>
        <w:t>quarter</w:t>
      </w:r>
      <w:r w:rsidR="008F5705">
        <w:rPr>
          <w:rFonts w:asciiTheme="minorHAnsi" w:hAnsiTheme="minorHAnsi"/>
          <w:spacing w:val="-2"/>
          <w:sz w:val="22"/>
          <w:szCs w:val="22"/>
        </w:rPr>
        <w:t xml:space="preserve"> </w:t>
      </w:r>
      <w:r w:rsidR="008F5705" w:rsidRPr="008F5705">
        <w:rPr>
          <w:rFonts w:asciiTheme="minorHAnsi" w:hAnsiTheme="minorHAnsi"/>
          <w:spacing w:val="-2"/>
          <w:sz w:val="22"/>
          <w:szCs w:val="22"/>
        </w:rPr>
        <w:t>(</w:t>
      </w:r>
      <w:proofErr w:type="gramStart"/>
      <w:r w:rsidR="008F5705" w:rsidRPr="008F5705">
        <w:rPr>
          <w:rFonts w:asciiTheme="minorHAnsi" w:hAnsiTheme="minorHAnsi"/>
          <w:spacing w:val="-2"/>
          <w:sz w:val="22"/>
          <w:szCs w:val="22"/>
        </w:rPr>
        <w:t>i.e.;</w:t>
      </w:r>
      <w:proofErr w:type="gramEnd"/>
      <w:r w:rsidR="008F5705" w:rsidRPr="008F5705">
        <w:rPr>
          <w:rFonts w:asciiTheme="minorHAnsi" w:hAnsiTheme="minorHAnsi"/>
          <w:spacing w:val="-2"/>
          <w:sz w:val="22"/>
          <w:szCs w:val="22"/>
        </w:rPr>
        <w:t xml:space="preserve"> by January 15th, April 15th, July 15th and October 15th of each year).</w:t>
      </w:r>
      <w:r w:rsidR="00866CF7">
        <w:rPr>
          <w:rFonts w:asciiTheme="minorHAnsi" w:hAnsiTheme="minorHAnsi"/>
          <w:spacing w:val="-2"/>
          <w:sz w:val="22"/>
          <w:szCs w:val="22"/>
        </w:rPr>
        <w:t xml:space="preserve"> </w:t>
      </w:r>
      <w:r w:rsidR="00866CF7" w:rsidRPr="00866CF7">
        <w:rPr>
          <w:rFonts w:asciiTheme="minorHAnsi" w:hAnsiTheme="minorHAnsi"/>
          <w:spacing w:val="-2"/>
          <w:sz w:val="22"/>
          <w:szCs w:val="22"/>
        </w:rPr>
        <w:t xml:space="preserve">A draft final report </w:t>
      </w:r>
      <w:r w:rsidR="00FA46A7">
        <w:rPr>
          <w:rFonts w:asciiTheme="minorHAnsi" w:hAnsiTheme="minorHAnsi"/>
          <w:spacing w:val="-2"/>
          <w:sz w:val="22"/>
          <w:szCs w:val="22"/>
        </w:rPr>
        <w:t>will</w:t>
      </w:r>
      <w:r w:rsidR="00866CF7" w:rsidRPr="00866CF7">
        <w:rPr>
          <w:rFonts w:asciiTheme="minorHAnsi" w:hAnsiTheme="minorHAnsi"/>
          <w:spacing w:val="-2"/>
          <w:sz w:val="22"/>
          <w:szCs w:val="22"/>
        </w:rPr>
        <w:t xml:space="preserve"> be submitted to the 604(b) </w:t>
      </w:r>
      <w:r w:rsidR="00702C25">
        <w:rPr>
          <w:rFonts w:asciiTheme="minorHAnsi" w:hAnsiTheme="minorHAnsi"/>
          <w:spacing w:val="-2"/>
          <w:sz w:val="22"/>
          <w:szCs w:val="22"/>
        </w:rPr>
        <w:t>Program Manager</w:t>
      </w:r>
      <w:r w:rsidR="00866CF7" w:rsidRPr="00866CF7">
        <w:rPr>
          <w:rFonts w:asciiTheme="minorHAnsi" w:hAnsiTheme="minorHAnsi"/>
          <w:spacing w:val="-2"/>
          <w:sz w:val="22"/>
          <w:szCs w:val="22"/>
        </w:rPr>
        <w:t xml:space="preserve"> for review and comment at least two (2) months prior to the contract end date. Th</w:t>
      </w:r>
      <w:r w:rsidR="00C464AF">
        <w:rPr>
          <w:rFonts w:asciiTheme="minorHAnsi" w:hAnsiTheme="minorHAnsi"/>
          <w:spacing w:val="-2"/>
          <w:sz w:val="22"/>
          <w:szCs w:val="22"/>
        </w:rPr>
        <w:t>e</w:t>
      </w:r>
      <w:r w:rsidR="00866CF7" w:rsidRPr="00866CF7">
        <w:rPr>
          <w:rFonts w:asciiTheme="minorHAnsi" w:hAnsiTheme="minorHAnsi"/>
          <w:spacing w:val="-2"/>
          <w:sz w:val="22"/>
          <w:szCs w:val="22"/>
        </w:rPr>
        <w:t xml:space="preserve"> report must include a description of all activities undertaken as part of the project and a summary of the project.</w:t>
      </w:r>
      <w:r w:rsidR="00E40B65">
        <w:rPr>
          <w:rFonts w:asciiTheme="minorHAnsi" w:hAnsiTheme="minorHAnsi"/>
          <w:spacing w:val="-2"/>
          <w:sz w:val="22"/>
          <w:szCs w:val="22"/>
        </w:rPr>
        <w:t xml:space="preserve"> </w:t>
      </w:r>
      <w:r w:rsidR="00E40B65" w:rsidRPr="00E40B65">
        <w:rPr>
          <w:rFonts w:asciiTheme="minorHAnsi" w:hAnsiTheme="minorHAnsi"/>
          <w:spacing w:val="-2"/>
          <w:sz w:val="22"/>
          <w:szCs w:val="22"/>
        </w:rPr>
        <w:t>Three complete hard copies of the final report and two electronic versions of the final report on either CDs or Flash Drives will be submitted to the Department by the project end date.</w:t>
      </w:r>
    </w:p>
    <w:p w14:paraId="7EAE1C17" w14:textId="77777777" w:rsidR="00A95E97" w:rsidRPr="00D775C2" w:rsidRDefault="00A95E97" w:rsidP="006C4508">
      <w:pPr>
        <w:tabs>
          <w:tab w:val="left" w:pos="-1440"/>
          <w:tab w:val="left" w:pos="-720"/>
        </w:tabs>
        <w:suppressAutoHyphens/>
        <w:jc w:val="both"/>
        <w:rPr>
          <w:rFonts w:asciiTheme="minorHAnsi" w:hAnsiTheme="minorHAnsi"/>
          <w:spacing w:val="-2"/>
          <w:sz w:val="22"/>
          <w:szCs w:val="22"/>
        </w:rPr>
      </w:pPr>
    </w:p>
    <w:p w14:paraId="7878AD2A" w14:textId="77777777" w:rsidR="00A95E97" w:rsidRPr="00D775C2" w:rsidRDefault="00A95E97" w:rsidP="006C4508">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PERSONNEL:</w:t>
      </w:r>
    </w:p>
    <w:p w14:paraId="48982C8D" w14:textId="1119E1DA" w:rsidR="00A95E97" w:rsidRPr="00D775C2" w:rsidRDefault="00247B92" w:rsidP="006C4508">
      <w:pPr>
        <w:tabs>
          <w:tab w:val="left" w:pos="-1440"/>
          <w:tab w:val="left" w:pos="-720"/>
          <w:tab w:val="left" w:pos="2340"/>
        </w:tabs>
        <w:suppressAutoHyphens/>
        <w:jc w:val="both"/>
        <w:rPr>
          <w:rFonts w:asciiTheme="minorHAnsi" w:hAnsiTheme="minorHAnsi"/>
          <w:spacing w:val="-2"/>
          <w:sz w:val="22"/>
          <w:szCs w:val="22"/>
        </w:rPr>
      </w:pPr>
      <w:r>
        <w:rPr>
          <w:rFonts w:asciiTheme="minorHAnsi" w:hAnsiTheme="minorHAnsi"/>
          <w:spacing w:val="-2"/>
          <w:sz w:val="22"/>
          <w:szCs w:val="22"/>
        </w:rPr>
        <w:t>DELIVERABLE PRODUCT</w:t>
      </w:r>
      <w:r w:rsidR="00A95E97" w:rsidRPr="00D775C2">
        <w:rPr>
          <w:rFonts w:asciiTheme="minorHAnsi" w:hAnsiTheme="minorHAnsi"/>
          <w:spacing w:val="-2"/>
          <w:sz w:val="22"/>
          <w:szCs w:val="22"/>
        </w:rPr>
        <w:t>(S):</w:t>
      </w:r>
      <w:r w:rsidR="00A95E97" w:rsidRPr="00D775C2">
        <w:rPr>
          <w:rFonts w:asciiTheme="minorHAnsi" w:hAnsiTheme="minorHAnsi"/>
          <w:spacing w:val="-2"/>
          <w:sz w:val="22"/>
          <w:szCs w:val="22"/>
        </w:rPr>
        <w:tab/>
        <w:t>A) Quarterly Reports</w:t>
      </w:r>
      <w:r w:rsidR="00BF7571">
        <w:rPr>
          <w:rFonts w:asciiTheme="minorHAnsi" w:hAnsiTheme="minorHAnsi"/>
          <w:spacing w:val="-2"/>
          <w:sz w:val="22"/>
          <w:szCs w:val="22"/>
        </w:rPr>
        <w:t xml:space="preserve"> and Invoice Packages</w:t>
      </w:r>
    </w:p>
    <w:p w14:paraId="10F206A6" w14:textId="45559305" w:rsidR="00A95E97" w:rsidRPr="00D775C2" w:rsidRDefault="00A95E97" w:rsidP="006C4508">
      <w:pPr>
        <w:tabs>
          <w:tab w:val="left" w:pos="-1440"/>
          <w:tab w:val="left" w:pos="-720"/>
          <w:tab w:val="left" w:pos="2340"/>
        </w:tabs>
        <w:suppressAutoHyphens/>
        <w:jc w:val="both"/>
        <w:rPr>
          <w:rFonts w:asciiTheme="minorHAnsi" w:hAnsiTheme="minorHAnsi"/>
          <w:spacing w:val="-2"/>
          <w:sz w:val="22"/>
          <w:szCs w:val="22"/>
        </w:rPr>
      </w:pPr>
      <w:r w:rsidRPr="00D775C2">
        <w:rPr>
          <w:rFonts w:asciiTheme="minorHAnsi" w:hAnsiTheme="minorHAnsi"/>
          <w:spacing w:val="-2"/>
          <w:sz w:val="22"/>
          <w:szCs w:val="22"/>
        </w:rPr>
        <w:tab/>
      </w:r>
      <w:r w:rsidR="00247B92">
        <w:rPr>
          <w:rFonts w:asciiTheme="minorHAnsi" w:hAnsiTheme="minorHAnsi"/>
          <w:spacing w:val="-2"/>
          <w:sz w:val="22"/>
          <w:szCs w:val="22"/>
        </w:rPr>
        <w:tab/>
      </w:r>
      <w:r w:rsidRPr="00D775C2">
        <w:rPr>
          <w:rFonts w:asciiTheme="minorHAnsi" w:hAnsiTheme="minorHAnsi"/>
          <w:spacing w:val="-2"/>
          <w:sz w:val="22"/>
          <w:szCs w:val="22"/>
        </w:rPr>
        <w:t>B) Draft Report</w:t>
      </w:r>
      <w:r w:rsidR="00A91232">
        <w:rPr>
          <w:rFonts w:asciiTheme="minorHAnsi" w:hAnsiTheme="minorHAnsi"/>
          <w:spacing w:val="-2"/>
          <w:sz w:val="22"/>
          <w:szCs w:val="22"/>
        </w:rPr>
        <w:t xml:space="preserve"> due two months prior to project completion</w:t>
      </w:r>
    </w:p>
    <w:p w14:paraId="2FF5D796" w14:textId="7EF60F30" w:rsidR="00A95E97" w:rsidRPr="00D775C2" w:rsidRDefault="00A95E97" w:rsidP="006C4508">
      <w:pPr>
        <w:tabs>
          <w:tab w:val="left" w:pos="-1440"/>
          <w:tab w:val="left" w:pos="-720"/>
          <w:tab w:val="left" w:pos="2340"/>
        </w:tabs>
        <w:suppressAutoHyphens/>
        <w:jc w:val="both"/>
        <w:rPr>
          <w:rFonts w:asciiTheme="minorHAnsi" w:hAnsiTheme="minorHAnsi"/>
          <w:spacing w:val="-2"/>
          <w:sz w:val="22"/>
          <w:szCs w:val="22"/>
        </w:rPr>
      </w:pPr>
      <w:r w:rsidRPr="00D775C2">
        <w:rPr>
          <w:rFonts w:asciiTheme="minorHAnsi" w:hAnsiTheme="minorHAnsi"/>
          <w:spacing w:val="-2"/>
          <w:sz w:val="22"/>
          <w:szCs w:val="22"/>
        </w:rPr>
        <w:tab/>
      </w:r>
      <w:r w:rsidR="00247B92">
        <w:rPr>
          <w:rFonts w:asciiTheme="minorHAnsi" w:hAnsiTheme="minorHAnsi"/>
          <w:spacing w:val="-2"/>
          <w:sz w:val="22"/>
          <w:szCs w:val="22"/>
        </w:rPr>
        <w:tab/>
      </w:r>
      <w:r w:rsidRPr="00D775C2">
        <w:rPr>
          <w:rFonts w:asciiTheme="minorHAnsi" w:hAnsiTheme="minorHAnsi"/>
          <w:spacing w:val="-2"/>
          <w:sz w:val="22"/>
          <w:szCs w:val="22"/>
        </w:rPr>
        <w:t>C) Final Report</w:t>
      </w:r>
    </w:p>
    <w:p w14:paraId="055C61B3" w14:textId="77777777" w:rsidR="00A95E97" w:rsidRPr="00D775C2" w:rsidRDefault="00A95E97" w:rsidP="006C4508">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COST:</w:t>
      </w:r>
    </w:p>
    <w:p w14:paraId="007B6A20" w14:textId="77777777" w:rsidR="00A95E97" w:rsidRPr="00D775C2" w:rsidRDefault="00B21E37" w:rsidP="006C4508">
      <w:pPr>
        <w:tabs>
          <w:tab w:val="center" w:pos="4680"/>
        </w:tabs>
        <w:suppressAutoHyphens/>
        <w:jc w:val="both"/>
        <w:rPr>
          <w:rFonts w:asciiTheme="minorHAnsi" w:hAnsiTheme="minorHAnsi"/>
          <w:spacing w:val="-2"/>
          <w:sz w:val="22"/>
          <w:szCs w:val="22"/>
        </w:rPr>
      </w:pPr>
      <w:r>
        <w:rPr>
          <w:rFonts w:asciiTheme="minorHAnsi" w:hAnsiTheme="minorHAnsi"/>
          <w:noProof/>
          <w:spacing w:val="-2"/>
          <w:sz w:val="22"/>
          <w:szCs w:val="22"/>
        </w:rPr>
        <w:pict w14:anchorId="7E46E2E5">
          <v:rect id="_x0000_i1029" alt="P530#yIS1" style="width:468pt;height:.05pt" o:hralign="center" o:hrstd="t" o:hr="t" fillcolor="#a0a0a0" stroked="f"/>
        </w:pict>
      </w:r>
    </w:p>
    <w:p w14:paraId="53AE2D40" w14:textId="0366E77C" w:rsidR="000C707C" w:rsidRPr="00A95E97" w:rsidRDefault="00A95E97" w:rsidP="006C4508">
      <w:pPr>
        <w:tabs>
          <w:tab w:val="center" w:pos="4680"/>
        </w:tabs>
        <w:suppressAutoHyphens/>
        <w:jc w:val="both"/>
        <w:rPr>
          <w:rFonts w:asciiTheme="minorHAnsi" w:hAnsiTheme="minorHAnsi"/>
          <w:b/>
          <w:spacing w:val="-2"/>
        </w:rPr>
      </w:pPr>
      <w:r w:rsidRPr="00D775C2">
        <w:rPr>
          <w:rFonts w:asciiTheme="minorHAnsi" w:hAnsiTheme="minorHAnsi" w:cs="Arial"/>
          <w:spacing w:val="-3"/>
          <w:sz w:val="22"/>
          <w:szCs w:val="22"/>
        </w:rPr>
        <w:t>(Repeat as necessary.)</w:t>
      </w:r>
      <w:r w:rsidR="000C707C" w:rsidRPr="00A95E97">
        <w:rPr>
          <w:rFonts w:asciiTheme="minorHAnsi" w:hAnsiTheme="minorHAnsi"/>
          <w:spacing w:val="-3"/>
          <w:sz w:val="26"/>
          <w14:shadow w14:blurRad="50800" w14:dist="38100" w14:dir="2700000" w14:sx="100000" w14:sy="100000" w14:kx="0" w14:ky="0" w14:algn="tl">
            <w14:srgbClr w14:val="000000">
              <w14:alpha w14:val="60000"/>
            </w14:srgbClr>
          </w14:shadow>
        </w:rPr>
        <w:br w:type="page"/>
      </w:r>
    </w:p>
    <w:p w14:paraId="5C0ADC25" w14:textId="77777777" w:rsidR="000C707C" w:rsidRPr="000F73D1" w:rsidRDefault="000C707C" w:rsidP="005A7D11">
      <w:pPr>
        <w:tabs>
          <w:tab w:val="center" w:pos="4680"/>
        </w:tabs>
        <w:suppressAutoHyphens/>
        <w:spacing w:after="120"/>
        <w:jc w:val="center"/>
        <w:rPr>
          <w:rFonts w:asciiTheme="minorHAnsi" w:hAnsiTheme="minorHAnsi"/>
          <w:spacing w:val="-2"/>
          <w:sz w:val="32"/>
          <w:szCs w:val="32"/>
        </w:rPr>
      </w:pPr>
      <w:r w:rsidRPr="000F73D1">
        <w:rPr>
          <w:rFonts w:asciiTheme="minorHAnsi" w:hAnsiTheme="minorHAnsi"/>
          <w:b/>
          <w:spacing w:val="-2"/>
          <w:sz w:val="32"/>
          <w:szCs w:val="32"/>
        </w:rPr>
        <w:lastRenderedPageBreak/>
        <w:t>PROJECT BUDGET</w:t>
      </w:r>
    </w:p>
    <w:p w14:paraId="1BF2E396" w14:textId="65496F75" w:rsidR="000C707C" w:rsidRPr="00A95E97" w:rsidRDefault="000C707C" w:rsidP="006C4508">
      <w:pPr>
        <w:tabs>
          <w:tab w:val="center" w:pos="4680"/>
        </w:tabs>
        <w:suppressAutoHyphens/>
        <w:jc w:val="both"/>
        <w:rPr>
          <w:rFonts w:asciiTheme="minorHAnsi" w:hAnsiTheme="minorHAnsi"/>
          <w:spacing w:val="-2"/>
        </w:rPr>
      </w:pPr>
      <w:r w:rsidRPr="00A95E97">
        <w:rPr>
          <w:rFonts w:asciiTheme="minorHAnsi" w:hAnsiTheme="minorHAnsi"/>
          <w:spacing w:val="-2"/>
        </w:rPr>
        <w:tab/>
        <w:t>(This budget is for proposal evaluation purposes. Use whole dollar method.)</w:t>
      </w:r>
    </w:p>
    <w:p w14:paraId="5011A6EA" w14:textId="77777777" w:rsidR="000C707C" w:rsidRPr="00A95E97" w:rsidRDefault="000C707C" w:rsidP="006C4508">
      <w:pPr>
        <w:tabs>
          <w:tab w:val="left" w:pos="-1440"/>
          <w:tab w:val="left" w:pos="-720"/>
        </w:tabs>
        <w:suppressAutoHyphens/>
        <w:jc w:val="both"/>
        <w:rPr>
          <w:rFonts w:asciiTheme="minorHAnsi" w:hAnsiTheme="minorHAnsi"/>
          <w:spacing w:val="-2"/>
        </w:rPr>
      </w:pPr>
    </w:p>
    <w:tbl>
      <w:tblPr>
        <w:tblW w:w="0" w:type="auto"/>
        <w:tblInd w:w="12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835"/>
        <w:gridCol w:w="1344"/>
        <w:gridCol w:w="1309"/>
        <w:gridCol w:w="1469"/>
      </w:tblGrid>
      <w:tr w:rsidR="000C707C" w:rsidRPr="00A95E97" w14:paraId="30E2CDC0" w14:textId="77777777" w:rsidTr="005A7D11">
        <w:tc>
          <w:tcPr>
            <w:tcW w:w="4835" w:type="dxa"/>
            <w:shd w:val="clear" w:color="auto" w:fill="D9D9D9" w:themeFill="background1" w:themeFillShade="D9"/>
            <w:vAlign w:val="center"/>
          </w:tcPr>
          <w:p w14:paraId="503D4C67" w14:textId="77777777" w:rsidR="000C707C" w:rsidRPr="00A95E97" w:rsidRDefault="000C707C" w:rsidP="005A7D11">
            <w:pPr>
              <w:tabs>
                <w:tab w:val="left" w:pos="-1440"/>
                <w:tab w:val="left" w:pos="-720"/>
              </w:tabs>
              <w:suppressAutoHyphens/>
              <w:spacing w:before="90" w:after="54"/>
              <w:rPr>
                <w:rFonts w:asciiTheme="minorHAnsi" w:hAnsiTheme="minorHAnsi"/>
                <w:b/>
                <w:spacing w:val="-2"/>
              </w:rPr>
            </w:pPr>
            <w:r w:rsidRPr="00A95E97">
              <w:rPr>
                <w:rFonts w:asciiTheme="minorHAnsi" w:hAnsiTheme="minorHAnsi"/>
                <w:b/>
                <w:spacing w:val="-2"/>
              </w:rPr>
              <w:t>Expense Items</w:t>
            </w:r>
          </w:p>
        </w:tc>
        <w:tc>
          <w:tcPr>
            <w:tcW w:w="1344" w:type="dxa"/>
            <w:shd w:val="clear" w:color="auto" w:fill="D9D9D9" w:themeFill="background1" w:themeFillShade="D9"/>
            <w:vAlign w:val="center"/>
          </w:tcPr>
          <w:p w14:paraId="5AA8ECC0" w14:textId="4D9A001A" w:rsidR="000C707C" w:rsidRPr="00A95E97" w:rsidRDefault="000C707C" w:rsidP="005A7D11">
            <w:pPr>
              <w:tabs>
                <w:tab w:val="left" w:pos="-1440"/>
                <w:tab w:val="left" w:pos="-720"/>
              </w:tabs>
              <w:suppressAutoHyphens/>
              <w:spacing w:before="90" w:after="54"/>
              <w:jc w:val="center"/>
              <w:rPr>
                <w:rFonts w:asciiTheme="minorHAnsi" w:hAnsiTheme="minorHAnsi"/>
                <w:b/>
                <w:spacing w:val="-2"/>
              </w:rPr>
            </w:pPr>
            <w:r w:rsidRPr="00A95E97">
              <w:rPr>
                <w:rFonts w:asciiTheme="minorHAnsi" w:hAnsiTheme="minorHAnsi"/>
                <w:b/>
                <w:spacing w:val="-2"/>
              </w:rPr>
              <w:t xml:space="preserve">604(b) </w:t>
            </w:r>
            <w:r w:rsidR="000F73D1">
              <w:rPr>
                <w:rFonts w:asciiTheme="minorHAnsi" w:hAnsiTheme="minorHAnsi"/>
                <w:b/>
                <w:spacing w:val="-2"/>
              </w:rPr>
              <w:t>Am</w:t>
            </w:r>
            <w:r w:rsidRPr="00A95E97">
              <w:rPr>
                <w:rFonts w:asciiTheme="minorHAnsi" w:hAnsiTheme="minorHAnsi"/>
                <w:b/>
                <w:spacing w:val="-2"/>
              </w:rPr>
              <w:t>ount</w:t>
            </w:r>
          </w:p>
        </w:tc>
        <w:tc>
          <w:tcPr>
            <w:tcW w:w="1309" w:type="dxa"/>
            <w:shd w:val="clear" w:color="auto" w:fill="D9D9D9" w:themeFill="background1" w:themeFillShade="D9"/>
            <w:vAlign w:val="center"/>
          </w:tcPr>
          <w:p w14:paraId="1D8F59B8" w14:textId="77777777" w:rsidR="000C707C" w:rsidRPr="00A95E97" w:rsidRDefault="000C707C" w:rsidP="005A7D11">
            <w:pPr>
              <w:tabs>
                <w:tab w:val="left" w:pos="-1440"/>
                <w:tab w:val="left" w:pos="-720"/>
              </w:tabs>
              <w:suppressAutoHyphens/>
              <w:spacing w:before="90"/>
              <w:jc w:val="center"/>
              <w:rPr>
                <w:rFonts w:asciiTheme="minorHAnsi" w:hAnsiTheme="minorHAnsi"/>
                <w:b/>
                <w:spacing w:val="-2"/>
              </w:rPr>
            </w:pPr>
            <w:r w:rsidRPr="00A95E97">
              <w:rPr>
                <w:rFonts w:asciiTheme="minorHAnsi" w:hAnsiTheme="minorHAnsi"/>
                <w:b/>
                <w:spacing w:val="-2"/>
              </w:rPr>
              <w:t>Cost Share</w:t>
            </w:r>
          </w:p>
          <w:p w14:paraId="1F71A4C3" w14:textId="77777777" w:rsidR="000C707C" w:rsidRPr="00A95E97" w:rsidRDefault="000C707C" w:rsidP="005A7D11">
            <w:pPr>
              <w:tabs>
                <w:tab w:val="left" w:pos="-1440"/>
                <w:tab w:val="left" w:pos="-720"/>
              </w:tabs>
              <w:suppressAutoHyphens/>
              <w:spacing w:after="54"/>
              <w:jc w:val="center"/>
              <w:rPr>
                <w:rFonts w:asciiTheme="minorHAnsi" w:hAnsiTheme="minorHAnsi"/>
                <w:b/>
                <w:spacing w:val="-2"/>
              </w:rPr>
            </w:pPr>
            <w:r w:rsidRPr="00A95E97">
              <w:rPr>
                <w:rFonts w:asciiTheme="minorHAnsi" w:hAnsiTheme="minorHAnsi"/>
                <w:b/>
                <w:spacing w:val="-2"/>
                <w:sz w:val="16"/>
              </w:rPr>
              <w:t>(not required)</w:t>
            </w:r>
          </w:p>
        </w:tc>
        <w:tc>
          <w:tcPr>
            <w:tcW w:w="1469" w:type="dxa"/>
            <w:shd w:val="clear" w:color="auto" w:fill="D9D9D9" w:themeFill="background1" w:themeFillShade="D9"/>
            <w:vAlign w:val="center"/>
          </w:tcPr>
          <w:p w14:paraId="65CA9A2A" w14:textId="2139BDE0" w:rsidR="000C707C" w:rsidRPr="00A95E97" w:rsidRDefault="000C707C" w:rsidP="005A7D11">
            <w:pPr>
              <w:tabs>
                <w:tab w:val="left" w:pos="-1440"/>
                <w:tab w:val="left" w:pos="-720"/>
              </w:tabs>
              <w:suppressAutoHyphens/>
              <w:spacing w:before="90"/>
              <w:jc w:val="center"/>
              <w:rPr>
                <w:rFonts w:asciiTheme="minorHAnsi" w:hAnsiTheme="minorHAnsi"/>
                <w:b/>
                <w:spacing w:val="-2"/>
              </w:rPr>
            </w:pPr>
            <w:r w:rsidRPr="00A95E97">
              <w:rPr>
                <w:rFonts w:asciiTheme="minorHAnsi" w:hAnsiTheme="minorHAnsi"/>
                <w:b/>
                <w:spacing w:val="-2"/>
              </w:rPr>
              <w:t>Total</w:t>
            </w:r>
          </w:p>
          <w:p w14:paraId="2889287B" w14:textId="3F35F532" w:rsidR="000C707C" w:rsidRPr="00A95E97" w:rsidRDefault="000C707C" w:rsidP="005A7D11">
            <w:pPr>
              <w:tabs>
                <w:tab w:val="left" w:pos="-1440"/>
                <w:tab w:val="left" w:pos="-720"/>
              </w:tabs>
              <w:suppressAutoHyphens/>
              <w:spacing w:after="54"/>
              <w:jc w:val="center"/>
              <w:rPr>
                <w:rFonts w:asciiTheme="minorHAnsi" w:hAnsiTheme="minorHAnsi"/>
                <w:spacing w:val="-2"/>
              </w:rPr>
            </w:pPr>
            <w:r w:rsidRPr="00A95E97">
              <w:rPr>
                <w:rFonts w:asciiTheme="minorHAnsi" w:hAnsiTheme="minorHAnsi"/>
                <w:b/>
                <w:spacing w:val="-2"/>
              </w:rPr>
              <w:t>Amount</w:t>
            </w:r>
          </w:p>
        </w:tc>
      </w:tr>
      <w:tr w:rsidR="000C707C" w:rsidRPr="00A95E97" w14:paraId="3DECF485" w14:textId="77777777" w:rsidTr="00CB11A0">
        <w:tc>
          <w:tcPr>
            <w:tcW w:w="4835" w:type="dxa"/>
          </w:tcPr>
          <w:p w14:paraId="07FC1B24" w14:textId="77777777" w:rsidR="000C707C" w:rsidRPr="00A95E97" w:rsidRDefault="000C707C" w:rsidP="006C4508">
            <w:pPr>
              <w:tabs>
                <w:tab w:val="left" w:pos="-1440"/>
                <w:tab w:val="left" w:pos="-720"/>
              </w:tabs>
              <w:suppressAutoHyphens/>
              <w:spacing w:before="90"/>
              <w:rPr>
                <w:rFonts w:asciiTheme="minorHAnsi" w:hAnsiTheme="minorHAnsi"/>
                <w:spacing w:val="-2"/>
              </w:rPr>
            </w:pPr>
            <w:r w:rsidRPr="00A95E97">
              <w:rPr>
                <w:rFonts w:asciiTheme="minorHAnsi" w:hAnsiTheme="minorHAnsi"/>
                <w:spacing w:val="-2"/>
              </w:rPr>
              <w:t xml:space="preserve"> </w:t>
            </w:r>
            <w:r w:rsidR="00D16CCD" w:rsidRPr="00A95E97">
              <w:rPr>
                <w:rFonts w:asciiTheme="minorHAnsi" w:hAnsiTheme="minorHAnsi"/>
                <w:spacing w:val="-2"/>
              </w:rPr>
              <w:t>Applicant</w:t>
            </w:r>
            <w:r w:rsidRPr="00A95E97">
              <w:rPr>
                <w:rFonts w:asciiTheme="minorHAnsi" w:hAnsiTheme="minorHAnsi"/>
                <w:spacing w:val="-2"/>
              </w:rPr>
              <w:t>'s Salary - By Title and salary range</w:t>
            </w:r>
          </w:p>
          <w:p w14:paraId="6DA9E621" w14:textId="77777777" w:rsidR="000C707C" w:rsidRPr="00A95E97" w:rsidRDefault="000C707C" w:rsidP="006C4508">
            <w:pPr>
              <w:tabs>
                <w:tab w:val="left" w:pos="-1440"/>
                <w:tab w:val="left" w:pos="-720"/>
              </w:tabs>
              <w:suppressAutoHyphens/>
              <w:rPr>
                <w:rFonts w:asciiTheme="minorHAnsi" w:hAnsiTheme="minorHAnsi"/>
                <w:spacing w:val="-2"/>
              </w:rPr>
            </w:pPr>
          </w:p>
          <w:p w14:paraId="29EE66B7" w14:textId="77777777" w:rsidR="000C707C" w:rsidRPr="00A95E97" w:rsidRDefault="000C707C" w:rsidP="006C4508">
            <w:pPr>
              <w:tabs>
                <w:tab w:val="left" w:pos="-1440"/>
                <w:tab w:val="left" w:pos="-720"/>
              </w:tabs>
              <w:suppressAutoHyphens/>
              <w:spacing w:after="54"/>
              <w:rPr>
                <w:rFonts w:asciiTheme="minorHAnsi" w:hAnsiTheme="minorHAnsi"/>
                <w:spacing w:val="-2"/>
              </w:rPr>
            </w:pPr>
          </w:p>
        </w:tc>
        <w:tc>
          <w:tcPr>
            <w:tcW w:w="1344" w:type="dxa"/>
          </w:tcPr>
          <w:p w14:paraId="39E75585"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c>
          <w:tcPr>
            <w:tcW w:w="1309" w:type="dxa"/>
          </w:tcPr>
          <w:p w14:paraId="7AC89D63"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c>
          <w:tcPr>
            <w:tcW w:w="1469" w:type="dxa"/>
          </w:tcPr>
          <w:p w14:paraId="7D4AE981"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r>
      <w:tr w:rsidR="000C707C" w:rsidRPr="00A95E97" w14:paraId="1CE51ADA" w14:textId="77777777" w:rsidTr="00CB11A0">
        <w:tc>
          <w:tcPr>
            <w:tcW w:w="4835" w:type="dxa"/>
          </w:tcPr>
          <w:p w14:paraId="466D797E" w14:textId="2087296A" w:rsidR="000C707C" w:rsidRPr="00A95E97" w:rsidRDefault="000C707C" w:rsidP="006C4508">
            <w:pPr>
              <w:tabs>
                <w:tab w:val="left" w:pos="-1440"/>
                <w:tab w:val="left" w:pos="-720"/>
              </w:tabs>
              <w:suppressAutoHyphens/>
              <w:spacing w:before="90"/>
              <w:rPr>
                <w:rFonts w:asciiTheme="minorHAnsi" w:hAnsiTheme="minorHAnsi"/>
                <w:spacing w:val="-2"/>
              </w:rPr>
            </w:pPr>
            <w:r w:rsidRPr="00A95E97">
              <w:rPr>
                <w:rFonts w:asciiTheme="minorHAnsi" w:hAnsiTheme="minorHAnsi"/>
                <w:spacing w:val="-2"/>
              </w:rPr>
              <w:t xml:space="preserve"> Subcontractual Services</w:t>
            </w:r>
          </w:p>
          <w:p w14:paraId="70DAB52E" w14:textId="77777777" w:rsidR="000C707C" w:rsidRPr="00A95E97" w:rsidRDefault="000C707C" w:rsidP="006C4508">
            <w:pPr>
              <w:tabs>
                <w:tab w:val="left" w:pos="-1440"/>
                <w:tab w:val="left" w:pos="-720"/>
              </w:tabs>
              <w:suppressAutoHyphens/>
              <w:rPr>
                <w:rFonts w:asciiTheme="minorHAnsi" w:hAnsiTheme="minorHAnsi"/>
                <w:spacing w:val="-2"/>
              </w:rPr>
            </w:pPr>
          </w:p>
          <w:p w14:paraId="1165A0D2" w14:textId="77777777" w:rsidR="000C707C" w:rsidRPr="00A95E97" w:rsidRDefault="000C707C" w:rsidP="006C4508">
            <w:pPr>
              <w:tabs>
                <w:tab w:val="left" w:pos="-1440"/>
                <w:tab w:val="left" w:pos="-720"/>
              </w:tabs>
              <w:suppressAutoHyphens/>
              <w:spacing w:after="54"/>
              <w:rPr>
                <w:rFonts w:asciiTheme="minorHAnsi" w:hAnsiTheme="minorHAnsi"/>
                <w:spacing w:val="-2"/>
              </w:rPr>
            </w:pPr>
          </w:p>
        </w:tc>
        <w:tc>
          <w:tcPr>
            <w:tcW w:w="1344" w:type="dxa"/>
          </w:tcPr>
          <w:p w14:paraId="02D75C8E"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c>
          <w:tcPr>
            <w:tcW w:w="1309" w:type="dxa"/>
          </w:tcPr>
          <w:p w14:paraId="1B0652E9"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c>
          <w:tcPr>
            <w:tcW w:w="1469" w:type="dxa"/>
          </w:tcPr>
          <w:p w14:paraId="5CA76546"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r>
      <w:tr w:rsidR="000C707C" w:rsidRPr="00A95E97" w14:paraId="18DC0D71" w14:textId="77777777" w:rsidTr="00CB11A0">
        <w:tc>
          <w:tcPr>
            <w:tcW w:w="4835" w:type="dxa"/>
          </w:tcPr>
          <w:p w14:paraId="1C43F0AB" w14:textId="77777777" w:rsidR="000C707C" w:rsidRPr="00A95E97" w:rsidRDefault="000C707C" w:rsidP="006C4508">
            <w:pPr>
              <w:tabs>
                <w:tab w:val="left" w:pos="-1440"/>
                <w:tab w:val="left" w:pos="-720"/>
              </w:tabs>
              <w:suppressAutoHyphens/>
              <w:spacing w:before="90"/>
              <w:rPr>
                <w:rFonts w:asciiTheme="minorHAnsi" w:hAnsiTheme="minorHAnsi"/>
                <w:spacing w:val="-2"/>
              </w:rPr>
            </w:pPr>
            <w:r w:rsidRPr="00A95E97">
              <w:rPr>
                <w:rFonts w:asciiTheme="minorHAnsi" w:hAnsiTheme="minorHAnsi"/>
                <w:spacing w:val="-2"/>
              </w:rPr>
              <w:t xml:space="preserve"> Equipment</w:t>
            </w:r>
          </w:p>
          <w:p w14:paraId="757490EE" w14:textId="77777777" w:rsidR="000C707C" w:rsidRPr="00A95E97" w:rsidRDefault="000C707C" w:rsidP="006C4508">
            <w:pPr>
              <w:tabs>
                <w:tab w:val="left" w:pos="-1440"/>
                <w:tab w:val="left" w:pos="-720"/>
              </w:tabs>
              <w:suppressAutoHyphens/>
              <w:spacing w:after="54"/>
              <w:rPr>
                <w:rFonts w:asciiTheme="minorHAnsi" w:hAnsiTheme="minorHAnsi"/>
                <w:spacing w:val="-2"/>
              </w:rPr>
            </w:pPr>
          </w:p>
        </w:tc>
        <w:tc>
          <w:tcPr>
            <w:tcW w:w="1344" w:type="dxa"/>
          </w:tcPr>
          <w:p w14:paraId="13E8FF3D"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c>
          <w:tcPr>
            <w:tcW w:w="1309" w:type="dxa"/>
          </w:tcPr>
          <w:p w14:paraId="6C94758A"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c>
          <w:tcPr>
            <w:tcW w:w="1469" w:type="dxa"/>
          </w:tcPr>
          <w:p w14:paraId="166E19AF"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r>
      <w:tr w:rsidR="000C707C" w:rsidRPr="00A95E97" w14:paraId="5C0FC2DD" w14:textId="77777777" w:rsidTr="00CB11A0">
        <w:tc>
          <w:tcPr>
            <w:tcW w:w="4835" w:type="dxa"/>
          </w:tcPr>
          <w:p w14:paraId="4CFC6ABD" w14:textId="77777777" w:rsidR="000C707C" w:rsidRPr="00A95E97" w:rsidRDefault="000C707C" w:rsidP="006C4508">
            <w:pPr>
              <w:tabs>
                <w:tab w:val="left" w:pos="-1440"/>
                <w:tab w:val="left" w:pos="-720"/>
              </w:tabs>
              <w:suppressAutoHyphens/>
              <w:spacing w:before="90"/>
              <w:rPr>
                <w:rFonts w:asciiTheme="minorHAnsi" w:hAnsiTheme="minorHAnsi"/>
                <w:spacing w:val="-2"/>
              </w:rPr>
            </w:pPr>
            <w:r w:rsidRPr="00A95E97">
              <w:rPr>
                <w:rFonts w:asciiTheme="minorHAnsi" w:hAnsiTheme="minorHAnsi"/>
                <w:spacing w:val="-2"/>
              </w:rPr>
              <w:t xml:space="preserve"> Supplies (including printing, mailing)</w:t>
            </w:r>
          </w:p>
          <w:p w14:paraId="0A97A177" w14:textId="77777777" w:rsidR="000C707C" w:rsidRPr="00A95E97" w:rsidRDefault="000C707C" w:rsidP="006C4508">
            <w:pPr>
              <w:tabs>
                <w:tab w:val="left" w:pos="-1440"/>
                <w:tab w:val="left" w:pos="-720"/>
              </w:tabs>
              <w:suppressAutoHyphens/>
              <w:spacing w:after="54"/>
              <w:rPr>
                <w:rFonts w:asciiTheme="minorHAnsi" w:hAnsiTheme="minorHAnsi"/>
                <w:spacing w:val="-2"/>
              </w:rPr>
            </w:pPr>
          </w:p>
        </w:tc>
        <w:tc>
          <w:tcPr>
            <w:tcW w:w="1344" w:type="dxa"/>
          </w:tcPr>
          <w:p w14:paraId="761A0CAC"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c>
          <w:tcPr>
            <w:tcW w:w="1309" w:type="dxa"/>
          </w:tcPr>
          <w:p w14:paraId="60651666"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c>
          <w:tcPr>
            <w:tcW w:w="1469" w:type="dxa"/>
          </w:tcPr>
          <w:p w14:paraId="211920E5"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r>
      <w:tr w:rsidR="000C707C" w:rsidRPr="00A95E97" w14:paraId="5FECF53B" w14:textId="77777777" w:rsidTr="00CB11A0">
        <w:tc>
          <w:tcPr>
            <w:tcW w:w="4835" w:type="dxa"/>
            <w:tcBorders>
              <w:bottom w:val="single" w:sz="6" w:space="0" w:color="auto"/>
            </w:tcBorders>
          </w:tcPr>
          <w:p w14:paraId="63B371AC" w14:textId="54C016A3" w:rsidR="000C707C" w:rsidRPr="00A95E97" w:rsidRDefault="000C707C" w:rsidP="006C4508">
            <w:pPr>
              <w:tabs>
                <w:tab w:val="left" w:pos="-1440"/>
                <w:tab w:val="left" w:pos="-720"/>
              </w:tabs>
              <w:suppressAutoHyphens/>
              <w:spacing w:before="90"/>
              <w:rPr>
                <w:rFonts w:asciiTheme="minorHAnsi" w:hAnsiTheme="minorHAnsi"/>
                <w:spacing w:val="-2"/>
              </w:rPr>
            </w:pPr>
            <w:r w:rsidRPr="00A95E97">
              <w:rPr>
                <w:rFonts w:asciiTheme="minorHAnsi" w:hAnsiTheme="minorHAnsi"/>
                <w:spacing w:val="-2"/>
              </w:rPr>
              <w:t xml:space="preserve"> Travel (for </w:t>
            </w:r>
            <w:r w:rsidR="00194BD1">
              <w:rPr>
                <w:rFonts w:asciiTheme="minorHAnsi" w:hAnsiTheme="minorHAnsi"/>
                <w:spacing w:val="-2"/>
              </w:rPr>
              <w:t xml:space="preserve">applicant’s </w:t>
            </w:r>
            <w:r w:rsidRPr="00A95E97">
              <w:rPr>
                <w:rFonts w:asciiTheme="minorHAnsi" w:hAnsiTheme="minorHAnsi"/>
                <w:spacing w:val="-2"/>
              </w:rPr>
              <w:t>mileage</w:t>
            </w:r>
            <w:r w:rsidR="0074659C">
              <w:rPr>
                <w:rFonts w:asciiTheme="minorHAnsi" w:hAnsiTheme="minorHAnsi"/>
                <w:spacing w:val="-2"/>
              </w:rPr>
              <w:t xml:space="preserve">, at a rate of </w:t>
            </w:r>
            <w:r w:rsidRPr="00A95E97">
              <w:rPr>
                <w:rFonts w:asciiTheme="minorHAnsi" w:hAnsiTheme="minorHAnsi"/>
                <w:spacing w:val="-2"/>
              </w:rPr>
              <w:t>0.</w:t>
            </w:r>
            <w:r w:rsidR="003473B2">
              <w:rPr>
                <w:rFonts w:asciiTheme="minorHAnsi" w:hAnsiTheme="minorHAnsi"/>
                <w:spacing w:val="-2"/>
              </w:rPr>
              <w:t>585</w:t>
            </w:r>
            <w:r w:rsidRPr="00A95E97">
              <w:rPr>
                <w:rFonts w:asciiTheme="minorHAnsi" w:hAnsiTheme="minorHAnsi"/>
                <w:spacing w:val="-2"/>
              </w:rPr>
              <w:t xml:space="preserve"> cents/mile)</w:t>
            </w:r>
          </w:p>
          <w:p w14:paraId="761CC812" w14:textId="77777777" w:rsidR="000C707C" w:rsidRPr="00A95E97" w:rsidRDefault="000C707C" w:rsidP="006C4508">
            <w:pPr>
              <w:tabs>
                <w:tab w:val="left" w:pos="-1440"/>
                <w:tab w:val="left" w:pos="-720"/>
              </w:tabs>
              <w:suppressAutoHyphens/>
              <w:spacing w:after="54"/>
              <w:rPr>
                <w:rFonts w:asciiTheme="minorHAnsi" w:hAnsiTheme="minorHAnsi"/>
                <w:spacing w:val="-2"/>
              </w:rPr>
            </w:pPr>
          </w:p>
        </w:tc>
        <w:tc>
          <w:tcPr>
            <w:tcW w:w="1344" w:type="dxa"/>
            <w:tcBorders>
              <w:bottom w:val="single" w:sz="6" w:space="0" w:color="auto"/>
            </w:tcBorders>
          </w:tcPr>
          <w:p w14:paraId="49344CA8"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c>
          <w:tcPr>
            <w:tcW w:w="1309" w:type="dxa"/>
            <w:tcBorders>
              <w:bottom w:val="single" w:sz="6" w:space="0" w:color="auto"/>
            </w:tcBorders>
          </w:tcPr>
          <w:p w14:paraId="766D9515"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c>
          <w:tcPr>
            <w:tcW w:w="1469" w:type="dxa"/>
            <w:tcBorders>
              <w:bottom w:val="single" w:sz="6" w:space="0" w:color="auto"/>
            </w:tcBorders>
          </w:tcPr>
          <w:p w14:paraId="64FD2E7A"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r>
      <w:tr w:rsidR="005826A2" w:rsidRPr="00A95E97" w14:paraId="1670DF19" w14:textId="77777777" w:rsidTr="00CB11A0">
        <w:tc>
          <w:tcPr>
            <w:tcW w:w="4835" w:type="dxa"/>
            <w:tcBorders>
              <w:bottom w:val="single" w:sz="6" w:space="0" w:color="auto"/>
            </w:tcBorders>
          </w:tcPr>
          <w:p w14:paraId="647C0AD5" w14:textId="629A3629" w:rsidR="005826A2" w:rsidRDefault="005826A2" w:rsidP="006C4508">
            <w:pPr>
              <w:tabs>
                <w:tab w:val="left" w:pos="-1440"/>
                <w:tab w:val="left" w:pos="-720"/>
              </w:tabs>
              <w:suppressAutoHyphens/>
              <w:spacing w:before="90"/>
              <w:rPr>
                <w:rFonts w:asciiTheme="minorHAnsi" w:hAnsiTheme="minorHAnsi"/>
                <w:spacing w:val="-2"/>
              </w:rPr>
            </w:pPr>
            <w:r>
              <w:rPr>
                <w:rFonts w:asciiTheme="minorHAnsi" w:hAnsiTheme="minorHAnsi"/>
                <w:spacing w:val="-2"/>
              </w:rPr>
              <w:t>Disadvantaged Business Enterprise</w:t>
            </w:r>
            <w:r w:rsidR="00A51ABE">
              <w:rPr>
                <w:rFonts w:asciiTheme="minorHAnsi" w:hAnsiTheme="minorHAnsi"/>
                <w:spacing w:val="-2"/>
              </w:rPr>
              <w:t>*</w:t>
            </w:r>
            <w:r>
              <w:rPr>
                <w:rFonts w:asciiTheme="minorHAnsi" w:hAnsiTheme="minorHAnsi"/>
                <w:spacing w:val="-2"/>
              </w:rPr>
              <w:t xml:space="preserve"> </w:t>
            </w:r>
          </w:p>
          <w:p w14:paraId="72E5B49B" w14:textId="3406A621" w:rsidR="00C02245" w:rsidRPr="00C02245" w:rsidRDefault="00C02245" w:rsidP="00C02245">
            <w:pPr>
              <w:pStyle w:val="ListParagraph"/>
              <w:numPr>
                <w:ilvl w:val="0"/>
                <w:numId w:val="56"/>
              </w:numPr>
              <w:tabs>
                <w:tab w:val="left" w:pos="-1440"/>
                <w:tab w:val="left" w:pos="-720"/>
              </w:tabs>
              <w:suppressAutoHyphens/>
              <w:spacing w:before="90"/>
              <w:rPr>
                <w:rFonts w:asciiTheme="minorHAnsi" w:hAnsiTheme="minorHAnsi"/>
                <w:spacing w:val="-2"/>
              </w:rPr>
            </w:pPr>
            <w:r>
              <w:rPr>
                <w:rFonts w:asciiTheme="minorHAnsi" w:hAnsiTheme="minorHAnsi"/>
                <w:spacing w:val="-2"/>
              </w:rPr>
              <w:t>Provide vendor</w:t>
            </w:r>
            <w:r w:rsidR="001B3C9A">
              <w:rPr>
                <w:rFonts w:asciiTheme="minorHAnsi" w:hAnsiTheme="minorHAnsi"/>
                <w:spacing w:val="-2"/>
              </w:rPr>
              <w:t>(</w:t>
            </w:r>
            <w:r>
              <w:rPr>
                <w:rFonts w:asciiTheme="minorHAnsi" w:hAnsiTheme="minorHAnsi"/>
                <w:spacing w:val="-2"/>
              </w:rPr>
              <w:t>s</w:t>
            </w:r>
            <w:r w:rsidR="001B3C9A">
              <w:rPr>
                <w:rFonts w:asciiTheme="minorHAnsi" w:hAnsiTheme="minorHAnsi"/>
                <w:spacing w:val="-2"/>
              </w:rPr>
              <w:t xml:space="preserve">) </w:t>
            </w:r>
            <w:r w:rsidR="00A51ABE">
              <w:rPr>
                <w:rFonts w:asciiTheme="minorHAnsi" w:hAnsiTheme="minorHAnsi"/>
                <w:spacing w:val="-2"/>
              </w:rPr>
              <w:t xml:space="preserve">information </w:t>
            </w:r>
            <w:r w:rsidR="001B3C9A">
              <w:rPr>
                <w:rFonts w:asciiTheme="minorHAnsi" w:hAnsiTheme="minorHAnsi"/>
                <w:spacing w:val="-2"/>
              </w:rPr>
              <w:t>if already known</w:t>
            </w:r>
            <w:r>
              <w:rPr>
                <w:rFonts w:asciiTheme="minorHAnsi" w:hAnsiTheme="minorHAnsi"/>
                <w:spacing w:val="-2"/>
              </w:rPr>
              <w:t xml:space="preserve"> </w:t>
            </w:r>
          </w:p>
        </w:tc>
        <w:tc>
          <w:tcPr>
            <w:tcW w:w="1344" w:type="dxa"/>
            <w:tcBorders>
              <w:bottom w:val="single" w:sz="6" w:space="0" w:color="auto"/>
            </w:tcBorders>
          </w:tcPr>
          <w:p w14:paraId="714EA421" w14:textId="77777777" w:rsidR="005826A2" w:rsidRPr="00A95E97" w:rsidRDefault="005826A2" w:rsidP="006C4508">
            <w:pPr>
              <w:tabs>
                <w:tab w:val="left" w:pos="-1440"/>
                <w:tab w:val="left" w:pos="-720"/>
              </w:tabs>
              <w:suppressAutoHyphens/>
              <w:spacing w:before="90" w:after="54"/>
              <w:rPr>
                <w:rFonts w:asciiTheme="minorHAnsi" w:hAnsiTheme="minorHAnsi"/>
                <w:spacing w:val="-2"/>
              </w:rPr>
            </w:pPr>
          </w:p>
        </w:tc>
        <w:tc>
          <w:tcPr>
            <w:tcW w:w="1309" w:type="dxa"/>
            <w:tcBorders>
              <w:bottom w:val="single" w:sz="6" w:space="0" w:color="auto"/>
            </w:tcBorders>
          </w:tcPr>
          <w:p w14:paraId="70FB6FB6" w14:textId="77777777" w:rsidR="005826A2" w:rsidRPr="00A95E97" w:rsidRDefault="005826A2" w:rsidP="006C4508">
            <w:pPr>
              <w:tabs>
                <w:tab w:val="left" w:pos="-1440"/>
                <w:tab w:val="left" w:pos="-720"/>
              </w:tabs>
              <w:suppressAutoHyphens/>
              <w:spacing w:before="90" w:after="54"/>
              <w:rPr>
                <w:rFonts w:asciiTheme="minorHAnsi" w:hAnsiTheme="minorHAnsi"/>
                <w:spacing w:val="-2"/>
              </w:rPr>
            </w:pPr>
          </w:p>
        </w:tc>
        <w:tc>
          <w:tcPr>
            <w:tcW w:w="1469" w:type="dxa"/>
            <w:tcBorders>
              <w:bottom w:val="single" w:sz="6" w:space="0" w:color="auto"/>
            </w:tcBorders>
          </w:tcPr>
          <w:p w14:paraId="78F97E58" w14:textId="77777777" w:rsidR="005826A2" w:rsidRPr="00A95E97" w:rsidRDefault="005826A2" w:rsidP="006C4508">
            <w:pPr>
              <w:tabs>
                <w:tab w:val="left" w:pos="-1440"/>
                <w:tab w:val="left" w:pos="-720"/>
              </w:tabs>
              <w:suppressAutoHyphens/>
              <w:spacing w:before="90" w:after="54"/>
              <w:rPr>
                <w:rFonts w:asciiTheme="minorHAnsi" w:hAnsiTheme="minorHAnsi"/>
                <w:spacing w:val="-2"/>
              </w:rPr>
            </w:pPr>
          </w:p>
        </w:tc>
      </w:tr>
      <w:tr w:rsidR="000C707C" w:rsidRPr="00A95E97" w14:paraId="7E55B02D" w14:textId="77777777" w:rsidTr="00CB11A0">
        <w:tc>
          <w:tcPr>
            <w:tcW w:w="4835" w:type="dxa"/>
            <w:tcBorders>
              <w:top w:val="single" w:sz="6" w:space="0" w:color="auto"/>
              <w:bottom w:val="double" w:sz="6" w:space="0" w:color="auto"/>
            </w:tcBorders>
          </w:tcPr>
          <w:p w14:paraId="2088BC64" w14:textId="77777777" w:rsidR="000C707C" w:rsidRPr="00A95E97" w:rsidRDefault="000C707C" w:rsidP="006C4508">
            <w:pPr>
              <w:tabs>
                <w:tab w:val="left" w:pos="-1440"/>
                <w:tab w:val="left" w:pos="-720"/>
              </w:tabs>
              <w:suppressAutoHyphens/>
              <w:spacing w:before="90"/>
              <w:rPr>
                <w:rFonts w:asciiTheme="minorHAnsi" w:hAnsiTheme="minorHAnsi"/>
                <w:spacing w:val="-2"/>
              </w:rPr>
            </w:pPr>
            <w:r w:rsidRPr="00A95E97">
              <w:rPr>
                <w:rFonts w:asciiTheme="minorHAnsi" w:hAnsiTheme="minorHAnsi"/>
                <w:spacing w:val="-2"/>
              </w:rPr>
              <w:t xml:space="preserve"> Other</w:t>
            </w:r>
          </w:p>
          <w:p w14:paraId="38B007A5" w14:textId="77777777" w:rsidR="000C707C" w:rsidRPr="00A95E97" w:rsidRDefault="000C707C" w:rsidP="006C4508">
            <w:pPr>
              <w:tabs>
                <w:tab w:val="left" w:pos="-1440"/>
                <w:tab w:val="left" w:pos="-720"/>
              </w:tabs>
              <w:suppressAutoHyphens/>
              <w:spacing w:after="54"/>
              <w:rPr>
                <w:rFonts w:asciiTheme="minorHAnsi" w:hAnsiTheme="minorHAnsi"/>
                <w:spacing w:val="-2"/>
              </w:rPr>
            </w:pPr>
          </w:p>
        </w:tc>
        <w:tc>
          <w:tcPr>
            <w:tcW w:w="1344" w:type="dxa"/>
            <w:tcBorders>
              <w:top w:val="single" w:sz="6" w:space="0" w:color="auto"/>
              <w:bottom w:val="double" w:sz="6" w:space="0" w:color="auto"/>
            </w:tcBorders>
          </w:tcPr>
          <w:p w14:paraId="54220B13"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c>
          <w:tcPr>
            <w:tcW w:w="1309" w:type="dxa"/>
            <w:tcBorders>
              <w:top w:val="single" w:sz="6" w:space="0" w:color="auto"/>
              <w:bottom w:val="double" w:sz="6" w:space="0" w:color="auto"/>
            </w:tcBorders>
          </w:tcPr>
          <w:p w14:paraId="390FB257"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c>
          <w:tcPr>
            <w:tcW w:w="1469" w:type="dxa"/>
            <w:tcBorders>
              <w:top w:val="single" w:sz="6" w:space="0" w:color="auto"/>
              <w:bottom w:val="double" w:sz="6" w:space="0" w:color="auto"/>
            </w:tcBorders>
          </w:tcPr>
          <w:p w14:paraId="2A3996AA"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r>
      <w:tr w:rsidR="000C707C" w:rsidRPr="00A95E97" w14:paraId="2A2D6CDA" w14:textId="77777777" w:rsidTr="003A4441">
        <w:trPr>
          <w:trHeight w:val="543"/>
        </w:trPr>
        <w:tc>
          <w:tcPr>
            <w:tcW w:w="4835" w:type="dxa"/>
            <w:tcBorders>
              <w:top w:val="double" w:sz="6" w:space="0" w:color="auto"/>
            </w:tcBorders>
            <w:vAlign w:val="center"/>
          </w:tcPr>
          <w:p w14:paraId="07C12129" w14:textId="4D76EBBA" w:rsidR="000C707C" w:rsidRPr="00A95E97" w:rsidRDefault="000C707C" w:rsidP="005A7D11">
            <w:pPr>
              <w:tabs>
                <w:tab w:val="left" w:pos="-1440"/>
                <w:tab w:val="left" w:pos="-720"/>
              </w:tabs>
              <w:suppressAutoHyphens/>
              <w:spacing w:before="90"/>
              <w:jc w:val="right"/>
              <w:rPr>
                <w:rFonts w:asciiTheme="minorHAnsi" w:hAnsiTheme="minorHAnsi"/>
                <w:spacing w:val="-2"/>
              </w:rPr>
            </w:pPr>
            <w:r w:rsidRPr="00A95E97">
              <w:rPr>
                <w:rFonts w:asciiTheme="minorHAnsi" w:hAnsiTheme="minorHAnsi"/>
                <w:spacing w:val="-2"/>
              </w:rPr>
              <w:t>Total</w:t>
            </w:r>
            <w:r w:rsidR="005A7D11">
              <w:rPr>
                <w:rFonts w:asciiTheme="minorHAnsi" w:hAnsiTheme="minorHAnsi"/>
                <w:spacing w:val="-2"/>
              </w:rPr>
              <w:t xml:space="preserve"> Amounts:</w:t>
            </w:r>
          </w:p>
        </w:tc>
        <w:tc>
          <w:tcPr>
            <w:tcW w:w="1344" w:type="dxa"/>
            <w:tcBorders>
              <w:top w:val="double" w:sz="6" w:space="0" w:color="auto"/>
            </w:tcBorders>
            <w:vAlign w:val="bottom"/>
          </w:tcPr>
          <w:p w14:paraId="0590CB61" w14:textId="77777777" w:rsidR="000C707C" w:rsidRPr="00A95E97" w:rsidRDefault="000C707C" w:rsidP="003A4441">
            <w:pPr>
              <w:tabs>
                <w:tab w:val="left" w:pos="-1440"/>
                <w:tab w:val="left" w:pos="-720"/>
              </w:tabs>
              <w:suppressAutoHyphens/>
              <w:spacing w:after="54"/>
              <w:rPr>
                <w:rFonts w:asciiTheme="minorHAnsi" w:hAnsiTheme="minorHAnsi"/>
                <w:spacing w:val="-2"/>
              </w:rPr>
            </w:pPr>
            <w:r w:rsidRPr="00A95E97">
              <w:rPr>
                <w:rFonts w:asciiTheme="minorHAnsi" w:hAnsiTheme="minorHAnsi"/>
                <w:spacing w:val="-2"/>
              </w:rPr>
              <w:t>$</w:t>
            </w:r>
            <w:r w:rsidRPr="00A95E97">
              <w:rPr>
                <w:rFonts w:asciiTheme="minorHAnsi" w:hAnsiTheme="minorHAnsi"/>
                <w:spacing w:val="-2"/>
                <w:u w:val="single"/>
              </w:rPr>
              <w:t xml:space="preserve">              </w:t>
            </w:r>
          </w:p>
        </w:tc>
        <w:tc>
          <w:tcPr>
            <w:tcW w:w="1309" w:type="dxa"/>
            <w:tcBorders>
              <w:top w:val="double" w:sz="6" w:space="0" w:color="auto"/>
            </w:tcBorders>
            <w:vAlign w:val="bottom"/>
          </w:tcPr>
          <w:p w14:paraId="3AD95241" w14:textId="77777777" w:rsidR="000C707C" w:rsidRPr="00A95E97" w:rsidRDefault="000C707C" w:rsidP="003A4441">
            <w:pPr>
              <w:tabs>
                <w:tab w:val="left" w:pos="-1440"/>
                <w:tab w:val="left" w:pos="-720"/>
              </w:tabs>
              <w:suppressAutoHyphens/>
              <w:spacing w:after="54"/>
              <w:rPr>
                <w:rFonts w:asciiTheme="minorHAnsi" w:hAnsiTheme="minorHAnsi"/>
                <w:spacing w:val="-2"/>
              </w:rPr>
            </w:pPr>
            <w:r w:rsidRPr="00A95E97">
              <w:rPr>
                <w:rFonts w:asciiTheme="minorHAnsi" w:hAnsiTheme="minorHAnsi"/>
                <w:spacing w:val="-2"/>
              </w:rPr>
              <w:t>$</w:t>
            </w:r>
            <w:r w:rsidRPr="00A95E97">
              <w:rPr>
                <w:rFonts w:asciiTheme="minorHAnsi" w:hAnsiTheme="minorHAnsi"/>
                <w:spacing w:val="-2"/>
                <w:u w:val="single"/>
              </w:rPr>
              <w:t xml:space="preserve">             </w:t>
            </w:r>
          </w:p>
        </w:tc>
        <w:tc>
          <w:tcPr>
            <w:tcW w:w="1469" w:type="dxa"/>
            <w:tcBorders>
              <w:top w:val="double" w:sz="6" w:space="0" w:color="auto"/>
            </w:tcBorders>
            <w:vAlign w:val="bottom"/>
          </w:tcPr>
          <w:p w14:paraId="1EDD485A" w14:textId="77777777" w:rsidR="000C707C" w:rsidRPr="00A95E97" w:rsidRDefault="000C707C" w:rsidP="003A4441">
            <w:pPr>
              <w:tabs>
                <w:tab w:val="left" w:pos="-1440"/>
                <w:tab w:val="left" w:pos="-720"/>
              </w:tabs>
              <w:suppressAutoHyphens/>
              <w:spacing w:after="54"/>
              <w:rPr>
                <w:rFonts w:asciiTheme="minorHAnsi" w:hAnsiTheme="minorHAnsi"/>
                <w:spacing w:val="-2"/>
              </w:rPr>
            </w:pPr>
            <w:r w:rsidRPr="00A95E97">
              <w:rPr>
                <w:rFonts w:asciiTheme="minorHAnsi" w:hAnsiTheme="minorHAnsi"/>
                <w:spacing w:val="-2"/>
              </w:rPr>
              <w:t>$</w:t>
            </w:r>
            <w:r w:rsidRPr="00A95E97">
              <w:rPr>
                <w:rFonts w:asciiTheme="minorHAnsi" w:hAnsiTheme="minorHAnsi"/>
                <w:spacing w:val="-2"/>
                <w:u w:val="single"/>
              </w:rPr>
              <w:t xml:space="preserve">             </w:t>
            </w:r>
          </w:p>
        </w:tc>
      </w:tr>
    </w:tbl>
    <w:p w14:paraId="2BB5BDF7" w14:textId="77777777" w:rsidR="000C707C" w:rsidRPr="00A95E97" w:rsidRDefault="000C707C" w:rsidP="006C4508">
      <w:pPr>
        <w:tabs>
          <w:tab w:val="left" w:pos="-1440"/>
          <w:tab w:val="left" w:pos="-720"/>
        </w:tabs>
        <w:suppressAutoHyphens/>
        <w:jc w:val="both"/>
        <w:rPr>
          <w:rFonts w:asciiTheme="minorHAnsi" w:hAnsiTheme="minorHAnsi"/>
          <w:spacing w:val="-2"/>
        </w:rPr>
      </w:pPr>
    </w:p>
    <w:p w14:paraId="607CCC6C" w14:textId="23B1B905" w:rsidR="000C707C" w:rsidRPr="00A95E97" w:rsidRDefault="000F73D1" w:rsidP="00CB11A0">
      <w:pPr>
        <w:tabs>
          <w:tab w:val="left" w:pos="-1440"/>
          <w:tab w:val="left" w:pos="-720"/>
        </w:tabs>
        <w:suppressAutoHyphens/>
        <w:spacing w:after="120"/>
        <w:jc w:val="both"/>
        <w:rPr>
          <w:rFonts w:asciiTheme="minorHAnsi" w:hAnsiTheme="minorHAnsi"/>
          <w:spacing w:val="-2"/>
        </w:rPr>
      </w:pPr>
      <w:r>
        <w:rPr>
          <w:rFonts w:asciiTheme="minorHAnsi" w:hAnsiTheme="minorHAnsi"/>
          <w:spacing w:val="-2"/>
        </w:rPr>
        <w:tab/>
      </w:r>
      <w:r>
        <w:rPr>
          <w:rFonts w:asciiTheme="minorHAnsi" w:hAnsiTheme="minorHAnsi"/>
          <w:spacing w:val="-2"/>
        </w:rPr>
        <w:tab/>
      </w:r>
      <w:r>
        <w:rPr>
          <w:rFonts w:asciiTheme="minorHAnsi" w:hAnsiTheme="minorHAnsi"/>
          <w:spacing w:val="-2"/>
        </w:rPr>
        <w:tab/>
        <w:t>OVERHEAD RATE (</w:t>
      </w:r>
      <w:r w:rsidR="009D3C54">
        <w:rPr>
          <w:rFonts w:asciiTheme="minorHAnsi" w:hAnsiTheme="minorHAnsi"/>
          <w:spacing w:val="-2"/>
        </w:rPr>
        <w:t>%) _</w:t>
      </w:r>
      <w:r>
        <w:rPr>
          <w:rFonts w:asciiTheme="minorHAnsi" w:hAnsiTheme="minorHAnsi"/>
          <w:spacing w:val="-2"/>
        </w:rPr>
        <w:t>______</w:t>
      </w:r>
      <w:r w:rsidR="000C707C" w:rsidRPr="00A95E97">
        <w:rPr>
          <w:rFonts w:asciiTheme="minorHAnsi" w:hAnsiTheme="minorHAnsi"/>
          <w:spacing w:val="-2"/>
        </w:rPr>
        <w:t>%</w:t>
      </w:r>
      <w:r w:rsidR="000C707C" w:rsidRPr="00A95E97">
        <w:rPr>
          <w:rFonts w:asciiTheme="minorHAnsi" w:hAnsiTheme="minorHAnsi"/>
          <w:spacing w:val="-2"/>
          <w:u w:val="single"/>
        </w:rPr>
        <w:t xml:space="preserve">                </w:t>
      </w:r>
    </w:p>
    <w:p w14:paraId="5E3F07EA" w14:textId="34F65AE3" w:rsidR="000C707C" w:rsidRPr="00A95E97" w:rsidRDefault="000C707C" w:rsidP="00CB11A0">
      <w:pPr>
        <w:tabs>
          <w:tab w:val="left" w:pos="-1440"/>
          <w:tab w:val="left" w:pos="-720"/>
        </w:tabs>
        <w:suppressAutoHyphens/>
        <w:spacing w:after="120"/>
        <w:jc w:val="both"/>
        <w:rPr>
          <w:rFonts w:asciiTheme="minorHAnsi" w:hAnsiTheme="minorHAnsi"/>
          <w:spacing w:val="-2"/>
        </w:rPr>
      </w:pPr>
      <w:r w:rsidRPr="00A95E97">
        <w:rPr>
          <w:rFonts w:asciiTheme="minorHAnsi" w:hAnsiTheme="minorHAnsi"/>
          <w:spacing w:val="-2"/>
        </w:rPr>
        <w:tab/>
      </w:r>
      <w:r w:rsidRPr="00A95E97">
        <w:rPr>
          <w:rFonts w:asciiTheme="minorHAnsi" w:hAnsiTheme="minorHAnsi"/>
          <w:spacing w:val="-2"/>
        </w:rPr>
        <w:tab/>
      </w:r>
      <w:r w:rsidRPr="00A95E97">
        <w:rPr>
          <w:rFonts w:asciiTheme="minorHAnsi" w:hAnsiTheme="minorHAnsi"/>
          <w:spacing w:val="-2"/>
        </w:rPr>
        <w:tab/>
        <w:t>TOTAL REQUEST FOR GRANT:</w:t>
      </w:r>
      <w:r w:rsidR="000F73D1">
        <w:rPr>
          <w:rFonts w:asciiTheme="minorHAnsi" w:hAnsiTheme="minorHAnsi"/>
          <w:spacing w:val="-2"/>
        </w:rPr>
        <w:tab/>
      </w:r>
      <w:r w:rsidR="000F73D1" w:rsidRPr="00A95E97">
        <w:rPr>
          <w:rFonts w:asciiTheme="minorHAnsi" w:hAnsiTheme="minorHAnsi"/>
          <w:spacing w:val="-2"/>
        </w:rPr>
        <w:t>$</w:t>
      </w:r>
      <w:r w:rsidR="000F73D1">
        <w:rPr>
          <w:rFonts w:asciiTheme="minorHAnsi" w:hAnsiTheme="minorHAnsi"/>
          <w:spacing w:val="-2"/>
        </w:rPr>
        <w:t>________</w:t>
      </w:r>
      <w:r w:rsidR="000F73D1" w:rsidRPr="000F73D1">
        <w:rPr>
          <w:rFonts w:asciiTheme="minorHAnsi" w:hAnsiTheme="minorHAnsi"/>
          <w:spacing w:val="-2"/>
        </w:rPr>
        <w:t xml:space="preserve"> 604</w:t>
      </w:r>
      <w:r w:rsidR="00C82296">
        <w:rPr>
          <w:rFonts w:asciiTheme="minorHAnsi" w:hAnsiTheme="minorHAnsi"/>
          <w:spacing w:val="-2"/>
        </w:rPr>
        <w:t>(</w:t>
      </w:r>
      <w:r w:rsidRPr="00A95E97">
        <w:rPr>
          <w:rFonts w:asciiTheme="minorHAnsi" w:hAnsiTheme="minorHAnsi"/>
          <w:spacing w:val="-2"/>
        </w:rPr>
        <w:t>b</w:t>
      </w:r>
      <w:r w:rsidR="00C82296">
        <w:rPr>
          <w:rFonts w:asciiTheme="minorHAnsi" w:hAnsiTheme="minorHAnsi"/>
          <w:spacing w:val="-2"/>
        </w:rPr>
        <w:t>)</w:t>
      </w:r>
      <w:r w:rsidRPr="00A95E97">
        <w:rPr>
          <w:rFonts w:asciiTheme="minorHAnsi" w:hAnsiTheme="minorHAnsi"/>
          <w:spacing w:val="-2"/>
        </w:rPr>
        <w:t xml:space="preserve"> Funds</w:t>
      </w:r>
    </w:p>
    <w:p w14:paraId="5CC46BCA" w14:textId="01BF9BF4" w:rsidR="000C707C" w:rsidRPr="00A95E97" w:rsidRDefault="000C707C" w:rsidP="00CB11A0">
      <w:pPr>
        <w:tabs>
          <w:tab w:val="left" w:pos="-1440"/>
          <w:tab w:val="left" w:pos="-720"/>
        </w:tabs>
        <w:suppressAutoHyphens/>
        <w:spacing w:after="120"/>
        <w:jc w:val="both"/>
        <w:rPr>
          <w:rFonts w:asciiTheme="minorHAnsi" w:hAnsiTheme="minorHAnsi"/>
          <w:spacing w:val="-2"/>
        </w:rPr>
      </w:pPr>
      <w:r w:rsidRPr="00A95E97">
        <w:rPr>
          <w:rFonts w:asciiTheme="minorHAnsi" w:hAnsiTheme="minorHAnsi"/>
          <w:spacing w:val="-2"/>
        </w:rPr>
        <w:tab/>
      </w:r>
      <w:r w:rsidRPr="00A95E97">
        <w:rPr>
          <w:rFonts w:asciiTheme="minorHAnsi" w:hAnsiTheme="minorHAnsi"/>
          <w:spacing w:val="-2"/>
        </w:rPr>
        <w:tab/>
      </w:r>
      <w:r w:rsidRPr="00A95E97">
        <w:rPr>
          <w:rFonts w:asciiTheme="minorHAnsi" w:hAnsiTheme="minorHAnsi"/>
          <w:spacing w:val="-2"/>
        </w:rPr>
        <w:tab/>
        <w:t>TOTAL COST SHARE:</w:t>
      </w:r>
      <w:r w:rsidRPr="00A95E97">
        <w:rPr>
          <w:rFonts w:asciiTheme="minorHAnsi" w:hAnsiTheme="minorHAnsi"/>
          <w:spacing w:val="-2"/>
        </w:rPr>
        <w:tab/>
      </w:r>
      <w:r w:rsidRPr="00A95E97">
        <w:rPr>
          <w:rFonts w:asciiTheme="minorHAnsi" w:hAnsiTheme="minorHAnsi"/>
          <w:spacing w:val="-2"/>
        </w:rPr>
        <w:tab/>
        <w:t>$</w:t>
      </w:r>
      <w:r w:rsidR="000F73D1">
        <w:rPr>
          <w:rFonts w:asciiTheme="minorHAnsi" w:hAnsiTheme="minorHAnsi"/>
          <w:spacing w:val="-2"/>
        </w:rPr>
        <w:t>________</w:t>
      </w:r>
      <w:r w:rsidR="00171AB3">
        <w:rPr>
          <w:rFonts w:asciiTheme="minorHAnsi" w:hAnsiTheme="minorHAnsi"/>
          <w:spacing w:val="-2"/>
        </w:rPr>
        <w:t xml:space="preserve"> </w:t>
      </w:r>
      <w:r w:rsidRPr="00A95E97">
        <w:rPr>
          <w:rFonts w:asciiTheme="minorHAnsi" w:hAnsiTheme="minorHAnsi"/>
          <w:spacing w:val="-2"/>
          <w:sz w:val="18"/>
        </w:rPr>
        <w:t>(Not Required)</w:t>
      </w:r>
    </w:p>
    <w:p w14:paraId="7668184B" w14:textId="12DA1588" w:rsidR="000C707C" w:rsidRPr="00A95E97" w:rsidRDefault="000C707C" w:rsidP="00CB11A0">
      <w:pPr>
        <w:tabs>
          <w:tab w:val="left" w:pos="-1440"/>
          <w:tab w:val="left" w:pos="-720"/>
          <w:tab w:val="left" w:pos="0"/>
          <w:tab w:val="left" w:pos="720"/>
          <w:tab w:val="left" w:pos="1440"/>
          <w:tab w:val="left" w:pos="2160"/>
          <w:tab w:val="left" w:pos="2880"/>
          <w:tab w:val="left" w:pos="3600"/>
          <w:tab w:val="left" w:pos="4320"/>
          <w:tab w:val="left" w:pos="5040"/>
        </w:tabs>
        <w:suppressAutoHyphens/>
        <w:spacing w:after="120"/>
        <w:jc w:val="both"/>
        <w:rPr>
          <w:rFonts w:asciiTheme="minorHAnsi" w:hAnsiTheme="minorHAnsi"/>
          <w:spacing w:val="-2"/>
        </w:rPr>
      </w:pPr>
      <w:r w:rsidRPr="00A95E97">
        <w:rPr>
          <w:rFonts w:asciiTheme="minorHAnsi" w:hAnsiTheme="minorHAnsi"/>
          <w:spacing w:val="-2"/>
        </w:rPr>
        <w:tab/>
      </w:r>
      <w:r w:rsidRPr="00A95E97">
        <w:rPr>
          <w:rFonts w:asciiTheme="minorHAnsi" w:hAnsiTheme="minorHAnsi"/>
          <w:spacing w:val="-2"/>
        </w:rPr>
        <w:tab/>
      </w:r>
      <w:r w:rsidRPr="00A95E97">
        <w:rPr>
          <w:rFonts w:asciiTheme="minorHAnsi" w:hAnsiTheme="minorHAnsi"/>
          <w:spacing w:val="-2"/>
        </w:rPr>
        <w:tab/>
        <w:t xml:space="preserve">TOTAL </w:t>
      </w:r>
      <w:r w:rsidR="000F73D1">
        <w:rPr>
          <w:rFonts w:asciiTheme="minorHAnsi" w:hAnsiTheme="minorHAnsi"/>
          <w:spacing w:val="-2"/>
        </w:rPr>
        <w:t xml:space="preserve">BUDGET AMOUNT:     </w:t>
      </w:r>
      <w:r w:rsidR="000F73D1">
        <w:rPr>
          <w:rFonts w:asciiTheme="minorHAnsi" w:hAnsiTheme="minorHAnsi"/>
          <w:spacing w:val="-2"/>
        </w:rPr>
        <w:tab/>
        <w:t>$________</w:t>
      </w:r>
      <w:r w:rsidRPr="00A95E97">
        <w:rPr>
          <w:rFonts w:asciiTheme="minorHAnsi" w:hAnsiTheme="minorHAnsi"/>
          <w:spacing w:val="-2"/>
        </w:rPr>
        <w:t xml:space="preserve">              </w:t>
      </w:r>
    </w:p>
    <w:p w14:paraId="456A2EBA" w14:textId="77777777" w:rsidR="000C707C" w:rsidRPr="00A95E97" w:rsidRDefault="000C707C" w:rsidP="006C4508">
      <w:pPr>
        <w:suppressAutoHyphens/>
        <w:jc w:val="both"/>
        <w:rPr>
          <w:rFonts w:asciiTheme="minorHAnsi" w:hAnsiTheme="minorHAnsi"/>
          <w:b/>
          <w:spacing w:val="-2"/>
        </w:rPr>
      </w:pPr>
    </w:p>
    <w:p w14:paraId="3141DF57" w14:textId="57CFF167" w:rsidR="00DF0F8C" w:rsidRPr="00A95E97" w:rsidRDefault="00A51ABE" w:rsidP="00DF0F8C">
      <w:pPr>
        <w:suppressAutoHyphens/>
        <w:jc w:val="both"/>
        <w:rPr>
          <w:rFonts w:asciiTheme="minorHAnsi" w:hAnsiTheme="minorHAnsi"/>
          <w:b/>
          <w:bCs/>
        </w:rPr>
      </w:pPr>
      <w:r>
        <w:rPr>
          <w:rFonts w:asciiTheme="minorHAnsi" w:hAnsiTheme="minorHAnsi"/>
          <w:b/>
          <w:bCs/>
        </w:rPr>
        <w:t>*</w:t>
      </w:r>
      <w:r w:rsidR="00DF0F8C" w:rsidRPr="00A95E97">
        <w:rPr>
          <w:rFonts w:asciiTheme="minorHAnsi" w:hAnsiTheme="minorHAnsi"/>
          <w:b/>
          <w:bCs/>
        </w:rPr>
        <w:t>All Applicants must clearly indicate in their proposal budget the specific tasks with dollar amounts that will be used to meet or exceed the DBE "Fair Share" requirements.</w:t>
      </w:r>
    </w:p>
    <w:p w14:paraId="3D55626D" w14:textId="77777777" w:rsidR="000C707C" w:rsidRPr="00547688" w:rsidRDefault="000C707C" w:rsidP="006C4508">
      <w:pPr>
        <w:tabs>
          <w:tab w:val="left" w:pos="-1440"/>
          <w:tab w:val="left" w:pos="-720"/>
        </w:tabs>
        <w:suppressAutoHyphens/>
        <w:ind w:right="-40"/>
        <w:rPr>
          <w:rFonts w:ascii="CG Times" w:hAnsi="CG Times"/>
          <w:b/>
          <w:bCs/>
          <w:sz w:val="22"/>
        </w:rPr>
        <w:sectPr w:rsidR="000C707C" w:rsidRPr="00547688" w:rsidSect="004903B9">
          <w:headerReference w:type="even" r:id="rId37"/>
          <w:headerReference w:type="default" r:id="rId38"/>
          <w:footerReference w:type="default" r:id="rId39"/>
          <w:headerReference w:type="first" r:id="rId40"/>
          <w:footerReference w:type="first" r:id="rId41"/>
          <w:pgSz w:w="12240" w:h="15840" w:code="1"/>
          <w:pgMar w:top="1440" w:right="1440" w:bottom="1440" w:left="1440" w:header="432" w:footer="480" w:gutter="0"/>
          <w:pgNumType w:start="1" w:chapStyle="3"/>
          <w:cols w:space="720"/>
          <w:docGrid w:linePitch="326"/>
        </w:sectPr>
      </w:pPr>
    </w:p>
    <w:p w14:paraId="7A004244" w14:textId="6572A24E" w:rsidR="006D6365" w:rsidRPr="006D6365" w:rsidRDefault="006D6365" w:rsidP="00A91232">
      <w:pPr>
        <w:spacing w:after="120"/>
        <w:jc w:val="center"/>
        <w:rPr>
          <w:rFonts w:asciiTheme="minorHAnsi" w:hAnsiTheme="minorHAnsi" w:cs="Arial"/>
          <w:b/>
          <w:bCs/>
          <w:sz w:val="32"/>
          <w:szCs w:val="32"/>
        </w:rPr>
      </w:pPr>
      <w:r w:rsidRPr="006D6365">
        <w:rPr>
          <w:rFonts w:asciiTheme="minorHAnsi" w:hAnsiTheme="minorHAnsi" w:cs="Arial"/>
          <w:b/>
          <w:bCs/>
          <w:sz w:val="32"/>
          <w:szCs w:val="32"/>
        </w:rPr>
        <w:lastRenderedPageBreak/>
        <w:t>PROJECT MILESTONE SCHEDULE</w:t>
      </w:r>
    </w:p>
    <w:p w14:paraId="64B3EC07" w14:textId="652C1112" w:rsidR="006D6365" w:rsidRPr="006D6365" w:rsidRDefault="006D6365" w:rsidP="006C4508">
      <w:pPr>
        <w:jc w:val="both"/>
        <w:rPr>
          <w:rFonts w:asciiTheme="minorHAnsi" w:hAnsiTheme="minorHAnsi" w:cs="Arial"/>
          <w:bCs/>
          <w:sz w:val="22"/>
          <w:szCs w:val="22"/>
        </w:rPr>
      </w:pPr>
      <w:r>
        <w:rPr>
          <w:rFonts w:asciiTheme="minorHAnsi" w:hAnsiTheme="minorHAnsi" w:cs="Arial"/>
          <w:bCs/>
          <w:sz w:val="22"/>
          <w:szCs w:val="22"/>
        </w:rPr>
        <w:t>Provide a timeline by “X-</w:t>
      </w:r>
      <w:proofErr w:type="spellStart"/>
      <w:r>
        <w:rPr>
          <w:rFonts w:asciiTheme="minorHAnsi" w:hAnsiTheme="minorHAnsi" w:cs="Arial"/>
          <w:bCs/>
          <w:sz w:val="22"/>
          <w:szCs w:val="22"/>
        </w:rPr>
        <w:t>ing</w:t>
      </w:r>
      <w:proofErr w:type="spellEnd"/>
      <w:r>
        <w:rPr>
          <w:rFonts w:asciiTheme="minorHAnsi" w:hAnsiTheme="minorHAnsi" w:cs="Arial"/>
          <w:bCs/>
          <w:sz w:val="22"/>
          <w:szCs w:val="22"/>
        </w:rPr>
        <w:t xml:space="preserve">” out the duration of the task activity. Use additional pages as necessary. </w:t>
      </w:r>
      <w:r w:rsidRPr="001B5F69">
        <w:rPr>
          <w:rFonts w:asciiTheme="minorHAnsi" w:hAnsiTheme="minorHAnsi" w:cs="Arial"/>
          <w:bCs/>
          <w:sz w:val="22"/>
          <w:szCs w:val="22"/>
        </w:rPr>
        <w:t xml:space="preserve">Presume a January 1, </w:t>
      </w:r>
      <w:r w:rsidR="00E97244" w:rsidRPr="001B5F69">
        <w:rPr>
          <w:rFonts w:asciiTheme="minorHAnsi" w:hAnsiTheme="minorHAnsi" w:cs="Arial"/>
          <w:bCs/>
          <w:sz w:val="22"/>
          <w:szCs w:val="22"/>
        </w:rPr>
        <w:t>202</w:t>
      </w:r>
      <w:r w:rsidR="004B4D47" w:rsidRPr="001B5F69">
        <w:rPr>
          <w:rFonts w:asciiTheme="minorHAnsi" w:hAnsiTheme="minorHAnsi" w:cs="Arial"/>
          <w:bCs/>
          <w:sz w:val="22"/>
          <w:szCs w:val="22"/>
        </w:rPr>
        <w:t>3</w:t>
      </w:r>
      <w:r w:rsidR="00E97244" w:rsidRPr="001B5F69">
        <w:rPr>
          <w:rFonts w:asciiTheme="minorHAnsi" w:hAnsiTheme="minorHAnsi" w:cs="Arial"/>
          <w:bCs/>
          <w:sz w:val="22"/>
          <w:szCs w:val="22"/>
        </w:rPr>
        <w:t>,</w:t>
      </w:r>
      <w:r w:rsidRPr="001B5F69">
        <w:rPr>
          <w:rFonts w:asciiTheme="minorHAnsi" w:hAnsiTheme="minorHAnsi" w:cs="Arial"/>
          <w:bCs/>
          <w:sz w:val="22"/>
          <w:szCs w:val="22"/>
        </w:rPr>
        <w:t xml:space="preserve"> Notice</w:t>
      </w:r>
      <w:r>
        <w:rPr>
          <w:rFonts w:asciiTheme="minorHAnsi" w:hAnsiTheme="minorHAnsi" w:cs="Arial"/>
          <w:bCs/>
          <w:sz w:val="22"/>
          <w:szCs w:val="22"/>
        </w:rPr>
        <w:t xml:space="preserve"> to Proceed.</w:t>
      </w:r>
    </w:p>
    <w:p w14:paraId="7B697CFC" w14:textId="77777777" w:rsidR="000C707C" w:rsidRPr="00AC3C0B" w:rsidRDefault="000C707C" w:rsidP="006C4508">
      <w:pPr>
        <w:jc w:val="center"/>
        <w:rPr>
          <w:rFonts w:asciiTheme="minorHAnsi" w:hAnsiTheme="minorHAnsi" w:cs="Arial"/>
          <w:b/>
          <w:bCs/>
          <w:sz w:val="22"/>
          <w:szCs w:val="22"/>
        </w:rPr>
      </w:pPr>
      <w:r w:rsidRPr="00AC3C0B">
        <w:rPr>
          <w:rFonts w:asciiTheme="minorHAnsi" w:hAnsiTheme="minorHAnsi" w:cs="Arial"/>
          <w:b/>
          <w:bCs/>
          <w:sz w:val="22"/>
          <w:szCs w:val="22"/>
        </w:rPr>
        <w:t>MONTH</w:t>
      </w:r>
    </w:p>
    <w:tbl>
      <w:tblPr>
        <w:tblW w:w="1317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05"/>
        <w:gridCol w:w="448"/>
        <w:gridCol w:w="426"/>
        <w:gridCol w:w="427"/>
        <w:gridCol w:w="426"/>
        <w:gridCol w:w="427"/>
        <w:gridCol w:w="426"/>
        <w:gridCol w:w="427"/>
        <w:gridCol w:w="426"/>
        <w:gridCol w:w="427"/>
        <w:gridCol w:w="426"/>
        <w:gridCol w:w="427"/>
        <w:gridCol w:w="426"/>
        <w:gridCol w:w="426"/>
        <w:gridCol w:w="426"/>
        <w:gridCol w:w="426"/>
        <w:gridCol w:w="426"/>
        <w:gridCol w:w="426"/>
        <w:gridCol w:w="426"/>
        <w:gridCol w:w="427"/>
        <w:gridCol w:w="426"/>
        <w:gridCol w:w="427"/>
        <w:gridCol w:w="426"/>
        <w:gridCol w:w="427"/>
      </w:tblGrid>
      <w:tr w:rsidR="003B020E" w:rsidRPr="00AC3C0B" w14:paraId="4D1348CC" w14:textId="77777777" w:rsidTr="00E97244">
        <w:trPr>
          <w:trHeight w:val="278"/>
        </w:trPr>
        <w:tc>
          <w:tcPr>
            <w:tcW w:w="2943" w:type="dxa"/>
            <w:tcBorders>
              <w:top w:val="single" w:sz="12" w:space="0" w:color="auto"/>
              <w:left w:val="single" w:sz="12" w:space="0" w:color="auto"/>
              <w:right w:val="single" w:sz="12" w:space="0" w:color="auto"/>
            </w:tcBorders>
            <w:vAlign w:val="bottom"/>
          </w:tcPr>
          <w:p w14:paraId="5D4C0D64" w14:textId="77777777" w:rsidR="003B020E" w:rsidRPr="003B020E" w:rsidRDefault="003B020E" w:rsidP="006C4508">
            <w:pPr>
              <w:jc w:val="center"/>
              <w:rPr>
                <w:rFonts w:asciiTheme="minorHAnsi" w:hAnsiTheme="minorHAnsi" w:cs="Arial"/>
                <w:b/>
                <w:bCs/>
                <w:i/>
                <w:iCs/>
                <w:sz w:val="22"/>
                <w:szCs w:val="22"/>
              </w:rPr>
            </w:pPr>
          </w:p>
        </w:tc>
        <w:tc>
          <w:tcPr>
            <w:tcW w:w="5118" w:type="dxa"/>
            <w:gridSpan w:val="12"/>
            <w:tcBorders>
              <w:top w:val="single" w:sz="12" w:space="0" w:color="auto"/>
              <w:left w:val="single" w:sz="12" w:space="0" w:color="auto"/>
              <w:right w:val="single" w:sz="12" w:space="0" w:color="auto"/>
            </w:tcBorders>
            <w:vAlign w:val="bottom"/>
          </w:tcPr>
          <w:p w14:paraId="78A45F4B" w14:textId="45D2D140" w:rsidR="003B020E" w:rsidRPr="00AC3C0B" w:rsidRDefault="0028184F" w:rsidP="006C4508">
            <w:pPr>
              <w:jc w:val="center"/>
              <w:rPr>
                <w:rFonts w:asciiTheme="minorHAnsi" w:hAnsiTheme="minorHAnsi" w:cs="Arial"/>
                <w:b/>
                <w:bCs/>
                <w:sz w:val="22"/>
                <w:szCs w:val="22"/>
              </w:rPr>
            </w:pPr>
            <w:r>
              <w:rPr>
                <w:rFonts w:asciiTheme="minorHAnsi" w:hAnsiTheme="minorHAnsi" w:cs="Arial"/>
                <w:b/>
                <w:bCs/>
                <w:sz w:val="22"/>
                <w:szCs w:val="22"/>
              </w:rPr>
              <w:t>202</w:t>
            </w:r>
            <w:r w:rsidR="004B4D47">
              <w:rPr>
                <w:rFonts w:asciiTheme="minorHAnsi" w:hAnsiTheme="minorHAnsi" w:cs="Arial"/>
                <w:b/>
                <w:bCs/>
                <w:sz w:val="22"/>
                <w:szCs w:val="22"/>
              </w:rPr>
              <w:t>3</w:t>
            </w:r>
          </w:p>
        </w:tc>
        <w:tc>
          <w:tcPr>
            <w:tcW w:w="5115" w:type="dxa"/>
            <w:gridSpan w:val="12"/>
            <w:tcBorders>
              <w:top w:val="single" w:sz="12" w:space="0" w:color="auto"/>
              <w:left w:val="single" w:sz="12" w:space="0" w:color="auto"/>
              <w:right w:val="single" w:sz="12" w:space="0" w:color="auto"/>
            </w:tcBorders>
            <w:vAlign w:val="bottom"/>
          </w:tcPr>
          <w:p w14:paraId="71BBCF79" w14:textId="2C774E0A" w:rsidR="003B020E" w:rsidRPr="00AC3C0B" w:rsidRDefault="0028184F" w:rsidP="006C4508">
            <w:pPr>
              <w:jc w:val="center"/>
              <w:rPr>
                <w:rFonts w:asciiTheme="minorHAnsi" w:hAnsiTheme="minorHAnsi" w:cs="Arial"/>
                <w:b/>
                <w:bCs/>
                <w:sz w:val="22"/>
                <w:szCs w:val="22"/>
              </w:rPr>
            </w:pPr>
            <w:r>
              <w:rPr>
                <w:rFonts w:asciiTheme="minorHAnsi" w:hAnsiTheme="minorHAnsi" w:cs="Arial"/>
                <w:b/>
                <w:bCs/>
                <w:sz w:val="22"/>
                <w:szCs w:val="22"/>
              </w:rPr>
              <w:t>202</w:t>
            </w:r>
            <w:r w:rsidR="004B4D47">
              <w:rPr>
                <w:rFonts w:asciiTheme="minorHAnsi" w:hAnsiTheme="minorHAnsi" w:cs="Arial"/>
                <w:b/>
                <w:bCs/>
                <w:sz w:val="22"/>
                <w:szCs w:val="22"/>
              </w:rPr>
              <w:t>4</w:t>
            </w:r>
          </w:p>
        </w:tc>
      </w:tr>
      <w:tr w:rsidR="000C707C" w:rsidRPr="00AC3C0B" w14:paraId="2F9DFB62" w14:textId="77777777" w:rsidTr="00E97244">
        <w:trPr>
          <w:trHeight w:val="278"/>
        </w:trPr>
        <w:tc>
          <w:tcPr>
            <w:tcW w:w="2943" w:type="dxa"/>
            <w:tcBorders>
              <w:left w:val="single" w:sz="12" w:space="0" w:color="auto"/>
              <w:right w:val="single" w:sz="12" w:space="0" w:color="auto"/>
            </w:tcBorders>
            <w:vAlign w:val="bottom"/>
          </w:tcPr>
          <w:p w14:paraId="18ECC004" w14:textId="77777777" w:rsidR="000C707C" w:rsidRPr="00AC3C0B" w:rsidRDefault="000C707C" w:rsidP="006C4508">
            <w:pPr>
              <w:jc w:val="center"/>
              <w:rPr>
                <w:rFonts w:asciiTheme="minorHAnsi" w:hAnsiTheme="minorHAnsi" w:cs="Arial"/>
                <w:b/>
                <w:bCs/>
                <w:sz w:val="22"/>
                <w:szCs w:val="22"/>
              </w:rPr>
            </w:pPr>
            <w:r w:rsidRPr="00AC3C0B">
              <w:rPr>
                <w:rFonts w:asciiTheme="minorHAnsi" w:hAnsiTheme="minorHAnsi" w:cs="Arial"/>
                <w:b/>
                <w:bCs/>
                <w:sz w:val="22"/>
                <w:szCs w:val="22"/>
              </w:rPr>
              <w:t>TASK</w:t>
            </w:r>
          </w:p>
        </w:tc>
        <w:tc>
          <w:tcPr>
            <w:tcW w:w="405" w:type="dxa"/>
            <w:tcBorders>
              <w:left w:val="single" w:sz="12" w:space="0" w:color="auto"/>
            </w:tcBorders>
            <w:vAlign w:val="bottom"/>
          </w:tcPr>
          <w:p w14:paraId="4D8F25A8" w14:textId="2580BCDD" w:rsidR="000C707C" w:rsidRPr="00AC3C0B" w:rsidRDefault="00AC3C0B" w:rsidP="006C4508">
            <w:pPr>
              <w:jc w:val="center"/>
              <w:rPr>
                <w:rFonts w:asciiTheme="minorHAnsi" w:hAnsiTheme="minorHAnsi" w:cs="Arial"/>
                <w:b/>
                <w:bCs/>
                <w:sz w:val="22"/>
                <w:szCs w:val="22"/>
              </w:rPr>
            </w:pPr>
            <w:r w:rsidRPr="00AC3C0B">
              <w:rPr>
                <w:rFonts w:asciiTheme="minorHAnsi" w:hAnsiTheme="minorHAnsi" w:cs="Arial"/>
                <w:b/>
                <w:bCs/>
                <w:sz w:val="22"/>
                <w:szCs w:val="22"/>
              </w:rPr>
              <w:t>J</w:t>
            </w:r>
          </w:p>
        </w:tc>
        <w:tc>
          <w:tcPr>
            <w:tcW w:w="448" w:type="dxa"/>
            <w:vAlign w:val="bottom"/>
          </w:tcPr>
          <w:p w14:paraId="07A46D76" w14:textId="09278E58" w:rsidR="000C707C" w:rsidRPr="00AC3C0B" w:rsidRDefault="00AC3C0B" w:rsidP="006C4508">
            <w:pPr>
              <w:jc w:val="center"/>
              <w:rPr>
                <w:rFonts w:asciiTheme="minorHAnsi" w:hAnsiTheme="minorHAnsi" w:cs="Arial"/>
                <w:b/>
                <w:bCs/>
                <w:sz w:val="22"/>
                <w:szCs w:val="22"/>
              </w:rPr>
            </w:pPr>
            <w:r w:rsidRPr="00AC3C0B">
              <w:rPr>
                <w:rFonts w:asciiTheme="minorHAnsi" w:hAnsiTheme="minorHAnsi" w:cs="Arial"/>
                <w:b/>
                <w:bCs/>
                <w:sz w:val="22"/>
                <w:szCs w:val="22"/>
              </w:rPr>
              <w:t>F</w:t>
            </w:r>
          </w:p>
        </w:tc>
        <w:tc>
          <w:tcPr>
            <w:tcW w:w="426" w:type="dxa"/>
            <w:vAlign w:val="bottom"/>
          </w:tcPr>
          <w:p w14:paraId="4A07E9A9" w14:textId="1F55B086" w:rsidR="000C707C" w:rsidRPr="00AC3C0B" w:rsidRDefault="00AC3C0B" w:rsidP="006C4508">
            <w:pPr>
              <w:jc w:val="center"/>
              <w:rPr>
                <w:rFonts w:asciiTheme="minorHAnsi" w:hAnsiTheme="minorHAnsi" w:cs="Arial"/>
                <w:b/>
                <w:bCs/>
                <w:sz w:val="22"/>
                <w:szCs w:val="22"/>
              </w:rPr>
            </w:pPr>
            <w:r w:rsidRPr="00AC3C0B">
              <w:rPr>
                <w:rFonts w:asciiTheme="minorHAnsi" w:hAnsiTheme="minorHAnsi" w:cs="Arial"/>
                <w:b/>
                <w:bCs/>
                <w:sz w:val="22"/>
                <w:szCs w:val="22"/>
              </w:rPr>
              <w:t>M</w:t>
            </w:r>
          </w:p>
        </w:tc>
        <w:tc>
          <w:tcPr>
            <w:tcW w:w="427" w:type="dxa"/>
            <w:vAlign w:val="bottom"/>
          </w:tcPr>
          <w:p w14:paraId="2C9BCF2A" w14:textId="00A92ACB" w:rsidR="000C707C" w:rsidRPr="00AC3C0B" w:rsidRDefault="00AC3C0B" w:rsidP="006C4508">
            <w:pPr>
              <w:jc w:val="center"/>
              <w:rPr>
                <w:rFonts w:asciiTheme="minorHAnsi" w:hAnsiTheme="minorHAnsi" w:cs="Arial"/>
                <w:b/>
                <w:bCs/>
                <w:sz w:val="22"/>
                <w:szCs w:val="22"/>
              </w:rPr>
            </w:pPr>
            <w:r w:rsidRPr="00AC3C0B">
              <w:rPr>
                <w:rFonts w:asciiTheme="minorHAnsi" w:hAnsiTheme="minorHAnsi" w:cs="Arial"/>
                <w:b/>
                <w:bCs/>
                <w:sz w:val="22"/>
                <w:szCs w:val="22"/>
              </w:rPr>
              <w:t>A</w:t>
            </w:r>
          </w:p>
        </w:tc>
        <w:tc>
          <w:tcPr>
            <w:tcW w:w="426" w:type="dxa"/>
            <w:vAlign w:val="bottom"/>
          </w:tcPr>
          <w:p w14:paraId="70673EC5" w14:textId="1FF6D054" w:rsidR="000C707C" w:rsidRPr="00AC3C0B" w:rsidRDefault="00AC3C0B" w:rsidP="006C4508">
            <w:pPr>
              <w:jc w:val="center"/>
              <w:rPr>
                <w:rFonts w:asciiTheme="minorHAnsi" w:hAnsiTheme="minorHAnsi" w:cs="Arial"/>
                <w:b/>
                <w:bCs/>
                <w:sz w:val="22"/>
                <w:szCs w:val="22"/>
              </w:rPr>
            </w:pPr>
            <w:r w:rsidRPr="00AC3C0B">
              <w:rPr>
                <w:rFonts w:asciiTheme="minorHAnsi" w:hAnsiTheme="minorHAnsi" w:cs="Arial"/>
                <w:b/>
                <w:bCs/>
                <w:sz w:val="22"/>
                <w:szCs w:val="22"/>
              </w:rPr>
              <w:t>M</w:t>
            </w:r>
          </w:p>
        </w:tc>
        <w:tc>
          <w:tcPr>
            <w:tcW w:w="427" w:type="dxa"/>
            <w:vAlign w:val="bottom"/>
          </w:tcPr>
          <w:p w14:paraId="43DFF477" w14:textId="38FE43FE" w:rsidR="000C707C" w:rsidRPr="00AC3C0B" w:rsidRDefault="00AC3C0B" w:rsidP="006C4508">
            <w:pPr>
              <w:jc w:val="center"/>
              <w:rPr>
                <w:rFonts w:asciiTheme="minorHAnsi" w:hAnsiTheme="minorHAnsi" w:cs="Arial"/>
                <w:b/>
                <w:bCs/>
                <w:sz w:val="22"/>
                <w:szCs w:val="22"/>
              </w:rPr>
            </w:pPr>
            <w:r w:rsidRPr="00AC3C0B">
              <w:rPr>
                <w:rFonts w:asciiTheme="minorHAnsi" w:hAnsiTheme="minorHAnsi" w:cs="Arial"/>
                <w:b/>
                <w:bCs/>
                <w:sz w:val="22"/>
                <w:szCs w:val="22"/>
              </w:rPr>
              <w:t>J</w:t>
            </w:r>
          </w:p>
        </w:tc>
        <w:tc>
          <w:tcPr>
            <w:tcW w:w="426" w:type="dxa"/>
            <w:vAlign w:val="bottom"/>
          </w:tcPr>
          <w:p w14:paraId="01B25E76" w14:textId="7D775D73" w:rsidR="000C707C" w:rsidRPr="00AC3C0B" w:rsidRDefault="00AC3C0B" w:rsidP="006C4508">
            <w:pPr>
              <w:jc w:val="center"/>
              <w:rPr>
                <w:rFonts w:asciiTheme="minorHAnsi" w:hAnsiTheme="minorHAnsi" w:cs="Arial"/>
                <w:b/>
                <w:bCs/>
                <w:sz w:val="22"/>
                <w:szCs w:val="22"/>
              </w:rPr>
            </w:pPr>
            <w:r w:rsidRPr="00AC3C0B">
              <w:rPr>
                <w:rFonts w:asciiTheme="minorHAnsi" w:hAnsiTheme="minorHAnsi" w:cs="Arial"/>
                <w:b/>
                <w:bCs/>
                <w:sz w:val="22"/>
                <w:szCs w:val="22"/>
              </w:rPr>
              <w:t>J</w:t>
            </w:r>
          </w:p>
        </w:tc>
        <w:tc>
          <w:tcPr>
            <w:tcW w:w="427" w:type="dxa"/>
            <w:vAlign w:val="bottom"/>
          </w:tcPr>
          <w:p w14:paraId="32DE978E" w14:textId="743D465D" w:rsidR="000C707C" w:rsidRPr="00AC3C0B" w:rsidRDefault="00AC3C0B" w:rsidP="006C4508">
            <w:pPr>
              <w:jc w:val="center"/>
              <w:rPr>
                <w:rFonts w:asciiTheme="minorHAnsi" w:hAnsiTheme="minorHAnsi" w:cs="Arial"/>
                <w:b/>
                <w:bCs/>
                <w:sz w:val="22"/>
                <w:szCs w:val="22"/>
              </w:rPr>
            </w:pPr>
            <w:r w:rsidRPr="00AC3C0B">
              <w:rPr>
                <w:rFonts w:asciiTheme="minorHAnsi" w:hAnsiTheme="minorHAnsi" w:cs="Arial"/>
                <w:b/>
                <w:bCs/>
                <w:sz w:val="22"/>
                <w:szCs w:val="22"/>
              </w:rPr>
              <w:t>A</w:t>
            </w:r>
          </w:p>
        </w:tc>
        <w:tc>
          <w:tcPr>
            <w:tcW w:w="426" w:type="dxa"/>
            <w:vAlign w:val="bottom"/>
          </w:tcPr>
          <w:p w14:paraId="2068EF64" w14:textId="2BF7FED6" w:rsidR="000C707C" w:rsidRPr="00AC3C0B" w:rsidRDefault="00AC3C0B" w:rsidP="006C4508">
            <w:pPr>
              <w:jc w:val="center"/>
              <w:rPr>
                <w:rFonts w:asciiTheme="minorHAnsi" w:hAnsiTheme="minorHAnsi" w:cs="Arial"/>
                <w:b/>
                <w:bCs/>
                <w:sz w:val="22"/>
                <w:szCs w:val="22"/>
              </w:rPr>
            </w:pPr>
            <w:r w:rsidRPr="00AC3C0B">
              <w:rPr>
                <w:rFonts w:asciiTheme="minorHAnsi" w:hAnsiTheme="minorHAnsi" w:cs="Arial"/>
                <w:b/>
                <w:bCs/>
                <w:sz w:val="22"/>
                <w:szCs w:val="22"/>
              </w:rPr>
              <w:t>S</w:t>
            </w:r>
          </w:p>
        </w:tc>
        <w:tc>
          <w:tcPr>
            <w:tcW w:w="427" w:type="dxa"/>
            <w:vAlign w:val="bottom"/>
          </w:tcPr>
          <w:p w14:paraId="74B4A0C6" w14:textId="2ADE773C" w:rsidR="000C707C" w:rsidRPr="00AC3C0B" w:rsidRDefault="00AC3C0B" w:rsidP="006C4508">
            <w:pPr>
              <w:jc w:val="center"/>
              <w:rPr>
                <w:rFonts w:asciiTheme="minorHAnsi" w:hAnsiTheme="minorHAnsi" w:cs="Arial"/>
                <w:b/>
                <w:bCs/>
                <w:sz w:val="22"/>
                <w:szCs w:val="22"/>
              </w:rPr>
            </w:pPr>
            <w:r w:rsidRPr="00AC3C0B">
              <w:rPr>
                <w:rFonts w:asciiTheme="minorHAnsi" w:hAnsiTheme="minorHAnsi" w:cs="Arial"/>
                <w:b/>
                <w:bCs/>
                <w:sz w:val="22"/>
                <w:szCs w:val="22"/>
              </w:rPr>
              <w:t>O</w:t>
            </w:r>
          </w:p>
        </w:tc>
        <w:tc>
          <w:tcPr>
            <w:tcW w:w="426" w:type="dxa"/>
            <w:vAlign w:val="bottom"/>
          </w:tcPr>
          <w:p w14:paraId="5088B6C7" w14:textId="4D4619AD" w:rsidR="000C707C" w:rsidRPr="00AC3C0B" w:rsidRDefault="00AC3C0B" w:rsidP="006C4508">
            <w:pPr>
              <w:jc w:val="center"/>
              <w:rPr>
                <w:rFonts w:asciiTheme="minorHAnsi" w:hAnsiTheme="minorHAnsi" w:cs="Arial"/>
                <w:b/>
                <w:bCs/>
                <w:sz w:val="22"/>
                <w:szCs w:val="22"/>
              </w:rPr>
            </w:pPr>
            <w:r w:rsidRPr="00AC3C0B">
              <w:rPr>
                <w:rFonts w:asciiTheme="minorHAnsi" w:hAnsiTheme="minorHAnsi" w:cs="Arial"/>
                <w:b/>
                <w:bCs/>
                <w:sz w:val="22"/>
                <w:szCs w:val="22"/>
              </w:rPr>
              <w:t>N</w:t>
            </w:r>
          </w:p>
        </w:tc>
        <w:tc>
          <w:tcPr>
            <w:tcW w:w="427" w:type="dxa"/>
            <w:tcBorders>
              <w:right w:val="single" w:sz="12" w:space="0" w:color="auto"/>
            </w:tcBorders>
            <w:vAlign w:val="bottom"/>
          </w:tcPr>
          <w:p w14:paraId="27D8CB08" w14:textId="19075029" w:rsidR="000C707C" w:rsidRPr="00AC3C0B" w:rsidRDefault="00AC3C0B" w:rsidP="006C4508">
            <w:pPr>
              <w:jc w:val="center"/>
              <w:rPr>
                <w:rFonts w:asciiTheme="minorHAnsi" w:hAnsiTheme="minorHAnsi" w:cs="Arial"/>
                <w:b/>
                <w:bCs/>
                <w:sz w:val="22"/>
                <w:szCs w:val="22"/>
              </w:rPr>
            </w:pPr>
            <w:r w:rsidRPr="00AC3C0B">
              <w:rPr>
                <w:rFonts w:asciiTheme="minorHAnsi" w:hAnsiTheme="minorHAnsi" w:cs="Arial"/>
                <w:b/>
                <w:bCs/>
                <w:sz w:val="22"/>
                <w:szCs w:val="22"/>
              </w:rPr>
              <w:t>D</w:t>
            </w:r>
          </w:p>
        </w:tc>
        <w:tc>
          <w:tcPr>
            <w:tcW w:w="426" w:type="dxa"/>
            <w:tcBorders>
              <w:left w:val="single" w:sz="12" w:space="0" w:color="auto"/>
            </w:tcBorders>
            <w:vAlign w:val="bottom"/>
          </w:tcPr>
          <w:p w14:paraId="42F1CA79" w14:textId="7885B3E3" w:rsidR="000C707C" w:rsidRPr="00AC3C0B" w:rsidRDefault="00AC3C0B" w:rsidP="006C4508">
            <w:pPr>
              <w:jc w:val="center"/>
              <w:rPr>
                <w:rFonts w:asciiTheme="minorHAnsi" w:hAnsiTheme="minorHAnsi" w:cs="Arial"/>
                <w:b/>
                <w:bCs/>
                <w:sz w:val="22"/>
                <w:szCs w:val="22"/>
              </w:rPr>
            </w:pPr>
            <w:r w:rsidRPr="00AC3C0B">
              <w:rPr>
                <w:rFonts w:asciiTheme="minorHAnsi" w:hAnsiTheme="minorHAnsi" w:cs="Arial"/>
                <w:b/>
                <w:bCs/>
                <w:sz w:val="22"/>
                <w:szCs w:val="22"/>
              </w:rPr>
              <w:t>J</w:t>
            </w:r>
          </w:p>
        </w:tc>
        <w:tc>
          <w:tcPr>
            <w:tcW w:w="426" w:type="dxa"/>
            <w:vAlign w:val="bottom"/>
          </w:tcPr>
          <w:p w14:paraId="50F15242" w14:textId="6CEFC710" w:rsidR="000C707C" w:rsidRPr="00AC3C0B" w:rsidRDefault="00AC3C0B" w:rsidP="006C4508">
            <w:pPr>
              <w:jc w:val="center"/>
              <w:rPr>
                <w:rFonts w:asciiTheme="minorHAnsi" w:hAnsiTheme="minorHAnsi" w:cs="Arial"/>
                <w:b/>
                <w:bCs/>
                <w:sz w:val="22"/>
                <w:szCs w:val="22"/>
              </w:rPr>
            </w:pPr>
            <w:r w:rsidRPr="00AC3C0B">
              <w:rPr>
                <w:rFonts w:asciiTheme="minorHAnsi" w:hAnsiTheme="minorHAnsi" w:cs="Arial"/>
                <w:b/>
                <w:bCs/>
                <w:sz w:val="22"/>
                <w:szCs w:val="22"/>
              </w:rPr>
              <w:t>F</w:t>
            </w:r>
          </w:p>
        </w:tc>
        <w:tc>
          <w:tcPr>
            <w:tcW w:w="426" w:type="dxa"/>
            <w:vAlign w:val="bottom"/>
          </w:tcPr>
          <w:p w14:paraId="54ED80B2" w14:textId="0DED022A" w:rsidR="000C707C" w:rsidRPr="00AC3C0B" w:rsidRDefault="00AC3C0B" w:rsidP="006C4508">
            <w:pPr>
              <w:jc w:val="center"/>
              <w:rPr>
                <w:rFonts w:asciiTheme="minorHAnsi" w:hAnsiTheme="minorHAnsi" w:cs="Arial"/>
                <w:b/>
                <w:bCs/>
                <w:sz w:val="22"/>
                <w:szCs w:val="22"/>
              </w:rPr>
            </w:pPr>
            <w:r w:rsidRPr="00AC3C0B">
              <w:rPr>
                <w:rFonts w:asciiTheme="minorHAnsi" w:hAnsiTheme="minorHAnsi" w:cs="Arial"/>
                <w:b/>
                <w:bCs/>
                <w:sz w:val="22"/>
                <w:szCs w:val="22"/>
              </w:rPr>
              <w:t>M</w:t>
            </w:r>
          </w:p>
        </w:tc>
        <w:tc>
          <w:tcPr>
            <w:tcW w:w="426" w:type="dxa"/>
            <w:vAlign w:val="bottom"/>
          </w:tcPr>
          <w:p w14:paraId="366F1AE2" w14:textId="43DE51DC" w:rsidR="000C707C" w:rsidRPr="00AC3C0B" w:rsidRDefault="00AC3C0B" w:rsidP="006C4508">
            <w:pPr>
              <w:jc w:val="center"/>
              <w:rPr>
                <w:rFonts w:asciiTheme="minorHAnsi" w:hAnsiTheme="minorHAnsi" w:cs="Arial"/>
                <w:b/>
                <w:bCs/>
                <w:sz w:val="22"/>
                <w:szCs w:val="22"/>
              </w:rPr>
            </w:pPr>
            <w:r w:rsidRPr="00AC3C0B">
              <w:rPr>
                <w:rFonts w:asciiTheme="minorHAnsi" w:hAnsiTheme="minorHAnsi" w:cs="Arial"/>
                <w:b/>
                <w:bCs/>
                <w:sz w:val="22"/>
                <w:szCs w:val="22"/>
              </w:rPr>
              <w:t>A</w:t>
            </w:r>
          </w:p>
        </w:tc>
        <w:tc>
          <w:tcPr>
            <w:tcW w:w="426" w:type="dxa"/>
            <w:vAlign w:val="bottom"/>
          </w:tcPr>
          <w:p w14:paraId="5F67315B" w14:textId="022750CF" w:rsidR="000C707C" w:rsidRPr="00AC3C0B" w:rsidRDefault="00AC3C0B" w:rsidP="006C4508">
            <w:pPr>
              <w:jc w:val="center"/>
              <w:rPr>
                <w:rFonts w:asciiTheme="minorHAnsi" w:hAnsiTheme="minorHAnsi" w:cs="Arial"/>
                <w:b/>
                <w:bCs/>
                <w:sz w:val="22"/>
                <w:szCs w:val="22"/>
              </w:rPr>
            </w:pPr>
            <w:r w:rsidRPr="00AC3C0B">
              <w:rPr>
                <w:rFonts w:asciiTheme="minorHAnsi" w:hAnsiTheme="minorHAnsi" w:cs="Arial"/>
                <w:b/>
                <w:bCs/>
                <w:sz w:val="22"/>
                <w:szCs w:val="22"/>
              </w:rPr>
              <w:t>M</w:t>
            </w:r>
          </w:p>
        </w:tc>
        <w:tc>
          <w:tcPr>
            <w:tcW w:w="426" w:type="dxa"/>
            <w:vAlign w:val="bottom"/>
          </w:tcPr>
          <w:p w14:paraId="14DD676C" w14:textId="33E734D0" w:rsidR="000C707C" w:rsidRPr="00AC3C0B" w:rsidRDefault="00AC3C0B" w:rsidP="006C4508">
            <w:pPr>
              <w:jc w:val="center"/>
              <w:rPr>
                <w:rFonts w:asciiTheme="minorHAnsi" w:hAnsiTheme="minorHAnsi" w:cs="Arial"/>
                <w:b/>
                <w:bCs/>
                <w:sz w:val="22"/>
                <w:szCs w:val="22"/>
              </w:rPr>
            </w:pPr>
            <w:r w:rsidRPr="00AC3C0B">
              <w:rPr>
                <w:rFonts w:asciiTheme="minorHAnsi" w:hAnsiTheme="minorHAnsi" w:cs="Arial"/>
                <w:b/>
                <w:bCs/>
                <w:sz w:val="22"/>
                <w:szCs w:val="22"/>
              </w:rPr>
              <w:t>J</w:t>
            </w:r>
          </w:p>
        </w:tc>
        <w:tc>
          <w:tcPr>
            <w:tcW w:w="426" w:type="dxa"/>
            <w:vAlign w:val="bottom"/>
          </w:tcPr>
          <w:p w14:paraId="0CD55B47" w14:textId="37198863" w:rsidR="000C707C" w:rsidRPr="00AC3C0B" w:rsidRDefault="00AC3C0B" w:rsidP="006C4508">
            <w:pPr>
              <w:jc w:val="center"/>
              <w:rPr>
                <w:rFonts w:asciiTheme="minorHAnsi" w:hAnsiTheme="minorHAnsi" w:cs="Arial"/>
                <w:b/>
                <w:bCs/>
                <w:sz w:val="22"/>
                <w:szCs w:val="22"/>
              </w:rPr>
            </w:pPr>
            <w:r w:rsidRPr="00AC3C0B">
              <w:rPr>
                <w:rFonts w:asciiTheme="minorHAnsi" w:hAnsiTheme="minorHAnsi" w:cs="Arial"/>
                <w:b/>
                <w:bCs/>
                <w:sz w:val="22"/>
                <w:szCs w:val="22"/>
              </w:rPr>
              <w:t>J</w:t>
            </w:r>
          </w:p>
        </w:tc>
        <w:tc>
          <w:tcPr>
            <w:tcW w:w="427" w:type="dxa"/>
            <w:vAlign w:val="bottom"/>
          </w:tcPr>
          <w:p w14:paraId="701B5961" w14:textId="5020BFD9" w:rsidR="000C707C" w:rsidRPr="00AC3C0B" w:rsidRDefault="00AC3C0B" w:rsidP="006C4508">
            <w:pPr>
              <w:jc w:val="center"/>
              <w:rPr>
                <w:rFonts w:asciiTheme="minorHAnsi" w:hAnsiTheme="minorHAnsi" w:cs="Arial"/>
                <w:b/>
                <w:bCs/>
                <w:sz w:val="22"/>
                <w:szCs w:val="22"/>
              </w:rPr>
            </w:pPr>
            <w:r w:rsidRPr="00AC3C0B">
              <w:rPr>
                <w:rFonts w:asciiTheme="minorHAnsi" w:hAnsiTheme="minorHAnsi" w:cs="Arial"/>
                <w:b/>
                <w:bCs/>
                <w:sz w:val="22"/>
                <w:szCs w:val="22"/>
              </w:rPr>
              <w:t>A</w:t>
            </w:r>
          </w:p>
        </w:tc>
        <w:tc>
          <w:tcPr>
            <w:tcW w:w="426" w:type="dxa"/>
            <w:vAlign w:val="bottom"/>
          </w:tcPr>
          <w:p w14:paraId="6440CCFB" w14:textId="4056610C" w:rsidR="000C707C" w:rsidRPr="00AC3C0B" w:rsidRDefault="00AC3C0B" w:rsidP="006C4508">
            <w:pPr>
              <w:jc w:val="center"/>
              <w:rPr>
                <w:rFonts w:asciiTheme="minorHAnsi" w:hAnsiTheme="minorHAnsi" w:cs="Arial"/>
                <w:b/>
                <w:bCs/>
                <w:sz w:val="22"/>
                <w:szCs w:val="22"/>
              </w:rPr>
            </w:pPr>
            <w:r w:rsidRPr="00AC3C0B">
              <w:rPr>
                <w:rFonts w:asciiTheme="minorHAnsi" w:hAnsiTheme="minorHAnsi" w:cs="Arial"/>
                <w:b/>
                <w:bCs/>
                <w:sz w:val="22"/>
                <w:szCs w:val="22"/>
              </w:rPr>
              <w:t>S</w:t>
            </w:r>
          </w:p>
        </w:tc>
        <w:tc>
          <w:tcPr>
            <w:tcW w:w="427" w:type="dxa"/>
            <w:vAlign w:val="bottom"/>
          </w:tcPr>
          <w:p w14:paraId="2504A502" w14:textId="62F06280" w:rsidR="000C707C" w:rsidRPr="00AC3C0B" w:rsidRDefault="00AC3C0B" w:rsidP="006C4508">
            <w:pPr>
              <w:jc w:val="center"/>
              <w:rPr>
                <w:rFonts w:asciiTheme="minorHAnsi" w:hAnsiTheme="minorHAnsi" w:cs="Arial"/>
                <w:b/>
                <w:bCs/>
                <w:sz w:val="22"/>
                <w:szCs w:val="22"/>
              </w:rPr>
            </w:pPr>
            <w:r w:rsidRPr="00AC3C0B">
              <w:rPr>
                <w:rFonts w:asciiTheme="minorHAnsi" w:hAnsiTheme="minorHAnsi" w:cs="Arial"/>
                <w:b/>
                <w:bCs/>
                <w:sz w:val="22"/>
                <w:szCs w:val="22"/>
              </w:rPr>
              <w:t>O</w:t>
            </w:r>
          </w:p>
        </w:tc>
        <w:tc>
          <w:tcPr>
            <w:tcW w:w="426" w:type="dxa"/>
            <w:vAlign w:val="bottom"/>
          </w:tcPr>
          <w:p w14:paraId="3E3AFFD0" w14:textId="6BC6530A" w:rsidR="000C707C" w:rsidRPr="00AC3C0B" w:rsidRDefault="00AC3C0B" w:rsidP="006C4508">
            <w:pPr>
              <w:jc w:val="center"/>
              <w:rPr>
                <w:rFonts w:asciiTheme="minorHAnsi" w:hAnsiTheme="minorHAnsi" w:cs="Arial"/>
                <w:b/>
                <w:bCs/>
                <w:sz w:val="22"/>
                <w:szCs w:val="22"/>
              </w:rPr>
            </w:pPr>
            <w:r w:rsidRPr="00AC3C0B">
              <w:rPr>
                <w:rFonts w:asciiTheme="minorHAnsi" w:hAnsiTheme="minorHAnsi" w:cs="Arial"/>
                <w:b/>
                <w:bCs/>
                <w:sz w:val="22"/>
                <w:szCs w:val="22"/>
              </w:rPr>
              <w:t>N</w:t>
            </w:r>
          </w:p>
        </w:tc>
        <w:tc>
          <w:tcPr>
            <w:tcW w:w="427" w:type="dxa"/>
            <w:tcBorders>
              <w:right w:val="single" w:sz="12" w:space="0" w:color="auto"/>
            </w:tcBorders>
            <w:vAlign w:val="bottom"/>
          </w:tcPr>
          <w:p w14:paraId="7874B057" w14:textId="66719C41" w:rsidR="000C707C" w:rsidRPr="00AC3C0B" w:rsidRDefault="00AC3C0B" w:rsidP="006C4508">
            <w:pPr>
              <w:jc w:val="center"/>
              <w:rPr>
                <w:rFonts w:asciiTheme="minorHAnsi" w:hAnsiTheme="minorHAnsi" w:cs="Arial"/>
                <w:b/>
                <w:bCs/>
                <w:sz w:val="22"/>
                <w:szCs w:val="22"/>
              </w:rPr>
            </w:pPr>
            <w:r w:rsidRPr="00AC3C0B">
              <w:rPr>
                <w:rFonts w:asciiTheme="minorHAnsi" w:hAnsiTheme="minorHAnsi" w:cs="Arial"/>
                <w:b/>
                <w:bCs/>
                <w:sz w:val="22"/>
                <w:szCs w:val="22"/>
              </w:rPr>
              <w:t>D</w:t>
            </w:r>
          </w:p>
        </w:tc>
      </w:tr>
      <w:tr w:rsidR="000C707C" w:rsidRPr="00AC3C0B" w14:paraId="371DC014" w14:textId="77777777" w:rsidTr="00E97244">
        <w:tc>
          <w:tcPr>
            <w:tcW w:w="2943" w:type="dxa"/>
            <w:tcBorders>
              <w:left w:val="single" w:sz="12" w:space="0" w:color="auto"/>
              <w:right w:val="single" w:sz="12" w:space="0" w:color="auto"/>
            </w:tcBorders>
          </w:tcPr>
          <w:p w14:paraId="5AC1A927" w14:textId="54719C00" w:rsidR="000C707C" w:rsidRPr="00AC3C0B" w:rsidRDefault="000C707C" w:rsidP="006C4508">
            <w:pPr>
              <w:rPr>
                <w:rFonts w:asciiTheme="minorHAnsi" w:hAnsiTheme="minorHAnsi" w:cs="Arial"/>
                <w:b/>
                <w:bCs/>
                <w:sz w:val="22"/>
                <w:szCs w:val="22"/>
              </w:rPr>
            </w:pPr>
            <w:r w:rsidRPr="00AC3C0B">
              <w:rPr>
                <w:rFonts w:asciiTheme="minorHAnsi" w:hAnsiTheme="minorHAnsi" w:cs="Arial"/>
                <w:b/>
                <w:bCs/>
                <w:sz w:val="22"/>
                <w:szCs w:val="22"/>
              </w:rPr>
              <w:t>Task #1</w:t>
            </w:r>
            <w:r w:rsidR="008D3E05">
              <w:rPr>
                <w:rFonts w:asciiTheme="minorHAnsi" w:hAnsiTheme="minorHAnsi" w:cs="Arial"/>
                <w:b/>
                <w:bCs/>
                <w:sz w:val="22"/>
                <w:szCs w:val="22"/>
              </w:rPr>
              <w:t xml:space="preserve"> – Kickoff Meeting</w:t>
            </w:r>
          </w:p>
          <w:p w14:paraId="5283331B" w14:textId="77777777" w:rsidR="000C707C" w:rsidRPr="00AC3C0B" w:rsidRDefault="000C707C" w:rsidP="006C4508">
            <w:pPr>
              <w:rPr>
                <w:rFonts w:asciiTheme="minorHAnsi" w:hAnsiTheme="minorHAnsi" w:cs="Arial"/>
                <w:b/>
                <w:bCs/>
                <w:sz w:val="22"/>
                <w:szCs w:val="22"/>
                <w:vertAlign w:val="superscript"/>
              </w:rPr>
            </w:pPr>
          </w:p>
        </w:tc>
        <w:tc>
          <w:tcPr>
            <w:tcW w:w="405" w:type="dxa"/>
            <w:tcBorders>
              <w:left w:val="single" w:sz="12" w:space="0" w:color="auto"/>
            </w:tcBorders>
            <w:vAlign w:val="center"/>
          </w:tcPr>
          <w:p w14:paraId="0E4C68E8" w14:textId="257A889D" w:rsidR="000C707C" w:rsidRPr="00AC3C0B" w:rsidRDefault="008D3E05" w:rsidP="006C4508">
            <w:pPr>
              <w:jc w:val="center"/>
              <w:rPr>
                <w:rFonts w:asciiTheme="minorHAnsi" w:hAnsiTheme="minorHAnsi" w:cs="Arial"/>
                <w:sz w:val="22"/>
                <w:szCs w:val="22"/>
              </w:rPr>
            </w:pPr>
            <w:r>
              <w:rPr>
                <w:rFonts w:asciiTheme="minorHAnsi" w:hAnsiTheme="minorHAnsi" w:cs="Arial"/>
                <w:sz w:val="22"/>
                <w:szCs w:val="22"/>
              </w:rPr>
              <w:t>X</w:t>
            </w:r>
          </w:p>
        </w:tc>
        <w:tc>
          <w:tcPr>
            <w:tcW w:w="448" w:type="dxa"/>
            <w:vAlign w:val="center"/>
          </w:tcPr>
          <w:p w14:paraId="24613472"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4025BAAD"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027760B5"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38C5BBC6"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14C1615E"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59C113BC"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5F1F032A"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43C9435D"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1B2A3036"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3C8850E6" w14:textId="77777777" w:rsidR="000C707C" w:rsidRPr="00AC3C0B" w:rsidRDefault="000C707C" w:rsidP="006C4508">
            <w:pPr>
              <w:jc w:val="center"/>
              <w:rPr>
                <w:rFonts w:asciiTheme="minorHAnsi" w:hAnsiTheme="minorHAnsi" w:cs="Arial"/>
                <w:sz w:val="22"/>
                <w:szCs w:val="22"/>
              </w:rPr>
            </w:pPr>
          </w:p>
        </w:tc>
        <w:tc>
          <w:tcPr>
            <w:tcW w:w="427" w:type="dxa"/>
            <w:tcBorders>
              <w:right w:val="single" w:sz="12" w:space="0" w:color="auto"/>
            </w:tcBorders>
            <w:vAlign w:val="center"/>
          </w:tcPr>
          <w:p w14:paraId="549453C1" w14:textId="77777777" w:rsidR="000C707C" w:rsidRPr="00AC3C0B" w:rsidRDefault="000C707C" w:rsidP="006C4508">
            <w:pPr>
              <w:jc w:val="center"/>
              <w:rPr>
                <w:rFonts w:asciiTheme="minorHAnsi" w:hAnsiTheme="minorHAnsi" w:cs="Arial"/>
                <w:sz w:val="22"/>
                <w:szCs w:val="22"/>
              </w:rPr>
            </w:pPr>
          </w:p>
        </w:tc>
        <w:tc>
          <w:tcPr>
            <w:tcW w:w="426" w:type="dxa"/>
            <w:tcBorders>
              <w:left w:val="single" w:sz="12" w:space="0" w:color="auto"/>
            </w:tcBorders>
            <w:vAlign w:val="center"/>
          </w:tcPr>
          <w:p w14:paraId="595E08E6"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07884E14"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132805AC"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016E5800"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0132BA8A"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122AFF00"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16857130"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185402E3"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69FF8263"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0A39EFD7"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6BB2BB0F" w14:textId="77777777" w:rsidR="000C707C" w:rsidRPr="00AC3C0B" w:rsidRDefault="000C707C" w:rsidP="006C4508">
            <w:pPr>
              <w:jc w:val="center"/>
              <w:rPr>
                <w:rFonts w:asciiTheme="minorHAnsi" w:hAnsiTheme="minorHAnsi" w:cs="Arial"/>
                <w:sz w:val="22"/>
                <w:szCs w:val="22"/>
              </w:rPr>
            </w:pPr>
          </w:p>
        </w:tc>
        <w:tc>
          <w:tcPr>
            <w:tcW w:w="427" w:type="dxa"/>
            <w:tcBorders>
              <w:right w:val="single" w:sz="12" w:space="0" w:color="auto"/>
            </w:tcBorders>
            <w:vAlign w:val="center"/>
          </w:tcPr>
          <w:p w14:paraId="42BF11E1" w14:textId="77777777" w:rsidR="000C707C" w:rsidRPr="00AC3C0B" w:rsidRDefault="000C707C" w:rsidP="006C4508">
            <w:pPr>
              <w:jc w:val="center"/>
              <w:rPr>
                <w:rFonts w:asciiTheme="minorHAnsi" w:hAnsiTheme="minorHAnsi" w:cs="Arial"/>
                <w:sz w:val="22"/>
                <w:szCs w:val="22"/>
              </w:rPr>
            </w:pPr>
          </w:p>
        </w:tc>
      </w:tr>
      <w:tr w:rsidR="000C707C" w:rsidRPr="00AC3C0B" w14:paraId="583E9EE7" w14:textId="77777777" w:rsidTr="00E97244">
        <w:tc>
          <w:tcPr>
            <w:tcW w:w="2943" w:type="dxa"/>
            <w:tcBorders>
              <w:left w:val="single" w:sz="12" w:space="0" w:color="auto"/>
              <w:right w:val="single" w:sz="12" w:space="0" w:color="auto"/>
            </w:tcBorders>
          </w:tcPr>
          <w:p w14:paraId="0B5E82DB" w14:textId="77777777" w:rsidR="000C707C" w:rsidRPr="00AC3C0B" w:rsidRDefault="000C707C" w:rsidP="006C4508">
            <w:pPr>
              <w:rPr>
                <w:rFonts w:asciiTheme="minorHAnsi" w:hAnsiTheme="minorHAnsi" w:cs="Arial"/>
                <w:b/>
                <w:bCs/>
                <w:sz w:val="22"/>
                <w:szCs w:val="22"/>
                <w:vertAlign w:val="superscript"/>
              </w:rPr>
            </w:pPr>
            <w:r w:rsidRPr="00AC3C0B">
              <w:rPr>
                <w:rFonts w:asciiTheme="minorHAnsi" w:hAnsiTheme="minorHAnsi" w:cs="Arial"/>
                <w:b/>
                <w:bCs/>
                <w:sz w:val="22"/>
                <w:szCs w:val="22"/>
              </w:rPr>
              <w:t>Task #2</w:t>
            </w:r>
          </w:p>
          <w:p w14:paraId="43CEB8E4" w14:textId="77777777" w:rsidR="000C707C" w:rsidRPr="00AC3C0B" w:rsidRDefault="000C707C" w:rsidP="006C4508">
            <w:pPr>
              <w:rPr>
                <w:rFonts w:asciiTheme="minorHAnsi" w:hAnsiTheme="minorHAnsi" w:cs="Arial"/>
                <w:b/>
                <w:bCs/>
                <w:sz w:val="22"/>
                <w:szCs w:val="22"/>
                <w:vertAlign w:val="superscript"/>
              </w:rPr>
            </w:pPr>
          </w:p>
        </w:tc>
        <w:tc>
          <w:tcPr>
            <w:tcW w:w="405" w:type="dxa"/>
            <w:tcBorders>
              <w:left w:val="single" w:sz="12" w:space="0" w:color="auto"/>
            </w:tcBorders>
            <w:vAlign w:val="center"/>
          </w:tcPr>
          <w:p w14:paraId="6C97D88B" w14:textId="77777777" w:rsidR="000C707C" w:rsidRPr="00AC3C0B" w:rsidRDefault="000C707C" w:rsidP="006C4508">
            <w:pPr>
              <w:jc w:val="center"/>
              <w:rPr>
                <w:rFonts w:asciiTheme="minorHAnsi" w:hAnsiTheme="minorHAnsi" w:cs="Arial"/>
                <w:sz w:val="22"/>
                <w:szCs w:val="22"/>
              </w:rPr>
            </w:pPr>
          </w:p>
        </w:tc>
        <w:tc>
          <w:tcPr>
            <w:tcW w:w="448" w:type="dxa"/>
            <w:vAlign w:val="center"/>
          </w:tcPr>
          <w:p w14:paraId="185B44E9"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006F4E3A"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4918C7A9"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56B067E6"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488ECF20"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29ACE009"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681B71D7"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7FEB2443"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7ADB1267"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415DE132" w14:textId="77777777" w:rsidR="000C707C" w:rsidRPr="00AC3C0B" w:rsidRDefault="000C707C" w:rsidP="006C4508">
            <w:pPr>
              <w:jc w:val="center"/>
              <w:rPr>
                <w:rFonts w:asciiTheme="minorHAnsi" w:hAnsiTheme="minorHAnsi" w:cs="Arial"/>
                <w:sz w:val="22"/>
                <w:szCs w:val="22"/>
              </w:rPr>
            </w:pPr>
          </w:p>
        </w:tc>
        <w:tc>
          <w:tcPr>
            <w:tcW w:w="427" w:type="dxa"/>
            <w:tcBorders>
              <w:right w:val="single" w:sz="12" w:space="0" w:color="auto"/>
            </w:tcBorders>
            <w:vAlign w:val="center"/>
          </w:tcPr>
          <w:p w14:paraId="499504AB" w14:textId="77777777" w:rsidR="000C707C" w:rsidRPr="00AC3C0B" w:rsidRDefault="000C707C" w:rsidP="006C4508">
            <w:pPr>
              <w:jc w:val="center"/>
              <w:rPr>
                <w:rFonts w:asciiTheme="minorHAnsi" w:hAnsiTheme="minorHAnsi" w:cs="Arial"/>
                <w:sz w:val="22"/>
                <w:szCs w:val="22"/>
              </w:rPr>
            </w:pPr>
          </w:p>
        </w:tc>
        <w:tc>
          <w:tcPr>
            <w:tcW w:w="426" w:type="dxa"/>
            <w:tcBorders>
              <w:left w:val="single" w:sz="12" w:space="0" w:color="auto"/>
            </w:tcBorders>
            <w:vAlign w:val="center"/>
          </w:tcPr>
          <w:p w14:paraId="74E0F53A"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752C9B7E"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4B56207E"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42295505"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46AF7316"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53DEFDC4"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2CBA1BD3"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7ACA3C66"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3B7C1196"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21BB7D23"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30BC72CB" w14:textId="77777777" w:rsidR="000C707C" w:rsidRPr="00AC3C0B" w:rsidRDefault="000C707C" w:rsidP="006C4508">
            <w:pPr>
              <w:jc w:val="center"/>
              <w:rPr>
                <w:rFonts w:asciiTheme="minorHAnsi" w:hAnsiTheme="minorHAnsi" w:cs="Arial"/>
                <w:sz w:val="22"/>
                <w:szCs w:val="22"/>
              </w:rPr>
            </w:pPr>
          </w:p>
        </w:tc>
        <w:tc>
          <w:tcPr>
            <w:tcW w:w="427" w:type="dxa"/>
            <w:tcBorders>
              <w:right w:val="single" w:sz="12" w:space="0" w:color="auto"/>
            </w:tcBorders>
            <w:vAlign w:val="center"/>
          </w:tcPr>
          <w:p w14:paraId="488CAFBC" w14:textId="77777777" w:rsidR="000C707C" w:rsidRPr="00AC3C0B" w:rsidRDefault="000C707C" w:rsidP="006C4508">
            <w:pPr>
              <w:jc w:val="center"/>
              <w:rPr>
                <w:rFonts w:asciiTheme="minorHAnsi" w:hAnsiTheme="minorHAnsi" w:cs="Arial"/>
                <w:sz w:val="22"/>
                <w:szCs w:val="22"/>
              </w:rPr>
            </w:pPr>
          </w:p>
        </w:tc>
      </w:tr>
      <w:tr w:rsidR="000C707C" w:rsidRPr="00AC3C0B" w14:paraId="48F45418" w14:textId="77777777" w:rsidTr="00E97244">
        <w:tc>
          <w:tcPr>
            <w:tcW w:w="2943" w:type="dxa"/>
            <w:tcBorders>
              <w:left w:val="single" w:sz="12" w:space="0" w:color="auto"/>
              <w:right w:val="single" w:sz="12" w:space="0" w:color="auto"/>
            </w:tcBorders>
          </w:tcPr>
          <w:p w14:paraId="7562FB6D" w14:textId="77777777" w:rsidR="000C707C" w:rsidRPr="00AC3C0B" w:rsidRDefault="000C707C" w:rsidP="006C4508">
            <w:pPr>
              <w:rPr>
                <w:rFonts w:asciiTheme="minorHAnsi" w:hAnsiTheme="minorHAnsi" w:cs="Arial"/>
                <w:b/>
                <w:bCs/>
                <w:sz w:val="22"/>
                <w:szCs w:val="22"/>
              </w:rPr>
            </w:pPr>
            <w:r w:rsidRPr="00AC3C0B">
              <w:rPr>
                <w:rFonts w:asciiTheme="minorHAnsi" w:hAnsiTheme="minorHAnsi" w:cs="Arial"/>
                <w:b/>
                <w:bCs/>
                <w:sz w:val="22"/>
                <w:szCs w:val="22"/>
              </w:rPr>
              <w:t>Task #3</w:t>
            </w:r>
          </w:p>
          <w:p w14:paraId="715479EF" w14:textId="77777777" w:rsidR="000C707C" w:rsidRPr="00AC3C0B" w:rsidRDefault="000C707C" w:rsidP="006C4508">
            <w:pPr>
              <w:rPr>
                <w:rFonts w:asciiTheme="minorHAnsi" w:hAnsiTheme="minorHAnsi" w:cs="Arial"/>
                <w:b/>
                <w:bCs/>
                <w:sz w:val="22"/>
                <w:szCs w:val="22"/>
              </w:rPr>
            </w:pPr>
          </w:p>
        </w:tc>
        <w:tc>
          <w:tcPr>
            <w:tcW w:w="405" w:type="dxa"/>
            <w:tcBorders>
              <w:left w:val="single" w:sz="12" w:space="0" w:color="auto"/>
            </w:tcBorders>
            <w:vAlign w:val="center"/>
          </w:tcPr>
          <w:p w14:paraId="50D6B10C" w14:textId="77777777" w:rsidR="000C707C" w:rsidRPr="00AC3C0B" w:rsidRDefault="000C707C" w:rsidP="006C4508">
            <w:pPr>
              <w:jc w:val="center"/>
              <w:rPr>
                <w:rFonts w:asciiTheme="minorHAnsi" w:hAnsiTheme="minorHAnsi" w:cs="Arial"/>
                <w:sz w:val="22"/>
                <w:szCs w:val="22"/>
              </w:rPr>
            </w:pPr>
          </w:p>
        </w:tc>
        <w:tc>
          <w:tcPr>
            <w:tcW w:w="448" w:type="dxa"/>
            <w:vAlign w:val="center"/>
          </w:tcPr>
          <w:p w14:paraId="5752F080"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23E141DB"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13A842DB"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39198C4C"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2428170D"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31092697"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471A32AA"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53168C5B"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23136EC7"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3B8D9B77" w14:textId="77777777" w:rsidR="000C707C" w:rsidRPr="00AC3C0B" w:rsidRDefault="000C707C" w:rsidP="006C4508">
            <w:pPr>
              <w:jc w:val="center"/>
              <w:rPr>
                <w:rFonts w:asciiTheme="minorHAnsi" w:hAnsiTheme="minorHAnsi" w:cs="Arial"/>
                <w:sz w:val="22"/>
                <w:szCs w:val="22"/>
              </w:rPr>
            </w:pPr>
          </w:p>
        </w:tc>
        <w:tc>
          <w:tcPr>
            <w:tcW w:w="427" w:type="dxa"/>
            <w:tcBorders>
              <w:right w:val="single" w:sz="12" w:space="0" w:color="auto"/>
            </w:tcBorders>
            <w:vAlign w:val="center"/>
          </w:tcPr>
          <w:p w14:paraId="4291EF89" w14:textId="77777777" w:rsidR="000C707C" w:rsidRPr="00AC3C0B" w:rsidRDefault="000C707C" w:rsidP="006C4508">
            <w:pPr>
              <w:jc w:val="center"/>
              <w:rPr>
                <w:rFonts w:asciiTheme="minorHAnsi" w:hAnsiTheme="minorHAnsi" w:cs="Arial"/>
                <w:sz w:val="22"/>
                <w:szCs w:val="22"/>
              </w:rPr>
            </w:pPr>
          </w:p>
        </w:tc>
        <w:tc>
          <w:tcPr>
            <w:tcW w:w="426" w:type="dxa"/>
            <w:tcBorders>
              <w:left w:val="single" w:sz="12" w:space="0" w:color="auto"/>
            </w:tcBorders>
            <w:vAlign w:val="center"/>
          </w:tcPr>
          <w:p w14:paraId="739F234C"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3B1A1438"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72867AB0"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2C1DA3AE"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081D19DD"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5F75E9FB"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499E32F3"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55157C47"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344D8E21"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1E5255C4"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57B10882" w14:textId="77777777" w:rsidR="000C707C" w:rsidRPr="00AC3C0B" w:rsidRDefault="000C707C" w:rsidP="006C4508">
            <w:pPr>
              <w:jc w:val="center"/>
              <w:rPr>
                <w:rFonts w:asciiTheme="minorHAnsi" w:hAnsiTheme="minorHAnsi" w:cs="Arial"/>
                <w:sz w:val="22"/>
                <w:szCs w:val="22"/>
              </w:rPr>
            </w:pPr>
          </w:p>
        </w:tc>
        <w:tc>
          <w:tcPr>
            <w:tcW w:w="427" w:type="dxa"/>
            <w:tcBorders>
              <w:right w:val="single" w:sz="12" w:space="0" w:color="auto"/>
            </w:tcBorders>
            <w:vAlign w:val="center"/>
          </w:tcPr>
          <w:p w14:paraId="3DA047EE" w14:textId="77777777" w:rsidR="000C707C" w:rsidRPr="00AC3C0B" w:rsidRDefault="000C707C" w:rsidP="006C4508">
            <w:pPr>
              <w:jc w:val="center"/>
              <w:rPr>
                <w:rFonts w:asciiTheme="minorHAnsi" w:hAnsiTheme="minorHAnsi" w:cs="Arial"/>
                <w:sz w:val="22"/>
                <w:szCs w:val="22"/>
              </w:rPr>
            </w:pPr>
          </w:p>
        </w:tc>
      </w:tr>
      <w:tr w:rsidR="000C707C" w:rsidRPr="00AC3C0B" w14:paraId="366EF8D5" w14:textId="77777777" w:rsidTr="00E97244">
        <w:tc>
          <w:tcPr>
            <w:tcW w:w="2943" w:type="dxa"/>
            <w:tcBorders>
              <w:left w:val="single" w:sz="12" w:space="0" w:color="auto"/>
              <w:right w:val="single" w:sz="12" w:space="0" w:color="auto"/>
            </w:tcBorders>
          </w:tcPr>
          <w:p w14:paraId="604B065E" w14:textId="77777777" w:rsidR="000C707C" w:rsidRPr="00AC3C0B" w:rsidRDefault="000C707C" w:rsidP="006C4508">
            <w:pPr>
              <w:rPr>
                <w:rFonts w:asciiTheme="minorHAnsi" w:hAnsiTheme="minorHAnsi" w:cs="Arial"/>
                <w:b/>
                <w:bCs/>
                <w:sz w:val="22"/>
                <w:szCs w:val="22"/>
              </w:rPr>
            </w:pPr>
            <w:r w:rsidRPr="00AC3C0B">
              <w:rPr>
                <w:rFonts w:asciiTheme="minorHAnsi" w:hAnsiTheme="minorHAnsi" w:cs="Arial"/>
                <w:b/>
                <w:bCs/>
                <w:sz w:val="22"/>
                <w:szCs w:val="22"/>
              </w:rPr>
              <w:t>Task #4</w:t>
            </w:r>
          </w:p>
          <w:p w14:paraId="39402256" w14:textId="77777777" w:rsidR="000C707C" w:rsidRPr="00AC3C0B" w:rsidRDefault="000C707C" w:rsidP="006C4508">
            <w:pPr>
              <w:rPr>
                <w:rFonts w:asciiTheme="minorHAnsi" w:hAnsiTheme="minorHAnsi" w:cs="Arial"/>
                <w:b/>
                <w:bCs/>
                <w:sz w:val="22"/>
                <w:szCs w:val="22"/>
              </w:rPr>
            </w:pPr>
          </w:p>
        </w:tc>
        <w:tc>
          <w:tcPr>
            <w:tcW w:w="405" w:type="dxa"/>
            <w:tcBorders>
              <w:left w:val="single" w:sz="12" w:space="0" w:color="auto"/>
            </w:tcBorders>
            <w:vAlign w:val="center"/>
          </w:tcPr>
          <w:p w14:paraId="6C71FD14" w14:textId="77777777" w:rsidR="000C707C" w:rsidRPr="00AC3C0B" w:rsidRDefault="000C707C" w:rsidP="006C4508">
            <w:pPr>
              <w:jc w:val="center"/>
              <w:rPr>
                <w:rFonts w:asciiTheme="minorHAnsi" w:hAnsiTheme="minorHAnsi" w:cs="Arial"/>
                <w:sz w:val="22"/>
                <w:szCs w:val="22"/>
              </w:rPr>
            </w:pPr>
          </w:p>
        </w:tc>
        <w:tc>
          <w:tcPr>
            <w:tcW w:w="448" w:type="dxa"/>
            <w:vAlign w:val="center"/>
          </w:tcPr>
          <w:p w14:paraId="6C06DF2D"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5EACA560"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20514099"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6827F68F"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602AC901"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646E0B45"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6CB34316"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342187D9"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05655632"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1BA85EC9" w14:textId="77777777" w:rsidR="000C707C" w:rsidRPr="00AC3C0B" w:rsidRDefault="000C707C" w:rsidP="006C4508">
            <w:pPr>
              <w:jc w:val="center"/>
              <w:rPr>
                <w:rFonts w:asciiTheme="minorHAnsi" w:hAnsiTheme="minorHAnsi" w:cs="Arial"/>
                <w:sz w:val="22"/>
                <w:szCs w:val="22"/>
              </w:rPr>
            </w:pPr>
          </w:p>
        </w:tc>
        <w:tc>
          <w:tcPr>
            <w:tcW w:w="427" w:type="dxa"/>
            <w:tcBorders>
              <w:right w:val="single" w:sz="12" w:space="0" w:color="auto"/>
            </w:tcBorders>
            <w:vAlign w:val="center"/>
          </w:tcPr>
          <w:p w14:paraId="2548F55A" w14:textId="77777777" w:rsidR="000C707C" w:rsidRPr="00AC3C0B" w:rsidRDefault="000C707C" w:rsidP="006C4508">
            <w:pPr>
              <w:jc w:val="center"/>
              <w:rPr>
                <w:rFonts w:asciiTheme="minorHAnsi" w:hAnsiTheme="minorHAnsi" w:cs="Arial"/>
                <w:sz w:val="22"/>
                <w:szCs w:val="22"/>
              </w:rPr>
            </w:pPr>
          </w:p>
        </w:tc>
        <w:tc>
          <w:tcPr>
            <w:tcW w:w="426" w:type="dxa"/>
            <w:tcBorders>
              <w:left w:val="single" w:sz="12" w:space="0" w:color="auto"/>
            </w:tcBorders>
            <w:vAlign w:val="center"/>
          </w:tcPr>
          <w:p w14:paraId="7AF9373D"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45C90C2E"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4CE525A4"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0DE1D1C2"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2B38B667"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39BA465D"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3A2A396C"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00E9C3B2"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230546E0"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1C7CD698"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7C4154AD" w14:textId="77777777" w:rsidR="000C707C" w:rsidRPr="00AC3C0B" w:rsidRDefault="000C707C" w:rsidP="006C4508">
            <w:pPr>
              <w:jc w:val="center"/>
              <w:rPr>
                <w:rFonts w:asciiTheme="minorHAnsi" w:hAnsiTheme="minorHAnsi" w:cs="Arial"/>
                <w:sz w:val="22"/>
                <w:szCs w:val="22"/>
              </w:rPr>
            </w:pPr>
          </w:p>
        </w:tc>
        <w:tc>
          <w:tcPr>
            <w:tcW w:w="427" w:type="dxa"/>
            <w:tcBorders>
              <w:right w:val="single" w:sz="12" w:space="0" w:color="auto"/>
            </w:tcBorders>
            <w:vAlign w:val="center"/>
          </w:tcPr>
          <w:p w14:paraId="715A7608" w14:textId="77777777" w:rsidR="000C707C" w:rsidRPr="00AC3C0B" w:rsidRDefault="000C707C" w:rsidP="006C4508">
            <w:pPr>
              <w:jc w:val="center"/>
              <w:rPr>
                <w:rFonts w:asciiTheme="minorHAnsi" w:hAnsiTheme="minorHAnsi" w:cs="Arial"/>
                <w:sz w:val="22"/>
                <w:szCs w:val="22"/>
              </w:rPr>
            </w:pPr>
          </w:p>
        </w:tc>
      </w:tr>
      <w:tr w:rsidR="000C707C" w:rsidRPr="00AC3C0B" w14:paraId="07A16F56" w14:textId="77777777" w:rsidTr="00E97244">
        <w:tc>
          <w:tcPr>
            <w:tcW w:w="2943" w:type="dxa"/>
            <w:tcBorders>
              <w:left w:val="single" w:sz="12" w:space="0" w:color="auto"/>
              <w:right w:val="single" w:sz="12" w:space="0" w:color="auto"/>
            </w:tcBorders>
          </w:tcPr>
          <w:p w14:paraId="5A4CDAD2" w14:textId="77777777" w:rsidR="000C707C" w:rsidRPr="00AC3C0B" w:rsidRDefault="000C707C" w:rsidP="006C4508">
            <w:pPr>
              <w:rPr>
                <w:rFonts w:asciiTheme="minorHAnsi" w:hAnsiTheme="minorHAnsi" w:cs="Arial"/>
                <w:b/>
                <w:bCs/>
                <w:sz w:val="22"/>
                <w:szCs w:val="22"/>
              </w:rPr>
            </w:pPr>
            <w:r w:rsidRPr="00AC3C0B">
              <w:rPr>
                <w:rFonts w:asciiTheme="minorHAnsi" w:hAnsiTheme="minorHAnsi" w:cs="Arial"/>
                <w:b/>
                <w:bCs/>
                <w:sz w:val="22"/>
                <w:szCs w:val="22"/>
              </w:rPr>
              <w:t>Task #5</w:t>
            </w:r>
          </w:p>
          <w:p w14:paraId="51738327" w14:textId="77777777" w:rsidR="000C707C" w:rsidRPr="00AC3C0B" w:rsidRDefault="000C707C" w:rsidP="006C4508">
            <w:pPr>
              <w:rPr>
                <w:rFonts w:asciiTheme="minorHAnsi" w:hAnsiTheme="minorHAnsi" w:cs="Arial"/>
                <w:b/>
                <w:bCs/>
                <w:sz w:val="22"/>
                <w:szCs w:val="22"/>
              </w:rPr>
            </w:pPr>
          </w:p>
        </w:tc>
        <w:tc>
          <w:tcPr>
            <w:tcW w:w="405" w:type="dxa"/>
            <w:tcBorders>
              <w:left w:val="single" w:sz="12" w:space="0" w:color="auto"/>
            </w:tcBorders>
            <w:vAlign w:val="center"/>
          </w:tcPr>
          <w:p w14:paraId="577B5957" w14:textId="77777777" w:rsidR="000C707C" w:rsidRPr="00AC3C0B" w:rsidRDefault="000C707C" w:rsidP="006C4508">
            <w:pPr>
              <w:jc w:val="center"/>
              <w:rPr>
                <w:rFonts w:asciiTheme="minorHAnsi" w:hAnsiTheme="minorHAnsi" w:cs="Arial"/>
                <w:sz w:val="22"/>
                <w:szCs w:val="22"/>
              </w:rPr>
            </w:pPr>
          </w:p>
        </w:tc>
        <w:tc>
          <w:tcPr>
            <w:tcW w:w="448" w:type="dxa"/>
            <w:vAlign w:val="center"/>
          </w:tcPr>
          <w:p w14:paraId="321F4735"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74FB859B"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704184D7"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1C921DED"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2C92BD47"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14741EC4"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45CD141A"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67890D8C"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0FD9A77A"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2BFAB136" w14:textId="77777777" w:rsidR="000C707C" w:rsidRPr="00AC3C0B" w:rsidRDefault="000C707C" w:rsidP="006C4508">
            <w:pPr>
              <w:jc w:val="center"/>
              <w:rPr>
                <w:rFonts w:asciiTheme="minorHAnsi" w:hAnsiTheme="minorHAnsi" w:cs="Arial"/>
                <w:sz w:val="22"/>
                <w:szCs w:val="22"/>
              </w:rPr>
            </w:pPr>
          </w:p>
        </w:tc>
        <w:tc>
          <w:tcPr>
            <w:tcW w:w="427" w:type="dxa"/>
            <w:tcBorders>
              <w:right w:val="single" w:sz="12" w:space="0" w:color="auto"/>
            </w:tcBorders>
            <w:vAlign w:val="center"/>
          </w:tcPr>
          <w:p w14:paraId="4B6D3FCE" w14:textId="77777777" w:rsidR="000C707C" w:rsidRPr="00AC3C0B" w:rsidRDefault="000C707C" w:rsidP="006C4508">
            <w:pPr>
              <w:jc w:val="center"/>
              <w:rPr>
                <w:rFonts w:asciiTheme="minorHAnsi" w:hAnsiTheme="minorHAnsi" w:cs="Arial"/>
                <w:sz w:val="22"/>
                <w:szCs w:val="22"/>
              </w:rPr>
            </w:pPr>
          </w:p>
        </w:tc>
        <w:tc>
          <w:tcPr>
            <w:tcW w:w="426" w:type="dxa"/>
            <w:tcBorders>
              <w:left w:val="single" w:sz="12" w:space="0" w:color="auto"/>
            </w:tcBorders>
            <w:vAlign w:val="center"/>
          </w:tcPr>
          <w:p w14:paraId="39359DD9"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58F569C5"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59E77F89"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211483DD"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2B1367A3"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227BB474"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7EC6909E"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22A6EC5F"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78C6AC6F"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78D219CE"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2F34DADD" w14:textId="77777777" w:rsidR="000C707C" w:rsidRPr="00AC3C0B" w:rsidRDefault="000C707C" w:rsidP="006C4508">
            <w:pPr>
              <w:jc w:val="center"/>
              <w:rPr>
                <w:rFonts w:asciiTheme="minorHAnsi" w:hAnsiTheme="minorHAnsi" w:cs="Arial"/>
                <w:sz w:val="22"/>
                <w:szCs w:val="22"/>
              </w:rPr>
            </w:pPr>
          </w:p>
        </w:tc>
        <w:tc>
          <w:tcPr>
            <w:tcW w:w="427" w:type="dxa"/>
            <w:tcBorders>
              <w:right w:val="single" w:sz="12" w:space="0" w:color="auto"/>
            </w:tcBorders>
            <w:vAlign w:val="center"/>
          </w:tcPr>
          <w:p w14:paraId="19BD20D6" w14:textId="77777777" w:rsidR="000C707C" w:rsidRPr="00AC3C0B" w:rsidRDefault="000C707C" w:rsidP="006C4508">
            <w:pPr>
              <w:jc w:val="center"/>
              <w:rPr>
                <w:rFonts w:asciiTheme="minorHAnsi" w:hAnsiTheme="minorHAnsi" w:cs="Arial"/>
                <w:sz w:val="22"/>
                <w:szCs w:val="22"/>
              </w:rPr>
            </w:pPr>
          </w:p>
        </w:tc>
      </w:tr>
      <w:tr w:rsidR="000C707C" w:rsidRPr="00AC3C0B" w14:paraId="40303123" w14:textId="77777777" w:rsidTr="00E97244">
        <w:tc>
          <w:tcPr>
            <w:tcW w:w="2943" w:type="dxa"/>
            <w:tcBorders>
              <w:left w:val="single" w:sz="12" w:space="0" w:color="auto"/>
              <w:right w:val="single" w:sz="12" w:space="0" w:color="auto"/>
            </w:tcBorders>
          </w:tcPr>
          <w:p w14:paraId="5738F58E" w14:textId="7ABD6743" w:rsidR="000C707C" w:rsidRPr="00AC3C0B" w:rsidRDefault="000C707C" w:rsidP="006C4508">
            <w:pPr>
              <w:rPr>
                <w:rFonts w:asciiTheme="minorHAnsi" w:hAnsiTheme="minorHAnsi" w:cs="Arial"/>
                <w:b/>
                <w:bCs/>
                <w:sz w:val="22"/>
                <w:szCs w:val="22"/>
              </w:rPr>
            </w:pPr>
            <w:r w:rsidRPr="00AC3C0B">
              <w:rPr>
                <w:rFonts w:asciiTheme="minorHAnsi" w:hAnsiTheme="minorHAnsi" w:cs="Arial"/>
                <w:b/>
                <w:bCs/>
                <w:sz w:val="22"/>
                <w:szCs w:val="22"/>
              </w:rPr>
              <w:t>Task #6</w:t>
            </w:r>
            <w:r w:rsidR="004864B0">
              <w:rPr>
                <w:rFonts w:asciiTheme="minorHAnsi" w:hAnsiTheme="minorHAnsi" w:cs="Arial"/>
                <w:b/>
                <w:bCs/>
                <w:sz w:val="22"/>
                <w:szCs w:val="22"/>
              </w:rPr>
              <w:t xml:space="preserve"> - Reporting</w:t>
            </w:r>
          </w:p>
          <w:p w14:paraId="3F313515" w14:textId="77777777" w:rsidR="000C707C" w:rsidRPr="00AC3C0B" w:rsidRDefault="000C707C" w:rsidP="006C4508">
            <w:pPr>
              <w:rPr>
                <w:rFonts w:asciiTheme="minorHAnsi" w:hAnsiTheme="minorHAnsi" w:cs="Arial"/>
                <w:b/>
                <w:bCs/>
                <w:sz w:val="22"/>
                <w:szCs w:val="22"/>
              </w:rPr>
            </w:pPr>
          </w:p>
        </w:tc>
        <w:tc>
          <w:tcPr>
            <w:tcW w:w="405" w:type="dxa"/>
            <w:tcBorders>
              <w:left w:val="single" w:sz="12" w:space="0" w:color="auto"/>
            </w:tcBorders>
            <w:vAlign w:val="center"/>
          </w:tcPr>
          <w:p w14:paraId="5DCE4111" w14:textId="77777777" w:rsidR="000C707C" w:rsidRPr="00AC3C0B" w:rsidRDefault="000C707C" w:rsidP="006C4508">
            <w:pPr>
              <w:jc w:val="center"/>
              <w:rPr>
                <w:rFonts w:asciiTheme="minorHAnsi" w:hAnsiTheme="minorHAnsi" w:cs="Arial"/>
                <w:sz w:val="22"/>
                <w:szCs w:val="22"/>
              </w:rPr>
            </w:pPr>
          </w:p>
        </w:tc>
        <w:tc>
          <w:tcPr>
            <w:tcW w:w="448" w:type="dxa"/>
            <w:vAlign w:val="center"/>
          </w:tcPr>
          <w:p w14:paraId="4CA30C3B"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26191238"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2ADCBF91" w14:textId="4F2F69C7" w:rsidR="000C707C" w:rsidRPr="00AC3C0B" w:rsidRDefault="004864B0" w:rsidP="006C4508">
            <w:pPr>
              <w:jc w:val="center"/>
              <w:rPr>
                <w:rFonts w:asciiTheme="minorHAnsi" w:hAnsiTheme="minorHAnsi" w:cs="Arial"/>
                <w:sz w:val="22"/>
                <w:szCs w:val="22"/>
              </w:rPr>
            </w:pPr>
            <w:r>
              <w:rPr>
                <w:rFonts w:asciiTheme="minorHAnsi" w:hAnsiTheme="minorHAnsi" w:cs="Arial"/>
                <w:sz w:val="22"/>
                <w:szCs w:val="22"/>
              </w:rPr>
              <w:t>X</w:t>
            </w:r>
          </w:p>
        </w:tc>
        <w:tc>
          <w:tcPr>
            <w:tcW w:w="426" w:type="dxa"/>
            <w:vAlign w:val="center"/>
          </w:tcPr>
          <w:p w14:paraId="71ADF39E"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3967DB5A"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6056D559" w14:textId="68F9DB9F" w:rsidR="000C707C" w:rsidRPr="00AC3C0B" w:rsidRDefault="004864B0" w:rsidP="006C4508">
            <w:pPr>
              <w:jc w:val="center"/>
              <w:rPr>
                <w:rFonts w:asciiTheme="minorHAnsi" w:hAnsiTheme="minorHAnsi" w:cs="Arial"/>
                <w:sz w:val="22"/>
                <w:szCs w:val="22"/>
              </w:rPr>
            </w:pPr>
            <w:r>
              <w:rPr>
                <w:rFonts w:asciiTheme="minorHAnsi" w:hAnsiTheme="minorHAnsi" w:cs="Arial"/>
                <w:sz w:val="22"/>
                <w:szCs w:val="22"/>
              </w:rPr>
              <w:t>X</w:t>
            </w:r>
          </w:p>
        </w:tc>
        <w:tc>
          <w:tcPr>
            <w:tcW w:w="427" w:type="dxa"/>
            <w:vAlign w:val="center"/>
          </w:tcPr>
          <w:p w14:paraId="7E43A65F"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04529210" w14:textId="77777777" w:rsidR="000C707C" w:rsidRPr="00AC3C0B" w:rsidRDefault="000C707C" w:rsidP="006C4508">
            <w:pPr>
              <w:jc w:val="center"/>
              <w:rPr>
                <w:rFonts w:asciiTheme="minorHAnsi" w:hAnsiTheme="minorHAnsi" w:cs="Arial"/>
                <w:sz w:val="22"/>
                <w:szCs w:val="22"/>
              </w:rPr>
            </w:pPr>
          </w:p>
        </w:tc>
        <w:tc>
          <w:tcPr>
            <w:tcW w:w="427" w:type="dxa"/>
            <w:vAlign w:val="center"/>
          </w:tcPr>
          <w:p w14:paraId="6EBA138D" w14:textId="546B44EB" w:rsidR="000C707C" w:rsidRPr="00AC3C0B" w:rsidRDefault="004864B0" w:rsidP="006C4508">
            <w:pPr>
              <w:jc w:val="center"/>
              <w:rPr>
                <w:rFonts w:asciiTheme="minorHAnsi" w:hAnsiTheme="minorHAnsi" w:cs="Arial"/>
                <w:sz w:val="22"/>
                <w:szCs w:val="22"/>
              </w:rPr>
            </w:pPr>
            <w:r>
              <w:rPr>
                <w:rFonts w:asciiTheme="minorHAnsi" w:hAnsiTheme="minorHAnsi" w:cs="Arial"/>
                <w:sz w:val="22"/>
                <w:szCs w:val="22"/>
              </w:rPr>
              <w:t>X</w:t>
            </w:r>
          </w:p>
        </w:tc>
        <w:tc>
          <w:tcPr>
            <w:tcW w:w="426" w:type="dxa"/>
            <w:vAlign w:val="center"/>
          </w:tcPr>
          <w:p w14:paraId="738CFAB6" w14:textId="77777777" w:rsidR="000C707C" w:rsidRPr="00AC3C0B" w:rsidRDefault="000C707C" w:rsidP="006C4508">
            <w:pPr>
              <w:jc w:val="center"/>
              <w:rPr>
                <w:rFonts w:asciiTheme="minorHAnsi" w:hAnsiTheme="minorHAnsi" w:cs="Arial"/>
                <w:sz w:val="22"/>
                <w:szCs w:val="22"/>
              </w:rPr>
            </w:pPr>
          </w:p>
        </w:tc>
        <w:tc>
          <w:tcPr>
            <w:tcW w:w="427" w:type="dxa"/>
            <w:tcBorders>
              <w:right w:val="single" w:sz="12" w:space="0" w:color="auto"/>
            </w:tcBorders>
            <w:vAlign w:val="center"/>
          </w:tcPr>
          <w:p w14:paraId="027B06F1" w14:textId="77777777" w:rsidR="000C707C" w:rsidRPr="00AC3C0B" w:rsidRDefault="000C707C" w:rsidP="006C4508">
            <w:pPr>
              <w:jc w:val="center"/>
              <w:rPr>
                <w:rFonts w:asciiTheme="minorHAnsi" w:hAnsiTheme="minorHAnsi" w:cs="Arial"/>
                <w:sz w:val="22"/>
                <w:szCs w:val="22"/>
              </w:rPr>
            </w:pPr>
          </w:p>
        </w:tc>
        <w:tc>
          <w:tcPr>
            <w:tcW w:w="426" w:type="dxa"/>
            <w:tcBorders>
              <w:left w:val="single" w:sz="12" w:space="0" w:color="auto"/>
            </w:tcBorders>
            <w:vAlign w:val="center"/>
          </w:tcPr>
          <w:p w14:paraId="44C5F18A" w14:textId="323FC343" w:rsidR="000C707C" w:rsidRPr="00AC3C0B" w:rsidRDefault="004864B0" w:rsidP="006C4508">
            <w:pPr>
              <w:jc w:val="center"/>
              <w:rPr>
                <w:rFonts w:asciiTheme="minorHAnsi" w:hAnsiTheme="minorHAnsi" w:cs="Arial"/>
                <w:sz w:val="22"/>
                <w:szCs w:val="22"/>
              </w:rPr>
            </w:pPr>
            <w:r>
              <w:rPr>
                <w:rFonts w:asciiTheme="minorHAnsi" w:hAnsiTheme="minorHAnsi" w:cs="Arial"/>
                <w:sz w:val="22"/>
                <w:szCs w:val="22"/>
              </w:rPr>
              <w:t>X</w:t>
            </w:r>
          </w:p>
        </w:tc>
        <w:tc>
          <w:tcPr>
            <w:tcW w:w="426" w:type="dxa"/>
            <w:vAlign w:val="center"/>
          </w:tcPr>
          <w:p w14:paraId="78D0187E"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6248970D"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15D7C28A" w14:textId="5332BDA7" w:rsidR="000C707C" w:rsidRPr="00AC3C0B" w:rsidRDefault="004864B0" w:rsidP="006C4508">
            <w:pPr>
              <w:jc w:val="center"/>
              <w:rPr>
                <w:rFonts w:asciiTheme="minorHAnsi" w:hAnsiTheme="minorHAnsi" w:cs="Arial"/>
                <w:sz w:val="22"/>
                <w:szCs w:val="22"/>
              </w:rPr>
            </w:pPr>
            <w:r>
              <w:rPr>
                <w:rFonts w:asciiTheme="minorHAnsi" w:hAnsiTheme="minorHAnsi" w:cs="Arial"/>
                <w:sz w:val="22"/>
                <w:szCs w:val="22"/>
              </w:rPr>
              <w:t>X</w:t>
            </w:r>
          </w:p>
        </w:tc>
        <w:tc>
          <w:tcPr>
            <w:tcW w:w="426" w:type="dxa"/>
            <w:vAlign w:val="center"/>
          </w:tcPr>
          <w:p w14:paraId="114EE26E"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1A515594"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3D4CCA69" w14:textId="5CA2811D" w:rsidR="000C707C" w:rsidRPr="00AC3C0B" w:rsidRDefault="004864B0" w:rsidP="006C4508">
            <w:pPr>
              <w:jc w:val="center"/>
              <w:rPr>
                <w:rFonts w:asciiTheme="minorHAnsi" w:hAnsiTheme="minorHAnsi" w:cs="Arial"/>
                <w:sz w:val="22"/>
                <w:szCs w:val="22"/>
              </w:rPr>
            </w:pPr>
            <w:r>
              <w:rPr>
                <w:rFonts w:asciiTheme="minorHAnsi" w:hAnsiTheme="minorHAnsi" w:cs="Arial"/>
                <w:sz w:val="22"/>
                <w:szCs w:val="22"/>
              </w:rPr>
              <w:t>X</w:t>
            </w:r>
          </w:p>
        </w:tc>
        <w:tc>
          <w:tcPr>
            <w:tcW w:w="427" w:type="dxa"/>
            <w:vAlign w:val="center"/>
          </w:tcPr>
          <w:p w14:paraId="45FDE819" w14:textId="77777777" w:rsidR="000C707C" w:rsidRPr="00AC3C0B" w:rsidRDefault="000C707C" w:rsidP="006C4508">
            <w:pPr>
              <w:jc w:val="center"/>
              <w:rPr>
                <w:rFonts w:asciiTheme="minorHAnsi" w:hAnsiTheme="minorHAnsi" w:cs="Arial"/>
                <w:sz w:val="22"/>
                <w:szCs w:val="22"/>
              </w:rPr>
            </w:pPr>
          </w:p>
        </w:tc>
        <w:tc>
          <w:tcPr>
            <w:tcW w:w="426" w:type="dxa"/>
            <w:vAlign w:val="center"/>
          </w:tcPr>
          <w:p w14:paraId="38BDEBA3" w14:textId="61402062" w:rsidR="000C707C" w:rsidRPr="00AC3C0B" w:rsidRDefault="004864B0" w:rsidP="006C4508">
            <w:pPr>
              <w:jc w:val="center"/>
              <w:rPr>
                <w:rFonts w:asciiTheme="minorHAnsi" w:hAnsiTheme="minorHAnsi" w:cs="Arial"/>
                <w:sz w:val="22"/>
                <w:szCs w:val="22"/>
              </w:rPr>
            </w:pPr>
            <w:r>
              <w:rPr>
                <w:rFonts w:asciiTheme="minorHAnsi" w:hAnsiTheme="minorHAnsi" w:cs="Arial"/>
                <w:sz w:val="22"/>
                <w:szCs w:val="22"/>
              </w:rPr>
              <w:t>X</w:t>
            </w:r>
          </w:p>
        </w:tc>
        <w:tc>
          <w:tcPr>
            <w:tcW w:w="427" w:type="dxa"/>
            <w:vAlign w:val="center"/>
          </w:tcPr>
          <w:p w14:paraId="69059CE9" w14:textId="74272A30" w:rsidR="000C707C" w:rsidRPr="00AC3C0B" w:rsidRDefault="004864B0" w:rsidP="006C4508">
            <w:pPr>
              <w:jc w:val="center"/>
              <w:rPr>
                <w:rFonts w:asciiTheme="minorHAnsi" w:hAnsiTheme="minorHAnsi" w:cs="Arial"/>
                <w:sz w:val="22"/>
                <w:szCs w:val="22"/>
              </w:rPr>
            </w:pPr>
            <w:r>
              <w:rPr>
                <w:rFonts w:asciiTheme="minorHAnsi" w:hAnsiTheme="minorHAnsi" w:cs="Arial"/>
                <w:sz w:val="22"/>
                <w:szCs w:val="22"/>
              </w:rPr>
              <w:t>X</w:t>
            </w:r>
          </w:p>
        </w:tc>
        <w:tc>
          <w:tcPr>
            <w:tcW w:w="426" w:type="dxa"/>
            <w:vAlign w:val="center"/>
          </w:tcPr>
          <w:p w14:paraId="1761888A" w14:textId="1D8A646F" w:rsidR="000C707C" w:rsidRPr="00AC3C0B" w:rsidRDefault="004864B0" w:rsidP="006C4508">
            <w:pPr>
              <w:jc w:val="center"/>
              <w:rPr>
                <w:rFonts w:asciiTheme="minorHAnsi" w:hAnsiTheme="minorHAnsi" w:cs="Arial"/>
                <w:sz w:val="22"/>
                <w:szCs w:val="22"/>
              </w:rPr>
            </w:pPr>
            <w:r>
              <w:rPr>
                <w:rFonts w:asciiTheme="minorHAnsi" w:hAnsiTheme="minorHAnsi" w:cs="Arial"/>
                <w:sz w:val="22"/>
                <w:szCs w:val="22"/>
              </w:rPr>
              <w:t>X</w:t>
            </w:r>
          </w:p>
        </w:tc>
        <w:tc>
          <w:tcPr>
            <w:tcW w:w="427" w:type="dxa"/>
            <w:tcBorders>
              <w:right w:val="single" w:sz="12" w:space="0" w:color="auto"/>
            </w:tcBorders>
            <w:vAlign w:val="center"/>
          </w:tcPr>
          <w:p w14:paraId="13BFCD35" w14:textId="613BA680" w:rsidR="000C707C" w:rsidRPr="00AC3C0B" w:rsidRDefault="004864B0" w:rsidP="006C4508">
            <w:pPr>
              <w:jc w:val="center"/>
              <w:rPr>
                <w:rFonts w:asciiTheme="minorHAnsi" w:hAnsiTheme="minorHAnsi" w:cs="Arial"/>
                <w:sz w:val="22"/>
                <w:szCs w:val="22"/>
              </w:rPr>
            </w:pPr>
            <w:r>
              <w:rPr>
                <w:rFonts w:asciiTheme="minorHAnsi" w:hAnsiTheme="minorHAnsi" w:cs="Arial"/>
                <w:sz w:val="22"/>
                <w:szCs w:val="22"/>
              </w:rPr>
              <w:t>X</w:t>
            </w:r>
          </w:p>
        </w:tc>
      </w:tr>
      <w:tr w:rsidR="000C707C" w:rsidRPr="00AC3C0B" w14:paraId="0F1A5F40" w14:textId="77777777" w:rsidTr="00E97244">
        <w:tc>
          <w:tcPr>
            <w:tcW w:w="2943" w:type="dxa"/>
            <w:tcBorders>
              <w:left w:val="single" w:sz="12" w:space="0" w:color="auto"/>
              <w:bottom w:val="single" w:sz="12" w:space="0" w:color="auto"/>
              <w:right w:val="single" w:sz="12" w:space="0" w:color="auto"/>
            </w:tcBorders>
          </w:tcPr>
          <w:p w14:paraId="13D9DF1D" w14:textId="7926FAB8" w:rsidR="000C707C" w:rsidRPr="00AC3C0B" w:rsidRDefault="00AC3C0B" w:rsidP="006C4508">
            <w:pPr>
              <w:rPr>
                <w:rFonts w:asciiTheme="minorHAnsi" w:hAnsiTheme="minorHAnsi" w:cs="Arial"/>
                <w:bCs/>
                <w:sz w:val="22"/>
                <w:szCs w:val="22"/>
              </w:rPr>
            </w:pPr>
            <w:r w:rsidRPr="00AC3C0B">
              <w:rPr>
                <w:rFonts w:asciiTheme="minorHAnsi" w:hAnsiTheme="minorHAnsi" w:cs="Arial"/>
                <w:bCs/>
                <w:sz w:val="22"/>
                <w:szCs w:val="22"/>
              </w:rPr>
              <w:t>Repeat as necessary</w:t>
            </w:r>
          </w:p>
          <w:p w14:paraId="28511562" w14:textId="77777777" w:rsidR="000C707C" w:rsidRPr="00AC3C0B" w:rsidRDefault="000C707C" w:rsidP="006C4508">
            <w:pPr>
              <w:rPr>
                <w:rFonts w:asciiTheme="minorHAnsi" w:hAnsiTheme="minorHAnsi" w:cs="Arial"/>
                <w:b/>
                <w:bCs/>
                <w:sz w:val="22"/>
                <w:szCs w:val="22"/>
              </w:rPr>
            </w:pPr>
          </w:p>
        </w:tc>
        <w:tc>
          <w:tcPr>
            <w:tcW w:w="405" w:type="dxa"/>
            <w:tcBorders>
              <w:left w:val="single" w:sz="12" w:space="0" w:color="auto"/>
              <w:bottom w:val="single" w:sz="12" w:space="0" w:color="auto"/>
            </w:tcBorders>
            <w:vAlign w:val="center"/>
          </w:tcPr>
          <w:p w14:paraId="49AE0CC5" w14:textId="77777777" w:rsidR="000C707C" w:rsidRPr="00AC3C0B" w:rsidRDefault="000C707C" w:rsidP="006C4508">
            <w:pPr>
              <w:jc w:val="center"/>
              <w:rPr>
                <w:rFonts w:asciiTheme="minorHAnsi" w:hAnsiTheme="minorHAnsi" w:cs="Arial"/>
                <w:sz w:val="22"/>
                <w:szCs w:val="22"/>
              </w:rPr>
            </w:pPr>
          </w:p>
        </w:tc>
        <w:tc>
          <w:tcPr>
            <w:tcW w:w="448" w:type="dxa"/>
            <w:tcBorders>
              <w:bottom w:val="single" w:sz="12" w:space="0" w:color="auto"/>
            </w:tcBorders>
            <w:vAlign w:val="center"/>
          </w:tcPr>
          <w:p w14:paraId="352CB5F0" w14:textId="77777777" w:rsidR="000C707C" w:rsidRPr="00AC3C0B" w:rsidRDefault="000C707C" w:rsidP="006C4508">
            <w:pPr>
              <w:jc w:val="center"/>
              <w:rPr>
                <w:rFonts w:asciiTheme="minorHAnsi" w:hAnsiTheme="minorHAnsi" w:cs="Arial"/>
                <w:sz w:val="22"/>
                <w:szCs w:val="22"/>
              </w:rPr>
            </w:pPr>
          </w:p>
        </w:tc>
        <w:tc>
          <w:tcPr>
            <w:tcW w:w="426" w:type="dxa"/>
            <w:tcBorders>
              <w:bottom w:val="single" w:sz="12" w:space="0" w:color="auto"/>
            </w:tcBorders>
            <w:vAlign w:val="center"/>
          </w:tcPr>
          <w:p w14:paraId="0F4C7FE6" w14:textId="77777777" w:rsidR="000C707C" w:rsidRPr="00AC3C0B" w:rsidRDefault="000C707C" w:rsidP="006C4508">
            <w:pPr>
              <w:jc w:val="center"/>
              <w:rPr>
                <w:rFonts w:asciiTheme="minorHAnsi" w:hAnsiTheme="minorHAnsi" w:cs="Arial"/>
                <w:sz w:val="22"/>
                <w:szCs w:val="22"/>
              </w:rPr>
            </w:pPr>
          </w:p>
        </w:tc>
        <w:tc>
          <w:tcPr>
            <w:tcW w:w="427" w:type="dxa"/>
            <w:tcBorders>
              <w:bottom w:val="single" w:sz="12" w:space="0" w:color="auto"/>
            </w:tcBorders>
            <w:vAlign w:val="center"/>
          </w:tcPr>
          <w:p w14:paraId="04D34784" w14:textId="77777777" w:rsidR="000C707C" w:rsidRPr="00AC3C0B" w:rsidRDefault="000C707C" w:rsidP="006C4508">
            <w:pPr>
              <w:jc w:val="center"/>
              <w:rPr>
                <w:rFonts w:asciiTheme="minorHAnsi" w:hAnsiTheme="minorHAnsi" w:cs="Arial"/>
                <w:sz w:val="22"/>
                <w:szCs w:val="22"/>
              </w:rPr>
            </w:pPr>
          </w:p>
        </w:tc>
        <w:tc>
          <w:tcPr>
            <w:tcW w:w="426" w:type="dxa"/>
            <w:tcBorders>
              <w:bottom w:val="single" w:sz="12" w:space="0" w:color="auto"/>
            </w:tcBorders>
            <w:vAlign w:val="center"/>
          </w:tcPr>
          <w:p w14:paraId="386B45D5" w14:textId="77777777" w:rsidR="000C707C" w:rsidRPr="00AC3C0B" w:rsidRDefault="000C707C" w:rsidP="006C4508">
            <w:pPr>
              <w:jc w:val="center"/>
              <w:rPr>
                <w:rFonts w:asciiTheme="minorHAnsi" w:hAnsiTheme="minorHAnsi" w:cs="Arial"/>
                <w:sz w:val="22"/>
                <w:szCs w:val="22"/>
              </w:rPr>
            </w:pPr>
          </w:p>
        </w:tc>
        <w:tc>
          <w:tcPr>
            <w:tcW w:w="427" w:type="dxa"/>
            <w:tcBorders>
              <w:bottom w:val="single" w:sz="12" w:space="0" w:color="auto"/>
            </w:tcBorders>
            <w:vAlign w:val="center"/>
          </w:tcPr>
          <w:p w14:paraId="0662BCAC" w14:textId="77777777" w:rsidR="000C707C" w:rsidRPr="00AC3C0B" w:rsidRDefault="000C707C" w:rsidP="006C4508">
            <w:pPr>
              <w:jc w:val="center"/>
              <w:rPr>
                <w:rFonts w:asciiTheme="minorHAnsi" w:hAnsiTheme="minorHAnsi" w:cs="Arial"/>
                <w:sz w:val="22"/>
                <w:szCs w:val="22"/>
              </w:rPr>
            </w:pPr>
          </w:p>
        </w:tc>
        <w:tc>
          <w:tcPr>
            <w:tcW w:w="426" w:type="dxa"/>
            <w:tcBorders>
              <w:bottom w:val="single" w:sz="12" w:space="0" w:color="auto"/>
            </w:tcBorders>
            <w:vAlign w:val="center"/>
          </w:tcPr>
          <w:p w14:paraId="14ECC01E" w14:textId="77777777" w:rsidR="000C707C" w:rsidRPr="00AC3C0B" w:rsidRDefault="000C707C" w:rsidP="006C4508">
            <w:pPr>
              <w:jc w:val="center"/>
              <w:rPr>
                <w:rFonts w:asciiTheme="minorHAnsi" w:hAnsiTheme="minorHAnsi" w:cs="Arial"/>
                <w:sz w:val="22"/>
                <w:szCs w:val="22"/>
              </w:rPr>
            </w:pPr>
          </w:p>
        </w:tc>
        <w:tc>
          <w:tcPr>
            <w:tcW w:w="427" w:type="dxa"/>
            <w:tcBorders>
              <w:bottom w:val="single" w:sz="12" w:space="0" w:color="auto"/>
            </w:tcBorders>
            <w:vAlign w:val="center"/>
          </w:tcPr>
          <w:p w14:paraId="59930A20" w14:textId="77777777" w:rsidR="000C707C" w:rsidRPr="00AC3C0B" w:rsidRDefault="000C707C" w:rsidP="006C4508">
            <w:pPr>
              <w:jc w:val="center"/>
              <w:rPr>
                <w:rFonts w:asciiTheme="minorHAnsi" w:hAnsiTheme="minorHAnsi" w:cs="Arial"/>
                <w:sz w:val="22"/>
                <w:szCs w:val="22"/>
              </w:rPr>
            </w:pPr>
          </w:p>
        </w:tc>
        <w:tc>
          <w:tcPr>
            <w:tcW w:w="426" w:type="dxa"/>
            <w:tcBorders>
              <w:bottom w:val="single" w:sz="12" w:space="0" w:color="auto"/>
            </w:tcBorders>
            <w:vAlign w:val="center"/>
          </w:tcPr>
          <w:p w14:paraId="78F8558C" w14:textId="77777777" w:rsidR="000C707C" w:rsidRPr="00AC3C0B" w:rsidRDefault="000C707C" w:rsidP="006C4508">
            <w:pPr>
              <w:jc w:val="center"/>
              <w:rPr>
                <w:rFonts w:asciiTheme="minorHAnsi" w:hAnsiTheme="minorHAnsi" w:cs="Arial"/>
                <w:sz w:val="22"/>
                <w:szCs w:val="22"/>
              </w:rPr>
            </w:pPr>
          </w:p>
        </w:tc>
        <w:tc>
          <w:tcPr>
            <w:tcW w:w="427" w:type="dxa"/>
            <w:tcBorders>
              <w:bottom w:val="single" w:sz="12" w:space="0" w:color="auto"/>
            </w:tcBorders>
            <w:vAlign w:val="center"/>
          </w:tcPr>
          <w:p w14:paraId="69F6D996" w14:textId="77777777" w:rsidR="000C707C" w:rsidRPr="00AC3C0B" w:rsidRDefault="000C707C" w:rsidP="006C4508">
            <w:pPr>
              <w:jc w:val="center"/>
              <w:rPr>
                <w:rFonts w:asciiTheme="minorHAnsi" w:hAnsiTheme="minorHAnsi" w:cs="Arial"/>
                <w:sz w:val="22"/>
                <w:szCs w:val="22"/>
              </w:rPr>
            </w:pPr>
          </w:p>
        </w:tc>
        <w:tc>
          <w:tcPr>
            <w:tcW w:w="426" w:type="dxa"/>
            <w:tcBorders>
              <w:bottom w:val="single" w:sz="12" w:space="0" w:color="auto"/>
            </w:tcBorders>
            <w:vAlign w:val="center"/>
          </w:tcPr>
          <w:p w14:paraId="3E0647E7" w14:textId="77777777" w:rsidR="000C707C" w:rsidRPr="00AC3C0B" w:rsidRDefault="000C707C" w:rsidP="006C4508">
            <w:pPr>
              <w:jc w:val="center"/>
              <w:rPr>
                <w:rFonts w:asciiTheme="minorHAnsi" w:hAnsiTheme="minorHAnsi" w:cs="Arial"/>
                <w:sz w:val="22"/>
                <w:szCs w:val="22"/>
              </w:rPr>
            </w:pPr>
          </w:p>
        </w:tc>
        <w:tc>
          <w:tcPr>
            <w:tcW w:w="427" w:type="dxa"/>
            <w:tcBorders>
              <w:bottom w:val="single" w:sz="12" w:space="0" w:color="auto"/>
              <w:right w:val="single" w:sz="12" w:space="0" w:color="auto"/>
            </w:tcBorders>
            <w:vAlign w:val="center"/>
          </w:tcPr>
          <w:p w14:paraId="12013ECA" w14:textId="77777777" w:rsidR="000C707C" w:rsidRPr="00AC3C0B" w:rsidRDefault="000C707C" w:rsidP="006C4508">
            <w:pPr>
              <w:jc w:val="center"/>
              <w:rPr>
                <w:rFonts w:asciiTheme="minorHAnsi" w:hAnsiTheme="minorHAnsi" w:cs="Arial"/>
                <w:sz w:val="22"/>
                <w:szCs w:val="22"/>
              </w:rPr>
            </w:pPr>
          </w:p>
        </w:tc>
        <w:tc>
          <w:tcPr>
            <w:tcW w:w="426" w:type="dxa"/>
            <w:tcBorders>
              <w:left w:val="single" w:sz="12" w:space="0" w:color="auto"/>
              <w:bottom w:val="single" w:sz="12" w:space="0" w:color="auto"/>
            </w:tcBorders>
            <w:vAlign w:val="center"/>
          </w:tcPr>
          <w:p w14:paraId="54D28500" w14:textId="77777777" w:rsidR="000C707C" w:rsidRPr="00AC3C0B" w:rsidRDefault="000C707C" w:rsidP="006C4508">
            <w:pPr>
              <w:jc w:val="center"/>
              <w:rPr>
                <w:rFonts w:asciiTheme="minorHAnsi" w:hAnsiTheme="minorHAnsi" w:cs="Arial"/>
                <w:sz w:val="22"/>
                <w:szCs w:val="22"/>
              </w:rPr>
            </w:pPr>
          </w:p>
        </w:tc>
        <w:tc>
          <w:tcPr>
            <w:tcW w:w="426" w:type="dxa"/>
            <w:tcBorders>
              <w:bottom w:val="single" w:sz="12" w:space="0" w:color="auto"/>
            </w:tcBorders>
            <w:vAlign w:val="center"/>
          </w:tcPr>
          <w:p w14:paraId="2B4544FE" w14:textId="77777777" w:rsidR="000C707C" w:rsidRPr="00AC3C0B" w:rsidRDefault="000C707C" w:rsidP="006C4508">
            <w:pPr>
              <w:jc w:val="center"/>
              <w:rPr>
                <w:rFonts w:asciiTheme="minorHAnsi" w:hAnsiTheme="minorHAnsi" w:cs="Arial"/>
                <w:sz w:val="22"/>
                <w:szCs w:val="22"/>
              </w:rPr>
            </w:pPr>
          </w:p>
        </w:tc>
        <w:tc>
          <w:tcPr>
            <w:tcW w:w="426" w:type="dxa"/>
            <w:tcBorders>
              <w:bottom w:val="single" w:sz="12" w:space="0" w:color="auto"/>
            </w:tcBorders>
            <w:vAlign w:val="center"/>
          </w:tcPr>
          <w:p w14:paraId="1B747EA5" w14:textId="77777777" w:rsidR="000C707C" w:rsidRPr="00AC3C0B" w:rsidRDefault="000C707C" w:rsidP="006C4508">
            <w:pPr>
              <w:jc w:val="center"/>
              <w:rPr>
                <w:rFonts w:asciiTheme="minorHAnsi" w:hAnsiTheme="minorHAnsi" w:cs="Arial"/>
                <w:sz w:val="22"/>
                <w:szCs w:val="22"/>
              </w:rPr>
            </w:pPr>
          </w:p>
        </w:tc>
        <w:tc>
          <w:tcPr>
            <w:tcW w:w="426" w:type="dxa"/>
            <w:tcBorders>
              <w:bottom w:val="single" w:sz="12" w:space="0" w:color="auto"/>
            </w:tcBorders>
            <w:vAlign w:val="center"/>
          </w:tcPr>
          <w:p w14:paraId="5F2B4686" w14:textId="77777777" w:rsidR="000C707C" w:rsidRPr="00AC3C0B" w:rsidRDefault="000C707C" w:rsidP="006C4508">
            <w:pPr>
              <w:jc w:val="center"/>
              <w:rPr>
                <w:rFonts w:asciiTheme="minorHAnsi" w:hAnsiTheme="minorHAnsi" w:cs="Arial"/>
                <w:sz w:val="22"/>
                <w:szCs w:val="22"/>
              </w:rPr>
            </w:pPr>
          </w:p>
        </w:tc>
        <w:tc>
          <w:tcPr>
            <w:tcW w:w="426" w:type="dxa"/>
            <w:tcBorders>
              <w:bottom w:val="single" w:sz="12" w:space="0" w:color="auto"/>
            </w:tcBorders>
            <w:vAlign w:val="center"/>
          </w:tcPr>
          <w:p w14:paraId="1A3D6091" w14:textId="77777777" w:rsidR="000C707C" w:rsidRPr="00AC3C0B" w:rsidRDefault="000C707C" w:rsidP="006C4508">
            <w:pPr>
              <w:jc w:val="center"/>
              <w:rPr>
                <w:rFonts w:asciiTheme="minorHAnsi" w:hAnsiTheme="minorHAnsi" w:cs="Arial"/>
                <w:sz w:val="22"/>
                <w:szCs w:val="22"/>
              </w:rPr>
            </w:pPr>
          </w:p>
        </w:tc>
        <w:tc>
          <w:tcPr>
            <w:tcW w:w="426" w:type="dxa"/>
            <w:tcBorders>
              <w:bottom w:val="single" w:sz="12" w:space="0" w:color="auto"/>
            </w:tcBorders>
            <w:vAlign w:val="center"/>
          </w:tcPr>
          <w:p w14:paraId="3FAE6501" w14:textId="77777777" w:rsidR="000C707C" w:rsidRPr="00AC3C0B" w:rsidRDefault="000C707C" w:rsidP="006C4508">
            <w:pPr>
              <w:jc w:val="center"/>
              <w:rPr>
                <w:rFonts w:asciiTheme="minorHAnsi" w:hAnsiTheme="minorHAnsi" w:cs="Arial"/>
                <w:sz w:val="22"/>
                <w:szCs w:val="22"/>
              </w:rPr>
            </w:pPr>
          </w:p>
        </w:tc>
        <w:tc>
          <w:tcPr>
            <w:tcW w:w="426" w:type="dxa"/>
            <w:tcBorders>
              <w:bottom w:val="single" w:sz="12" w:space="0" w:color="auto"/>
            </w:tcBorders>
            <w:vAlign w:val="center"/>
          </w:tcPr>
          <w:p w14:paraId="2065B866" w14:textId="77777777" w:rsidR="000C707C" w:rsidRPr="00AC3C0B" w:rsidRDefault="000C707C" w:rsidP="006C4508">
            <w:pPr>
              <w:jc w:val="center"/>
              <w:rPr>
                <w:rFonts w:asciiTheme="minorHAnsi" w:hAnsiTheme="minorHAnsi" w:cs="Arial"/>
                <w:sz w:val="22"/>
                <w:szCs w:val="22"/>
              </w:rPr>
            </w:pPr>
          </w:p>
        </w:tc>
        <w:tc>
          <w:tcPr>
            <w:tcW w:w="427" w:type="dxa"/>
            <w:tcBorders>
              <w:bottom w:val="single" w:sz="12" w:space="0" w:color="auto"/>
            </w:tcBorders>
            <w:vAlign w:val="center"/>
          </w:tcPr>
          <w:p w14:paraId="795FDD25" w14:textId="77777777" w:rsidR="000C707C" w:rsidRPr="00AC3C0B" w:rsidRDefault="000C707C" w:rsidP="006C4508">
            <w:pPr>
              <w:jc w:val="center"/>
              <w:rPr>
                <w:rFonts w:asciiTheme="minorHAnsi" w:hAnsiTheme="minorHAnsi" w:cs="Arial"/>
                <w:sz w:val="22"/>
                <w:szCs w:val="22"/>
              </w:rPr>
            </w:pPr>
          </w:p>
        </w:tc>
        <w:tc>
          <w:tcPr>
            <w:tcW w:w="426" w:type="dxa"/>
            <w:tcBorders>
              <w:bottom w:val="single" w:sz="12" w:space="0" w:color="auto"/>
            </w:tcBorders>
            <w:vAlign w:val="center"/>
          </w:tcPr>
          <w:p w14:paraId="6DB3C834" w14:textId="77777777" w:rsidR="000C707C" w:rsidRPr="00AC3C0B" w:rsidRDefault="000C707C" w:rsidP="006C4508">
            <w:pPr>
              <w:jc w:val="center"/>
              <w:rPr>
                <w:rFonts w:asciiTheme="minorHAnsi" w:hAnsiTheme="minorHAnsi" w:cs="Arial"/>
                <w:sz w:val="22"/>
                <w:szCs w:val="22"/>
              </w:rPr>
            </w:pPr>
          </w:p>
        </w:tc>
        <w:tc>
          <w:tcPr>
            <w:tcW w:w="427" w:type="dxa"/>
            <w:tcBorders>
              <w:bottom w:val="single" w:sz="12" w:space="0" w:color="auto"/>
            </w:tcBorders>
            <w:vAlign w:val="center"/>
          </w:tcPr>
          <w:p w14:paraId="25146529" w14:textId="77777777" w:rsidR="000C707C" w:rsidRPr="00AC3C0B" w:rsidRDefault="000C707C" w:rsidP="006C4508">
            <w:pPr>
              <w:jc w:val="center"/>
              <w:rPr>
                <w:rFonts w:asciiTheme="minorHAnsi" w:hAnsiTheme="minorHAnsi" w:cs="Arial"/>
                <w:sz w:val="22"/>
                <w:szCs w:val="22"/>
              </w:rPr>
            </w:pPr>
          </w:p>
        </w:tc>
        <w:tc>
          <w:tcPr>
            <w:tcW w:w="426" w:type="dxa"/>
            <w:tcBorders>
              <w:bottom w:val="single" w:sz="12" w:space="0" w:color="auto"/>
            </w:tcBorders>
            <w:vAlign w:val="center"/>
          </w:tcPr>
          <w:p w14:paraId="1A798986" w14:textId="77777777" w:rsidR="000C707C" w:rsidRPr="00AC3C0B" w:rsidRDefault="000C707C" w:rsidP="006C4508">
            <w:pPr>
              <w:jc w:val="center"/>
              <w:rPr>
                <w:rFonts w:asciiTheme="minorHAnsi" w:hAnsiTheme="minorHAnsi" w:cs="Arial"/>
                <w:sz w:val="22"/>
                <w:szCs w:val="22"/>
              </w:rPr>
            </w:pPr>
          </w:p>
        </w:tc>
        <w:tc>
          <w:tcPr>
            <w:tcW w:w="427" w:type="dxa"/>
            <w:tcBorders>
              <w:bottom w:val="single" w:sz="12" w:space="0" w:color="auto"/>
              <w:right w:val="single" w:sz="12" w:space="0" w:color="auto"/>
            </w:tcBorders>
            <w:vAlign w:val="center"/>
          </w:tcPr>
          <w:p w14:paraId="439D92ED" w14:textId="77777777" w:rsidR="000C707C" w:rsidRPr="00AC3C0B" w:rsidRDefault="000C707C" w:rsidP="006C4508">
            <w:pPr>
              <w:jc w:val="center"/>
              <w:rPr>
                <w:rFonts w:asciiTheme="minorHAnsi" w:hAnsiTheme="minorHAnsi" w:cs="Arial"/>
                <w:sz w:val="22"/>
                <w:szCs w:val="22"/>
              </w:rPr>
            </w:pPr>
          </w:p>
        </w:tc>
      </w:tr>
    </w:tbl>
    <w:p w14:paraId="01C4C2DE" w14:textId="77777777" w:rsidR="000C707C" w:rsidRPr="00AC3C0B" w:rsidRDefault="000C707C" w:rsidP="006C4508">
      <w:pPr>
        <w:rPr>
          <w:rFonts w:asciiTheme="minorHAnsi" w:hAnsiTheme="minorHAnsi"/>
          <w:sz w:val="22"/>
          <w:szCs w:val="22"/>
        </w:rPr>
      </w:pPr>
    </w:p>
    <w:p w14:paraId="74745CFE" w14:textId="77777777" w:rsidR="000C707C" w:rsidRPr="00362762" w:rsidRDefault="000C707C" w:rsidP="00362762">
      <w:pPr>
        <w:rPr>
          <w:rFonts w:asciiTheme="minorHAnsi" w:hAnsiTheme="minorHAnsi"/>
          <w:sz w:val="22"/>
          <w:szCs w:val="22"/>
        </w:rPr>
      </w:pPr>
    </w:p>
    <w:p w14:paraId="2F206BC5" w14:textId="77777777" w:rsidR="000C707C" w:rsidRPr="00362762" w:rsidRDefault="000C707C" w:rsidP="00362762">
      <w:pPr>
        <w:rPr>
          <w:rFonts w:asciiTheme="minorHAnsi" w:hAnsiTheme="minorHAnsi"/>
          <w:sz w:val="22"/>
          <w:szCs w:val="22"/>
        </w:rPr>
      </w:pPr>
    </w:p>
    <w:p w14:paraId="09D339EA" w14:textId="77777777" w:rsidR="000C707C" w:rsidRPr="00362762" w:rsidRDefault="000C707C" w:rsidP="006C4508">
      <w:pPr>
        <w:rPr>
          <w:rFonts w:asciiTheme="minorHAnsi" w:hAnsiTheme="minorHAnsi"/>
          <w:sz w:val="22"/>
          <w:szCs w:val="22"/>
        </w:rPr>
      </w:pPr>
    </w:p>
    <w:p w14:paraId="07617537" w14:textId="77777777" w:rsidR="000C707C" w:rsidRPr="00362762" w:rsidRDefault="000C707C" w:rsidP="006C4508">
      <w:pPr>
        <w:rPr>
          <w:rFonts w:asciiTheme="minorHAnsi" w:hAnsiTheme="minorHAnsi"/>
          <w:sz w:val="22"/>
          <w:szCs w:val="22"/>
        </w:rPr>
      </w:pPr>
    </w:p>
    <w:p w14:paraId="0546CF54" w14:textId="77777777" w:rsidR="00AC3C0B" w:rsidRDefault="00AC3C0B" w:rsidP="006C4508">
      <w:pPr>
        <w:pStyle w:val="Head3Text"/>
        <w:ind w:left="0"/>
        <w:rPr>
          <w:b/>
          <w:sz w:val="22"/>
          <w:szCs w:val="22"/>
        </w:rPr>
        <w:sectPr w:rsidR="00AC3C0B" w:rsidSect="00E916EE">
          <w:headerReference w:type="even" r:id="rId42"/>
          <w:footerReference w:type="default" r:id="rId43"/>
          <w:headerReference w:type="first" r:id="rId44"/>
          <w:pgSz w:w="15840" w:h="12240" w:orient="landscape" w:code="1"/>
          <w:pgMar w:top="1440" w:right="1440" w:bottom="1440" w:left="1440" w:header="810" w:footer="720" w:gutter="0"/>
          <w:pgNumType w:chapStyle="3"/>
          <w:cols w:space="720"/>
          <w:noEndnote/>
          <w:docGrid w:linePitch="272"/>
        </w:sectPr>
      </w:pPr>
    </w:p>
    <w:p w14:paraId="2618C270" w14:textId="724F1798" w:rsidR="004C695B" w:rsidRDefault="00A91232" w:rsidP="00D562A1">
      <w:pPr>
        <w:tabs>
          <w:tab w:val="center" w:pos="5645"/>
        </w:tabs>
        <w:suppressAutoHyphens/>
        <w:jc w:val="center"/>
        <w:rPr>
          <w:rFonts w:asciiTheme="minorHAnsi" w:eastAsia="Calibri" w:hAnsiTheme="minorHAnsi"/>
          <w:b/>
          <w:sz w:val="32"/>
          <w:szCs w:val="32"/>
        </w:rPr>
      </w:pPr>
      <w:r w:rsidRPr="00D562A1">
        <w:rPr>
          <w:rFonts w:asciiTheme="minorHAnsi" w:eastAsia="Calibri" w:hAnsiTheme="minorHAnsi"/>
          <w:b/>
          <w:sz w:val="32"/>
          <w:szCs w:val="32"/>
        </w:rPr>
        <w:lastRenderedPageBreak/>
        <w:t>Supporting Materials</w:t>
      </w:r>
    </w:p>
    <w:p w14:paraId="5F491B27" w14:textId="77777777" w:rsidR="00D562A1" w:rsidRPr="00D562A1" w:rsidRDefault="00D562A1" w:rsidP="00D562A1">
      <w:pPr>
        <w:tabs>
          <w:tab w:val="center" w:pos="5645"/>
        </w:tabs>
        <w:suppressAutoHyphens/>
        <w:jc w:val="center"/>
        <w:rPr>
          <w:rFonts w:asciiTheme="minorHAnsi" w:eastAsia="Calibri" w:hAnsiTheme="minorHAnsi"/>
          <w:b/>
          <w:sz w:val="32"/>
          <w:szCs w:val="32"/>
        </w:rPr>
      </w:pPr>
    </w:p>
    <w:p w14:paraId="49535BF3" w14:textId="77777777" w:rsidR="004C695B" w:rsidRPr="004C695B" w:rsidRDefault="00A91232" w:rsidP="00375E9F">
      <w:pPr>
        <w:tabs>
          <w:tab w:val="center" w:pos="5645"/>
        </w:tabs>
        <w:suppressAutoHyphens/>
        <w:jc w:val="both"/>
        <w:rPr>
          <w:rFonts w:asciiTheme="minorHAnsi" w:eastAsia="Calibri" w:hAnsiTheme="minorHAnsi"/>
          <w:sz w:val="22"/>
          <w:szCs w:val="22"/>
        </w:rPr>
      </w:pPr>
      <w:r w:rsidRPr="00E137C7">
        <w:rPr>
          <w:rFonts w:asciiTheme="minorHAnsi" w:eastAsia="Calibri" w:hAnsiTheme="minorHAnsi"/>
          <w:sz w:val="22"/>
          <w:szCs w:val="22"/>
        </w:rPr>
        <w:t>Include the following supporting materials with the application. Any application that does not contain the following required material will not be considered for funding.</w:t>
      </w:r>
      <w:r w:rsidRPr="00A91232">
        <w:rPr>
          <w:rFonts w:ascii="Calibri" w:hAnsi="Calibri" w:cs="Calibri"/>
          <w:b/>
          <w:caps/>
          <w:sz w:val="28"/>
          <w:szCs w:val="28"/>
          <w:u w:val="single"/>
        </w:rPr>
        <w:t xml:space="preserve"> </w:t>
      </w:r>
    </w:p>
    <w:p w14:paraId="4BD06D2B" w14:textId="77777777" w:rsidR="004C695B" w:rsidRDefault="004C695B" w:rsidP="00E137C7">
      <w:pPr>
        <w:tabs>
          <w:tab w:val="center" w:pos="5645"/>
        </w:tabs>
        <w:suppressAutoHyphens/>
        <w:rPr>
          <w:rFonts w:asciiTheme="minorHAnsi" w:eastAsia="Calibri" w:hAnsiTheme="minorHAnsi"/>
          <w:sz w:val="22"/>
          <w:szCs w:val="22"/>
        </w:rPr>
      </w:pPr>
    </w:p>
    <w:p w14:paraId="0E6D4BD5" w14:textId="16B1E1F2" w:rsidR="004C695B" w:rsidRPr="00481036" w:rsidRDefault="004C695B" w:rsidP="00E137C7">
      <w:pPr>
        <w:tabs>
          <w:tab w:val="center" w:pos="5645"/>
        </w:tabs>
        <w:suppressAutoHyphens/>
        <w:rPr>
          <w:rFonts w:asciiTheme="minorHAnsi" w:eastAsia="Calibri" w:hAnsiTheme="minorHAnsi"/>
          <w:b/>
          <w:sz w:val="22"/>
          <w:szCs w:val="22"/>
        </w:rPr>
      </w:pPr>
      <w:r w:rsidRPr="00481036">
        <w:rPr>
          <w:rFonts w:asciiTheme="minorHAnsi" w:eastAsia="Calibri" w:hAnsiTheme="minorHAnsi"/>
          <w:b/>
          <w:sz w:val="22"/>
          <w:szCs w:val="22"/>
        </w:rPr>
        <w:t>Required:</w:t>
      </w:r>
    </w:p>
    <w:p w14:paraId="147563E3" w14:textId="184F5B5E" w:rsidR="00D46B40" w:rsidRDefault="00AC1976" w:rsidP="00D27F6F">
      <w:pPr>
        <w:pStyle w:val="ListParagraph"/>
        <w:numPr>
          <w:ilvl w:val="0"/>
          <w:numId w:val="37"/>
        </w:numPr>
        <w:tabs>
          <w:tab w:val="center" w:pos="5645"/>
        </w:tabs>
        <w:suppressAutoHyphens/>
        <w:rPr>
          <w:rFonts w:asciiTheme="minorHAnsi" w:hAnsiTheme="minorHAnsi"/>
        </w:rPr>
      </w:pPr>
      <w:r>
        <w:rPr>
          <w:rFonts w:asciiTheme="minorHAnsi" w:hAnsiTheme="minorHAnsi"/>
        </w:rPr>
        <w:t>L</w:t>
      </w:r>
      <w:r w:rsidRPr="00441418">
        <w:rPr>
          <w:rFonts w:asciiTheme="minorHAnsi" w:hAnsiTheme="minorHAnsi"/>
        </w:rPr>
        <w:t xml:space="preserve">ocus </w:t>
      </w:r>
      <w:r w:rsidR="00441418" w:rsidRPr="00441418">
        <w:rPr>
          <w:rFonts w:asciiTheme="minorHAnsi" w:hAnsiTheme="minorHAnsi"/>
        </w:rPr>
        <w:t xml:space="preserve">map of the project area and a detailed map of the project area </w:t>
      </w:r>
    </w:p>
    <w:p w14:paraId="34736E24" w14:textId="11ED0788" w:rsidR="00B8721B" w:rsidRDefault="00D27F6F" w:rsidP="00CF4D95">
      <w:pPr>
        <w:pStyle w:val="ListParagraph"/>
        <w:numPr>
          <w:ilvl w:val="0"/>
          <w:numId w:val="37"/>
        </w:numPr>
        <w:tabs>
          <w:tab w:val="center" w:pos="5645"/>
        </w:tabs>
        <w:suppressAutoHyphens/>
      </w:pPr>
      <w:r w:rsidRPr="00D27F6F">
        <w:rPr>
          <w:rFonts w:asciiTheme="minorHAnsi" w:hAnsiTheme="minorHAnsi"/>
        </w:rPr>
        <w:t>If a cash or in-kind match will be provided by an entity outside the applicant’s organization, a letter from the authorized agent of the match provider must be submitted by the Grant Application due date, stating a commitment to provide the match.</w:t>
      </w:r>
    </w:p>
    <w:p w14:paraId="0FDBC7BD" w14:textId="4EA5AFB2" w:rsidR="00B8721B" w:rsidRPr="001B5F69" w:rsidRDefault="00B8721B" w:rsidP="00481036">
      <w:pPr>
        <w:pStyle w:val="ListParagraph"/>
        <w:numPr>
          <w:ilvl w:val="0"/>
          <w:numId w:val="37"/>
        </w:numPr>
        <w:tabs>
          <w:tab w:val="center" w:pos="5645"/>
        </w:tabs>
        <w:suppressAutoHyphens/>
        <w:rPr>
          <w:rFonts w:asciiTheme="minorHAnsi" w:hAnsiTheme="minorHAnsi"/>
        </w:rPr>
      </w:pPr>
      <w:r w:rsidRPr="004C695B">
        <w:rPr>
          <w:rFonts w:asciiTheme="minorHAnsi" w:hAnsiTheme="minorHAnsi"/>
        </w:rPr>
        <w:t xml:space="preserve">Letters of support from all organizations identified in the project proposal as participating in the project or providing a portion of the match for the project. These letters must: be written on the organization’s letterhead, be signed by the organization’s authorized signatory, and detail the services or match to </w:t>
      </w:r>
      <w:r w:rsidRPr="001B5F69">
        <w:rPr>
          <w:rFonts w:asciiTheme="minorHAnsi" w:hAnsiTheme="minorHAnsi"/>
        </w:rPr>
        <w:t xml:space="preserve">be provided by the organization. Letters of support from participating entities </w:t>
      </w:r>
      <w:r w:rsidR="004B4D47" w:rsidRPr="001B5F69">
        <w:rPr>
          <w:rFonts w:asciiTheme="minorHAnsi" w:hAnsiTheme="minorHAnsi"/>
        </w:rPr>
        <w:t>must</w:t>
      </w:r>
      <w:r w:rsidRPr="001B5F69">
        <w:rPr>
          <w:rFonts w:asciiTheme="minorHAnsi" w:hAnsiTheme="minorHAnsi"/>
        </w:rPr>
        <w:t xml:space="preserve"> be included with the proposal submission and must be received by the </w:t>
      </w:r>
      <w:r w:rsidR="00256D6A" w:rsidRPr="001B5F69">
        <w:rPr>
          <w:rFonts w:asciiTheme="minorHAnsi" w:hAnsiTheme="minorHAnsi"/>
        </w:rPr>
        <w:t>application deadline (</w:t>
      </w:r>
      <w:r w:rsidR="00BC752A" w:rsidRPr="001B5F69">
        <w:rPr>
          <w:rFonts w:asciiTheme="minorHAnsi" w:hAnsiTheme="minorHAnsi"/>
        </w:rPr>
        <w:t>August 17</w:t>
      </w:r>
      <w:r w:rsidR="00256D6A" w:rsidRPr="001B5F69">
        <w:rPr>
          <w:rFonts w:asciiTheme="minorHAnsi" w:hAnsiTheme="minorHAnsi"/>
        </w:rPr>
        <w:t>, 202</w:t>
      </w:r>
      <w:r w:rsidR="004B4D47" w:rsidRPr="001B5F69">
        <w:rPr>
          <w:rFonts w:asciiTheme="minorHAnsi" w:hAnsiTheme="minorHAnsi"/>
        </w:rPr>
        <w:t>2</w:t>
      </w:r>
      <w:r w:rsidR="00256D6A" w:rsidRPr="001B5F69">
        <w:rPr>
          <w:rFonts w:asciiTheme="minorHAnsi" w:hAnsiTheme="minorHAnsi"/>
        </w:rPr>
        <w:t>, at 5</w:t>
      </w:r>
      <w:r w:rsidR="009E1B05" w:rsidRPr="001B5F69">
        <w:rPr>
          <w:rFonts w:asciiTheme="minorHAnsi" w:hAnsiTheme="minorHAnsi"/>
        </w:rPr>
        <w:t>:00</w:t>
      </w:r>
      <w:r w:rsidR="00256D6A" w:rsidRPr="001B5F69">
        <w:rPr>
          <w:rFonts w:asciiTheme="minorHAnsi" w:hAnsiTheme="minorHAnsi"/>
        </w:rPr>
        <w:t xml:space="preserve"> p.m.).</w:t>
      </w:r>
    </w:p>
    <w:p w14:paraId="46D1E7D0" w14:textId="73AD799B" w:rsidR="00441418" w:rsidRDefault="00441418" w:rsidP="00481036">
      <w:pPr>
        <w:pStyle w:val="ListParagraph"/>
        <w:numPr>
          <w:ilvl w:val="0"/>
          <w:numId w:val="37"/>
        </w:numPr>
        <w:tabs>
          <w:tab w:val="center" w:pos="5645"/>
        </w:tabs>
        <w:suppressAutoHyphens/>
        <w:rPr>
          <w:rFonts w:asciiTheme="minorHAnsi" w:hAnsiTheme="minorHAnsi"/>
        </w:rPr>
      </w:pPr>
      <w:r w:rsidRPr="001B5F69">
        <w:rPr>
          <w:rFonts w:asciiTheme="minorHAnsi" w:hAnsiTheme="minorHAnsi"/>
        </w:rPr>
        <w:t>An executed Equal Opportunity/Affirmation</w:t>
      </w:r>
      <w:r w:rsidRPr="004C695B">
        <w:rPr>
          <w:rFonts w:asciiTheme="minorHAnsi" w:hAnsiTheme="minorHAnsi"/>
        </w:rPr>
        <w:t xml:space="preserve"> Action Policy Statement (sample provided in this RFR)</w:t>
      </w:r>
      <w:r w:rsidR="00E5134C">
        <w:rPr>
          <w:rFonts w:asciiTheme="minorHAnsi" w:hAnsiTheme="minorHAnsi"/>
        </w:rPr>
        <w:t xml:space="preserve"> on </w:t>
      </w:r>
      <w:r w:rsidR="00A31A17">
        <w:rPr>
          <w:rFonts w:asciiTheme="minorHAnsi" w:hAnsiTheme="minorHAnsi"/>
        </w:rPr>
        <w:t>applicant’s letterhead.</w:t>
      </w:r>
    </w:p>
    <w:p w14:paraId="2ECB42E4" w14:textId="2749628F" w:rsidR="00441418" w:rsidRPr="00441418" w:rsidRDefault="00441418" w:rsidP="00481036">
      <w:pPr>
        <w:pStyle w:val="ListParagraph"/>
        <w:numPr>
          <w:ilvl w:val="0"/>
          <w:numId w:val="37"/>
        </w:numPr>
        <w:tabs>
          <w:tab w:val="center" w:pos="5645"/>
        </w:tabs>
        <w:suppressAutoHyphens/>
        <w:rPr>
          <w:rFonts w:asciiTheme="minorHAnsi" w:hAnsiTheme="minorHAnsi"/>
        </w:rPr>
      </w:pPr>
      <w:r w:rsidRPr="004C695B">
        <w:rPr>
          <w:rFonts w:asciiTheme="minorHAnsi" w:hAnsiTheme="minorHAnsi"/>
        </w:rPr>
        <w:t>Written Statement of Intent acknowledging the obligation to meet or exceed fair share goals (sample provided in this RFR)</w:t>
      </w:r>
      <w:r w:rsidR="00A31A17">
        <w:rPr>
          <w:rFonts w:asciiTheme="minorHAnsi" w:hAnsiTheme="minorHAnsi"/>
        </w:rPr>
        <w:t xml:space="preserve"> on applicant’s letterhead.</w:t>
      </w:r>
    </w:p>
    <w:p w14:paraId="3F8F328F" w14:textId="77777777" w:rsidR="004C695B" w:rsidRPr="004C695B" w:rsidRDefault="004C695B" w:rsidP="00E137C7">
      <w:pPr>
        <w:tabs>
          <w:tab w:val="center" w:pos="5645"/>
        </w:tabs>
        <w:suppressAutoHyphens/>
        <w:rPr>
          <w:rFonts w:asciiTheme="minorHAnsi" w:eastAsia="Calibri" w:hAnsiTheme="minorHAnsi"/>
          <w:sz w:val="22"/>
          <w:szCs w:val="22"/>
        </w:rPr>
      </w:pPr>
    </w:p>
    <w:p w14:paraId="01F2F26C" w14:textId="77777777" w:rsidR="004C695B" w:rsidRPr="004C695B" w:rsidRDefault="004C695B" w:rsidP="00E137C7">
      <w:pPr>
        <w:tabs>
          <w:tab w:val="center" w:pos="5645"/>
        </w:tabs>
        <w:suppressAutoHyphens/>
        <w:rPr>
          <w:rFonts w:asciiTheme="minorHAnsi" w:eastAsia="Calibri" w:hAnsiTheme="minorHAnsi"/>
          <w:sz w:val="22"/>
          <w:szCs w:val="22"/>
        </w:rPr>
      </w:pPr>
      <w:r w:rsidRPr="00481036">
        <w:rPr>
          <w:rFonts w:asciiTheme="minorHAnsi" w:eastAsia="Calibri" w:hAnsiTheme="minorHAnsi"/>
          <w:i/>
          <w:sz w:val="22"/>
          <w:szCs w:val="22"/>
        </w:rPr>
        <w:t>Recommended</w:t>
      </w:r>
      <w:r w:rsidRPr="004C695B">
        <w:rPr>
          <w:rFonts w:asciiTheme="minorHAnsi" w:eastAsia="Calibri" w:hAnsiTheme="minorHAnsi"/>
          <w:sz w:val="22"/>
          <w:szCs w:val="22"/>
        </w:rPr>
        <w:t xml:space="preserve">: </w:t>
      </w:r>
    </w:p>
    <w:p w14:paraId="616F15F6" w14:textId="5BEC2F63" w:rsidR="00732ABA" w:rsidRDefault="00A31A17" w:rsidP="00732ABA">
      <w:pPr>
        <w:pStyle w:val="ListParagraph"/>
        <w:numPr>
          <w:ilvl w:val="0"/>
          <w:numId w:val="38"/>
        </w:numPr>
        <w:tabs>
          <w:tab w:val="center" w:pos="5645"/>
        </w:tabs>
        <w:suppressAutoHyphens/>
        <w:rPr>
          <w:rFonts w:asciiTheme="minorHAnsi" w:hAnsiTheme="minorHAnsi"/>
        </w:rPr>
      </w:pPr>
      <w:r>
        <w:rPr>
          <w:rFonts w:asciiTheme="minorHAnsi" w:hAnsiTheme="minorHAnsi"/>
        </w:rPr>
        <w:t>Brief r</w:t>
      </w:r>
      <w:r w:rsidR="00732ABA">
        <w:rPr>
          <w:rFonts w:asciiTheme="minorHAnsi" w:hAnsiTheme="minorHAnsi"/>
        </w:rPr>
        <w:t>esumes for key project staff</w:t>
      </w:r>
      <w:r w:rsidR="00D31A15">
        <w:rPr>
          <w:rFonts w:asciiTheme="minorHAnsi" w:hAnsiTheme="minorHAnsi"/>
        </w:rPr>
        <w:t>.</w:t>
      </w:r>
    </w:p>
    <w:p w14:paraId="71DE66CC" w14:textId="15188A32" w:rsidR="00FD074D" w:rsidRDefault="00FD074D" w:rsidP="00481036">
      <w:pPr>
        <w:pStyle w:val="ListParagraph"/>
        <w:numPr>
          <w:ilvl w:val="0"/>
          <w:numId w:val="38"/>
        </w:numPr>
        <w:tabs>
          <w:tab w:val="center" w:pos="5645"/>
        </w:tabs>
        <w:suppressAutoHyphens/>
        <w:rPr>
          <w:rFonts w:asciiTheme="minorHAnsi" w:hAnsiTheme="minorHAnsi"/>
        </w:rPr>
      </w:pPr>
      <w:r w:rsidRPr="00FD074D">
        <w:rPr>
          <w:rFonts w:asciiTheme="minorHAnsi" w:hAnsiTheme="minorHAnsi"/>
        </w:rPr>
        <w:t>A statement of support from appropriate local authority(</w:t>
      </w:r>
      <w:proofErr w:type="spellStart"/>
      <w:r w:rsidRPr="00FD074D">
        <w:rPr>
          <w:rFonts w:asciiTheme="minorHAnsi" w:hAnsiTheme="minorHAnsi"/>
        </w:rPr>
        <w:t>ies</w:t>
      </w:r>
      <w:proofErr w:type="spellEnd"/>
      <w:r w:rsidRPr="00FD074D">
        <w:rPr>
          <w:rFonts w:asciiTheme="minorHAnsi" w:hAnsiTheme="minorHAnsi"/>
        </w:rPr>
        <w:t>) and stakeholder group(s), e.g., Conservation Commission, DPW, watershed organizations, etc</w:t>
      </w:r>
      <w:r w:rsidR="008C51E2">
        <w:rPr>
          <w:rFonts w:asciiTheme="minorHAnsi" w:hAnsiTheme="minorHAnsi"/>
        </w:rPr>
        <w:t>.</w:t>
      </w:r>
    </w:p>
    <w:p w14:paraId="5078067B" w14:textId="5FA3697E" w:rsidR="00FD074D" w:rsidRDefault="00FD074D" w:rsidP="00481036">
      <w:pPr>
        <w:pStyle w:val="ListParagraph"/>
        <w:numPr>
          <w:ilvl w:val="0"/>
          <w:numId w:val="38"/>
        </w:numPr>
        <w:tabs>
          <w:tab w:val="center" w:pos="5645"/>
        </w:tabs>
        <w:suppressAutoHyphens/>
        <w:rPr>
          <w:rFonts w:asciiTheme="minorHAnsi" w:hAnsiTheme="minorHAnsi"/>
        </w:rPr>
      </w:pPr>
      <w:r w:rsidRPr="00FD074D">
        <w:rPr>
          <w:rFonts w:asciiTheme="minorHAnsi" w:hAnsiTheme="minorHAnsi"/>
        </w:rPr>
        <w:t>Maps, resource/classification information, and a summary of water quality data pertinent to the project</w:t>
      </w:r>
      <w:r w:rsidR="00874D28">
        <w:rPr>
          <w:rFonts w:asciiTheme="minorHAnsi" w:hAnsiTheme="minorHAnsi"/>
        </w:rPr>
        <w:t>.</w:t>
      </w:r>
    </w:p>
    <w:p w14:paraId="398A8FEC" w14:textId="77777777" w:rsidR="0052451E" w:rsidRPr="00453769" w:rsidRDefault="0052451E" w:rsidP="006C4508">
      <w:pPr>
        <w:tabs>
          <w:tab w:val="left" w:pos="-1440"/>
          <w:tab w:val="left" w:pos="-720"/>
          <w:tab w:val="left" w:pos="0"/>
          <w:tab w:val="left" w:pos="254"/>
          <w:tab w:val="left" w:pos="72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rPr>
          <w:rFonts w:ascii="Calibri" w:hAnsi="Calibri" w:cs="Calibri"/>
          <w:spacing w:val="-2"/>
          <w:sz w:val="21"/>
          <w:szCs w:val="21"/>
        </w:rPr>
        <w:sectPr w:rsidR="0052451E" w:rsidRPr="00453769" w:rsidSect="001E1F38">
          <w:headerReference w:type="even" r:id="rId45"/>
          <w:headerReference w:type="first" r:id="rId46"/>
          <w:footerReference w:type="first" r:id="rId47"/>
          <w:pgSz w:w="12240" w:h="15840" w:code="1"/>
          <w:pgMar w:top="1440" w:right="1440" w:bottom="1440" w:left="1440" w:header="805" w:footer="720" w:gutter="0"/>
          <w:pgNumType w:chapStyle="3"/>
          <w:cols w:space="720"/>
          <w:noEndnote/>
          <w:docGrid w:linePitch="272"/>
        </w:sectPr>
      </w:pPr>
    </w:p>
    <w:p w14:paraId="6E382F87" w14:textId="2FFE240C" w:rsidR="00E21F47" w:rsidRPr="00A0419D" w:rsidRDefault="00E21F47" w:rsidP="00A0419D">
      <w:pPr>
        <w:pStyle w:val="Heading5"/>
      </w:pPr>
      <w:bookmarkStart w:id="35" w:name="_Toc91684979"/>
      <w:r w:rsidRPr="00A0419D">
        <w:lastRenderedPageBreak/>
        <w:t>AFFIRMATIVE ACTION</w:t>
      </w:r>
      <w:r w:rsidRPr="00A0419D">
        <w:rPr>
          <w:spacing w:val="-3"/>
        </w:rPr>
        <w:t xml:space="preserve"> AND</w:t>
      </w:r>
      <w:r w:rsidR="00E60340" w:rsidRPr="00A0419D">
        <w:rPr>
          <w:spacing w:val="-3"/>
        </w:rPr>
        <w:t xml:space="preserve"> </w:t>
      </w:r>
      <w:r w:rsidRPr="00A0419D">
        <w:t>DISADVANTAGED BUSINESS ENTERPRISE REQUIREMENTS</w:t>
      </w:r>
      <w:bookmarkEnd w:id="35"/>
    </w:p>
    <w:p w14:paraId="7C8434C4" w14:textId="77777777" w:rsidR="00E21F47" w:rsidRPr="009D04B0" w:rsidRDefault="00E21F47" w:rsidP="00E21F47">
      <w:pPr>
        <w:tabs>
          <w:tab w:val="left" w:pos="-1440"/>
          <w:tab w:val="left" w:pos="-720"/>
        </w:tabs>
        <w:suppressAutoHyphens/>
        <w:jc w:val="center"/>
        <w:rPr>
          <w:b/>
          <w:spacing w:val="-2"/>
          <w14:shadow w14:blurRad="50800" w14:dist="38100" w14:dir="2700000" w14:sx="100000" w14:sy="100000" w14:kx="0" w14:ky="0" w14:algn="tl">
            <w14:srgbClr w14:val="000000">
              <w14:alpha w14:val="60000"/>
            </w14:srgbClr>
          </w14:shadow>
        </w:rPr>
      </w:pPr>
    </w:p>
    <w:p w14:paraId="76E9449A" w14:textId="77777777" w:rsidR="00E21F47" w:rsidRPr="00A21D18" w:rsidRDefault="00E21F47" w:rsidP="00E21F47">
      <w:pPr>
        <w:tabs>
          <w:tab w:val="left" w:pos="-1440"/>
          <w:tab w:val="left" w:pos="-720"/>
        </w:tabs>
        <w:suppressAutoHyphens/>
        <w:jc w:val="both"/>
        <w:rPr>
          <w:rFonts w:asciiTheme="minorHAnsi" w:hAnsiTheme="minorHAnsi"/>
          <w:b/>
          <w:spacing w:val="-2"/>
          <w:sz w:val="22"/>
          <w:szCs w:val="22"/>
          <w:u w:val="single"/>
        </w:rPr>
      </w:pPr>
      <w:r w:rsidRPr="00A21D18">
        <w:rPr>
          <w:rFonts w:asciiTheme="minorHAnsi" w:hAnsiTheme="minorHAnsi"/>
          <w:b/>
          <w:spacing w:val="-2"/>
          <w:sz w:val="22"/>
          <w:szCs w:val="22"/>
          <w:u w:val="single"/>
        </w:rPr>
        <w:t>AFFIRMATIVE ACTION REQUIREMENTS FOR PROPOSALS:</w:t>
      </w:r>
    </w:p>
    <w:p w14:paraId="6DF9BC75" w14:textId="77777777" w:rsidR="00E21F47" w:rsidRPr="00A21D18" w:rsidRDefault="00E21F47" w:rsidP="00E21F47">
      <w:pPr>
        <w:tabs>
          <w:tab w:val="left" w:pos="-1440"/>
          <w:tab w:val="left" w:pos="-720"/>
          <w:tab w:val="left" w:pos="0"/>
        </w:tabs>
        <w:suppressAutoHyphens/>
        <w:jc w:val="both"/>
        <w:rPr>
          <w:rFonts w:asciiTheme="minorHAnsi" w:hAnsiTheme="minorHAnsi"/>
          <w:spacing w:val="-2"/>
          <w:sz w:val="22"/>
          <w:szCs w:val="22"/>
        </w:rPr>
      </w:pPr>
      <w:r w:rsidRPr="00A21D18">
        <w:rPr>
          <w:rFonts w:asciiTheme="minorHAnsi" w:hAnsiTheme="minorHAnsi"/>
          <w:spacing w:val="-2"/>
          <w:sz w:val="22"/>
          <w:szCs w:val="22"/>
        </w:rPr>
        <w:t xml:space="preserve">For all proposals, </w:t>
      </w:r>
      <w:r w:rsidRPr="00217CF0">
        <w:rPr>
          <w:rFonts w:asciiTheme="minorHAnsi" w:hAnsiTheme="minorHAnsi"/>
          <w:spacing w:val="-2"/>
          <w:sz w:val="22"/>
          <w:szCs w:val="22"/>
        </w:rPr>
        <w:t xml:space="preserve">an </w:t>
      </w:r>
      <w:r w:rsidRPr="00217CF0">
        <w:rPr>
          <w:rFonts w:asciiTheme="minorHAnsi" w:hAnsiTheme="minorHAnsi"/>
          <w:b/>
          <w:spacing w:val="-2"/>
          <w:sz w:val="22"/>
          <w:szCs w:val="22"/>
        </w:rPr>
        <w:t>Equal Employment Opportunity/</w:t>
      </w:r>
      <w:r w:rsidRPr="00A21D18">
        <w:rPr>
          <w:rFonts w:asciiTheme="minorHAnsi" w:hAnsiTheme="minorHAnsi"/>
          <w:b/>
          <w:spacing w:val="-2"/>
          <w:sz w:val="22"/>
          <w:szCs w:val="22"/>
        </w:rPr>
        <w:t xml:space="preserve">Affirmative Action Policy Statement </w:t>
      </w:r>
      <w:r w:rsidRPr="00A21D18">
        <w:rPr>
          <w:rFonts w:asciiTheme="minorHAnsi" w:hAnsiTheme="minorHAnsi"/>
          <w:spacing w:val="-2"/>
          <w:sz w:val="22"/>
          <w:szCs w:val="22"/>
        </w:rPr>
        <w:t>must be submitted with the proposal.</w:t>
      </w:r>
    </w:p>
    <w:p w14:paraId="20BFBFBB" w14:textId="77777777" w:rsidR="00E21F47" w:rsidRPr="00A21D18" w:rsidRDefault="00E21F47" w:rsidP="00E21F47">
      <w:pPr>
        <w:tabs>
          <w:tab w:val="left" w:pos="-1440"/>
          <w:tab w:val="left" w:pos="-720"/>
          <w:tab w:val="left" w:pos="0"/>
        </w:tabs>
        <w:suppressAutoHyphens/>
        <w:jc w:val="both"/>
        <w:rPr>
          <w:rFonts w:asciiTheme="minorHAnsi" w:hAnsiTheme="minorHAnsi"/>
          <w:spacing w:val="-2"/>
          <w:sz w:val="22"/>
          <w:szCs w:val="22"/>
        </w:rPr>
      </w:pPr>
    </w:p>
    <w:p w14:paraId="772B19B5" w14:textId="6BE484E1" w:rsidR="00E21F47" w:rsidRPr="008254D7" w:rsidRDefault="00E21F47" w:rsidP="008254D7">
      <w:pPr>
        <w:rPr>
          <w:rFonts w:asciiTheme="minorHAnsi" w:hAnsiTheme="minorHAnsi"/>
          <w:b/>
          <w:spacing w:val="-2"/>
          <w:sz w:val="22"/>
          <w:szCs w:val="22"/>
          <w:u w:val="single"/>
        </w:rPr>
      </w:pPr>
      <w:r w:rsidRPr="008254D7">
        <w:rPr>
          <w:rFonts w:asciiTheme="minorHAnsi" w:hAnsiTheme="minorHAnsi"/>
          <w:b/>
          <w:spacing w:val="-2"/>
          <w:sz w:val="22"/>
          <w:szCs w:val="22"/>
          <w:u w:val="single"/>
        </w:rPr>
        <w:t xml:space="preserve">UTILIZATION OF </w:t>
      </w:r>
      <w:r w:rsidR="004644EA" w:rsidRPr="008254D7">
        <w:rPr>
          <w:rFonts w:asciiTheme="minorHAnsi" w:hAnsiTheme="minorHAnsi"/>
          <w:b/>
          <w:spacing w:val="-2"/>
          <w:sz w:val="22"/>
          <w:szCs w:val="22"/>
          <w:u w:val="single"/>
        </w:rPr>
        <w:t>DISADVANTAGED BUSINESS ENTERPRISE</w:t>
      </w:r>
      <w:r w:rsidR="00EA4A13" w:rsidRPr="008254D7">
        <w:rPr>
          <w:rFonts w:asciiTheme="minorHAnsi" w:hAnsiTheme="minorHAnsi"/>
          <w:b/>
          <w:spacing w:val="-2"/>
          <w:sz w:val="22"/>
          <w:szCs w:val="22"/>
          <w:u w:val="single"/>
        </w:rPr>
        <w:t>S (</w:t>
      </w:r>
      <w:r w:rsidRPr="008254D7">
        <w:rPr>
          <w:rFonts w:asciiTheme="minorHAnsi" w:hAnsiTheme="minorHAnsi"/>
          <w:b/>
          <w:spacing w:val="-2"/>
          <w:sz w:val="22"/>
          <w:szCs w:val="22"/>
          <w:u w:val="single"/>
        </w:rPr>
        <w:t>DBEs</w:t>
      </w:r>
      <w:r w:rsidR="00EA4A13" w:rsidRPr="008254D7">
        <w:rPr>
          <w:rFonts w:asciiTheme="minorHAnsi" w:hAnsiTheme="minorHAnsi"/>
          <w:b/>
          <w:spacing w:val="-2"/>
          <w:sz w:val="22"/>
          <w:szCs w:val="22"/>
          <w:u w:val="single"/>
        </w:rPr>
        <w:t>)</w:t>
      </w:r>
      <w:r w:rsidRPr="008254D7">
        <w:rPr>
          <w:rFonts w:asciiTheme="minorHAnsi" w:hAnsiTheme="minorHAnsi"/>
          <w:b/>
          <w:spacing w:val="-2"/>
          <w:sz w:val="22"/>
          <w:szCs w:val="22"/>
          <w:u w:val="single"/>
        </w:rPr>
        <w:t xml:space="preserve"> UNDER THE FEDERAL GRANT</w:t>
      </w:r>
    </w:p>
    <w:p w14:paraId="4B863E79" w14:textId="77777777" w:rsidR="00E21F47" w:rsidRPr="00A21D18" w:rsidRDefault="00E21F47" w:rsidP="00E21F47">
      <w:pPr>
        <w:jc w:val="both"/>
        <w:rPr>
          <w:rFonts w:asciiTheme="minorHAnsi" w:hAnsiTheme="minorHAnsi"/>
          <w:sz w:val="22"/>
          <w:szCs w:val="22"/>
        </w:rPr>
      </w:pPr>
      <w:r w:rsidRPr="00A21D18">
        <w:rPr>
          <w:rFonts w:asciiTheme="minorHAnsi" w:hAnsiTheme="minorHAnsi"/>
          <w:sz w:val="22"/>
          <w:szCs w:val="22"/>
        </w:rPr>
        <w:t>In May 2008 a new United States Environmental Protection Agency (EPA) rule became effective that changed the Minority Business Enterprise (MBE) and Women Business Enterprise (WBE) Program to a Disadvantaged Business Enterprise (DBE) Program.</w:t>
      </w:r>
    </w:p>
    <w:p w14:paraId="78177C66" w14:textId="77777777" w:rsidR="00E21F47" w:rsidRPr="00A21D18" w:rsidRDefault="00E21F47" w:rsidP="00E21F47">
      <w:pPr>
        <w:jc w:val="both"/>
        <w:rPr>
          <w:rFonts w:asciiTheme="minorHAnsi" w:hAnsiTheme="minorHAnsi"/>
          <w:sz w:val="22"/>
          <w:szCs w:val="22"/>
        </w:rPr>
      </w:pPr>
    </w:p>
    <w:p w14:paraId="380C4A18" w14:textId="222DA553" w:rsidR="00E21F47" w:rsidRPr="00A21D18" w:rsidRDefault="00E21F47" w:rsidP="00E21F47">
      <w:pPr>
        <w:jc w:val="both"/>
        <w:rPr>
          <w:rFonts w:asciiTheme="minorHAnsi" w:hAnsiTheme="minorHAnsi"/>
          <w:sz w:val="22"/>
          <w:szCs w:val="22"/>
        </w:rPr>
      </w:pPr>
      <w:r w:rsidRPr="00A21D18">
        <w:rPr>
          <w:rFonts w:asciiTheme="minorHAnsi" w:hAnsiTheme="minorHAnsi"/>
          <w:sz w:val="22"/>
          <w:szCs w:val="22"/>
        </w:rPr>
        <w:t xml:space="preserve">For firms to qualify under the </w:t>
      </w:r>
      <w:r>
        <w:rPr>
          <w:rFonts w:asciiTheme="minorHAnsi" w:hAnsiTheme="minorHAnsi"/>
          <w:sz w:val="22"/>
          <w:szCs w:val="22"/>
        </w:rPr>
        <w:t>previous</w:t>
      </w:r>
      <w:r w:rsidRPr="00A21D18">
        <w:rPr>
          <w:rFonts w:asciiTheme="minorHAnsi" w:hAnsiTheme="minorHAnsi"/>
          <w:sz w:val="22"/>
          <w:szCs w:val="22"/>
        </w:rPr>
        <w:t xml:space="preserve"> MBE/WBE program</w:t>
      </w:r>
      <w:r>
        <w:rPr>
          <w:rFonts w:asciiTheme="minorHAnsi" w:hAnsiTheme="minorHAnsi"/>
          <w:sz w:val="22"/>
          <w:szCs w:val="22"/>
        </w:rPr>
        <w:t>,</w:t>
      </w:r>
      <w:r w:rsidRPr="00A21D18">
        <w:rPr>
          <w:rFonts w:asciiTheme="minorHAnsi" w:hAnsiTheme="minorHAnsi"/>
          <w:sz w:val="22"/>
          <w:szCs w:val="22"/>
        </w:rPr>
        <w:t xml:space="preserve"> they needed to be socially disadvantaged and had to be certified by the Supplier Diversity Office (SDO). Under the new DBE rule, the firms must be both </w:t>
      </w:r>
      <w:r w:rsidRPr="00A21D18">
        <w:rPr>
          <w:rFonts w:asciiTheme="minorHAnsi" w:hAnsiTheme="minorHAnsi"/>
          <w:b/>
          <w:sz w:val="22"/>
          <w:szCs w:val="22"/>
        </w:rPr>
        <w:t>socially</w:t>
      </w:r>
      <w:r w:rsidRPr="00A21D18">
        <w:rPr>
          <w:rFonts w:asciiTheme="minorHAnsi" w:hAnsiTheme="minorHAnsi"/>
          <w:sz w:val="22"/>
          <w:szCs w:val="22"/>
        </w:rPr>
        <w:t xml:space="preserve"> and </w:t>
      </w:r>
      <w:r w:rsidRPr="00A21D18">
        <w:rPr>
          <w:rFonts w:asciiTheme="minorHAnsi" w:hAnsiTheme="minorHAnsi"/>
          <w:b/>
          <w:sz w:val="22"/>
          <w:szCs w:val="22"/>
        </w:rPr>
        <w:t>economically</w:t>
      </w:r>
      <w:r w:rsidRPr="00A21D18">
        <w:rPr>
          <w:rFonts w:asciiTheme="minorHAnsi" w:hAnsiTheme="minorHAnsi"/>
          <w:sz w:val="22"/>
          <w:szCs w:val="22"/>
        </w:rPr>
        <w:t xml:space="preserve"> disadvantaged, citizens of the United States, and certified as a DBE either by the state or the fed</w:t>
      </w:r>
      <w:r>
        <w:rPr>
          <w:rFonts w:asciiTheme="minorHAnsi" w:hAnsiTheme="minorHAnsi"/>
          <w:sz w:val="22"/>
          <w:szCs w:val="22"/>
        </w:rPr>
        <w:t>eral government.</w:t>
      </w:r>
      <w:r w:rsidRPr="00A21D18">
        <w:rPr>
          <w:rFonts w:asciiTheme="minorHAnsi" w:hAnsiTheme="minorHAnsi"/>
          <w:sz w:val="22"/>
          <w:szCs w:val="22"/>
        </w:rPr>
        <w:t xml:space="preserve"> Women and certain minorities are presumed to be socially disadvantaged. </w:t>
      </w:r>
      <w:r>
        <w:rPr>
          <w:rFonts w:asciiTheme="minorHAnsi" w:hAnsiTheme="minorHAnsi"/>
          <w:sz w:val="22"/>
          <w:szCs w:val="22"/>
        </w:rPr>
        <w:t>T</w:t>
      </w:r>
      <w:r w:rsidRPr="00A21D18">
        <w:rPr>
          <w:rFonts w:asciiTheme="minorHAnsi" w:hAnsiTheme="minorHAnsi"/>
          <w:sz w:val="22"/>
          <w:szCs w:val="22"/>
        </w:rPr>
        <w:t xml:space="preserve">he economic disadvantage is measured by the owner’s initial and continuing personal net worth of less than $1,320,000. </w:t>
      </w:r>
    </w:p>
    <w:p w14:paraId="4A834A11" w14:textId="77777777" w:rsidR="00E21F47" w:rsidRPr="00A21D18" w:rsidRDefault="00E21F47" w:rsidP="00E21F47">
      <w:pPr>
        <w:jc w:val="both"/>
        <w:rPr>
          <w:rFonts w:asciiTheme="minorHAnsi" w:hAnsiTheme="minorHAnsi"/>
          <w:sz w:val="22"/>
          <w:szCs w:val="22"/>
        </w:rPr>
      </w:pPr>
      <w:r w:rsidRPr="00A21D18">
        <w:rPr>
          <w:rFonts w:asciiTheme="minorHAnsi" w:hAnsiTheme="minorHAnsi"/>
          <w:sz w:val="22"/>
          <w:szCs w:val="22"/>
        </w:rPr>
        <w:t xml:space="preserve"> </w:t>
      </w:r>
    </w:p>
    <w:p w14:paraId="29BD55BA" w14:textId="77777777" w:rsidR="00E21F47" w:rsidRPr="00A21D18" w:rsidRDefault="00E21F47" w:rsidP="00E21F47">
      <w:pPr>
        <w:jc w:val="both"/>
        <w:rPr>
          <w:rFonts w:asciiTheme="minorHAnsi" w:hAnsiTheme="minorHAnsi"/>
          <w:sz w:val="22"/>
          <w:szCs w:val="22"/>
        </w:rPr>
      </w:pPr>
      <w:r w:rsidRPr="00A21D18">
        <w:rPr>
          <w:rFonts w:asciiTheme="minorHAnsi" w:hAnsiTheme="minorHAnsi"/>
          <w:sz w:val="22"/>
          <w:szCs w:val="22"/>
        </w:rPr>
        <w:t>Because the Clean Water Act requires the use of MBEs and WBEs, these firms can still be utilized to meet utilization goals, but they must also be c</w:t>
      </w:r>
      <w:r>
        <w:rPr>
          <w:rFonts w:asciiTheme="minorHAnsi" w:hAnsiTheme="minorHAnsi"/>
          <w:sz w:val="22"/>
          <w:szCs w:val="22"/>
        </w:rPr>
        <w:t>ertified as DBEs. T</w:t>
      </w:r>
      <w:r w:rsidRPr="00A21D18">
        <w:rPr>
          <w:rFonts w:asciiTheme="minorHAnsi" w:hAnsiTheme="minorHAnsi"/>
          <w:sz w:val="22"/>
          <w:szCs w:val="22"/>
        </w:rPr>
        <w:t>he new regulations mean that only a subset of the univers</w:t>
      </w:r>
      <w:r>
        <w:rPr>
          <w:rFonts w:asciiTheme="minorHAnsi" w:hAnsiTheme="minorHAnsi"/>
          <w:sz w:val="22"/>
          <w:szCs w:val="22"/>
        </w:rPr>
        <w:t>e of MBEs and WBEs can be used;</w:t>
      </w:r>
      <w:r w:rsidRPr="00A21D18">
        <w:rPr>
          <w:rFonts w:asciiTheme="minorHAnsi" w:hAnsiTheme="minorHAnsi"/>
          <w:sz w:val="22"/>
          <w:szCs w:val="22"/>
        </w:rPr>
        <w:t xml:space="preserve"> those who are also certified as DBEs.</w:t>
      </w:r>
    </w:p>
    <w:p w14:paraId="5F8E9B75" w14:textId="77777777" w:rsidR="00E21F47" w:rsidRPr="00A21D18" w:rsidRDefault="00E21F47" w:rsidP="00E21F47">
      <w:pPr>
        <w:jc w:val="both"/>
        <w:rPr>
          <w:rFonts w:asciiTheme="minorHAnsi" w:hAnsiTheme="minorHAnsi"/>
          <w:sz w:val="22"/>
          <w:szCs w:val="22"/>
        </w:rPr>
      </w:pPr>
    </w:p>
    <w:p w14:paraId="7CEEBE01" w14:textId="15FA78A9" w:rsidR="00E21F47" w:rsidRPr="00A21D18" w:rsidRDefault="00E21F47" w:rsidP="00E21F47">
      <w:pPr>
        <w:jc w:val="both"/>
        <w:rPr>
          <w:rFonts w:asciiTheme="minorHAnsi" w:hAnsiTheme="minorHAnsi"/>
          <w:sz w:val="22"/>
          <w:szCs w:val="22"/>
        </w:rPr>
      </w:pPr>
      <w:r w:rsidRPr="00A21D18">
        <w:rPr>
          <w:rFonts w:asciiTheme="minorHAnsi" w:hAnsiTheme="minorHAnsi"/>
          <w:sz w:val="22"/>
          <w:szCs w:val="22"/>
        </w:rPr>
        <w:t xml:space="preserve">MassDEP has undertaken an availability analysis to develop new DBE goals. These new goals are </w:t>
      </w:r>
      <w:r w:rsidRPr="001E4B8A">
        <w:rPr>
          <w:rFonts w:asciiTheme="minorHAnsi" w:hAnsiTheme="minorHAnsi"/>
          <w:b/>
          <w:sz w:val="22"/>
          <w:szCs w:val="22"/>
        </w:rPr>
        <w:t>4.2% D/MBE</w:t>
      </w:r>
      <w:r w:rsidRPr="00A21D18">
        <w:rPr>
          <w:rFonts w:asciiTheme="minorHAnsi" w:hAnsiTheme="minorHAnsi"/>
          <w:sz w:val="22"/>
          <w:szCs w:val="22"/>
        </w:rPr>
        <w:t xml:space="preserve"> and </w:t>
      </w:r>
      <w:r w:rsidRPr="001E4B8A">
        <w:rPr>
          <w:rFonts w:asciiTheme="minorHAnsi" w:hAnsiTheme="minorHAnsi"/>
          <w:b/>
          <w:sz w:val="22"/>
          <w:szCs w:val="22"/>
        </w:rPr>
        <w:t>4.5% D/WBE</w:t>
      </w:r>
      <w:r w:rsidR="00E04B59" w:rsidRPr="006C6641">
        <w:rPr>
          <w:rFonts w:asciiTheme="minorHAnsi" w:hAnsiTheme="minorHAnsi"/>
          <w:bCs/>
          <w:sz w:val="22"/>
          <w:szCs w:val="22"/>
        </w:rPr>
        <w:t>, of the full project cost (grant funding and match)</w:t>
      </w:r>
      <w:r w:rsidR="006C6641" w:rsidRPr="006C6641">
        <w:rPr>
          <w:rFonts w:asciiTheme="minorHAnsi" w:hAnsiTheme="minorHAnsi"/>
          <w:bCs/>
          <w:sz w:val="22"/>
          <w:szCs w:val="22"/>
        </w:rPr>
        <w:t>,</w:t>
      </w:r>
      <w:r w:rsidRPr="00A21D18">
        <w:rPr>
          <w:rFonts w:asciiTheme="minorHAnsi" w:hAnsiTheme="minorHAnsi"/>
          <w:sz w:val="22"/>
          <w:szCs w:val="22"/>
        </w:rPr>
        <w:t xml:space="preserve"> respectively for any subcontract for services, construction, </w:t>
      </w:r>
      <w:r w:rsidR="00F7077B" w:rsidRPr="00A21D18">
        <w:rPr>
          <w:rFonts w:asciiTheme="minorHAnsi" w:hAnsiTheme="minorHAnsi"/>
          <w:sz w:val="22"/>
          <w:szCs w:val="22"/>
        </w:rPr>
        <w:t>goods,</w:t>
      </w:r>
      <w:r w:rsidRPr="00A21D18">
        <w:rPr>
          <w:rFonts w:asciiTheme="minorHAnsi" w:hAnsiTheme="minorHAnsi"/>
          <w:sz w:val="22"/>
          <w:szCs w:val="22"/>
        </w:rPr>
        <w:t xml:space="preserve"> or equipment.</w:t>
      </w:r>
    </w:p>
    <w:p w14:paraId="6DFC18C8" w14:textId="77777777" w:rsidR="00E21F47" w:rsidRPr="00A21D18" w:rsidRDefault="00E21F47" w:rsidP="00E21F47">
      <w:pPr>
        <w:jc w:val="both"/>
        <w:rPr>
          <w:rFonts w:asciiTheme="minorHAnsi" w:hAnsiTheme="minorHAnsi"/>
          <w:sz w:val="22"/>
          <w:szCs w:val="22"/>
        </w:rPr>
      </w:pPr>
    </w:p>
    <w:p w14:paraId="7B4FAA90" w14:textId="4EE31460" w:rsidR="00E21F47" w:rsidRPr="00A21D18" w:rsidRDefault="00E21F47" w:rsidP="00E21F47">
      <w:pPr>
        <w:jc w:val="both"/>
        <w:rPr>
          <w:rFonts w:asciiTheme="minorHAnsi" w:hAnsiTheme="minorHAnsi"/>
          <w:sz w:val="22"/>
          <w:szCs w:val="22"/>
        </w:rPr>
      </w:pPr>
      <w:r w:rsidRPr="00A21D18">
        <w:rPr>
          <w:rFonts w:asciiTheme="minorHAnsi" w:hAnsiTheme="minorHAnsi"/>
          <w:sz w:val="22"/>
          <w:szCs w:val="22"/>
        </w:rPr>
        <w:t>SDO will continue to be the certifying agency for D/MBEs and D/WBEs.</w:t>
      </w:r>
    </w:p>
    <w:p w14:paraId="3A4F4488" w14:textId="77777777" w:rsidR="00E21F47" w:rsidRPr="00A21D18" w:rsidRDefault="00E21F47" w:rsidP="00E21F47">
      <w:pPr>
        <w:tabs>
          <w:tab w:val="left" w:pos="-1440"/>
          <w:tab w:val="left" w:pos="-720"/>
        </w:tabs>
        <w:suppressAutoHyphens/>
        <w:jc w:val="both"/>
        <w:rPr>
          <w:rFonts w:asciiTheme="minorHAnsi" w:hAnsiTheme="minorHAnsi"/>
          <w:spacing w:val="-2"/>
          <w:sz w:val="22"/>
          <w:szCs w:val="22"/>
        </w:rPr>
      </w:pPr>
    </w:p>
    <w:p w14:paraId="0E04F6BE" w14:textId="030B6E34" w:rsidR="00E21F47" w:rsidRPr="00A21D18" w:rsidRDefault="00E21F47" w:rsidP="00E21F47">
      <w:pPr>
        <w:tabs>
          <w:tab w:val="left" w:pos="-1440"/>
          <w:tab w:val="left" w:pos="-720"/>
        </w:tabs>
        <w:suppressAutoHyphens/>
        <w:jc w:val="both"/>
        <w:rPr>
          <w:rFonts w:asciiTheme="minorHAnsi" w:hAnsiTheme="minorHAnsi"/>
          <w:spacing w:val="-2"/>
          <w:sz w:val="22"/>
          <w:szCs w:val="22"/>
        </w:rPr>
      </w:pPr>
      <w:r w:rsidRPr="00A21D18">
        <w:rPr>
          <w:rFonts w:asciiTheme="minorHAnsi" w:hAnsiTheme="minorHAnsi"/>
          <w:spacing w:val="-2"/>
          <w:sz w:val="22"/>
          <w:szCs w:val="22"/>
        </w:rPr>
        <w:t xml:space="preserve">The grantee according to 40 CFR, Part 33 Subpart C will make the following good faith efforts whenever procuring construction, equipment, </w:t>
      </w:r>
      <w:r w:rsidR="00427E35" w:rsidRPr="00A21D18">
        <w:rPr>
          <w:rFonts w:asciiTheme="minorHAnsi" w:hAnsiTheme="minorHAnsi"/>
          <w:spacing w:val="-2"/>
          <w:sz w:val="22"/>
          <w:szCs w:val="22"/>
        </w:rPr>
        <w:t>services,</w:t>
      </w:r>
      <w:r w:rsidRPr="00A21D18">
        <w:rPr>
          <w:rFonts w:asciiTheme="minorHAnsi" w:hAnsiTheme="minorHAnsi"/>
          <w:spacing w:val="-2"/>
          <w:sz w:val="22"/>
          <w:szCs w:val="22"/>
        </w:rPr>
        <w:t xml:space="preserve"> and supplies.</w:t>
      </w:r>
    </w:p>
    <w:p w14:paraId="6F7A88A0" w14:textId="77777777" w:rsidR="00E21F47" w:rsidRPr="00A21D18" w:rsidRDefault="00E21F47" w:rsidP="00E21F47">
      <w:pPr>
        <w:tabs>
          <w:tab w:val="left" w:pos="-1440"/>
          <w:tab w:val="left" w:pos="-720"/>
        </w:tabs>
        <w:suppressAutoHyphens/>
        <w:jc w:val="both"/>
        <w:rPr>
          <w:rFonts w:asciiTheme="minorHAnsi" w:hAnsiTheme="minorHAnsi"/>
          <w:spacing w:val="-2"/>
          <w:sz w:val="22"/>
          <w:szCs w:val="22"/>
        </w:rPr>
      </w:pPr>
    </w:p>
    <w:p w14:paraId="4AD84568" w14:textId="688F6754" w:rsidR="00E21F47" w:rsidRPr="001E4B8A" w:rsidRDefault="00E21F47" w:rsidP="00E21F47">
      <w:pPr>
        <w:tabs>
          <w:tab w:val="left" w:pos="-1440"/>
          <w:tab w:val="left" w:pos="-720"/>
        </w:tabs>
        <w:suppressAutoHyphens/>
        <w:jc w:val="both"/>
        <w:rPr>
          <w:rFonts w:asciiTheme="minorHAnsi" w:hAnsiTheme="minorHAnsi"/>
          <w:spacing w:val="-2"/>
          <w:sz w:val="22"/>
          <w:szCs w:val="22"/>
        </w:rPr>
      </w:pPr>
      <w:r w:rsidRPr="00A21D18">
        <w:rPr>
          <w:rFonts w:asciiTheme="minorHAnsi" w:hAnsiTheme="minorHAnsi"/>
          <w:spacing w:val="-2"/>
          <w:sz w:val="22"/>
          <w:szCs w:val="22"/>
        </w:rPr>
        <w:t>The six Good Faith Efforts shall include:</w:t>
      </w:r>
    </w:p>
    <w:p w14:paraId="65EB742E" w14:textId="77777777" w:rsidR="00E21F47" w:rsidRPr="001E4B8A" w:rsidRDefault="00E21F47" w:rsidP="00E21F47">
      <w:pPr>
        <w:tabs>
          <w:tab w:val="left" w:pos="-1440"/>
          <w:tab w:val="left" w:pos="-720"/>
        </w:tabs>
        <w:suppressAutoHyphens/>
        <w:jc w:val="both"/>
        <w:rPr>
          <w:rFonts w:asciiTheme="minorHAnsi" w:hAnsiTheme="minorHAnsi"/>
          <w:spacing w:val="-2"/>
          <w:sz w:val="22"/>
          <w:szCs w:val="22"/>
        </w:rPr>
      </w:pPr>
    </w:p>
    <w:p w14:paraId="14D4FAE8" w14:textId="77777777" w:rsidR="00E21F47" w:rsidRPr="001E4B8A" w:rsidRDefault="00E21F47" w:rsidP="00E21F47">
      <w:pPr>
        <w:tabs>
          <w:tab w:val="left" w:pos="-1440"/>
          <w:tab w:val="left" w:pos="-720"/>
          <w:tab w:val="left" w:pos="0"/>
        </w:tabs>
        <w:suppressAutoHyphens/>
        <w:jc w:val="both"/>
        <w:rPr>
          <w:rFonts w:asciiTheme="minorHAnsi" w:hAnsiTheme="minorHAnsi"/>
          <w:spacing w:val="-2"/>
          <w:sz w:val="22"/>
          <w:szCs w:val="22"/>
        </w:rPr>
      </w:pPr>
      <w:r w:rsidRPr="001E4B8A">
        <w:rPr>
          <w:rFonts w:asciiTheme="minorHAnsi" w:hAnsiTheme="minorHAnsi"/>
          <w:spacing w:val="-2"/>
          <w:sz w:val="22"/>
          <w:szCs w:val="22"/>
        </w:rPr>
        <w:t xml:space="preserve">  (</w:t>
      </w:r>
      <w:proofErr w:type="spellStart"/>
      <w:r w:rsidRPr="001E4B8A">
        <w:rPr>
          <w:rFonts w:asciiTheme="minorHAnsi" w:hAnsiTheme="minorHAnsi"/>
          <w:spacing w:val="-2"/>
          <w:sz w:val="22"/>
          <w:szCs w:val="22"/>
        </w:rPr>
        <w:t>i</w:t>
      </w:r>
      <w:proofErr w:type="spellEnd"/>
      <w:r w:rsidRPr="001E4B8A">
        <w:rPr>
          <w:rFonts w:asciiTheme="minorHAnsi" w:hAnsiTheme="minorHAnsi"/>
          <w:spacing w:val="-2"/>
          <w:sz w:val="22"/>
          <w:szCs w:val="22"/>
        </w:rPr>
        <w:t>)</w:t>
      </w:r>
      <w:r w:rsidRPr="001E4B8A">
        <w:rPr>
          <w:rFonts w:asciiTheme="minorHAnsi" w:hAnsiTheme="minorHAnsi"/>
          <w:spacing w:val="-2"/>
          <w:sz w:val="22"/>
          <w:szCs w:val="22"/>
        </w:rPr>
        <w:tab/>
        <w:t xml:space="preserve">Require the DBEs are </w:t>
      </w:r>
      <w:proofErr w:type="gramStart"/>
      <w:r w:rsidRPr="001E4B8A">
        <w:rPr>
          <w:rFonts w:asciiTheme="minorHAnsi" w:hAnsiTheme="minorHAnsi"/>
          <w:spacing w:val="-2"/>
          <w:sz w:val="22"/>
          <w:szCs w:val="22"/>
        </w:rPr>
        <w:t>made aware of contracting opportunities to the fullest extent</w:t>
      </w:r>
      <w:proofErr w:type="gramEnd"/>
      <w:r w:rsidRPr="001E4B8A">
        <w:rPr>
          <w:rFonts w:asciiTheme="minorHAnsi" w:hAnsiTheme="minorHAnsi"/>
          <w:spacing w:val="-2"/>
          <w:sz w:val="22"/>
          <w:szCs w:val="22"/>
        </w:rPr>
        <w:t xml:space="preserve"> practicable through outreach and recruitment activities. This will include placing qualified disadvantaged minority business and women's business enterprises on solicitation lists and soliciting them whenever they are potential </w:t>
      </w:r>
      <w:proofErr w:type="gramStart"/>
      <w:r w:rsidRPr="001E4B8A">
        <w:rPr>
          <w:rFonts w:asciiTheme="minorHAnsi" w:hAnsiTheme="minorHAnsi"/>
          <w:spacing w:val="-2"/>
          <w:sz w:val="22"/>
          <w:szCs w:val="22"/>
        </w:rPr>
        <w:t>sources;</w:t>
      </w:r>
      <w:proofErr w:type="gramEnd"/>
    </w:p>
    <w:p w14:paraId="49AA42DD" w14:textId="77777777" w:rsidR="00E21F47" w:rsidRPr="001E4B8A" w:rsidRDefault="00E21F47" w:rsidP="00E21F47">
      <w:pPr>
        <w:tabs>
          <w:tab w:val="left" w:pos="-1440"/>
          <w:tab w:val="left" w:pos="-720"/>
        </w:tabs>
        <w:suppressAutoHyphens/>
        <w:jc w:val="both"/>
        <w:rPr>
          <w:rFonts w:asciiTheme="minorHAnsi" w:hAnsiTheme="minorHAnsi"/>
          <w:spacing w:val="-2"/>
          <w:sz w:val="22"/>
          <w:szCs w:val="22"/>
        </w:rPr>
      </w:pPr>
    </w:p>
    <w:p w14:paraId="23D3F50C" w14:textId="77777777" w:rsidR="00E21F47" w:rsidRPr="001E4B8A" w:rsidRDefault="00E21F47" w:rsidP="00E21F47">
      <w:pPr>
        <w:tabs>
          <w:tab w:val="left" w:pos="-1440"/>
          <w:tab w:val="left" w:pos="-720"/>
          <w:tab w:val="left" w:pos="0"/>
        </w:tabs>
        <w:suppressAutoHyphens/>
        <w:jc w:val="both"/>
        <w:rPr>
          <w:rFonts w:asciiTheme="minorHAnsi" w:hAnsiTheme="minorHAnsi"/>
          <w:spacing w:val="-2"/>
          <w:sz w:val="22"/>
          <w:szCs w:val="22"/>
        </w:rPr>
      </w:pPr>
      <w:r w:rsidRPr="001E4B8A">
        <w:rPr>
          <w:rFonts w:asciiTheme="minorHAnsi" w:hAnsiTheme="minorHAnsi"/>
          <w:spacing w:val="-2"/>
          <w:sz w:val="22"/>
          <w:szCs w:val="22"/>
        </w:rPr>
        <w:t xml:space="preserve">  (ii)</w:t>
      </w:r>
      <w:r w:rsidRPr="001E4B8A">
        <w:rPr>
          <w:rFonts w:asciiTheme="minorHAnsi" w:hAnsiTheme="minorHAnsi"/>
          <w:spacing w:val="-2"/>
          <w:sz w:val="22"/>
          <w:szCs w:val="22"/>
        </w:rPr>
        <w:tab/>
        <w:t xml:space="preserve">Make information on forthcoming opportunities available to DBEs and arrange time frames for contracts and establish delivery schedules, where the requirements permit, in a way that encourages and facilitates participation by DBEs in the competitive process. This includes, whenever possible, posting solicitations for bids for a minimum of 30 calendar days before the bid or proposal closing </w:t>
      </w:r>
      <w:proofErr w:type="gramStart"/>
      <w:r w:rsidRPr="001E4B8A">
        <w:rPr>
          <w:rFonts w:asciiTheme="minorHAnsi" w:hAnsiTheme="minorHAnsi"/>
          <w:spacing w:val="-2"/>
          <w:sz w:val="22"/>
          <w:szCs w:val="22"/>
        </w:rPr>
        <w:t>date;</w:t>
      </w:r>
      <w:proofErr w:type="gramEnd"/>
    </w:p>
    <w:p w14:paraId="156CA242" w14:textId="77777777" w:rsidR="00E21F47" w:rsidRPr="001E4B8A" w:rsidRDefault="00E21F47" w:rsidP="00E21F47">
      <w:pPr>
        <w:tabs>
          <w:tab w:val="left" w:pos="-1440"/>
          <w:tab w:val="left" w:pos="-720"/>
        </w:tabs>
        <w:suppressAutoHyphens/>
        <w:jc w:val="both"/>
        <w:rPr>
          <w:rFonts w:asciiTheme="minorHAnsi" w:hAnsiTheme="minorHAnsi"/>
          <w:spacing w:val="-2"/>
          <w:sz w:val="22"/>
          <w:szCs w:val="22"/>
        </w:rPr>
      </w:pPr>
    </w:p>
    <w:p w14:paraId="039969BD" w14:textId="77777777" w:rsidR="00E21F47" w:rsidRPr="001E4B8A" w:rsidRDefault="00E21F47" w:rsidP="00E21F47">
      <w:pPr>
        <w:tabs>
          <w:tab w:val="left" w:pos="-1440"/>
          <w:tab w:val="left" w:pos="-720"/>
          <w:tab w:val="left" w:pos="0"/>
        </w:tabs>
        <w:suppressAutoHyphens/>
        <w:jc w:val="both"/>
        <w:rPr>
          <w:rFonts w:asciiTheme="minorHAnsi" w:hAnsiTheme="minorHAnsi"/>
          <w:spacing w:val="-2"/>
          <w:sz w:val="22"/>
          <w:szCs w:val="22"/>
        </w:rPr>
      </w:pPr>
      <w:r w:rsidRPr="001E4B8A">
        <w:rPr>
          <w:rFonts w:asciiTheme="minorHAnsi" w:hAnsiTheme="minorHAnsi"/>
          <w:spacing w:val="-2"/>
          <w:sz w:val="22"/>
          <w:szCs w:val="22"/>
        </w:rPr>
        <w:lastRenderedPageBreak/>
        <w:t xml:space="preserve">  (iii)</w:t>
      </w:r>
      <w:r w:rsidRPr="001E4B8A">
        <w:rPr>
          <w:rFonts w:asciiTheme="minorHAnsi" w:hAnsiTheme="minorHAnsi"/>
          <w:spacing w:val="-2"/>
          <w:sz w:val="22"/>
          <w:szCs w:val="22"/>
        </w:rPr>
        <w:tab/>
        <w:t xml:space="preserve">Consider in the contracting process whether firms competing for large contracts could subcontract with DBEs. This will include dividing total requirements, when economically feasible, into smaller tasks or quantities to permit maximum participation by </w:t>
      </w:r>
      <w:proofErr w:type="gramStart"/>
      <w:r w:rsidRPr="001E4B8A">
        <w:rPr>
          <w:rFonts w:asciiTheme="minorHAnsi" w:hAnsiTheme="minorHAnsi"/>
          <w:spacing w:val="-2"/>
          <w:sz w:val="22"/>
          <w:szCs w:val="22"/>
        </w:rPr>
        <w:t>DBEs;</w:t>
      </w:r>
      <w:proofErr w:type="gramEnd"/>
    </w:p>
    <w:p w14:paraId="2F7A2E22" w14:textId="77777777" w:rsidR="00E21F47" w:rsidRPr="001E4B8A" w:rsidRDefault="00E21F47" w:rsidP="00E21F47">
      <w:pPr>
        <w:tabs>
          <w:tab w:val="left" w:pos="-1440"/>
          <w:tab w:val="left" w:pos="-720"/>
        </w:tabs>
        <w:suppressAutoHyphens/>
        <w:jc w:val="both"/>
        <w:rPr>
          <w:rFonts w:asciiTheme="minorHAnsi" w:hAnsiTheme="minorHAnsi"/>
          <w:spacing w:val="-2"/>
          <w:sz w:val="22"/>
          <w:szCs w:val="22"/>
        </w:rPr>
      </w:pPr>
    </w:p>
    <w:p w14:paraId="7D48AA36" w14:textId="77777777" w:rsidR="00E21F47" w:rsidRPr="001E4B8A" w:rsidRDefault="00E21F47" w:rsidP="00E21F47">
      <w:pPr>
        <w:tabs>
          <w:tab w:val="left" w:pos="-1440"/>
          <w:tab w:val="left" w:pos="-720"/>
          <w:tab w:val="left" w:pos="0"/>
        </w:tabs>
        <w:suppressAutoHyphens/>
        <w:jc w:val="both"/>
        <w:rPr>
          <w:rFonts w:asciiTheme="minorHAnsi" w:hAnsiTheme="minorHAnsi"/>
          <w:spacing w:val="-2"/>
          <w:sz w:val="22"/>
          <w:szCs w:val="22"/>
        </w:rPr>
      </w:pPr>
      <w:r w:rsidRPr="001E4B8A">
        <w:rPr>
          <w:rFonts w:asciiTheme="minorHAnsi" w:hAnsiTheme="minorHAnsi"/>
          <w:spacing w:val="-2"/>
          <w:sz w:val="22"/>
          <w:szCs w:val="22"/>
        </w:rPr>
        <w:t xml:space="preserve">  (iv)</w:t>
      </w:r>
      <w:r w:rsidRPr="001E4B8A">
        <w:rPr>
          <w:rFonts w:asciiTheme="minorHAnsi" w:hAnsiTheme="minorHAnsi"/>
          <w:spacing w:val="-2"/>
          <w:sz w:val="22"/>
          <w:szCs w:val="22"/>
        </w:rPr>
        <w:tab/>
        <w:t xml:space="preserve">Encourage contracting with a consortium of DBEs when a contract is too large for one of these firms to handle </w:t>
      </w:r>
      <w:proofErr w:type="gramStart"/>
      <w:r w:rsidRPr="001E4B8A">
        <w:rPr>
          <w:rFonts w:asciiTheme="minorHAnsi" w:hAnsiTheme="minorHAnsi"/>
          <w:spacing w:val="-2"/>
          <w:sz w:val="22"/>
          <w:szCs w:val="22"/>
        </w:rPr>
        <w:t>individually;</w:t>
      </w:r>
      <w:proofErr w:type="gramEnd"/>
    </w:p>
    <w:p w14:paraId="67B6CDFB" w14:textId="77777777" w:rsidR="00E21F47" w:rsidRPr="001E4B8A" w:rsidRDefault="00E21F47" w:rsidP="00E21F47">
      <w:pPr>
        <w:tabs>
          <w:tab w:val="left" w:pos="-1440"/>
          <w:tab w:val="left" w:pos="-720"/>
        </w:tabs>
        <w:suppressAutoHyphens/>
        <w:jc w:val="both"/>
        <w:rPr>
          <w:rFonts w:asciiTheme="minorHAnsi" w:hAnsiTheme="minorHAnsi"/>
          <w:spacing w:val="-2"/>
          <w:sz w:val="22"/>
          <w:szCs w:val="22"/>
        </w:rPr>
      </w:pPr>
    </w:p>
    <w:p w14:paraId="6B08F378" w14:textId="77777777" w:rsidR="00E21F47" w:rsidRPr="001E4B8A" w:rsidRDefault="00E21F47" w:rsidP="00E21F47">
      <w:pPr>
        <w:tabs>
          <w:tab w:val="left" w:pos="-1440"/>
          <w:tab w:val="left" w:pos="-720"/>
          <w:tab w:val="left" w:pos="0"/>
        </w:tabs>
        <w:suppressAutoHyphens/>
        <w:jc w:val="both"/>
        <w:rPr>
          <w:rFonts w:asciiTheme="minorHAnsi" w:hAnsiTheme="minorHAnsi"/>
          <w:spacing w:val="-2"/>
          <w:sz w:val="22"/>
          <w:szCs w:val="22"/>
        </w:rPr>
      </w:pPr>
      <w:r w:rsidRPr="001E4B8A">
        <w:rPr>
          <w:rFonts w:asciiTheme="minorHAnsi" w:hAnsiTheme="minorHAnsi"/>
          <w:spacing w:val="-2"/>
          <w:sz w:val="22"/>
          <w:szCs w:val="22"/>
        </w:rPr>
        <w:t xml:space="preserve">  (v)</w:t>
      </w:r>
      <w:r w:rsidRPr="001E4B8A">
        <w:rPr>
          <w:rFonts w:asciiTheme="minorHAnsi" w:hAnsiTheme="minorHAnsi"/>
          <w:spacing w:val="-2"/>
          <w:sz w:val="22"/>
          <w:szCs w:val="22"/>
        </w:rPr>
        <w:tab/>
        <w:t>Use the services and assistance of the Small Business Administration, and the Minority Business Development Agency of the Department of Commerce; and</w:t>
      </w:r>
    </w:p>
    <w:p w14:paraId="517121E7" w14:textId="77777777" w:rsidR="00E21F47" w:rsidRPr="001E4B8A" w:rsidRDefault="00E21F47" w:rsidP="00E21F47">
      <w:pPr>
        <w:tabs>
          <w:tab w:val="left" w:pos="-1440"/>
          <w:tab w:val="left" w:pos="-720"/>
        </w:tabs>
        <w:suppressAutoHyphens/>
        <w:jc w:val="both"/>
        <w:rPr>
          <w:rFonts w:asciiTheme="minorHAnsi" w:hAnsiTheme="minorHAnsi"/>
          <w:spacing w:val="-2"/>
          <w:sz w:val="22"/>
          <w:szCs w:val="22"/>
        </w:rPr>
      </w:pPr>
      <w:r w:rsidRPr="001E4B8A">
        <w:rPr>
          <w:rFonts w:asciiTheme="minorHAnsi" w:hAnsiTheme="minorHAnsi"/>
          <w:spacing w:val="-2"/>
          <w:sz w:val="22"/>
          <w:szCs w:val="22"/>
        </w:rPr>
        <w:tab/>
      </w:r>
    </w:p>
    <w:p w14:paraId="7C2E768D" w14:textId="77777777" w:rsidR="00E21F47" w:rsidRPr="001E4B8A" w:rsidRDefault="00E21F47" w:rsidP="00E21F47">
      <w:pPr>
        <w:tabs>
          <w:tab w:val="left" w:pos="-1440"/>
          <w:tab w:val="left" w:pos="-720"/>
          <w:tab w:val="left" w:pos="0"/>
        </w:tabs>
        <w:suppressAutoHyphens/>
        <w:jc w:val="both"/>
        <w:rPr>
          <w:rFonts w:asciiTheme="minorHAnsi" w:hAnsiTheme="minorHAnsi"/>
          <w:spacing w:val="-2"/>
          <w:sz w:val="22"/>
          <w:szCs w:val="22"/>
        </w:rPr>
      </w:pPr>
      <w:r w:rsidRPr="001E4B8A">
        <w:rPr>
          <w:rFonts w:asciiTheme="minorHAnsi" w:hAnsiTheme="minorHAnsi"/>
          <w:spacing w:val="-2"/>
          <w:sz w:val="22"/>
          <w:szCs w:val="22"/>
        </w:rPr>
        <w:t xml:space="preserve">  (vi)</w:t>
      </w:r>
      <w:r w:rsidRPr="001E4B8A">
        <w:rPr>
          <w:rFonts w:asciiTheme="minorHAnsi" w:hAnsiTheme="minorHAnsi"/>
          <w:spacing w:val="-2"/>
          <w:sz w:val="22"/>
          <w:szCs w:val="22"/>
        </w:rPr>
        <w:tab/>
        <w:t>If the prime subcontractor awards subcontracts, require the prime contractor to take the steps listed in paragraphs (</w:t>
      </w:r>
      <w:proofErr w:type="spellStart"/>
      <w:r w:rsidRPr="001E4B8A">
        <w:rPr>
          <w:rFonts w:asciiTheme="minorHAnsi" w:hAnsiTheme="minorHAnsi"/>
          <w:spacing w:val="-2"/>
          <w:sz w:val="22"/>
          <w:szCs w:val="22"/>
        </w:rPr>
        <w:t>i</w:t>
      </w:r>
      <w:proofErr w:type="spellEnd"/>
      <w:r w:rsidRPr="001E4B8A">
        <w:rPr>
          <w:rFonts w:asciiTheme="minorHAnsi" w:hAnsiTheme="minorHAnsi"/>
          <w:spacing w:val="-2"/>
          <w:sz w:val="22"/>
          <w:szCs w:val="22"/>
        </w:rPr>
        <w:t>) through (v) of this section.</w:t>
      </w:r>
    </w:p>
    <w:p w14:paraId="7F29737D" w14:textId="744077AC" w:rsidR="00EA4A13" w:rsidRDefault="00EA4A13" w:rsidP="00EA4A13"/>
    <w:p w14:paraId="683BE5A9" w14:textId="01840219" w:rsidR="00EA4A13" w:rsidRDefault="00EA4A13" w:rsidP="00EA4A13"/>
    <w:p w14:paraId="40512B96" w14:textId="47478BF8" w:rsidR="00EA4A13" w:rsidRDefault="00EA4A13" w:rsidP="00EA4A13"/>
    <w:p w14:paraId="1ED191EC" w14:textId="512B2AD2" w:rsidR="00EA4A13" w:rsidRDefault="00EA4A13" w:rsidP="00EA4A13"/>
    <w:p w14:paraId="00169E9F" w14:textId="6B46D257" w:rsidR="00EA4A13" w:rsidRDefault="00EA4A13" w:rsidP="00EA4A13"/>
    <w:p w14:paraId="170054A3" w14:textId="5319DCA8" w:rsidR="00EA4A13" w:rsidRDefault="00EA4A13" w:rsidP="00EA4A13"/>
    <w:p w14:paraId="2232FC2A" w14:textId="09AE0B1A" w:rsidR="00EA4A13" w:rsidRDefault="00EA4A13" w:rsidP="00EA4A13"/>
    <w:p w14:paraId="74ECA182" w14:textId="632E6CE7" w:rsidR="00EA4A13" w:rsidRDefault="00EA4A13" w:rsidP="00EA4A13"/>
    <w:p w14:paraId="0714CD63" w14:textId="4EDD73BC" w:rsidR="00EA4A13" w:rsidRDefault="00EA4A13" w:rsidP="00EA4A13"/>
    <w:p w14:paraId="20ADD648" w14:textId="0C0CCE06" w:rsidR="00EA4A13" w:rsidRDefault="00EA4A13" w:rsidP="00EA4A13"/>
    <w:p w14:paraId="6248804A" w14:textId="1C7836E6" w:rsidR="00EA4A13" w:rsidRDefault="00EA4A13" w:rsidP="00EA4A13"/>
    <w:p w14:paraId="4ADED2C5" w14:textId="17EE231E" w:rsidR="00EA4A13" w:rsidRDefault="00EA4A13" w:rsidP="00EA4A13"/>
    <w:p w14:paraId="25C60433" w14:textId="2835F311" w:rsidR="00EA4A13" w:rsidRDefault="00EA4A13" w:rsidP="00EA4A13"/>
    <w:p w14:paraId="38BAA42D" w14:textId="0E1CC4D5" w:rsidR="00EA4A13" w:rsidRDefault="00EA4A13" w:rsidP="00EA4A13"/>
    <w:p w14:paraId="00B7C54C" w14:textId="300BC8AE" w:rsidR="00EA4A13" w:rsidRDefault="00EA4A13" w:rsidP="00EA4A13"/>
    <w:p w14:paraId="4F1E86E3" w14:textId="4C981688" w:rsidR="00EA4A13" w:rsidRDefault="00EA4A13" w:rsidP="00EA4A13"/>
    <w:p w14:paraId="01A53893" w14:textId="785ECB77" w:rsidR="00EA4A13" w:rsidRDefault="00EA4A13" w:rsidP="00EA4A13"/>
    <w:p w14:paraId="67B09E06" w14:textId="70825DC3" w:rsidR="00EA4A13" w:rsidRDefault="00EA4A13" w:rsidP="00EA4A13"/>
    <w:p w14:paraId="5453E57E" w14:textId="44745458" w:rsidR="00EA4A13" w:rsidRDefault="00EA4A13" w:rsidP="00EA4A13"/>
    <w:p w14:paraId="3DD47F7F" w14:textId="39CAE1EA" w:rsidR="00EA4A13" w:rsidRDefault="00EA4A13" w:rsidP="00EA4A13"/>
    <w:p w14:paraId="3749AE37" w14:textId="11F0AC14" w:rsidR="00EA4A13" w:rsidRDefault="00EA4A13" w:rsidP="00EA4A13"/>
    <w:p w14:paraId="59062839" w14:textId="377B53AC" w:rsidR="00EA4A13" w:rsidRDefault="00EA4A13" w:rsidP="00EA4A13"/>
    <w:p w14:paraId="1145B8B7" w14:textId="5A8AE0AE" w:rsidR="00EA4A13" w:rsidRDefault="00EA4A13" w:rsidP="00EA4A13"/>
    <w:p w14:paraId="1CDA6182" w14:textId="14BB6C37" w:rsidR="00EA4A13" w:rsidRDefault="00EA4A13" w:rsidP="00EA4A13"/>
    <w:p w14:paraId="753328A8" w14:textId="3C1139A6" w:rsidR="00EA4A13" w:rsidRDefault="00EA4A13" w:rsidP="00EA4A13"/>
    <w:p w14:paraId="7BDD7A61" w14:textId="068B4DD1" w:rsidR="00EA4A13" w:rsidRDefault="00EA4A13" w:rsidP="00EA4A13"/>
    <w:p w14:paraId="29350020" w14:textId="77777777" w:rsidR="00EA4A13" w:rsidRPr="00EA4A13" w:rsidRDefault="00EA4A13" w:rsidP="00EA4A13"/>
    <w:p w14:paraId="6B361FAB" w14:textId="77777777" w:rsidR="00397506" w:rsidRDefault="00397506" w:rsidP="00A0419D">
      <w:pPr>
        <w:pStyle w:val="Heading5"/>
      </w:pPr>
      <w:r>
        <w:br w:type="page"/>
      </w:r>
    </w:p>
    <w:p w14:paraId="3F7CB5DF" w14:textId="50947AC1" w:rsidR="000C707C" w:rsidRPr="0034245A" w:rsidRDefault="000C707C" w:rsidP="00A0419D">
      <w:pPr>
        <w:pStyle w:val="Heading5"/>
      </w:pPr>
      <w:bookmarkStart w:id="36" w:name="_Toc91684980"/>
      <w:r w:rsidRPr="0034245A">
        <w:lastRenderedPageBreak/>
        <w:t>GUIDANCE</w:t>
      </w:r>
      <w:r w:rsidR="001E4B8A" w:rsidRPr="0034245A">
        <w:t xml:space="preserve"> </w:t>
      </w:r>
      <w:r w:rsidRPr="0034245A">
        <w:t>FOR</w:t>
      </w:r>
      <w:r w:rsidR="001E4B8A" w:rsidRPr="0034245A">
        <w:t xml:space="preserve"> </w:t>
      </w:r>
      <w:r w:rsidRPr="0034245A">
        <w:t>EEO/AA POLICY STATEMENT</w:t>
      </w:r>
      <w:bookmarkEnd w:id="36"/>
    </w:p>
    <w:p w14:paraId="2E5A0853" w14:textId="77777777" w:rsidR="000C707C" w:rsidRPr="00A21D18" w:rsidRDefault="000C707C" w:rsidP="006C4508">
      <w:pPr>
        <w:tabs>
          <w:tab w:val="left" w:pos="-1440"/>
          <w:tab w:val="left" w:pos="-720"/>
        </w:tabs>
        <w:suppressAutoHyphens/>
        <w:ind w:right="-389"/>
        <w:rPr>
          <w:rFonts w:asciiTheme="minorHAnsi" w:hAnsiTheme="minorHAnsi"/>
        </w:rPr>
      </w:pPr>
    </w:p>
    <w:p w14:paraId="4EFE2999" w14:textId="77777777" w:rsidR="000C707C" w:rsidRPr="001E4B8A" w:rsidRDefault="000C707C" w:rsidP="006C4508">
      <w:pPr>
        <w:jc w:val="both"/>
        <w:rPr>
          <w:rFonts w:asciiTheme="minorHAnsi" w:hAnsiTheme="minorHAnsi"/>
          <w:sz w:val="22"/>
          <w:szCs w:val="22"/>
        </w:rPr>
      </w:pPr>
      <w:r w:rsidRPr="001E4B8A">
        <w:rPr>
          <w:rFonts w:asciiTheme="minorHAnsi" w:hAnsiTheme="minorHAnsi"/>
          <w:sz w:val="22"/>
          <w:szCs w:val="22"/>
        </w:rPr>
        <w:t xml:space="preserve">The policy statement outlines your </w:t>
      </w:r>
      <w:r w:rsidRPr="00C46829">
        <w:rPr>
          <w:rFonts w:asciiTheme="minorHAnsi" w:hAnsiTheme="minorHAnsi" w:cs="Arial"/>
          <w:sz w:val="22"/>
          <w:szCs w:val="22"/>
        </w:rPr>
        <w:t>company's</w:t>
      </w:r>
      <w:r w:rsidRPr="001E4B8A">
        <w:rPr>
          <w:rFonts w:asciiTheme="minorHAnsi" w:hAnsiTheme="minorHAnsi"/>
          <w:sz w:val="22"/>
          <w:szCs w:val="22"/>
        </w:rPr>
        <w:t>/agency's commitment to equal employment opportunity and affirmative action as a company/agency objective of equal importance to other company/agency objectives.</w:t>
      </w:r>
    </w:p>
    <w:p w14:paraId="078EBD6F" w14:textId="77777777" w:rsidR="000C707C" w:rsidRPr="001E4B8A" w:rsidRDefault="000C707C" w:rsidP="006C4508">
      <w:pPr>
        <w:tabs>
          <w:tab w:val="left" w:pos="-1440"/>
          <w:tab w:val="left" w:pos="-720"/>
        </w:tabs>
        <w:suppressAutoHyphens/>
        <w:rPr>
          <w:rFonts w:asciiTheme="minorHAnsi" w:hAnsiTheme="minorHAnsi"/>
          <w:sz w:val="22"/>
          <w:szCs w:val="22"/>
        </w:rPr>
      </w:pPr>
    </w:p>
    <w:p w14:paraId="0A05FF8E" w14:textId="77777777" w:rsidR="000C707C" w:rsidRPr="001E4B8A" w:rsidRDefault="000C707C" w:rsidP="006C4508">
      <w:pPr>
        <w:tabs>
          <w:tab w:val="left" w:pos="-1440"/>
          <w:tab w:val="left" w:pos="-720"/>
        </w:tabs>
        <w:suppressAutoHyphens/>
        <w:rPr>
          <w:rFonts w:asciiTheme="minorHAnsi" w:hAnsiTheme="minorHAnsi"/>
          <w:sz w:val="22"/>
          <w:szCs w:val="22"/>
        </w:rPr>
      </w:pPr>
      <w:r w:rsidRPr="001E4B8A">
        <w:rPr>
          <w:rFonts w:asciiTheme="minorHAnsi" w:hAnsiTheme="minorHAnsi"/>
          <w:b/>
          <w:sz w:val="22"/>
          <w:szCs w:val="22"/>
        </w:rPr>
        <w:t>The Policy Statement should include:</w:t>
      </w:r>
    </w:p>
    <w:p w14:paraId="23298EDA" w14:textId="77777777" w:rsidR="000C707C" w:rsidRPr="001E4B8A" w:rsidRDefault="000C707C" w:rsidP="006C4508">
      <w:pPr>
        <w:tabs>
          <w:tab w:val="left" w:pos="-1440"/>
          <w:tab w:val="left" w:pos="-720"/>
        </w:tabs>
        <w:suppressAutoHyphens/>
        <w:rPr>
          <w:rFonts w:asciiTheme="minorHAnsi" w:hAnsiTheme="minorHAnsi"/>
          <w:sz w:val="22"/>
          <w:szCs w:val="22"/>
        </w:rPr>
      </w:pPr>
    </w:p>
    <w:p w14:paraId="0C5A17BE" w14:textId="77777777" w:rsidR="000C707C" w:rsidRPr="00DD64CD" w:rsidRDefault="000C707C" w:rsidP="00481036">
      <w:pPr>
        <w:pStyle w:val="ListParagraph"/>
        <w:numPr>
          <w:ilvl w:val="0"/>
          <w:numId w:val="11"/>
        </w:numPr>
        <w:tabs>
          <w:tab w:val="left" w:pos="-1440"/>
          <w:tab w:val="left" w:pos="-720"/>
        </w:tabs>
        <w:suppressAutoHyphens/>
        <w:rPr>
          <w:rFonts w:asciiTheme="minorHAnsi" w:hAnsiTheme="minorHAnsi"/>
        </w:rPr>
      </w:pPr>
      <w:r w:rsidRPr="00DD64CD">
        <w:rPr>
          <w:rFonts w:asciiTheme="minorHAnsi" w:hAnsiTheme="minorHAnsi"/>
        </w:rPr>
        <w:t>Non-Discrimination in employment and service delivery as an organizational priority and practice.</w:t>
      </w:r>
    </w:p>
    <w:p w14:paraId="732638C0" w14:textId="77777777" w:rsidR="000C707C" w:rsidRPr="00DD64CD" w:rsidRDefault="000C707C" w:rsidP="00481036">
      <w:pPr>
        <w:pStyle w:val="ListParagraph"/>
        <w:numPr>
          <w:ilvl w:val="0"/>
          <w:numId w:val="11"/>
        </w:numPr>
        <w:tabs>
          <w:tab w:val="left" w:pos="-1440"/>
          <w:tab w:val="left" w:pos="-720"/>
          <w:tab w:val="left" w:pos="0"/>
        </w:tabs>
        <w:suppressAutoHyphens/>
        <w:rPr>
          <w:rFonts w:asciiTheme="minorHAnsi" w:hAnsiTheme="minorHAnsi"/>
        </w:rPr>
      </w:pPr>
      <w:r w:rsidRPr="00DD64CD">
        <w:rPr>
          <w:rFonts w:asciiTheme="minorHAnsi" w:hAnsiTheme="minorHAnsi"/>
        </w:rPr>
        <w:t>Access to employment and service delivery by all otherwise eligible persons regardless of their race, creed, color, sex, national origin, political affiliation, age, or disability.</w:t>
      </w:r>
    </w:p>
    <w:p w14:paraId="10C2DBC2" w14:textId="77777777" w:rsidR="000C707C" w:rsidRPr="00DD64CD" w:rsidRDefault="000C707C" w:rsidP="00481036">
      <w:pPr>
        <w:pStyle w:val="ListParagraph"/>
        <w:numPr>
          <w:ilvl w:val="0"/>
          <w:numId w:val="11"/>
        </w:numPr>
        <w:tabs>
          <w:tab w:val="left" w:pos="-1440"/>
          <w:tab w:val="left" w:pos="-720"/>
          <w:tab w:val="left" w:pos="0"/>
        </w:tabs>
        <w:suppressAutoHyphens/>
        <w:rPr>
          <w:rFonts w:asciiTheme="minorHAnsi" w:hAnsiTheme="minorHAnsi"/>
        </w:rPr>
      </w:pPr>
      <w:r w:rsidRPr="00DD64CD">
        <w:rPr>
          <w:rFonts w:asciiTheme="minorHAnsi" w:hAnsiTheme="minorHAnsi"/>
        </w:rPr>
        <w:t>Goal of having staff at all levels of the organization reflect the proportion of minority, female and disabled persons represented in the service delivery area.</w:t>
      </w:r>
    </w:p>
    <w:p w14:paraId="1845AF6D" w14:textId="77777777" w:rsidR="000C707C" w:rsidRPr="00DD64CD" w:rsidRDefault="000C707C" w:rsidP="00481036">
      <w:pPr>
        <w:pStyle w:val="ListParagraph"/>
        <w:numPr>
          <w:ilvl w:val="0"/>
          <w:numId w:val="11"/>
        </w:numPr>
        <w:tabs>
          <w:tab w:val="left" w:pos="-1440"/>
          <w:tab w:val="left" w:pos="-720"/>
          <w:tab w:val="left" w:pos="0"/>
        </w:tabs>
        <w:suppressAutoHyphens/>
        <w:rPr>
          <w:rFonts w:asciiTheme="minorHAnsi" w:hAnsiTheme="minorHAnsi"/>
        </w:rPr>
      </w:pPr>
      <w:r w:rsidRPr="00DD64CD">
        <w:rPr>
          <w:rFonts w:asciiTheme="minorHAnsi" w:hAnsiTheme="minorHAnsi"/>
        </w:rPr>
        <w:t>Identification of an individual in the organization who is entrusted with enforcing the non-discrimination policy.</w:t>
      </w:r>
    </w:p>
    <w:p w14:paraId="55B5F841" w14:textId="77777777" w:rsidR="000C707C" w:rsidRPr="00DD64CD" w:rsidRDefault="000C707C" w:rsidP="00481036">
      <w:pPr>
        <w:pStyle w:val="ListParagraph"/>
        <w:numPr>
          <w:ilvl w:val="0"/>
          <w:numId w:val="11"/>
        </w:numPr>
        <w:tabs>
          <w:tab w:val="left" w:pos="-1440"/>
          <w:tab w:val="left" w:pos="-720"/>
          <w:tab w:val="left" w:pos="0"/>
        </w:tabs>
        <w:suppressAutoHyphens/>
        <w:rPr>
          <w:rFonts w:asciiTheme="minorHAnsi" w:hAnsiTheme="minorHAnsi"/>
        </w:rPr>
      </w:pPr>
      <w:r w:rsidRPr="00DD64CD">
        <w:rPr>
          <w:rFonts w:asciiTheme="minorHAnsi" w:hAnsiTheme="minorHAnsi"/>
        </w:rPr>
        <w:t>Signature and title of the organization's Chief Executive Officer.</w:t>
      </w:r>
    </w:p>
    <w:p w14:paraId="4101BE37" w14:textId="77777777" w:rsidR="000C707C" w:rsidRPr="001E4B8A" w:rsidRDefault="000C707C" w:rsidP="006C4508">
      <w:pPr>
        <w:tabs>
          <w:tab w:val="left" w:pos="-1440"/>
          <w:tab w:val="left" w:pos="-720"/>
        </w:tabs>
        <w:suppressAutoHyphens/>
        <w:rPr>
          <w:rFonts w:asciiTheme="minorHAnsi" w:hAnsiTheme="minorHAnsi"/>
          <w:sz w:val="22"/>
          <w:szCs w:val="22"/>
        </w:rPr>
      </w:pPr>
    </w:p>
    <w:p w14:paraId="7AEB0D55" w14:textId="435E3B55" w:rsidR="000C707C" w:rsidRPr="001E4B8A" w:rsidRDefault="000C707C" w:rsidP="00A40483">
      <w:pPr>
        <w:tabs>
          <w:tab w:val="left" w:pos="-1440"/>
          <w:tab w:val="left" w:pos="-720"/>
        </w:tabs>
        <w:suppressAutoHyphens/>
        <w:jc w:val="both"/>
        <w:rPr>
          <w:rFonts w:asciiTheme="minorHAnsi" w:hAnsiTheme="minorHAnsi"/>
          <w:sz w:val="22"/>
          <w:szCs w:val="22"/>
        </w:rPr>
      </w:pPr>
      <w:r w:rsidRPr="001E4B8A">
        <w:rPr>
          <w:rFonts w:asciiTheme="minorHAnsi" w:hAnsiTheme="minorHAnsi"/>
          <w:sz w:val="22"/>
          <w:szCs w:val="22"/>
        </w:rPr>
        <w:t xml:space="preserve">You may use the attached sample statement as a model. It must be completed and submitted to MassDEP on </w:t>
      </w:r>
      <w:r w:rsidRPr="001E4B8A">
        <w:rPr>
          <w:rFonts w:asciiTheme="minorHAnsi" w:hAnsiTheme="minorHAnsi"/>
          <w:sz w:val="22"/>
          <w:szCs w:val="22"/>
          <w:u w:val="single"/>
        </w:rPr>
        <w:t>your agency letterhead</w:t>
      </w:r>
      <w:r w:rsidR="00A40483" w:rsidRPr="001E4B8A">
        <w:rPr>
          <w:rFonts w:asciiTheme="minorHAnsi" w:hAnsiTheme="minorHAnsi"/>
          <w:sz w:val="22"/>
          <w:szCs w:val="22"/>
          <w:u w:val="single"/>
        </w:rPr>
        <w:t>.</w:t>
      </w:r>
      <w:r w:rsidR="00A40483" w:rsidRPr="001E4B8A">
        <w:rPr>
          <w:rFonts w:asciiTheme="minorHAnsi" w:hAnsiTheme="minorHAnsi"/>
          <w:sz w:val="22"/>
          <w:szCs w:val="22"/>
        </w:rPr>
        <w:t xml:space="preserve"> </w:t>
      </w:r>
      <w:r w:rsidRPr="001E4B8A">
        <w:rPr>
          <w:rFonts w:asciiTheme="minorHAnsi" w:hAnsiTheme="minorHAnsi"/>
          <w:sz w:val="22"/>
          <w:szCs w:val="22"/>
        </w:rPr>
        <w:t>The Chief Executive Officer of your company/agency must sign the Statement, expressing the management endorsement of the policy and assigning responsibility for making that endorsement</w:t>
      </w:r>
      <w:r w:rsidR="00A40483" w:rsidRPr="001E4B8A">
        <w:rPr>
          <w:rFonts w:asciiTheme="minorHAnsi" w:hAnsiTheme="minorHAnsi"/>
          <w:sz w:val="22"/>
          <w:szCs w:val="22"/>
        </w:rPr>
        <w:t xml:space="preserve">. </w:t>
      </w:r>
      <w:r w:rsidRPr="001E4B8A">
        <w:rPr>
          <w:rFonts w:asciiTheme="minorHAnsi" w:hAnsiTheme="minorHAnsi"/>
          <w:sz w:val="22"/>
          <w:szCs w:val="22"/>
        </w:rPr>
        <w:t>The Policy Statement is the basis for the rest of the Affirmative Action Plan, which describes how you will put your commitment to Affirmative Action in practice. The Policy Statement can function as the introduction to your Affirmative Action Plan.</w:t>
      </w:r>
    </w:p>
    <w:p w14:paraId="266B6F6A" w14:textId="77777777" w:rsidR="000C707C" w:rsidRPr="001E4B8A" w:rsidRDefault="000C707C" w:rsidP="00A40483">
      <w:pPr>
        <w:tabs>
          <w:tab w:val="left" w:pos="-1440"/>
          <w:tab w:val="left" w:pos="-720"/>
        </w:tabs>
        <w:suppressAutoHyphens/>
        <w:jc w:val="both"/>
        <w:rPr>
          <w:rFonts w:asciiTheme="minorHAnsi" w:hAnsiTheme="minorHAnsi"/>
          <w:sz w:val="22"/>
          <w:szCs w:val="22"/>
        </w:rPr>
      </w:pPr>
    </w:p>
    <w:p w14:paraId="029E00F7" w14:textId="4CB711F3" w:rsidR="000C707C" w:rsidRPr="001E4B8A" w:rsidRDefault="000C707C" w:rsidP="00A40483">
      <w:pPr>
        <w:tabs>
          <w:tab w:val="left" w:pos="-1440"/>
        </w:tabs>
        <w:suppressAutoHyphens/>
        <w:jc w:val="both"/>
        <w:rPr>
          <w:rFonts w:asciiTheme="minorHAnsi" w:hAnsiTheme="minorHAnsi"/>
          <w:sz w:val="22"/>
          <w:szCs w:val="22"/>
        </w:rPr>
      </w:pPr>
      <w:r w:rsidRPr="001E4B8A">
        <w:rPr>
          <w:rFonts w:asciiTheme="minorHAnsi" w:hAnsiTheme="minorHAnsi"/>
          <w:sz w:val="22"/>
          <w:szCs w:val="22"/>
        </w:rPr>
        <w:t>The key individual for developing and implementing the Affirmative Action Program is your company’s Affirmative Action Officer</w:t>
      </w:r>
      <w:r w:rsidR="00CD7A0F" w:rsidRPr="001E4B8A">
        <w:rPr>
          <w:rFonts w:asciiTheme="minorHAnsi" w:hAnsiTheme="minorHAnsi"/>
          <w:sz w:val="22"/>
          <w:szCs w:val="22"/>
        </w:rPr>
        <w:t xml:space="preserve">. </w:t>
      </w:r>
      <w:r w:rsidRPr="001E4B8A">
        <w:rPr>
          <w:rFonts w:asciiTheme="minorHAnsi" w:hAnsiTheme="minorHAnsi"/>
          <w:sz w:val="22"/>
          <w:szCs w:val="22"/>
        </w:rPr>
        <w:t>When assigning/appointing the individual designated on the Policy Statement it should be kept in mind that for the Affirmative Action Officer to be effective, he/she should:</w:t>
      </w:r>
    </w:p>
    <w:p w14:paraId="0297B3D7" w14:textId="77777777" w:rsidR="000C707C" w:rsidRPr="001E4B8A" w:rsidRDefault="000C707C" w:rsidP="00A40483">
      <w:pPr>
        <w:tabs>
          <w:tab w:val="left" w:pos="-1440"/>
          <w:tab w:val="left" w:pos="-720"/>
        </w:tabs>
        <w:suppressAutoHyphens/>
        <w:jc w:val="both"/>
        <w:rPr>
          <w:rFonts w:asciiTheme="minorHAnsi" w:hAnsiTheme="minorHAnsi"/>
          <w:sz w:val="22"/>
          <w:szCs w:val="22"/>
        </w:rPr>
      </w:pPr>
    </w:p>
    <w:p w14:paraId="10DAE3C0" w14:textId="77777777" w:rsidR="000C707C" w:rsidRPr="00DD64CD" w:rsidRDefault="000C707C" w:rsidP="00481036">
      <w:pPr>
        <w:pStyle w:val="ListParagraph"/>
        <w:numPr>
          <w:ilvl w:val="0"/>
          <w:numId w:val="12"/>
        </w:numPr>
        <w:tabs>
          <w:tab w:val="left" w:pos="-1440"/>
        </w:tabs>
        <w:suppressAutoHyphens/>
        <w:spacing w:after="0" w:line="240" w:lineRule="auto"/>
        <w:ind w:left="720"/>
        <w:rPr>
          <w:rFonts w:asciiTheme="minorHAnsi" w:hAnsiTheme="minorHAnsi" w:cs="Arial"/>
        </w:rPr>
      </w:pPr>
      <w:r w:rsidRPr="00DD64CD">
        <w:rPr>
          <w:rFonts w:asciiTheme="minorHAnsi" w:hAnsiTheme="minorHAnsi" w:cs="Arial"/>
        </w:rPr>
        <w:t xml:space="preserve">Participate in the planning, development and implementation of policies involving the budget, personnel, recruitment, contract compliance, training, performance appraisals and program and policy development. The Affirmative Action Officer should work in conjunction with the appropriate staff assigned to the </w:t>
      </w:r>
      <w:proofErr w:type="gramStart"/>
      <w:r w:rsidRPr="00DD64CD">
        <w:rPr>
          <w:rFonts w:asciiTheme="minorHAnsi" w:hAnsiTheme="minorHAnsi" w:cs="Arial"/>
        </w:rPr>
        <w:t>aforementioned responsibilities</w:t>
      </w:r>
      <w:proofErr w:type="gramEnd"/>
      <w:r w:rsidRPr="00DD64CD">
        <w:rPr>
          <w:rFonts w:asciiTheme="minorHAnsi" w:hAnsiTheme="minorHAnsi" w:cs="Arial"/>
        </w:rPr>
        <w:t>.</w:t>
      </w:r>
    </w:p>
    <w:p w14:paraId="38600068" w14:textId="77777777" w:rsidR="000C707C" w:rsidRPr="001E4B8A" w:rsidRDefault="000C707C" w:rsidP="00481036">
      <w:pPr>
        <w:pStyle w:val="BodyTextIndent"/>
        <w:numPr>
          <w:ilvl w:val="0"/>
          <w:numId w:val="12"/>
        </w:numPr>
        <w:tabs>
          <w:tab w:val="left" w:pos="-1440"/>
        </w:tabs>
        <w:suppressAutoHyphens/>
        <w:spacing w:after="0"/>
        <w:ind w:left="720"/>
        <w:rPr>
          <w:rFonts w:asciiTheme="minorHAnsi" w:hAnsiTheme="minorHAnsi" w:cs="Arial"/>
          <w:sz w:val="22"/>
          <w:szCs w:val="22"/>
        </w:rPr>
      </w:pPr>
      <w:r w:rsidRPr="001E4B8A">
        <w:rPr>
          <w:rFonts w:asciiTheme="minorHAnsi" w:hAnsiTheme="minorHAnsi" w:cs="Arial"/>
          <w:sz w:val="22"/>
          <w:szCs w:val="22"/>
        </w:rPr>
        <w:t>Be actively involved with minority and women's organizations, training programs and other organizations relating to people identified as members of protected groups.</w:t>
      </w:r>
    </w:p>
    <w:p w14:paraId="55FC68D2" w14:textId="77777777" w:rsidR="000C707C" w:rsidRPr="001E4B8A" w:rsidRDefault="000C707C" w:rsidP="00481036">
      <w:pPr>
        <w:pStyle w:val="BodyTextIndent"/>
        <w:numPr>
          <w:ilvl w:val="0"/>
          <w:numId w:val="12"/>
        </w:numPr>
        <w:tabs>
          <w:tab w:val="left" w:pos="-1440"/>
        </w:tabs>
        <w:suppressAutoHyphens/>
        <w:spacing w:after="0"/>
        <w:ind w:left="720"/>
        <w:rPr>
          <w:rFonts w:asciiTheme="minorHAnsi" w:hAnsiTheme="minorHAnsi" w:cs="Arial"/>
          <w:sz w:val="22"/>
          <w:szCs w:val="22"/>
        </w:rPr>
      </w:pPr>
      <w:r w:rsidRPr="001E4B8A">
        <w:rPr>
          <w:rFonts w:asciiTheme="minorHAnsi" w:hAnsiTheme="minorHAnsi" w:cs="Arial"/>
          <w:sz w:val="22"/>
          <w:szCs w:val="22"/>
        </w:rPr>
        <w:t>Conduct periodic audits of training programs and hiring and promotion patterns to remove barriers to goals and objectives, as well as audits of other plans.</w:t>
      </w:r>
    </w:p>
    <w:p w14:paraId="4F4E1C27" w14:textId="77777777" w:rsidR="000C707C" w:rsidRPr="001E4B8A" w:rsidRDefault="000C707C" w:rsidP="00481036">
      <w:pPr>
        <w:pStyle w:val="BodyTextIndent"/>
        <w:numPr>
          <w:ilvl w:val="0"/>
          <w:numId w:val="12"/>
        </w:numPr>
        <w:tabs>
          <w:tab w:val="left" w:pos="-1440"/>
        </w:tabs>
        <w:suppressAutoHyphens/>
        <w:spacing w:after="0"/>
        <w:ind w:left="720"/>
        <w:rPr>
          <w:rFonts w:asciiTheme="minorHAnsi" w:hAnsiTheme="minorHAnsi" w:cs="Arial"/>
          <w:sz w:val="22"/>
          <w:szCs w:val="22"/>
        </w:rPr>
      </w:pPr>
      <w:r w:rsidRPr="001E4B8A">
        <w:rPr>
          <w:rFonts w:asciiTheme="minorHAnsi" w:hAnsiTheme="minorHAnsi" w:cs="Arial"/>
          <w:sz w:val="22"/>
          <w:szCs w:val="22"/>
        </w:rPr>
        <w:t>Review company/agency policies to assure equal opportunity for protected groups and prevent possible adverse impact on these groups.</w:t>
      </w:r>
    </w:p>
    <w:p w14:paraId="029AD22C" w14:textId="77777777" w:rsidR="000C707C" w:rsidRPr="001E4B8A" w:rsidRDefault="000C707C" w:rsidP="00481036">
      <w:pPr>
        <w:pStyle w:val="BodyText3"/>
        <w:numPr>
          <w:ilvl w:val="0"/>
          <w:numId w:val="12"/>
        </w:numPr>
        <w:tabs>
          <w:tab w:val="left" w:pos="-1440"/>
        </w:tabs>
        <w:suppressAutoHyphens/>
        <w:spacing w:after="0"/>
        <w:ind w:left="720"/>
        <w:jc w:val="left"/>
        <w:rPr>
          <w:rFonts w:asciiTheme="minorHAnsi" w:hAnsiTheme="minorHAnsi" w:cs="Arial"/>
          <w:b w:val="0"/>
          <w:sz w:val="22"/>
          <w:szCs w:val="22"/>
        </w:rPr>
      </w:pPr>
      <w:r w:rsidRPr="001E4B8A">
        <w:rPr>
          <w:rFonts w:asciiTheme="minorHAnsi" w:hAnsiTheme="minorHAnsi" w:cs="Arial"/>
          <w:b w:val="0"/>
          <w:sz w:val="22"/>
          <w:szCs w:val="22"/>
        </w:rPr>
        <w:t>Hold regular discussions with managers and supervisors to advise them of their responsibilities and accountabilities, and review progress toward divisional affirmative action goals and implementation of agency affirmative action policies.</w:t>
      </w:r>
    </w:p>
    <w:p w14:paraId="087D98D6" w14:textId="77777777" w:rsidR="000C707C" w:rsidRPr="001E4B8A" w:rsidRDefault="000C707C" w:rsidP="00481036">
      <w:pPr>
        <w:pStyle w:val="BodyTextIndent"/>
        <w:numPr>
          <w:ilvl w:val="0"/>
          <w:numId w:val="12"/>
        </w:numPr>
        <w:tabs>
          <w:tab w:val="left" w:pos="-1440"/>
        </w:tabs>
        <w:suppressAutoHyphens/>
        <w:spacing w:after="0"/>
        <w:ind w:left="720"/>
        <w:rPr>
          <w:rFonts w:asciiTheme="minorHAnsi" w:hAnsiTheme="minorHAnsi" w:cs="Arial"/>
          <w:sz w:val="22"/>
          <w:szCs w:val="22"/>
        </w:rPr>
      </w:pPr>
      <w:r w:rsidRPr="001E4B8A">
        <w:rPr>
          <w:rFonts w:asciiTheme="minorHAnsi" w:hAnsiTheme="minorHAnsi" w:cs="Arial"/>
          <w:sz w:val="22"/>
          <w:szCs w:val="22"/>
        </w:rPr>
        <w:t xml:space="preserve">Monitor and review the qualifications of all employees to ensure that minorities, </w:t>
      </w:r>
      <w:proofErr w:type="gramStart"/>
      <w:r w:rsidRPr="001E4B8A">
        <w:rPr>
          <w:rFonts w:asciiTheme="minorHAnsi" w:hAnsiTheme="minorHAnsi" w:cs="Arial"/>
          <w:sz w:val="22"/>
          <w:szCs w:val="22"/>
        </w:rPr>
        <w:t>women</w:t>
      </w:r>
      <w:proofErr w:type="gramEnd"/>
      <w:r w:rsidRPr="001E4B8A">
        <w:rPr>
          <w:rFonts w:asciiTheme="minorHAnsi" w:hAnsiTheme="minorHAnsi" w:cs="Arial"/>
          <w:sz w:val="22"/>
          <w:szCs w:val="22"/>
        </w:rPr>
        <w:t xml:space="preserve"> and other protected group members are given full opportunities for training and promotion.</w:t>
      </w:r>
    </w:p>
    <w:p w14:paraId="555CFBB9" w14:textId="142F2FCA" w:rsidR="000C707C" w:rsidRPr="001E4B8A" w:rsidRDefault="000C707C" w:rsidP="00481036">
      <w:pPr>
        <w:pStyle w:val="BodyTextIndent"/>
        <w:numPr>
          <w:ilvl w:val="0"/>
          <w:numId w:val="12"/>
        </w:numPr>
        <w:tabs>
          <w:tab w:val="left" w:pos="-1440"/>
        </w:tabs>
        <w:suppressAutoHyphens/>
        <w:spacing w:after="0"/>
        <w:ind w:left="720"/>
        <w:rPr>
          <w:rFonts w:asciiTheme="minorHAnsi" w:hAnsiTheme="minorHAnsi" w:cs="Arial"/>
          <w:sz w:val="22"/>
          <w:szCs w:val="22"/>
        </w:rPr>
      </w:pPr>
      <w:r w:rsidRPr="001E4B8A">
        <w:rPr>
          <w:rFonts w:asciiTheme="minorHAnsi" w:hAnsiTheme="minorHAnsi" w:cs="Arial"/>
          <w:sz w:val="22"/>
          <w:szCs w:val="22"/>
        </w:rPr>
        <w:lastRenderedPageBreak/>
        <w:t xml:space="preserve">Be familiar </w:t>
      </w:r>
      <w:r w:rsidR="00F635AD" w:rsidRPr="001E4B8A">
        <w:rPr>
          <w:rFonts w:asciiTheme="minorHAnsi" w:hAnsiTheme="minorHAnsi" w:cs="Arial"/>
          <w:sz w:val="22"/>
          <w:szCs w:val="22"/>
        </w:rPr>
        <w:t>with and</w:t>
      </w:r>
      <w:r w:rsidRPr="001E4B8A">
        <w:rPr>
          <w:rFonts w:asciiTheme="minorHAnsi" w:hAnsiTheme="minorHAnsi" w:cs="Arial"/>
          <w:sz w:val="22"/>
          <w:szCs w:val="22"/>
        </w:rPr>
        <w:t xml:space="preserve"> understand the various State and Federal regulations that impact employment practices (i.e., Title VII, Section 504, Chapter 533, Age Discrimination Act).</w:t>
      </w:r>
    </w:p>
    <w:p w14:paraId="6B31B898" w14:textId="77777777" w:rsidR="000C707C" w:rsidRPr="00DD64CD" w:rsidRDefault="000C707C" w:rsidP="00481036">
      <w:pPr>
        <w:pStyle w:val="ListParagraph"/>
        <w:numPr>
          <w:ilvl w:val="0"/>
          <w:numId w:val="12"/>
        </w:numPr>
        <w:tabs>
          <w:tab w:val="left" w:pos="-1440"/>
        </w:tabs>
        <w:suppressAutoHyphens/>
        <w:ind w:left="720"/>
        <w:rPr>
          <w:rFonts w:asciiTheme="minorHAnsi" w:hAnsiTheme="minorHAnsi" w:cs="Arial"/>
        </w:rPr>
      </w:pPr>
      <w:r w:rsidRPr="00DD64CD">
        <w:rPr>
          <w:rFonts w:asciiTheme="minorHAnsi" w:hAnsiTheme="minorHAnsi" w:cs="Arial"/>
        </w:rPr>
        <w:t>Meet regularly with the hiring sources to review progress toward agency affirmative action goals.</w:t>
      </w:r>
    </w:p>
    <w:p w14:paraId="6AAAC4E2" w14:textId="7553F123" w:rsidR="000C707C" w:rsidRPr="00217CF0" w:rsidRDefault="000C707C" w:rsidP="006C4508">
      <w:pPr>
        <w:jc w:val="center"/>
        <w:rPr>
          <w:rFonts w:asciiTheme="minorHAnsi" w:hAnsiTheme="minorHAnsi"/>
          <w:i/>
        </w:rPr>
      </w:pPr>
      <w:r w:rsidRPr="001E4B8A">
        <w:rPr>
          <w:rFonts w:asciiTheme="minorHAnsi" w:hAnsiTheme="minorHAnsi"/>
          <w:b/>
          <w:sz w:val="22"/>
          <w:szCs w:val="22"/>
          <w14:shadow w14:blurRad="50800" w14:dist="38100" w14:dir="2700000" w14:sx="100000" w14:sy="100000" w14:kx="0" w14:ky="0" w14:algn="tl">
            <w14:srgbClr w14:val="000000">
              <w14:alpha w14:val="60000"/>
            </w14:srgbClr>
          </w14:shadow>
        </w:rPr>
        <w:br w:type="page"/>
      </w:r>
    </w:p>
    <w:p w14:paraId="7B4EB4DF" w14:textId="6B9855E5" w:rsidR="000C707C" w:rsidRPr="0034245A" w:rsidRDefault="006A0558" w:rsidP="00A0419D">
      <w:pPr>
        <w:pStyle w:val="Heading5"/>
      </w:pPr>
      <w:bookmarkStart w:id="37" w:name="_Toc91684981"/>
      <w:r>
        <w:lastRenderedPageBreak/>
        <w:t xml:space="preserve">SAMPLE </w:t>
      </w:r>
      <w:r w:rsidR="000C707C" w:rsidRPr="0034245A">
        <w:t>EEO/AA POLICY STATEMENT</w:t>
      </w:r>
      <w:bookmarkEnd w:id="37"/>
    </w:p>
    <w:p w14:paraId="157DCCAB" w14:textId="263871F1" w:rsidR="000C707C" w:rsidRDefault="000C707C" w:rsidP="006C4508">
      <w:pPr>
        <w:tabs>
          <w:tab w:val="left" w:pos="-1440"/>
          <w:tab w:val="left" w:pos="-720"/>
        </w:tabs>
        <w:suppressAutoHyphens/>
        <w:jc w:val="center"/>
        <w:rPr>
          <w:rFonts w:asciiTheme="minorHAnsi" w:hAnsiTheme="minorHAnsi"/>
          <w:sz w:val="22"/>
          <w:szCs w:val="22"/>
        </w:rPr>
      </w:pPr>
    </w:p>
    <w:p w14:paraId="5E77FC25" w14:textId="09764261" w:rsidR="00CD7A0F" w:rsidRDefault="00CD7A0F" w:rsidP="006C4508">
      <w:pPr>
        <w:tabs>
          <w:tab w:val="left" w:pos="-1440"/>
          <w:tab w:val="left" w:pos="-720"/>
        </w:tabs>
        <w:suppressAutoHyphens/>
        <w:jc w:val="center"/>
        <w:rPr>
          <w:rFonts w:asciiTheme="minorHAnsi" w:hAnsiTheme="minorHAnsi"/>
          <w:sz w:val="22"/>
          <w:szCs w:val="22"/>
        </w:rPr>
      </w:pPr>
      <w:r w:rsidRPr="00217CF0">
        <w:rPr>
          <w:rFonts w:asciiTheme="minorHAnsi" w:hAnsiTheme="minorHAnsi"/>
          <w:b/>
          <w:i/>
          <w14:shadow w14:blurRad="50800" w14:dist="38100" w14:dir="2700000" w14:sx="100000" w14:sy="100000" w14:kx="0" w14:ky="0" w14:algn="tl">
            <w14:srgbClr w14:val="000000">
              <w14:alpha w14:val="60000"/>
            </w14:srgbClr>
          </w14:shadow>
        </w:rPr>
        <w:t>(</w:t>
      </w:r>
      <w:r w:rsidRPr="00217CF0">
        <w:rPr>
          <w:rFonts w:asciiTheme="minorHAnsi" w:hAnsiTheme="minorHAnsi"/>
          <w:b/>
          <w:i/>
        </w:rPr>
        <w:t>Place on Letterhead of Organization)</w:t>
      </w:r>
    </w:p>
    <w:p w14:paraId="75A8536A" w14:textId="77777777" w:rsidR="00CD7A0F" w:rsidRPr="001E4B8A" w:rsidRDefault="00CD7A0F" w:rsidP="006C4508">
      <w:pPr>
        <w:tabs>
          <w:tab w:val="left" w:pos="-1440"/>
          <w:tab w:val="left" w:pos="-720"/>
        </w:tabs>
        <w:suppressAutoHyphens/>
        <w:jc w:val="center"/>
        <w:rPr>
          <w:rFonts w:asciiTheme="minorHAnsi" w:hAnsiTheme="minorHAnsi"/>
          <w:sz w:val="22"/>
          <w:szCs w:val="22"/>
        </w:rPr>
      </w:pPr>
    </w:p>
    <w:p w14:paraId="16218721" w14:textId="7AA7F3F7" w:rsidR="000C707C" w:rsidRPr="001E4B8A" w:rsidRDefault="000C707C" w:rsidP="006C4508">
      <w:pPr>
        <w:tabs>
          <w:tab w:val="left" w:pos="-1440"/>
          <w:tab w:val="left" w:pos="-720"/>
        </w:tabs>
        <w:suppressAutoHyphens/>
        <w:jc w:val="both"/>
        <w:rPr>
          <w:rFonts w:asciiTheme="minorHAnsi" w:hAnsiTheme="minorHAnsi"/>
          <w:sz w:val="22"/>
          <w:szCs w:val="22"/>
        </w:rPr>
      </w:pPr>
      <w:r w:rsidRPr="001E4B8A">
        <w:rPr>
          <w:rFonts w:asciiTheme="minorHAnsi" w:hAnsiTheme="minorHAnsi"/>
          <w:sz w:val="22"/>
          <w:szCs w:val="22"/>
          <w:u w:val="single"/>
        </w:rPr>
        <w:t xml:space="preserve">          (Name of </w:t>
      </w:r>
      <w:r w:rsidR="00CD7A0F" w:rsidRPr="001E4B8A">
        <w:rPr>
          <w:rFonts w:asciiTheme="minorHAnsi" w:hAnsiTheme="minorHAnsi"/>
          <w:sz w:val="22"/>
          <w:szCs w:val="22"/>
          <w:u w:val="single"/>
        </w:rPr>
        <w:t xml:space="preserve">Organization)  </w:t>
      </w:r>
      <w:r w:rsidRPr="001E4B8A">
        <w:rPr>
          <w:rFonts w:asciiTheme="minorHAnsi" w:hAnsiTheme="minorHAnsi"/>
          <w:sz w:val="22"/>
          <w:szCs w:val="22"/>
          <w:u w:val="single"/>
        </w:rPr>
        <w:t xml:space="preserve">            </w:t>
      </w:r>
      <w:r w:rsidRPr="001E4B8A">
        <w:rPr>
          <w:rFonts w:asciiTheme="minorHAnsi" w:hAnsiTheme="minorHAnsi"/>
          <w:sz w:val="22"/>
          <w:szCs w:val="22"/>
        </w:rPr>
        <w:t xml:space="preserve"> has a statutory mandate under law to guarantee equal treatment for all who seek access to its services or opportunities for employment and advancement.  No discrimination will be tolerated </w:t>
      </w:r>
      <w:proofErr w:type="gramStart"/>
      <w:r w:rsidRPr="001E4B8A">
        <w:rPr>
          <w:rFonts w:asciiTheme="minorHAnsi" w:hAnsiTheme="minorHAnsi"/>
          <w:sz w:val="22"/>
          <w:szCs w:val="22"/>
        </w:rPr>
        <w:t>on the basis of</w:t>
      </w:r>
      <w:proofErr w:type="gramEnd"/>
      <w:r w:rsidRPr="001E4B8A">
        <w:rPr>
          <w:rFonts w:asciiTheme="minorHAnsi" w:hAnsiTheme="minorHAnsi"/>
          <w:sz w:val="22"/>
          <w:szCs w:val="22"/>
        </w:rPr>
        <w:t xml:space="preserve"> race, creed, political affiliation, color, sex, national origin, age, or handicap.  The </w:t>
      </w:r>
      <w:proofErr w:type="gramStart"/>
      <w:r w:rsidRPr="001E4B8A">
        <w:rPr>
          <w:rFonts w:asciiTheme="minorHAnsi" w:hAnsiTheme="minorHAnsi"/>
          <w:sz w:val="22"/>
          <w:szCs w:val="22"/>
        </w:rPr>
        <w:t>ultimate goal</w:t>
      </w:r>
      <w:proofErr w:type="gramEnd"/>
      <w:r w:rsidRPr="001E4B8A">
        <w:rPr>
          <w:rFonts w:asciiTheme="minorHAnsi" w:hAnsiTheme="minorHAnsi"/>
          <w:sz w:val="22"/>
          <w:szCs w:val="22"/>
        </w:rPr>
        <w:t xml:space="preserve"> is for personnel of this organization to reflect the proportions of minority, female, and handicapped persons in the populations they serve.</w:t>
      </w:r>
    </w:p>
    <w:p w14:paraId="1F49A9A6" w14:textId="77777777" w:rsidR="000C707C" w:rsidRPr="001E4B8A" w:rsidRDefault="000C707C" w:rsidP="006C4508">
      <w:pPr>
        <w:tabs>
          <w:tab w:val="left" w:pos="-1440"/>
          <w:tab w:val="left" w:pos="-720"/>
        </w:tabs>
        <w:suppressAutoHyphens/>
        <w:jc w:val="both"/>
        <w:rPr>
          <w:rFonts w:asciiTheme="minorHAnsi" w:hAnsiTheme="minorHAnsi"/>
          <w:sz w:val="22"/>
          <w:szCs w:val="22"/>
        </w:rPr>
      </w:pPr>
    </w:p>
    <w:p w14:paraId="67FE02AB" w14:textId="034336DE" w:rsidR="000C707C" w:rsidRPr="001E4B8A" w:rsidRDefault="000C707C" w:rsidP="006C4508">
      <w:pPr>
        <w:tabs>
          <w:tab w:val="left" w:pos="-1440"/>
          <w:tab w:val="left" w:pos="-720"/>
        </w:tabs>
        <w:suppressAutoHyphens/>
        <w:jc w:val="both"/>
        <w:rPr>
          <w:rFonts w:asciiTheme="minorHAnsi" w:hAnsiTheme="minorHAnsi"/>
          <w:sz w:val="22"/>
          <w:szCs w:val="22"/>
        </w:rPr>
      </w:pPr>
      <w:r w:rsidRPr="001E4B8A">
        <w:rPr>
          <w:rFonts w:asciiTheme="minorHAnsi" w:hAnsiTheme="minorHAnsi"/>
          <w:sz w:val="22"/>
          <w:szCs w:val="22"/>
          <w:u w:val="single"/>
        </w:rPr>
        <w:t xml:space="preserve">          (Name of </w:t>
      </w:r>
      <w:r w:rsidR="00CD7A0F" w:rsidRPr="001E4B8A">
        <w:rPr>
          <w:rFonts w:asciiTheme="minorHAnsi" w:hAnsiTheme="minorHAnsi"/>
          <w:sz w:val="22"/>
          <w:szCs w:val="22"/>
          <w:u w:val="single"/>
        </w:rPr>
        <w:t xml:space="preserve">Organization)  </w:t>
      </w:r>
      <w:r w:rsidRPr="001E4B8A">
        <w:rPr>
          <w:rFonts w:asciiTheme="minorHAnsi" w:hAnsiTheme="minorHAnsi"/>
          <w:sz w:val="22"/>
          <w:szCs w:val="22"/>
          <w:u w:val="single"/>
        </w:rPr>
        <w:t xml:space="preserve">            </w:t>
      </w:r>
      <w:r w:rsidRPr="001E4B8A">
        <w:rPr>
          <w:rFonts w:asciiTheme="minorHAnsi" w:hAnsiTheme="minorHAnsi"/>
          <w:sz w:val="22"/>
          <w:szCs w:val="22"/>
        </w:rPr>
        <w:t xml:space="preserve"> will meet its legal, moral, social, and economic responsibilities for Equal Employment Opportunity/Affirmative Action as authorized and required by all pertinent state and federal legislation, executive orders and rules and regulations, including the following:</w:t>
      </w:r>
    </w:p>
    <w:p w14:paraId="16B95143" w14:textId="77777777" w:rsidR="000C707C" w:rsidRPr="001E4B8A" w:rsidRDefault="000C707C" w:rsidP="006C4508">
      <w:pPr>
        <w:tabs>
          <w:tab w:val="left" w:pos="-1440"/>
          <w:tab w:val="left" w:pos="-720"/>
        </w:tabs>
        <w:suppressAutoHyphens/>
        <w:jc w:val="both"/>
        <w:rPr>
          <w:rFonts w:asciiTheme="minorHAnsi" w:hAnsiTheme="minorHAnsi"/>
          <w:sz w:val="22"/>
          <w:szCs w:val="22"/>
        </w:rPr>
      </w:pPr>
    </w:p>
    <w:p w14:paraId="5E6F2379" w14:textId="05BCF24E" w:rsidR="000C707C" w:rsidRPr="00DD64CD" w:rsidRDefault="000C707C" w:rsidP="00481036">
      <w:pPr>
        <w:pStyle w:val="ListParagraph"/>
        <w:numPr>
          <w:ilvl w:val="0"/>
          <w:numId w:val="13"/>
        </w:numPr>
        <w:suppressAutoHyphens/>
        <w:ind w:left="720" w:hanging="360"/>
        <w:jc w:val="both"/>
        <w:rPr>
          <w:rFonts w:asciiTheme="minorHAnsi" w:hAnsiTheme="minorHAnsi"/>
        </w:rPr>
      </w:pPr>
      <w:r w:rsidRPr="00DD64CD">
        <w:rPr>
          <w:rFonts w:asciiTheme="minorHAnsi" w:hAnsiTheme="minorHAnsi"/>
        </w:rPr>
        <w:t xml:space="preserve">Title II of the Civil Rights Act of 1964 (42 USC s2OOOe </w:t>
      </w:r>
      <w:r w:rsidRPr="00DD64CD">
        <w:rPr>
          <w:rFonts w:asciiTheme="minorHAnsi" w:hAnsiTheme="minorHAnsi"/>
          <w:u w:val="single"/>
        </w:rPr>
        <w:t>et</w:t>
      </w:r>
      <w:r w:rsidR="00DD64CD" w:rsidRPr="00DD64CD">
        <w:rPr>
          <w:rFonts w:asciiTheme="minorHAnsi" w:hAnsiTheme="minorHAnsi"/>
          <w:u w:val="single"/>
        </w:rPr>
        <w:t>.</w:t>
      </w:r>
      <w:r w:rsidRPr="00DD64CD">
        <w:rPr>
          <w:rFonts w:asciiTheme="minorHAnsi" w:hAnsiTheme="minorHAnsi"/>
          <w:u w:val="single"/>
        </w:rPr>
        <w:t xml:space="preserve"> se</w:t>
      </w:r>
      <w:r w:rsidR="00DD64CD" w:rsidRPr="00DD64CD">
        <w:rPr>
          <w:rFonts w:asciiTheme="minorHAnsi" w:hAnsiTheme="minorHAnsi"/>
          <w:u w:val="single"/>
        </w:rPr>
        <w:t>q</w:t>
      </w:r>
      <w:r w:rsidR="00DD64CD">
        <w:rPr>
          <w:rFonts w:asciiTheme="minorHAnsi" w:hAnsiTheme="minorHAnsi"/>
          <w:u w:val="single"/>
        </w:rPr>
        <w:t>.</w:t>
      </w:r>
      <w:r w:rsidRPr="00DD64CD">
        <w:rPr>
          <w:rFonts w:asciiTheme="minorHAnsi" w:hAnsiTheme="minorHAnsi"/>
        </w:rPr>
        <w:t xml:space="preserve">, which prohibits discrimination in employment </w:t>
      </w:r>
      <w:proofErr w:type="gramStart"/>
      <w:r w:rsidRPr="00DD64CD">
        <w:rPr>
          <w:rFonts w:asciiTheme="minorHAnsi" w:hAnsiTheme="minorHAnsi"/>
        </w:rPr>
        <w:t>on the basis of</w:t>
      </w:r>
      <w:proofErr w:type="gramEnd"/>
      <w:r w:rsidRPr="00DD64CD">
        <w:rPr>
          <w:rFonts w:asciiTheme="minorHAnsi" w:hAnsiTheme="minorHAnsi"/>
        </w:rPr>
        <w:t xml:space="preserve"> race, color, religion, sex, or national origin; and</w:t>
      </w:r>
    </w:p>
    <w:p w14:paraId="68B0B245" w14:textId="3209EBDD" w:rsidR="000C707C" w:rsidRPr="00DD64CD" w:rsidRDefault="000C707C" w:rsidP="00481036">
      <w:pPr>
        <w:pStyle w:val="ListParagraph"/>
        <w:numPr>
          <w:ilvl w:val="0"/>
          <w:numId w:val="13"/>
        </w:numPr>
        <w:suppressAutoHyphens/>
        <w:ind w:left="720" w:hanging="360"/>
        <w:jc w:val="both"/>
        <w:rPr>
          <w:rFonts w:asciiTheme="minorHAnsi" w:hAnsiTheme="minorHAnsi"/>
        </w:rPr>
      </w:pPr>
      <w:r w:rsidRPr="00DD64CD">
        <w:rPr>
          <w:rFonts w:asciiTheme="minorHAnsi" w:hAnsiTheme="minorHAnsi"/>
        </w:rPr>
        <w:t xml:space="preserve">The Age Discrimination in Employment Act of 1967 (29 USC s621 </w:t>
      </w:r>
      <w:r w:rsidRPr="00DD64CD">
        <w:rPr>
          <w:rFonts w:asciiTheme="minorHAnsi" w:hAnsiTheme="minorHAnsi"/>
          <w:u w:val="single"/>
        </w:rPr>
        <w:t>et</w:t>
      </w:r>
      <w:r w:rsidR="00DD64CD" w:rsidRPr="00DD64CD">
        <w:rPr>
          <w:rFonts w:asciiTheme="minorHAnsi" w:hAnsiTheme="minorHAnsi"/>
          <w:u w:val="single"/>
        </w:rPr>
        <w:t>.</w:t>
      </w:r>
      <w:r w:rsidRPr="00DD64CD">
        <w:rPr>
          <w:rFonts w:asciiTheme="minorHAnsi" w:hAnsiTheme="minorHAnsi"/>
          <w:u w:val="single"/>
        </w:rPr>
        <w:t xml:space="preserve"> se</w:t>
      </w:r>
      <w:r w:rsidR="00DD64CD" w:rsidRPr="00DD64CD">
        <w:rPr>
          <w:rFonts w:asciiTheme="minorHAnsi" w:hAnsiTheme="minorHAnsi"/>
          <w:u w:val="single"/>
        </w:rPr>
        <w:t>q</w:t>
      </w:r>
      <w:r w:rsidRPr="00DD64CD">
        <w:rPr>
          <w:rFonts w:asciiTheme="minorHAnsi" w:hAnsiTheme="minorHAnsi"/>
        </w:rPr>
        <w:t xml:space="preserve">.), which prohibits discrimination in employment </w:t>
      </w:r>
      <w:proofErr w:type="gramStart"/>
      <w:r w:rsidRPr="00DD64CD">
        <w:rPr>
          <w:rFonts w:asciiTheme="minorHAnsi" w:hAnsiTheme="minorHAnsi"/>
        </w:rPr>
        <w:t>on the basis of</w:t>
      </w:r>
      <w:proofErr w:type="gramEnd"/>
      <w:r w:rsidRPr="00DD64CD">
        <w:rPr>
          <w:rFonts w:asciiTheme="minorHAnsi" w:hAnsiTheme="minorHAnsi"/>
        </w:rPr>
        <w:t xml:space="preserve"> age with regard to those individuals who are at least 40 years of age, but less than 65 years of age; and</w:t>
      </w:r>
    </w:p>
    <w:p w14:paraId="5DB3EEAF" w14:textId="5818AC70" w:rsidR="000C707C" w:rsidRPr="00DD64CD" w:rsidRDefault="000C707C" w:rsidP="00481036">
      <w:pPr>
        <w:pStyle w:val="ListParagraph"/>
        <w:numPr>
          <w:ilvl w:val="0"/>
          <w:numId w:val="13"/>
        </w:numPr>
        <w:suppressAutoHyphens/>
        <w:ind w:left="720" w:hanging="360"/>
        <w:jc w:val="both"/>
        <w:rPr>
          <w:rFonts w:asciiTheme="minorHAnsi" w:hAnsiTheme="minorHAnsi"/>
        </w:rPr>
      </w:pPr>
      <w:r w:rsidRPr="00DD64CD">
        <w:rPr>
          <w:rFonts w:asciiTheme="minorHAnsi" w:hAnsiTheme="minorHAnsi"/>
        </w:rPr>
        <w:t xml:space="preserve">Section 504 of the Rehabilitation Act of 1973 (29 USC s794), and the regulations promulgated pursuant thereto (45 CFR Part 84), which prohibit discrimination against qualified handicapped individuals </w:t>
      </w:r>
      <w:proofErr w:type="gramStart"/>
      <w:r w:rsidRPr="00DD64CD">
        <w:rPr>
          <w:rFonts w:asciiTheme="minorHAnsi" w:hAnsiTheme="minorHAnsi"/>
        </w:rPr>
        <w:t>on the basis of</w:t>
      </w:r>
      <w:proofErr w:type="gramEnd"/>
      <w:r w:rsidRPr="00DD64CD">
        <w:rPr>
          <w:rFonts w:asciiTheme="minorHAnsi" w:hAnsiTheme="minorHAnsi"/>
        </w:rPr>
        <w:t xml:space="preserve"> handicap and requires employers to make reasonable accommodations to known physical or mental limitations of otherwise qualified </w:t>
      </w:r>
      <w:r w:rsidR="00DD64CD" w:rsidRPr="00DD64CD">
        <w:rPr>
          <w:rFonts w:asciiTheme="minorHAnsi" w:hAnsiTheme="minorHAnsi"/>
        </w:rPr>
        <w:t>handicapped applications</w:t>
      </w:r>
      <w:r w:rsidRPr="00DD64CD">
        <w:rPr>
          <w:rFonts w:asciiTheme="minorHAnsi" w:hAnsiTheme="minorHAnsi"/>
        </w:rPr>
        <w:t xml:space="preserve"> and employees; and</w:t>
      </w:r>
    </w:p>
    <w:p w14:paraId="5AD8A5CF" w14:textId="55F2D1AF" w:rsidR="000C707C" w:rsidRPr="00DD64CD" w:rsidRDefault="000C707C" w:rsidP="00481036">
      <w:pPr>
        <w:pStyle w:val="ListParagraph"/>
        <w:numPr>
          <w:ilvl w:val="0"/>
          <w:numId w:val="13"/>
        </w:numPr>
        <w:suppressAutoHyphens/>
        <w:ind w:left="720" w:hanging="360"/>
        <w:jc w:val="both"/>
        <w:rPr>
          <w:rFonts w:asciiTheme="minorHAnsi" w:hAnsiTheme="minorHAnsi"/>
        </w:rPr>
      </w:pPr>
      <w:r w:rsidRPr="00DD64CD">
        <w:rPr>
          <w:rFonts w:asciiTheme="minorHAnsi" w:hAnsiTheme="minorHAnsi"/>
        </w:rPr>
        <w:t xml:space="preserve">M.G.L. c. 151B s4 (1), as amended by Chapter 533, 1983, which prohibits discrimination in employment </w:t>
      </w:r>
      <w:proofErr w:type="gramStart"/>
      <w:r w:rsidRPr="00DD64CD">
        <w:rPr>
          <w:rFonts w:asciiTheme="minorHAnsi" w:hAnsiTheme="minorHAnsi"/>
        </w:rPr>
        <w:t>on the basis of</w:t>
      </w:r>
      <w:proofErr w:type="gramEnd"/>
      <w:r w:rsidRPr="00DD64CD">
        <w:rPr>
          <w:rFonts w:asciiTheme="minorHAnsi" w:hAnsiTheme="minorHAnsi"/>
        </w:rPr>
        <w:t xml:space="preserve"> race, color, sex, religious creed, national origin, ancestry, age or handicap,</w:t>
      </w:r>
    </w:p>
    <w:p w14:paraId="61A077A9" w14:textId="77777777" w:rsidR="000C707C" w:rsidRPr="00CA2996" w:rsidRDefault="000C707C" w:rsidP="006C4508">
      <w:pPr>
        <w:tabs>
          <w:tab w:val="left" w:pos="-1440"/>
          <w:tab w:val="left" w:pos="-720"/>
          <w:tab w:val="left" w:pos="0"/>
          <w:tab w:val="left" w:pos="720"/>
        </w:tabs>
        <w:suppressAutoHyphens/>
        <w:jc w:val="both"/>
        <w:rPr>
          <w:rFonts w:asciiTheme="minorHAnsi" w:hAnsiTheme="minorHAnsi"/>
          <w:sz w:val="22"/>
          <w:szCs w:val="22"/>
        </w:rPr>
      </w:pPr>
      <w:bookmarkStart w:id="38" w:name="_Hlk107383020"/>
      <w:r w:rsidRPr="00CA2996">
        <w:rPr>
          <w:rFonts w:asciiTheme="minorHAnsi" w:hAnsiTheme="minorHAnsi"/>
          <w:sz w:val="22"/>
          <w:szCs w:val="22"/>
        </w:rPr>
        <w:t>In addition, the Provider agrees to be familiar with and abide by:</w:t>
      </w:r>
    </w:p>
    <w:p w14:paraId="641B7784" w14:textId="1270C18A" w:rsidR="000C707C" w:rsidRPr="00CA2996" w:rsidRDefault="000C707C" w:rsidP="003E26FE">
      <w:pPr>
        <w:numPr>
          <w:ilvl w:val="0"/>
          <w:numId w:val="9"/>
        </w:numPr>
        <w:tabs>
          <w:tab w:val="left" w:pos="-1440"/>
          <w:tab w:val="left" w:pos="-720"/>
          <w:tab w:val="left" w:pos="0"/>
        </w:tabs>
        <w:suppressAutoHyphens/>
        <w:ind w:left="720"/>
        <w:jc w:val="both"/>
        <w:rPr>
          <w:rFonts w:asciiTheme="minorHAnsi" w:hAnsiTheme="minorHAnsi"/>
          <w:sz w:val="22"/>
          <w:szCs w:val="22"/>
        </w:rPr>
      </w:pPr>
      <w:r w:rsidRPr="00CA2996">
        <w:rPr>
          <w:rFonts w:asciiTheme="minorHAnsi" w:hAnsiTheme="minorHAnsi"/>
          <w:sz w:val="22"/>
          <w:szCs w:val="22"/>
        </w:rPr>
        <w:t>Massachusetts Executive Order 5</w:t>
      </w:r>
      <w:r w:rsidR="00B21E37">
        <w:rPr>
          <w:rFonts w:asciiTheme="minorHAnsi" w:hAnsiTheme="minorHAnsi"/>
          <w:sz w:val="22"/>
          <w:szCs w:val="22"/>
        </w:rPr>
        <w:t>99</w:t>
      </w:r>
    </w:p>
    <w:p w14:paraId="0CC4FD17" w14:textId="7F2CA8F5" w:rsidR="000C707C" w:rsidRPr="00CA2996" w:rsidRDefault="000C707C" w:rsidP="003E26FE">
      <w:pPr>
        <w:numPr>
          <w:ilvl w:val="0"/>
          <w:numId w:val="9"/>
        </w:numPr>
        <w:tabs>
          <w:tab w:val="left" w:pos="-1440"/>
          <w:tab w:val="left" w:pos="-720"/>
          <w:tab w:val="left" w:pos="0"/>
        </w:tabs>
        <w:suppressAutoHyphens/>
        <w:ind w:left="720"/>
        <w:jc w:val="both"/>
        <w:rPr>
          <w:rFonts w:asciiTheme="minorHAnsi" w:hAnsiTheme="minorHAnsi"/>
          <w:sz w:val="22"/>
          <w:szCs w:val="22"/>
        </w:rPr>
      </w:pPr>
      <w:r w:rsidRPr="00CA2996">
        <w:rPr>
          <w:rFonts w:asciiTheme="minorHAnsi" w:hAnsiTheme="minorHAnsi"/>
          <w:sz w:val="22"/>
          <w:szCs w:val="22"/>
        </w:rPr>
        <w:t xml:space="preserve">Massachusetts Executive Order </w:t>
      </w:r>
      <w:r w:rsidR="00311635" w:rsidRPr="00CA2996">
        <w:rPr>
          <w:rFonts w:asciiTheme="minorHAnsi" w:hAnsiTheme="minorHAnsi"/>
          <w:sz w:val="22"/>
          <w:szCs w:val="22"/>
        </w:rPr>
        <w:t>592</w:t>
      </w:r>
    </w:p>
    <w:p w14:paraId="7C2E11AD" w14:textId="77777777" w:rsidR="000C707C" w:rsidRPr="001E4B8A" w:rsidRDefault="000C707C" w:rsidP="003E26FE">
      <w:pPr>
        <w:numPr>
          <w:ilvl w:val="0"/>
          <w:numId w:val="9"/>
        </w:numPr>
        <w:tabs>
          <w:tab w:val="left" w:pos="-1440"/>
          <w:tab w:val="left" w:pos="-720"/>
          <w:tab w:val="left" w:pos="0"/>
        </w:tabs>
        <w:suppressAutoHyphens/>
        <w:ind w:left="720"/>
        <w:jc w:val="both"/>
        <w:rPr>
          <w:rFonts w:asciiTheme="minorHAnsi" w:hAnsiTheme="minorHAnsi"/>
          <w:sz w:val="22"/>
          <w:szCs w:val="22"/>
        </w:rPr>
      </w:pPr>
      <w:r w:rsidRPr="001E4B8A">
        <w:rPr>
          <w:rFonts w:asciiTheme="minorHAnsi" w:hAnsiTheme="minorHAnsi"/>
          <w:sz w:val="22"/>
          <w:szCs w:val="22"/>
        </w:rPr>
        <w:t>Equal Pay Act of 1963</w:t>
      </w:r>
    </w:p>
    <w:p w14:paraId="0E690E24" w14:textId="77777777" w:rsidR="000C707C" w:rsidRPr="001E4B8A" w:rsidRDefault="000C707C" w:rsidP="003E26FE">
      <w:pPr>
        <w:numPr>
          <w:ilvl w:val="0"/>
          <w:numId w:val="9"/>
        </w:numPr>
        <w:tabs>
          <w:tab w:val="left" w:pos="-1440"/>
          <w:tab w:val="left" w:pos="-720"/>
          <w:tab w:val="left" w:pos="0"/>
        </w:tabs>
        <w:suppressAutoHyphens/>
        <w:ind w:left="720"/>
        <w:jc w:val="both"/>
        <w:rPr>
          <w:rFonts w:asciiTheme="minorHAnsi" w:hAnsiTheme="minorHAnsi"/>
          <w:sz w:val="22"/>
          <w:szCs w:val="22"/>
        </w:rPr>
      </w:pPr>
      <w:r w:rsidRPr="001E4B8A">
        <w:rPr>
          <w:rFonts w:asciiTheme="minorHAnsi" w:hAnsiTheme="minorHAnsi"/>
          <w:sz w:val="22"/>
          <w:szCs w:val="22"/>
        </w:rPr>
        <w:t>Massachusetts Architectural Barriers Board Act</w:t>
      </w:r>
    </w:p>
    <w:p w14:paraId="6F502AF4" w14:textId="77777777" w:rsidR="000C707C" w:rsidRPr="001E4B8A" w:rsidRDefault="000C707C" w:rsidP="003E26FE">
      <w:pPr>
        <w:numPr>
          <w:ilvl w:val="0"/>
          <w:numId w:val="9"/>
        </w:numPr>
        <w:tabs>
          <w:tab w:val="left" w:pos="-1440"/>
          <w:tab w:val="left" w:pos="-720"/>
          <w:tab w:val="left" w:pos="0"/>
        </w:tabs>
        <w:suppressAutoHyphens/>
        <w:ind w:left="720"/>
        <w:jc w:val="both"/>
        <w:rPr>
          <w:rFonts w:asciiTheme="minorHAnsi" w:hAnsiTheme="minorHAnsi"/>
          <w:sz w:val="22"/>
          <w:szCs w:val="22"/>
        </w:rPr>
      </w:pPr>
      <w:r w:rsidRPr="001E4B8A">
        <w:rPr>
          <w:rFonts w:asciiTheme="minorHAnsi" w:hAnsiTheme="minorHAnsi"/>
          <w:sz w:val="22"/>
          <w:szCs w:val="22"/>
        </w:rPr>
        <w:t>Federal Executive Orders 11246 and 11375 as amended.</w:t>
      </w:r>
    </w:p>
    <w:bookmarkEnd w:id="38"/>
    <w:p w14:paraId="718CD576" w14:textId="77777777" w:rsidR="000C707C" w:rsidRPr="001E4B8A" w:rsidRDefault="000C707C" w:rsidP="006C4508">
      <w:pPr>
        <w:tabs>
          <w:tab w:val="left" w:pos="-1440"/>
          <w:tab w:val="left" w:pos="-720"/>
        </w:tabs>
        <w:suppressAutoHyphens/>
        <w:jc w:val="both"/>
        <w:rPr>
          <w:rFonts w:asciiTheme="minorHAnsi" w:hAnsiTheme="minorHAnsi"/>
          <w:sz w:val="22"/>
          <w:szCs w:val="22"/>
        </w:rPr>
      </w:pPr>
    </w:p>
    <w:p w14:paraId="42E615C4" w14:textId="77777777" w:rsidR="000C707C" w:rsidRPr="001E4B8A" w:rsidRDefault="000C707C" w:rsidP="006C4508">
      <w:pPr>
        <w:tabs>
          <w:tab w:val="left" w:pos="-1440"/>
          <w:tab w:val="left" w:pos="-720"/>
        </w:tabs>
        <w:suppressAutoHyphens/>
        <w:jc w:val="both"/>
        <w:rPr>
          <w:rFonts w:asciiTheme="minorHAnsi" w:hAnsiTheme="minorHAnsi"/>
          <w:sz w:val="22"/>
          <w:szCs w:val="22"/>
        </w:rPr>
      </w:pPr>
      <w:r w:rsidRPr="001E4B8A">
        <w:rPr>
          <w:rFonts w:asciiTheme="minorHAnsi" w:hAnsiTheme="minorHAnsi"/>
          <w:sz w:val="22"/>
          <w:szCs w:val="22"/>
        </w:rPr>
        <w:t xml:space="preserve">All employees, unions, </w:t>
      </w:r>
      <w:proofErr w:type="spellStart"/>
      <w:r w:rsidRPr="001E4B8A">
        <w:rPr>
          <w:rFonts w:asciiTheme="minorHAnsi" w:hAnsiTheme="minorHAnsi"/>
          <w:sz w:val="22"/>
          <w:szCs w:val="22"/>
        </w:rPr>
        <w:t>sub contractors</w:t>
      </w:r>
      <w:proofErr w:type="spellEnd"/>
      <w:r w:rsidRPr="001E4B8A">
        <w:rPr>
          <w:rFonts w:asciiTheme="minorHAnsi" w:hAnsiTheme="minorHAnsi"/>
          <w:sz w:val="22"/>
          <w:szCs w:val="22"/>
        </w:rPr>
        <w:t xml:space="preserve"> and vendors must make genuine and consistent efforts:</w:t>
      </w:r>
    </w:p>
    <w:p w14:paraId="0FDDCA76" w14:textId="4A30A07A" w:rsidR="000C707C" w:rsidRPr="00DD64CD" w:rsidRDefault="000C707C" w:rsidP="00481036">
      <w:pPr>
        <w:pStyle w:val="ListParagraph"/>
        <w:numPr>
          <w:ilvl w:val="0"/>
          <w:numId w:val="14"/>
        </w:numPr>
        <w:tabs>
          <w:tab w:val="left" w:pos="-1440"/>
          <w:tab w:val="left" w:pos="-720"/>
          <w:tab w:val="left" w:pos="0"/>
        </w:tabs>
        <w:suppressAutoHyphens/>
        <w:ind w:left="720" w:hanging="360"/>
        <w:jc w:val="both"/>
        <w:rPr>
          <w:rFonts w:asciiTheme="minorHAnsi" w:hAnsiTheme="minorHAnsi"/>
        </w:rPr>
      </w:pPr>
      <w:r w:rsidRPr="00DD64CD">
        <w:rPr>
          <w:rFonts w:asciiTheme="minorHAnsi" w:hAnsiTheme="minorHAnsi"/>
        </w:rPr>
        <w:t>To ensure equal employment opportunities for present and future employees, and</w:t>
      </w:r>
    </w:p>
    <w:p w14:paraId="60FDD540" w14:textId="1F590E58" w:rsidR="000C707C" w:rsidRDefault="000C707C" w:rsidP="00481036">
      <w:pPr>
        <w:pStyle w:val="ListParagraph"/>
        <w:numPr>
          <w:ilvl w:val="0"/>
          <w:numId w:val="14"/>
        </w:numPr>
        <w:tabs>
          <w:tab w:val="left" w:pos="-1440"/>
          <w:tab w:val="left" w:pos="-720"/>
          <w:tab w:val="left" w:pos="0"/>
        </w:tabs>
        <w:suppressAutoHyphens/>
        <w:ind w:left="720" w:hanging="360"/>
        <w:jc w:val="both"/>
        <w:rPr>
          <w:rFonts w:asciiTheme="minorHAnsi" w:hAnsiTheme="minorHAnsi"/>
        </w:rPr>
      </w:pPr>
      <w:r w:rsidRPr="00DD64CD">
        <w:rPr>
          <w:rFonts w:asciiTheme="minorHAnsi" w:hAnsiTheme="minorHAnsi"/>
        </w:rPr>
        <w:t xml:space="preserve">To implement affirmative action, as legally required, to remedy the effects of </w:t>
      </w:r>
      <w:r w:rsidRPr="00A367F8">
        <w:rPr>
          <w:rFonts w:asciiTheme="minorHAnsi" w:hAnsiTheme="minorHAnsi"/>
        </w:rPr>
        <w:t>past employment discrimination and social inequalities.</w:t>
      </w:r>
    </w:p>
    <w:p w14:paraId="3687FDDE" w14:textId="06583516" w:rsidR="00F635AD" w:rsidRDefault="00F635AD" w:rsidP="00F635AD">
      <w:pPr>
        <w:tabs>
          <w:tab w:val="left" w:pos="-1440"/>
          <w:tab w:val="left" w:pos="-720"/>
          <w:tab w:val="left" w:pos="0"/>
        </w:tabs>
        <w:suppressAutoHyphens/>
        <w:jc w:val="both"/>
        <w:rPr>
          <w:rFonts w:asciiTheme="minorHAnsi" w:hAnsiTheme="minorHAnsi"/>
        </w:rPr>
      </w:pPr>
    </w:p>
    <w:p w14:paraId="00F94199" w14:textId="0CEF48EC" w:rsidR="00F635AD" w:rsidRDefault="00F635AD" w:rsidP="00F635AD">
      <w:pPr>
        <w:tabs>
          <w:tab w:val="left" w:pos="-1440"/>
          <w:tab w:val="left" w:pos="-720"/>
          <w:tab w:val="left" w:pos="0"/>
        </w:tabs>
        <w:suppressAutoHyphens/>
        <w:jc w:val="both"/>
        <w:rPr>
          <w:rFonts w:asciiTheme="minorHAnsi" w:hAnsiTheme="minorHAnsi"/>
        </w:rPr>
      </w:pPr>
    </w:p>
    <w:p w14:paraId="52CD3C82" w14:textId="77777777" w:rsidR="007D183D" w:rsidRDefault="007D183D" w:rsidP="00F635AD">
      <w:pPr>
        <w:tabs>
          <w:tab w:val="left" w:pos="-1440"/>
          <w:tab w:val="left" w:pos="-720"/>
          <w:tab w:val="left" w:pos="0"/>
        </w:tabs>
        <w:suppressAutoHyphens/>
        <w:jc w:val="both"/>
        <w:rPr>
          <w:rFonts w:asciiTheme="minorHAnsi" w:hAnsiTheme="minorHAnsi"/>
        </w:rPr>
      </w:pPr>
    </w:p>
    <w:p w14:paraId="05C8F775" w14:textId="77777777" w:rsidR="00F635AD" w:rsidRPr="00F635AD" w:rsidRDefault="00F635AD" w:rsidP="00F635AD">
      <w:pPr>
        <w:tabs>
          <w:tab w:val="left" w:pos="-1440"/>
          <w:tab w:val="left" w:pos="-720"/>
          <w:tab w:val="left" w:pos="0"/>
        </w:tabs>
        <w:suppressAutoHyphens/>
        <w:jc w:val="both"/>
        <w:rPr>
          <w:rFonts w:asciiTheme="minorHAnsi" w:hAnsiTheme="minorHAnsi"/>
        </w:rPr>
      </w:pPr>
    </w:p>
    <w:p w14:paraId="435EC1ED" w14:textId="77777777" w:rsidR="000C707C" w:rsidRPr="001E4B8A" w:rsidRDefault="000C707C" w:rsidP="006C4508">
      <w:pPr>
        <w:tabs>
          <w:tab w:val="left" w:pos="-1440"/>
          <w:tab w:val="left" w:pos="-720"/>
        </w:tabs>
        <w:suppressAutoHyphens/>
        <w:jc w:val="both"/>
        <w:rPr>
          <w:rFonts w:asciiTheme="minorHAnsi" w:hAnsiTheme="minorHAnsi"/>
          <w:sz w:val="22"/>
          <w:szCs w:val="22"/>
        </w:rPr>
      </w:pPr>
      <w:r w:rsidRPr="001E4B8A">
        <w:rPr>
          <w:rFonts w:asciiTheme="minorHAnsi" w:hAnsiTheme="minorHAnsi"/>
          <w:sz w:val="22"/>
          <w:szCs w:val="22"/>
        </w:rPr>
        <w:lastRenderedPageBreak/>
        <w:t>The responsibility for implementing and monitoring this policy has been delegated to:</w:t>
      </w:r>
    </w:p>
    <w:p w14:paraId="254288A7" w14:textId="77777777" w:rsidR="000C707C" w:rsidRPr="001E4B8A" w:rsidRDefault="000C707C" w:rsidP="006C4508">
      <w:pPr>
        <w:tabs>
          <w:tab w:val="left" w:pos="-1440"/>
          <w:tab w:val="left" w:pos="-720"/>
        </w:tabs>
        <w:suppressAutoHyphens/>
        <w:jc w:val="both"/>
        <w:rPr>
          <w:rFonts w:asciiTheme="minorHAnsi" w:hAnsiTheme="minorHAnsi"/>
          <w:sz w:val="22"/>
          <w:szCs w:val="22"/>
        </w:rPr>
      </w:pPr>
    </w:p>
    <w:p w14:paraId="04812332" w14:textId="45EF9E05" w:rsidR="000C707C" w:rsidRPr="001E4B8A" w:rsidRDefault="00DD64CD" w:rsidP="006C4508">
      <w:pPr>
        <w:tabs>
          <w:tab w:val="left" w:pos="-1440"/>
          <w:tab w:val="left" w:pos="-720"/>
          <w:tab w:val="left" w:pos="0"/>
        </w:tabs>
        <w:suppressAutoHyphens/>
        <w:rPr>
          <w:rFonts w:asciiTheme="minorHAnsi" w:hAnsiTheme="minorHAnsi"/>
          <w:sz w:val="22"/>
          <w:szCs w:val="22"/>
        </w:rPr>
      </w:pP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p>
    <w:p w14:paraId="692FF54D" w14:textId="297E2036" w:rsidR="000C707C" w:rsidRPr="001E4B8A" w:rsidRDefault="00DD64CD" w:rsidP="006C4508">
      <w:pPr>
        <w:tabs>
          <w:tab w:val="left" w:pos="-1440"/>
          <w:tab w:val="left" w:pos="-720"/>
          <w:tab w:val="left" w:pos="0"/>
        </w:tabs>
        <w:suppressAutoHyphens/>
        <w:rPr>
          <w:rFonts w:asciiTheme="minorHAnsi" w:hAnsiTheme="minorHAnsi"/>
          <w:sz w:val="22"/>
          <w:szCs w:val="22"/>
        </w:rPr>
      </w:pPr>
      <w:r>
        <w:rPr>
          <w:rFonts w:asciiTheme="minorHAnsi" w:hAnsiTheme="minorHAnsi"/>
          <w:sz w:val="22"/>
          <w:szCs w:val="22"/>
        </w:rPr>
        <w:tab/>
      </w:r>
      <w:r w:rsidR="000C707C" w:rsidRPr="001E4B8A">
        <w:rPr>
          <w:rFonts w:asciiTheme="minorHAnsi" w:hAnsiTheme="minorHAnsi"/>
          <w:sz w:val="22"/>
          <w:szCs w:val="22"/>
        </w:rPr>
        <w:t>Name and Title of Employee</w:t>
      </w:r>
    </w:p>
    <w:p w14:paraId="6FE27764" w14:textId="77777777" w:rsidR="000C707C" w:rsidRPr="001E4B8A" w:rsidRDefault="000C707C" w:rsidP="006C4508">
      <w:pPr>
        <w:tabs>
          <w:tab w:val="left" w:pos="-1440"/>
          <w:tab w:val="left" w:pos="-720"/>
        </w:tabs>
        <w:suppressAutoHyphens/>
        <w:jc w:val="both"/>
        <w:rPr>
          <w:rFonts w:asciiTheme="minorHAnsi" w:hAnsiTheme="minorHAnsi"/>
          <w:sz w:val="22"/>
          <w:szCs w:val="22"/>
        </w:rPr>
      </w:pPr>
    </w:p>
    <w:p w14:paraId="6DBF25B0" w14:textId="4149C205" w:rsidR="000C707C" w:rsidRPr="001E4B8A" w:rsidRDefault="007D183D" w:rsidP="006C4508">
      <w:pPr>
        <w:tabs>
          <w:tab w:val="left" w:pos="-1440"/>
          <w:tab w:val="left" w:pos="-720"/>
          <w:tab w:val="left" w:pos="0"/>
        </w:tabs>
        <w:suppressAutoHyphens/>
        <w:jc w:val="both"/>
        <w:rPr>
          <w:rFonts w:asciiTheme="minorHAnsi" w:hAnsiTheme="minorHAnsi"/>
          <w:sz w:val="22"/>
          <w:szCs w:val="22"/>
        </w:rPr>
      </w:pPr>
      <w:r w:rsidRPr="001E4B8A">
        <w:rPr>
          <w:rFonts w:asciiTheme="minorHAnsi" w:hAnsiTheme="minorHAnsi"/>
          <w:sz w:val="22"/>
          <w:szCs w:val="22"/>
        </w:rPr>
        <w:t>Furthermore,</w:t>
      </w:r>
      <w:r w:rsidRPr="001E4B8A">
        <w:rPr>
          <w:rFonts w:asciiTheme="minorHAnsi" w:hAnsiTheme="minorHAnsi"/>
          <w:sz w:val="22"/>
          <w:szCs w:val="22"/>
          <w:u w:val="single"/>
        </w:rPr>
        <w:t xml:space="preserve"> </w:t>
      </w:r>
      <w:r>
        <w:rPr>
          <w:rFonts w:asciiTheme="minorHAnsi" w:hAnsiTheme="minorHAnsi"/>
          <w:sz w:val="22"/>
          <w:szCs w:val="22"/>
          <w:u w:val="single"/>
        </w:rPr>
        <w:t xml:space="preserve"> </w:t>
      </w:r>
      <w:r w:rsidR="00DD64CD">
        <w:rPr>
          <w:rFonts w:asciiTheme="minorHAnsi" w:hAnsiTheme="minorHAnsi"/>
          <w:sz w:val="22"/>
          <w:szCs w:val="22"/>
          <w:u w:val="single"/>
        </w:rPr>
        <w:t xml:space="preserve">     (Name of Organization)</w:t>
      </w:r>
      <w:r w:rsidR="00DD64CD">
        <w:rPr>
          <w:rFonts w:asciiTheme="minorHAnsi" w:hAnsiTheme="minorHAnsi"/>
          <w:sz w:val="22"/>
          <w:szCs w:val="22"/>
          <w:u w:val="single"/>
        </w:rPr>
        <w:tab/>
      </w:r>
      <w:r w:rsidR="00DD64CD">
        <w:rPr>
          <w:rFonts w:asciiTheme="minorHAnsi" w:hAnsiTheme="minorHAnsi"/>
          <w:sz w:val="22"/>
          <w:szCs w:val="22"/>
          <w:u w:val="single"/>
        </w:rPr>
        <w:tab/>
        <w:t xml:space="preserve">  </w:t>
      </w:r>
      <w:r w:rsidR="000C707C" w:rsidRPr="001E4B8A">
        <w:rPr>
          <w:rFonts w:asciiTheme="minorHAnsi" w:hAnsiTheme="minorHAnsi"/>
          <w:sz w:val="22"/>
          <w:szCs w:val="22"/>
        </w:rPr>
        <w:t xml:space="preserve">prohibits that any employee, or applicant, be subjected to coercion, intimidation, </w:t>
      </w:r>
      <w:proofErr w:type="gramStart"/>
      <w:r w:rsidR="000C707C" w:rsidRPr="001E4B8A">
        <w:rPr>
          <w:rFonts w:asciiTheme="minorHAnsi" w:hAnsiTheme="minorHAnsi"/>
          <w:sz w:val="22"/>
          <w:szCs w:val="22"/>
        </w:rPr>
        <w:t>interference</w:t>
      </w:r>
      <w:proofErr w:type="gramEnd"/>
      <w:r w:rsidR="000C707C" w:rsidRPr="001E4B8A">
        <w:rPr>
          <w:rFonts w:asciiTheme="minorHAnsi" w:hAnsiTheme="minorHAnsi"/>
          <w:sz w:val="22"/>
          <w:szCs w:val="22"/>
        </w:rPr>
        <w:t xml:space="preserve"> or discrimination for filing a complaint or assisting in an investigation under this program. No portion of this </w:t>
      </w:r>
      <w:r w:rsidR="000C707C" w:rsidRPr="001E4B8A">
        <w:rPr>
          <w:rFonts w:asciiTheme="minorHAnsi" w:hAnsiTheme="minorHAnsi"/>
          <w:sz w:val="22"/>
          <w:szCs w:val="22"/>
          <w:u w:val="single"/>
        </w:rPr>
        <w:t>Equa</w:t>
      </w:r>
      <w:r w:rsidR="00DD64CD">
        <w:rPr>
          <w:rFonts w:asciiTheme="minorHAnsi" w:hAnsiTheme="minorHAnsi"/>
          <w:sz w:val="22"/>
          <w:szCs w:val="22"/>
          <w:u w:val="single"/>
        </w:rPr>
        <w:t xml:space="preserve">l Employment </w:t>
      </w:r>
      <w:r w:rsidR="000C707C" w:rsidRPr="001E4B8A">
        <w:rPr>
          <w:rFonts w:asciiTheme="minorHAnsi" w:hAnsiTheme="minorHAnsi"/>
          <w:sz w:val="22"/>
          <w:szCs w:val="22"/>
          <w:u w:val="single"/>
        </w:rPr>
        <w:t>Opportunity/Affirmative Action Policy</w:t>
      </w:r>
      <w:r w:rsidR="000C707C" w:rsidRPr="001E4B8A">
        <w:rPr>
          <w:rFonts w:asciiTheme="minorHAnsi" w:hAnsiTheme="minorHAnsi"/>
          <w:sz w:val="22"/>
          <w:szCs w:val="22"/>
        </w:rPr>
        <w:t xml:space="preserve"> shall be construed as conflicting with any existing or future judicial or legislative mandate where a constriction consistent with that mandate is reasonable.</w:t>
      </w:r>
    </w:p>
    <w:p w14:paraId="5915C3F4" w14:textId="77777777" w:rsidR="000C707C" w:rsidRPr="001E4B8A" w:rsidRDefault="000C707C" w:rsidP="006C4508">
      <w:pPr>
        <w:tabs>
          <w:tab w:val="left" w:pos="-1440"/>
          <w:tab w:val="left" w:pos="-720"/>
        </w:tabs>
        <w:suppressAutoHyphens/>
        <w:jc w:val="both"/>
        <w:rPr>
          <w:rFonts w:asciiTheme="minorHAnsi" w:hAnsiTheme="minorHAnsi"/>
          <w:sz w:val="22"/>
          <w:szCs w:val="22"/>
        </w:rPr>
      </w:pPr>
    </w:p>
    <w:p w14:paraId="330B3A96" w14:textId="7619E302" w:rsidR="000C707C" w:rsidRPr="001E4B8A" w:rsidRDefault="000C707C" w:rsidP="006C4508">
      <w:pPr>
        <w:tabs>
          <w:tab w:val="left" w:pos="-1440"/>
          <w:tab w:val="left" w:pos="-720"/>
          <w:tab w:val="left" w:pos="0"/>
          <w:tab w:val="left" w:pos="720"/>
          <w:tab w:val="left" w:pos="1440"/>
          <w:tab w:val="left" w:pos="2160"/>
          <w:tab w:val="left" w:pos="2880"/>
          <w:tab w:val="left" w:pos="3600"/>
          <w:tab w:val="left" w:pos="4320"/>
        </w:tabs>
        <w:suppressAutoHyphens/>
        <w:jc w:val="both"/>
        <w:rPr>
          <w:rFonts w:asciiTheme="minorHAnsi" w:hAnsiTheme="minorHAnsi"/>
          <w:sz w:val="22"/>
          <w:szCs w:val="22"/>
        </w:rPr>
      </w:pP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u w:val="single"/>
        </w:rPr>
        <w:t xml:space="preserve">                       </w:t>
      </w:r>
      <w:r w:rsidRPr="001E4B8A">
        <w:rPr>
          <w:rFonts w:asciiTheme="minorHAnsi" w:hAnsiTheme="minorHAnsi"/>
          <w:sz w:val="22"/>
          <w:szCs w:val="22"/>
          <w:u w:val="single"/>
        </w:rPr>
        <w:tab/>
      </w:r>
      <w:r w:rsidRPr="001E4B8A">
        <w:rPr>
          <w:rFonts w:asciiTheme="minorHAnsi" w:hAnsiTheme="minorHAnsi"/>
          <w:sz w:val="22"/>
          <w:szCs w:val="22"/>
          <w:u w:val="single"/>
        </w:rPr>
        <w:tab/>
      </w:r>
      <w:r w:rsidRPr="001E4B8A">
        <w:rPr>
          <w:rFonts w:asciiTheme="minorHAnsi" w:hAnsiTheme="minorHAnsi"/>
          <w:sz w:val="22"/>
          <w:szCs w:val="22"/>
          <w:u w:val="single"/>
        </w:rPr>
        <w:tab/>
        <w:t xml:space="preserve">      </w:t>
      </w:r>
      <w:r w:rsidRPr="001E4B8A">
        <w:rPr>
          <w:rFonts w:asciiTheme="minorHAnsi" w:hAnsiTheme="minorHAnsi"/>
          <w:sz w:val="22"/>
          <w:szCs w:val="22"/>
          <w:u w:val="single"/>
        </w:rPr>
        <w:tab/>
        <w:t xml:space="preserve"> </w:t>
      </w:r>
      <w:r w:rsidR="00DD64CD">
        <w:rPr>
          <w:rFonts w:asciiTheme="minorHAnsi" w:hAnsiTheme="minorHAnsi"/>
          <w:sz w:val="22"/>
          <w:szCs w:val="22"/>
          <w:u w:val="single"/>
        </w:rPr>
        <w:t xml:space="preserve">             </w:t>
      </w:r>
      <w:r w:rsidRPr="001E4B8A">
        <w:rPr>
          <w:rFonts w:asciiTheme="minorHAnsi" w:hAnsiTheme="minorHAnsi"/>
          <w:sz w:val="22"/>
          <w:szCs w:val="22"/>
          <w:u w:val="single"/>
        </w:rPr>
        <w:softHyphen/>
      </w:r>
    </w:p>
    <w:p w14:paraId="50D36941" w14:textId="77777777" w:rsidR="000C707C" w:rsidRPr="001E4B8A" w:rsidRDefault="000C707C" w:rsidP="006C4508">
      <w:pPr>
        <w:tabs>
          <w:tab w:val="left" w:pos="-1440"/>
          <w:tab w:val="left" w:pos="-720"/>
          <w:tab w:val="left" w:pos="0"/>
          <w:tab w:val="left" w:pos="720"/>
          <w:tab w:val="left" w:pos="1440"/>
          <w:tab w:val="left" w:pos="2160"/>
          <w:tab w:val="left" w:pos="2880"/>
          <w:tab w:val="left" w:pos="3600"/>
          <w:tab w:val="left" w:pos="4320"/>
        </w:tabs>
        <w:suppressAutoHyphens/>
        <w:jc w:val="both"/>
        <w:rPr>
          <w:rFonts w:asciiTheme="minorHAnsi" w:hAnsiTheme="minorHAnsi"/>
          <w:sz w:val="22"/>
          <w:szCs w:val="22"/>
        </w:rPr>
      </w:pP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t xml:space="preserve"> Signature of Chief Executive</w:t>
      </w:r>
    </w:p>
    <w:p w14:paraId="5979B781" w14:textId="77777777" w:rsidR="000C707C" w:rsidRPr="001E4B8A" w:rsidRDefault="000C707C" w:rsidP="006C4508">
      <w:pPr>
        <w:tabs>
          <w:tab w:val="left" w:pos="-1440"/>
          <w:tab w:val="left" w:pos="-720"/>
        </w:tabs>
        <w:suppressAutoHyphens/>
        <w:jc w:val="both"/>
        <w:rPr>
          <w:rFonts w:asciiTheme="minorHAnsi" w:hAnsiTheme="minorHAnsi"/>
          <w:sz w:val="22"/>
          <w:szCs w:val="22"/>
        </w:rPr>
      </w:pPr>
    </w:p>
    <w:p w14:paraId="2D81C859" w14:textId="0A0B9EB0" w:rsidR="000C707C" w:rsidRPr="001E4B8A" w:rsidRDefault="000C707C" w:rsidP="006C4508">
      <w:pPr>
        <w:tabs>
          <w:tab w:val="left" w:pos="-1440"/>
          <w:tab w:val="left" w:pos="-720"/>
          <w:tab w:val="left" w:pos="0"/>
          <w:tab w:val="left" w:pos="720"/>
          <w:tab w:val="left" w:pos="1440"/>
          <w:tab w:val="left" w:pos="2160"/>
          <w:tab w:val="left" w:pos="2880"/>
          <w:tab w:val="left" w:pos="3600"/>
          <w:tab w:val="left" w:pos="4320"/>
        </w:tabs>
        <w:suppressAutoHyphens/>
        <w:jc w:val="both"/>
        <w:rPr>
          <w:rFonts w:asciiTheme="minorHAnsi" w:hAnsiTheme="minorHAnsi"/>
          <w:sz w:val="22"/>
          <w:szCs w:val="22"/>
        </w:rPr>
      </w:pP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u w:val="single"/>
        </w:rPr>
        <w:t xml:space="preserve">     </w:t>
      </w:r>
      <w:r w:rsidRPr="001E4B8A">
        <w:rPr>
          <w:rFonts w:asciiTheme="minorHAnsi" w:hAnsiTheme="minorHAnsi"/>
          <w:sz w:val="22"/>
          <w:szCs w:val="22"/>
          <w:u w:val="single"/>
        </w:rPr>
        <w:tab/>
      </w:r>
      <w:r w:rsidRPr="001E4B8A">
        <w:rPr>
          <w:rFonts w:asciiTheme="minorHAnsi" w:hAnsiTheme="minorHAnsi"/>
          <w:sz w:val="22"/>
          <w:szCs w:val="22"/>
          <w:u w:val="single"/>
        </w:rPr>
        <w:tab/>
      </w:r>
      <w:r w:rsidRPr="001E4B8A">
        <w:rPr>
          <w:rFonts w:asciiTheme="minorHAnsi" w:hAnsiTheme="minorHAnsi"/>
          <w:sz w:val="22"/>
          <w:szCs w:val="22"/>
          <w:u w:val="single"/>
        </w:rPr>
        <w:tab/>
      </w:r>
      <w:r w:rsidRPr="001E4B8A">
        <w:rPr>
          <w:rFonts w:asciiTheme="minorHAnsi" w:hAnsiTheme="minorHAnsi"/>
          <w:sz w:val="22"/>
          <w:szCs w:val="22"/>
          <w:u w:val="single"/>
        </w:rPr>
        <w:tab/>
      </w:r>
      <w:r w:rsidRPr="001E4B8A">
        <w:rPr>
          <w:rFonts w:asciiTheme="minorHAnsi" w:hAnsiTheme="minorHAnsi"/>
          <w:sz w:val="22"/>
          <w:szCs w:val="22"/>
          <w:u w:val="single"/>
        </w:rPr>
        <w:tab/>
      </w:r>
      <w:r w:rsidRPr="001E4B8A">
        <w:rPr>
          <w:rFonts w:asciiTheme="minorHAnsi" w:hAnsiTheme="minorHAnsi"/>
          <w:sz w:val="22"/>
          <w:szCs w:val="22"/>
          <w:u w:val="single"/>
        </w:rPr>
        <w:tab/>
      </w:r>
    </w:p>
    <w:p w14:paraId="66EFDB2B" w14:textId="77777777" w:rsidR="000C707C" w:rsidRPr="001E4B8A" w:rsidRDefault="000C707C" w:rsidP="006C4508">
      <w:pPr>
        <w:tabs>
          <w:tab w:val="left" w:pos="-1440"/>
          <w:tab w:val="left" w:pos="-720"/>
          <w:tab w:val="left" w:pos="0"/>
          <w:tab w:val="left" w:pos="720"/>
          <w:tab w:val="left" w:pos="1440"/>
          <w:tab w:val="left" w:pos="2160"/>
          <w:tab w:val="left" w:pos="2880"/>
          <w:tab w:val="left" w:pos="3600"/>
          <w:tab w:val="left" w:pos="4320"/>
        </w:tabs>
        <w:suppressAutoHyphens/>
        <w:jc w:val="both"/>
        <w:rPr>
          <w:rFonts w:asciiTheme="minorHAnsi" w:hAnsiTheme="minorHAnsi"/>
          <w:sz w:val="22"/>
          <w:szCs w:val="22"/>
        </w:rPr>
      </w:pP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t xml:space="preserve"> Title of Chief Executive</w:t>
      </w:r>
    </w:p>
    <w:p w14:paraId="1AB7DC7C" w14:textId="77777777" w:rsidR="000C707C" w:rsidRPr="001E4B8A" w:rsidRDefault="000C707C" w:rsidP="006C4508">
      <w:pPr>
        <w:tabs>
          <w:tab w:val="left" w:pos="-1440"/>
          <w:tab w:val="left" w:pos="-720"/>
        </w:tabs>
        <w:suppressAutoHyphens/>
        <w:jc w:val="both"/>
        <w:rPr>
          <w:rFonts w:asciiTheme="minorHAnsi" w:hAnsiTheme="minorHAnsi"/>
          <w:sz w:val="22"/>
          <w:szCs w:val="22"/>
        </w:rPr>
      </w:pPr>
    </w:p>
    <w:p w14:paraId="1A924F0D" w14:textId="77777777" w:rsidR="000C707C" w:rsidRPr="001E4B8A" w:rsidRDefault="000C707C" w:rsidP="006C4508">
      <w:pPr>
        <w:tabs>
          <w:tab w:val="left" w:pos="-1440"/>
          <w:tab w:val="left" w:pos="-720"/>
          <w:tab w:val="left" w:pos="0"/>
          <w:tab w:val="left" w:pos="720"/>
          <w:tab w:val="left" w:pos="1440"/>
          <w:tab w:val="left" w:pos="2160"/>
          <w:tab w:val="left" w:pos="2880"/>
          <w:tab w:val="left" w:pos="3600"/>
          <w:tab w:val="left" w:pos="4320"/>
        </w:tabs>
        <w:suppressAutoHyphens/>
        <w:jc w:val="both"/>
        <w:rPr>
          <w:rFonts w:asciiTheme="minorHAnsi" w:hAnsiTheme="minorHAnsi"/>
          <w:sz w:val="22"/>
          <w:szCs w:val="22"/>
          <w:u w:val="single"/>
        </w:rPr>
      </w:pP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u w:val="single"/>
        </w:rPr>
        <w:t xml:space="preserve">        </w:t>
      </w:r>
      <w:r w:rsidRPr="001E4B8A">
        <w:rPr>
          <w:rFonts w:asciiTheme="minorHAnsi" w:hAnsiTheme="minorHAnsi"/>
          <w:sz w:val="22"/>
          <w:szCs w:val="22"/>
          <w:u w:val="single"/>
        </w:rPr>
        <w:tab/>
      </w:r>
      <w:r w:rsidRPr="001E4B8A">
        <w:rPr>
          <w:rFonts w:asciiTheme="minorHAnsi" w:hAnsiTheme="minorHAnsi"/>
          <w:sz w:val="22"/>
          <w:szCs w:val="22"/>
          <w:u w:val="single"/>
        </w:rPr>
        <w:tab/>
      </w:r>
      <w:r w:rsidRPr="001E4B8A">
        <w:rPr>
          <w:rFonts w:asciiTheme="minorHAnsi" w:hAnsiTheme="minorHAnsi"/>
          <w:sz w:val="22"/>
          <w:szCs w:val="22"/>
          <w:u w:val="single"/>
        </w:rPr>
        <w:tab/>
      </w:r>
      <w:r w:rsidRPr="001E4B8A">
        <w:rPr>
          <w:rFonts w:asciiTheme="minorHAnsi" w:hAnsiTheme="minorHAnsi"/>
          <w:sz w:val="22"/>
          <w:szCs w:val="22"/>
          <w:u w:val="single"/>
        </w:rPr>
        <w:tab/>
      </w:r>
      <w:r w:rsidRPr="001E4B8A">
        <w:rPr>
          <w:rFonts w:asciiTheme="minorHAnsi" w:hAnsiTheme="minorHAnsi"/>
          <w:sz w:val="22"/>
          <w:szCs w:val="22"/>
          <w:u w:val="single"/>
        </w:rPr>
        <w:tab/>
      </w:r>
      <w:r w:rsidRPr="001E4B8A">
        <w:rPr>
          <w:rFonts w:asciiTheme="minorHAnsi" w:hAnsiTheme="minorHAnsi"/>
          <w:sz w:val="22"/>
          <w:szCs w:val="22"/>
          <w:u w:val="single"/>
        </w:rPr>
        <w:tab/>
      </w:r>
    </w:p>
    <w:p w14:paraId="79EF5C91" w14:textId="7BDBA567" w:rsidR="000C707C" w:rsidRPr="001E4B8A" w:rsidRDefault="000C707C" w:rsidP="006C4508">
      <w:pPr>
        <w:tabs>
          <w:tab w:val="left" w:pos="-1440"/>
          <w:tab w:val="left" w:pos="-720"/>
          <w:tab w:val="left" w:pos="0"/>
          <w:tab w:val="left" w:pos="720"/>
          <w:tab w:val="left" w:pos="1440"/>
          <w:tab w:val="left" w:pos="2160"/>
          <w:tab w:val="left" w:pos="2880"/>
          <w:tab w:val="left" w:pos="3600"/>
          <w:tab w:val="left" w:pos="4320"/>
        </w:tabs>
        <w:suppressAutoHyphens/>
        <w:jc w:val="both"/>
        <w:rPr>
          <w:rFonts w:asciiTheme="minorHAnsi" w:hAnsiTheme="minorHAnsi"/>
          <w:sz w:val="22"/>
          <w:szCs w:val="22"/>
        </w:rPr>
      </w:pP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t xml:space="preserve">            </w:t>
      </w:r>
      <w:r w:rsidR="001E4B8A">
        <w:rPr>
          <w:rFonts w:asciiTheme="minorHAnsi" w:hAnsiTheme="minorHAnsi"/>
          <w:sz w:val="22"/>
          <w:szCs w:val="22"/>
        </w:rPr>
        <w:tab/>
      </w:r>
      <w:r w:rsidRPr="001E4B8A">
        <w:rPr>
          <w:rFonts w:asciiTheme="minorHAnsi" w:hAnsiTheme="minorHAnsi"/>
          <w:sz w:val="22"/>
          <w:szCs w:val="22"/>
        </w:rPr>
        <w:t xml:space="preserve"> </w:t>
      </w:r>
      <w:r w:rsidRPr="001E4B8A">
        <w:rPr>
          <w:rFonts w:asciiTheme="minorHAnsi" w:hAnsiTheme="minorHAnsi"/>
          <w:sz w:val="22"/>
          <w:szCs w:val="22"/>
        </w:rPr>
        <w:tab/>
        <w:t>Date</w:t>
      </w:r>
    </w:p>
    <w:p w14:paraId="6EBF2561" w14:textId="77777777" w:rsidR="000C707C" w:rsidRPr="009D04B0" w:rsidRDefault="000C707C" w:rsidP="006C4508">
      <w:pPr>
        <w:tabs>
          <w:tab w:val="left" w:pos="-1440"/>
          <w:tab w:val="left" w:pos="-720"/>
        </w:tabs>
        <w:suppressAutoHyphens/>
        <w:jc w:val="both"/>
        <w:rPr>
          <w14:shadow w14:blurRad="50800" w14:dist="38100" w14:dir="2700000" w14:sx="100000" w14:sy="100000" w14:kx="0" w14:ky="0" w14:algn="tl">
            <w14:srgbClr w14:val="000000">
              <w14:alpha w14:val="60000"/>
            </w14:srgbClr>
          </w14:shadow>
        </w:rPr>
      </w:pPr>
    </w:p>
    <w:p w14:paraId="3609DA13" w14:textId="77777777" w:rsidR="000C707C" w:rsidRPr="009D04B0" w:rsidRDefault="000C707C" w:rsidP="006C4508">
      <w:pPr>
        <w:tabs>
          <w:tab w:val="left" w:pos="-1440"/>
          <w:tab w:val="left" w:pos="-720"/>
        </w:tabs>
        <w:suppressAutoHyphens/>
        <w:jc w:val="both"/>
        <w:rPr>
          <w14:shadow w14:blurRad="50800" w14:dist="38100" w14:dir="2700000" w14:sx="100000" w14:sy="100000" w14:kx="0" w14:ky="0" w14:algn="tl">
            <w14:srgbClr w14:val="000000">
              <w14:alpha w14:val="60000"/>
            </w14:srgbClr>
          </w14:shadow>
        </w:rPr>
      </w:pPr>
    </w:p>
    <w:p w14:paraId="0CAE28F8" w14:textId="5C9E19CC" w:rsidR="00915634" w:rsidRPr="001E4B8A" w:rsidRDefault="001E4B8A" w:rsidP="00915634">
      <w:pPr>
        <w:jc w:val="both"/>
        <w:rPr>
          <w:rFonts w:asciiTheme="minorHAnsi" w:hAnsiTheme="minorHAnsi"/>
          <w:spacing w:val="-2"/>
          <w:sz w:val="22"/>
          <w:szCs w:val="22"/>
        </w:rPr>
      </w:pPr>
      <w:r>
        <w:rPr>
          <w:b/>
          <w:bCs/>
        </w:rPr>
        <w:br w:type="page"/>
      </w:r>
    </w:p>
    <w:p w14:paraId="0140D9B8" w14:textId="4FCC73F9" w:rsidR="001732D1" w:rsidRDefault="001732D1" w:rsidP="00A0419D">
      <w:pPr>
        <w:pStyle w:val="Heading5"/>
      </w:pPr>
      <w:bookmarkStart w:id="39" w:name="_Toc91684982"/>
      <w:r>
        <w:lastRenderedPageBreak/>
        <w:t xml:space="preserve">SAMPLE </w:t>
      </w:r>
      <w:r w:rsidR="004130BC">
        <w:t xml:space="preserve">DBE </w:t>
      </w:r>
      <w:r>
        <w:t>STATEMENT OF INTENT</w:t>
      </w:r>
      <w:bookmarkEnd w:id="39"/>
    </w:p>
    <w:p w14:paraId="32FEDA44" w14:textId="77777777" w:rsidR="007D183D" w:rsidRDefault="007D183D" w:rsidP="007D183D">
      <w:pPr>
        <w:jc w:val="center"/>
        <w:rPr>
          <w:rFonts w:ascii="Calibri" w:hAnsi="Calibri" w:cs="Calibri"/>
          <w:sz w:val="22"/>
          <w:szCs w:val="22"/>
        </w:rPr>
      </w:pPr>
    </w:p>
    <w:p w14:paraId="4A0D41D4" w14:textId="1148DACE" w:rsidR="007D183D" w:rsidRPr="007D183D" w:rsidRDefault="007D183D" w:rsidP="007D183D">
      <w:pPr>
        <w:jc w:val="center"/>
        <w:rPr>
          <w:rFonts w:ascii="Calibri" w:hAnsi="Calibri" w:cs="Calibri"/>
          <w:b/>
          <w:bCs/>
          <w:i/>
          <w:iCs/>
          <w:sz w:val="22"/>
          <w:szCs w:val="22"/>
        </w:rPr>
      </w:pPr>
      <w:r w:rsidRPr="007D183D">
        <w:rPr>
          <w:rFonts w:ascii="Calibri" w:hAnsi="Calibri" w:cs="Calibri"/>
          <w:b/>
          <w:bCs/>
          <w:i/>
          <w:iCs/>
          <w:sz w:val="22"/>
          <w:szCs w:val="22"/>
        </w:rPr>
        <w:t>(Place on Letterhead of Organization)</w:t>
      </w:r>
    </w:p>
    <w:p w14:paraId="79A32D51" w14:textId="77777777" w:rsidR="007D183D" w:rsidRPr="0032190D" w:rsidRDefault="007D183D" w:rsidP="007D183D">
      <w:pPr>
        <w:jc w:val="center"/>
        <w:rPr>
          <w:rFonts w:ascii="Calibri" w:hAnsi="Calibri" w:cs="Calibri"/>
          <w:sz w:val="22"/>
          <w:szCs w:val="22"/>
        </w:rPr>
      </w:pPr>
    </w:p>
    <w:p w14:paraId="37125C9D" w14:textId="68BF0395" w:rsidR="001A676F" w:rsidRPr="0032190D" w:rsidRDefault="001A676F" w:rsidP="006C4508">
      <w:pPr>
        <w:jc w:val="both"/>
        <w:rPr>
          <w:rFonts w:ascii="Calibri" w:hAnsi="Calibri" w:cs="Calibri"/>
          <w:sz w:val="22"/>
          <w:szCs w:val="22"/>
        </w:rPr>
      </w:pPr>
      <w:r w:rsidRPr="0032190D">
        <w:rPr>
          <w:rFonts w:ascii="Calibri" w:hAnsi="Calibri" w:cs="Calibri"/>
          <w:sz w:val="22"/>
          <w:szCs w:val="22"/>
        </w:rPr>
        <w:t>The Section 604</w:t>
      </w:r>
      <w:r w:rsidR="00DC6E1F">
        <w:rPr>
          <w:rFonts w:ascii="Calibri" w:hAnsi="Calibri" w:cs="Calibri"/>
          <w:sz w:val="22"/>
          <w:szCs w:val="22"/>
        </w:rPr>
        <w:t>(</w:t>
      </w:r>
      <w:r w:rsidRPr="0032190D">
        <w:rPr>
          <w:rFonts w:ascii="Calibri" w:hAnsi="Calibri" w:cs="Calibri"/>
          <w:sz w:val="22"/>
          <w:szCs w:val="22"/>
        </w:rPr>
        <w:t>b</w:t>
      </w:r>
      <w:r w:rsidR="00DC6E1F">
        <w:rPr>
          <w:rFonts w:ascii="Calibri" w:hAnsi="Calibri" w:cs="Calibri"/>
          <w:sz w:val="22"/>
          <w:szCs w:val="22"/>
        </w:rPr>
        <w:t>)</w:t>
      </w:r>
      <w:r w:rsidRPr="0032190D">
        <w:rPr>
          <w:rFonts w:ascii="Calibri" w:hAnsi="Calibri" w:cs="Calibri"/>
          <w:sz w:val="22"/>
          <w:szCs w:val="22"/>
        </w:rPr>
        <w:t xml:space="preserve"> Water Quality</w:t>
      </w:r>
      <w:r w:rsidR="00472036" w:rsidRPr="0032190D">
        <w:rPr>
          <w:rFonts w:ascii="Calibri" w:hAnsi="Calibri" w:cs="Calibri"/>
          <w:sz w:val="22"/>
          <w:szCs w:val="22"/>
        </w:rPr>
        <w:t xml:space="preserve"> Management Planning Grant</w:t>
      </w:r>
      <w:r w:rsidRPr="0032190D">
        <w:rPr>
          <w:rFonts w:ascii="Calibri" w:hAnsi="Calibri" w:cs="Calibri"/>
          <w:sz w:val="22"/>
          <w:szCs w:val="22"/>
        </w:rPr>
        <w:t xml:space="preserve"> Program asks for a good faith effort that minimum Fair Share Disadvantaged Minority and Women Business Enterprise goals will be met or exceeded for this project. The </w:t>
      </w:r>
      <w:r w:rsidRPr="00231F7B">
        <w:rPr>
          <w:rFonts w:ascii="Calibri" w:hAnsi="Calibri" w:cs="Calibri"/>
          <w:sz w:val="22"/>
          <w:szCs w:val="22"/>
          <w:u w:val="single"/>
        </w:rPr>
        <w:t xml:space="preserve">___ (name of your </w:t>
      </w:r>
      <w:r w:rsidR="00231F7B" w:rsidRPr="00231F7B">
        <w:rPr>
          <w:rFonts w:ascii="Calibri" w:hAnsi="Calibri" w:cs="Calibri"/>
          <w:sz w:val="22"/>
          <w:szCs w:val="22"/>
          <w:u w:val="single"/>
        </w:rPr>
        <w:t>organization) _</w:t>
      </w:r>
      <w:r w:rsidRPr="00231F7B">
        <w:rPr>
          <w:rFonts w:ascii="Calibri" w:hAnsi="Calibri" w:cs="Calibri"/>
          <w:sz w:val="22"/>
          <w:szCs w:val="22"/>
          <w:u w:val="single"/>
        </w:rPr>
        <w:t>__</w:t>
      </w:r>
      <w:r w:rsidRPr="0032190D">
        <w:rPr>
          <w:rFonts w:ascii="Calibri" w:hAnsi="Calibri" w:cs="Calibri"/>
          <w:sz w:val="22"/>
          <w:szCs w:val="22"/>
        </w:rPr>
        <w:t xml:space="preserve"> plans to contract with DMBE/DWBE vendors for </w:t>
      </w:r>
      <w:r w:rsidRPr="00231F7B">
        <w:rPr>
          <w:rFonts w:ascii="Calibri" w:hAnsi="Calibri" w:cs="Calibri"/>
          <w:sz w:val="22"/>
          <w:szCs w:val="22"/>
          <w:u w:val="single"/>
        </w:rPr>
        <w:t>__</w:t>
      </w:r>
      <w:r w:rsidR="00231F7B" w:rsidRPr="00231F7B">
        <w:rPr>
          <w:rFonts w:ascii="Calibri" w:hAnsi="Calibri" w:cs="Calibri"/>
          <w:sz w:val="22"/>
          <w:szCs w:val="22"/>
          <w:u w:val="single"/>
        </w:rPr>
        <w:t>_ (</w:t>
      </w:r>
      <w:r w:rsidRPr="00231F7B">
        <w:rPr>
          <w:rFonts w:ascii="Calibri" w:hAnsi="Calibri" w:cs="Calibri"/>
          <w:sz w:val="22"/>
          <w:szCs w:val="22"/>
          <w:u w:val="single"/>
        </w:rPr>
        <w:t xml:space="preserve">specify type of business, </w:t>
      </w:r>
      <w:r w:rsidR="00333903" w:rsidRPr="00231F7B">
        <w:rPr>
          <w:rFonts w:ascii="Calibri" w:hAnsi="Calibri" w:cs="Calibri"/>
          <w:sz w:val="22"/>
          <w:szCs w:val="22"/>
          <w:u w:val="single"/>
        </w:rPr>
        <w:t>service,</w:t>
      </w:r>
      <w:r w:rsidRPr="00231F7B">
        <w:rPr>
          <w:rFonts w:ascii="Calibri" w:hAnsi="Calibri" w:cs="Calibri"/>
          <w:sz w:val="22"/>
          <w:szCs w:val="22"/>
          <w:u w:val="single"/>
        </w:rPr>
        <w:t xml:space="preserve"> or </w:t>
      </w:r>
      <w:r w:rsidR="00231F7B" w:rsidRPr="00231F7B">
        <w:rPr>
          <w:rFonts w:ascii="Calibri" w:hAnsi="Calibri" w:cs="Calibri"/>
          <w:sz w:val="22"/>
          <w:szCs w:val="22"/>
          <w:u w:val="single"/>
        </w:rPr>
        <w:t>product) _</w:t>
      </w:r>
      <w:r w:rsidRPr="00231F7B">
        <w:rPr>
          <w:rFonts w:ascii="Calibri" w:hAnsi="Calibri" w:cs="Calibri"/>
          <w:sz w:val="22"/>
          <w:szCs w:val="22"/>
          <w:u w:val="single"/>
        </w:rPr>
        <w:t>__</w:t>
      </w:r>
      <w:r w:rsidRPr="0032190D">
        <w:rPr>
          <w:rFonts w:ascii="Calibri" w:hAnsi="Calibri" w:cs="Calibri"/>
          <w:sz w:val="22"/>
          <w:szCs w:val="22"/>
        </w:rPr>
        <w:t xml:space="preserve"> during this project. </w:t>
      </w:r>
    </w:p>
    <w:p w14:paraId="5677B366" w14:textId="77777777" w:rsidR="001A676F" w:rsidRPr="0032190D" w:rsidRDefault="001A676F" w:rsidP="006C4508">
      <w:pPr>
        <w:jc w:val="both"/>
        <w:rPr>
          <w:rFonts w:ascii="Calibri" w:hAnsi="Calibri" w:cs="Calibri"/>
          <w:sz w:val="22"/>
          <w:szCs w:val="22"/>
        </w:rPr>
      </w:pPr>
    </w:p>
    <w:p w14:paraId="492A2B04" w14:textId="68508265" w:rsidR="001A676F" w:rsidRDefault="001A676F" w:rsidP="006C4508">
      <w:pPr>
        <w:jc w:val="both"/>
        <w:rPr>
          <w:rFonts w:ascii="Calibri" w:hAnsi="Calibri" w:cs="Calibri"/>
          <w:sz w:val="22"/>
          <w:szCs w:val="22"/>
        </w:rPr>
      </w:pPr>
      <w:r w:rsidRPr="0032190D">
        <w:rPr>
          <w:rFonts w:ascii="Calibri" w:hAnsi="Calibri" w:cs="Calibri"/>
          <w:sz w:val="22"/>
          <w:szCs w:val="22"/>
        </w:rPr>
        <w:t xml:space="preserve">The Fair Share utilization goals for this project are </w:t>
      </w:r>
      <w:r w:rsidRPr="0032190D">
        <w:rPr>
          <w:rFonts w:ascii="Calibri" w:hAnsi="Calibri" w:cs="Calibri"/>
          <w:sz w:val="22"/>
          <w:szCs w:val="22"/>
          <w:u w:val="single"/>
        </w:rPr>
        <w:t>4.2%</w:t>
      </w:r>
      <w:r w:rsidRPr="0032190D">
        <w:rPr>
          <w:rFonts w:ascii="Calibri" w:hAnsi="Calibri" w:cs="Calibri"/>
          <w:sz w:val="22"/>
          <w:szCs w:val="22"/>
        </w:rPr>
        <w:t xml:space="preserve"> DMBE and </w:t>
      </w:r>
      <w:r w:rsidRPr="0032190D">
        <w:rPr>
          <w:rFonts w:ascii="Calibri" w:hAnsi="Calibri" w:cs="Calibri"/>
          <w:sz w:val="22"/>
          <w:szCs w:val="22"/>
          <w:u w:val="single"/>
        </w:rPr>
        <w:t>4.5%</w:t>
      </w:r>
      <w:r w:rsidRPr="0032190D">
        <w:rPr>
          <w:rFonts w:ascii="Calibri" w:hAnsi="Calibri" w:cs="Calibri"/>
          <w:sz w:val="22"/>
          <w:szCs w:val="22"/>
        </w:rPr>
        <w:t xml:space="preserve"> DWBE on the total project dollars</w:t>
      </w:r>
      <w:r w:rsidR="007D183D">
        <w:rPr>
          <w:rFonts w:ascii="Calibri" w:hAnsi="Calibri" w:cs="Calibri"/>
          <w:sz w:val="22"/>
          <w:szCs w:val="22"/>
        </w:rPr>
        <w:t xml:space="preserve"> (grant funds and match)</w:t>
      </w:r>
      <w:r w:rsidRPr="0032190D">
        <w:rPr>
          <w:rFonts w:ascii="Calibri" w:hAnsi="Calibri" w:cs="Calibri"/>
          <w:sz w:val="22"/>
          <w:szCs w:val="22"/>
        </w:rPr>
        <w:t xml:space="preserve">. To comply with the DMBE/DWBE participation goals, it is anticipated that </w:t>
      </w:r>
      <w:r w:rsidR="00B651DF">
        <w:rPr>
          <w:rFonts w:ascii="Calibri" w:hAnsi="Calibri" w:cs="Calibri"/>
          <w:sz w:val="22"/>
          <w:szCs w:val="22"/>
        </w:rPr>
        <w:t xml:space="preserve">at a minimum </w:t>
      </w:r>
      <w:r w:rsidRPr="0032190D">
        <w:rPr>
          <w:rFonts w:ascii="Calibri" w:hAnsi="Calibri" w:cs="Calibri"/>
          <w:sz w:val="22"/>
          <w:szCs w:val="22"/>
        </w:rPr>
        <w:t>$___for DMBE and $___DWBE will be adhered to.</w:t>
      </w:r>
    </w:p>
    <w:p w14:paraId="349F10D2" w14:textId="77777777" w:rsidR="004345DE" w:rsidRDefault="004345DE" w:rsidP="006C4508">
      <w:pPr>
        <w:jc w:val="both"/>
        <w:rPr>
          <w:rFonts w:ascii="Calibri" w:hAnsi="Calibri" w:cs="Calibri"/>
          <w:sz w:val="22"/>
          <w:szCs w:val="22"/>
        </w:rPr>
      </w:pPr>
    </w:p>
    <w:p w14:paraId="555515FD" w14:textId="77777777" w:rsidR="004345DE" w:rsidRDefault="004345DE" w:rsidP="006C4508">
      <w:pPr>
        <w:jc w:val="both"/>
        <w:rPr>
          <w:rFonts w:ascii="Calibri" w:hAnsi="Calibri" w:cs="Calibri"/>
          <w:sz w:val="22"/>
          <w:szCs w:val="22"/>
        </w:rPr>
      </w:pPr>
    </w:p>
    <w:p w14:paraId="1A68ED66" w14:textId="77777777" w:rsidR="004345DE" w:rsidRDefault="004345DE" w:rsidP="006C4508">
      <w:pPr>
        <w:jc w:val="both"/>
        <w:rPr>
          <w:rFonts w:ascii="Calibri" w:hAnsi="Calibri" w:cs="Calibri"/>
          <w:sz w:val="22"/>
          <w:szCs w:val="22"/>
        </w:rPr>
        <w:sectPr w:rsidR="004345DE" w:rsidSect="00FE5315">
          <w:headerReference w:type="even" r:id="rId48"/>
          <w:headerReference w:type="default" r:id="rId49"/>
          <w:footerReference w:type="default" r:id="rId50"/>
          <w:headerReference w:type="first" r:id="rId51"/>
          <w:footerReference w:type="first" r:id="rId52"/>
          <w:pgSz w:w="12240" w:h="15840" w:code="1"/>
          <w:pgMar w:top="1152" w:right="1440" w:bottom="1152" w:left="1440" w:header="720" w:footer="720" w:gutter="0"/>
          <w:pgNumType w:start="1"/>
          <w:cols w:space="720"/>
          <w:docGrid w:linePitch="326"/>
        </w:sectPr>
      </w:pPr>
    </w:p>
    <w:p w14:paraId="54540CBE" w14:textId="1D948330" w:rsidR="004345DE" w:rsidRDefault="00A0419D" w:rsidP="00A0419D">
      <w:pPr>
        <w:pStyle w:val="Heading5"/>
      </w:pPr>
      <w:r>
        <w:lastRenderedPageBreak/>
        <w:t>REQUEST FOR DBE WAIVER FORM</w:t>
      </w:r>
    </w:p>
    <w:p w14:paraId="160290AF" w14:textId="77777777" w:rsidR="004345DE" w:rsidRDefault="004345DE" w:rsidP="006C4508">
      <w:pPr>
        <w:tabs>
          <w:tab w:val="left" w:pos="0"/>
        </w:tabs>
        <w:suppressAutoHyphens/>
        <w:jc w:val="center"/>
        <w:rPr>
          <w:b/>
          <w:sz w:val="18"/>
        </w:rPr>
      </w:pPr>
    </w:p>
    <w:p w14:paraId="184B05C4" w14:textId="77777777" w:rsidR="00C1477C" w:rsidRPr="00F465B6" w:rsidRDefault="00C1477C" w:rsidP="006C4508">
      <w:pPr>
        <w:pStyle w:val="BodyText2"/>
        <w:tabs>
          <w:tab w:val="left" w:pos="-1152"/>
          <w:tab w:val="left" w:pos="-432"/>
          <w:tab w:val="left" w:pos="57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suppressAutoHyphens/>
        <w:spacing w:after="0" w:line="240" w:lineRule="auto"/>
        <w:rPr>
          <w:rFonts w:ascii="Times New Roman" w:hAnsi="Times New Roman"/>
          <w:sz w:val="22"/>
          <w:szCs w:val="20"/>
        </w:rPr>
      </w:pPr>
      <w:r w:rsidRPr="00F465B6">
        <w:rPr>
          <w:rFonts w:ascii="Times New Roman" w:hAnsi="Times New Roman"/>
          <w:sz w:val="22"/>
          <w:szCs w:val="20"/>
        </w:rPr>
        <w:t>Upon exhausting all known sources and making every possible effort to meet the minimum requirements</w:t>
      </w:r>
    </w:p>
    <w:p w14:paraId="112901A7" w14:textId="50AB1EF4" w:rsidR="00C1477C" w:rsidRPr="00F465B6" w:rsidRDefault="00C1477C" w:rsidP="006C4508">
      <w:pPr>
        <w:pStyle w:val="BodyText2"/>
        <w:tabs>
          <w:tab w:val="left" w:pos="-1152"/>
          <w:tab w:val="left" w:pos="-432"/>
          <w:tab w:val="left" w:pos="57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suppressAutoHyphens/>
        <w:spacing w:after="0" w:line="240" w:lineRule="auto"/>
        <w:rPr>
          <w:rFonts w:ascii="Times New Roman" w:hAnsi="Times New Roman"/>
          <w:sz w:val="22"/>
          <w:szCs w:val="20"/>
        </w:rPr>
      </w:pPr>
      <w:r w:rsidRPr="00F465B6">
        <w:rPr>
          <w:rFonts w:ascii="Times New Roman" w:hAnsi="Times New Roman"/>
          <w:sz w:val="22"/>
          <w:szCs w:val="20"/>
        </w:rPr>
        <w:t xml:space="preserve">for DBE participation, the Contractor may seek relief from these requirements by filing this form with the request and submitting a completed waiver package. Failure to comply with this process shall be </w:t>
      </w:r>
      <w:proofErr w:type="gramStart"/>
      <w:r w:rsidRPr="00F465B6">
        <w:rPr>
          <w:rFonts w:ascii="Times New Roman" w:hAnsi="Times New Roman"/>
          <w:sz w:val="22"/>
          <w:szCs w:val="20"/>
        </w:rPr>
        <w:t>cause</w:t>
      </w:r>
      <w:proofErr w:type="gramEnd"/>
      <w:r w:rsidRPr="00F465B6">
        <w:rPr>
          <w:rFonts w:ascii="Times New Roman" w:hAnsi="Times New Roman"/>
          <w:sz w:val="22"/>
          <w:szCs w:val="20"/>
        </w:rPr>
        <w:t xml:space="preserve"> to reject the bid thereby rendering the Contractor not eligible for award of the subcontract.</w:t>
      </w:r>
    </w:p>
    <w:p w14:paraId="6D312826" w14:textId="77777777" w:rsidR="00C1477C" w:rsidRPr="00F465B6" w:rsidRDefault="00C1477C" w:rsidP="006C4508">
      <w:pPr>
        <w:tabs>
          <w:tab w:val="left" w:pos="0"/>
        </w:tabs>
        <w:suppressAutoHyphens/>
        <w:rPr>
          <w:rFonts w:ascii="Times New Roman" w:hAnsi="Times New Roman"/>
          <w:spacing w:val="-3"/>
          <w:sz w:val="22"/>
          <w:szCs w:val="22"/>
        </w:rPr>
      </w:pPr>
    </w:p>
    <w:p w14:paraId="11DE3AC2" w14:textId="77777777" w:rsidR="00C1477C" w:rsidRPr="007876A2" w:rsidRDefault="00C1477C" w:rsidP="006C4508">
      <w:pPr>
        <w:tabs>
          <w:tab w:val="left" w:pos="0"/>
        </w:tabs>
        <w:suppressAutoHyphens/>
        <w:rPr>
          <w:rFonts w:ascii="Times New Roman" w:hAnsi="Times New Roman"/>
          <w:spacing w:val="-3"/>
        </w:rPr>
      </w:pPr>
      <w:r w:rsidRPr="007876A2">
        <w:rPr>
          <w:rFonts w:ascii="Times New Roman" w:hAnsi="Times New Roman"/>
          <w:spacing w:val="-3"/>
          <w:u w:val="single"/>
        </w:rPr>
        <w:t>General Information</w:t>
      </w:r>
    </w:p>
    <w:tbl>
      <w:tblPr>
        <w:tblW w:w="10008" w:type="dxa"/>
        <w:tblLayout w:type="fixed"/>
        <w:tblLook w:val="04A0" w:firstRow="1" w:lastRow="0" w:firstColumn="1" w:lastColumn="0" w:noHBand="0" w:noVBand="1"/>
      </w:tblPr>
      <w:tblGrid>
        <w:gridCol w:w="2448"/>
        <w:gridCol w:w="2442"/>
        <w:gridCol w:w="708"/>
        <w:gridCol w:w="900"/>
        <w:gridCol w:w="990"/>
        <w:gridCol w:w="2520"/>
      </w:tblGrid>
      <w:tr w:rsidR="00C1477C" w:rsidRPr="00F465B6" w14:paraId="4BE816E4" w14:textId="77777777" w:rsidTr="00F465B6">
        <w:trPr>
          <w:trHeight w:val="531"/>
        </w:trPr>
        <w:tc>
          <w:tcPr>
            <w:tcW w:w="2448" w:type="dxa"/>
            <w:vAlign w:val="bottom"/>
            <w:hideMark/>
          </w:tcPr>
          <w:p w14:paraId="1580EF2F" w14:textId="77777777" w:rsidR="00C1477C" w:rsidRPr="00F465B6" w:rsidRDefault="00C1477C" w:rsidP="006C4508">
            <w:pPr>
              <w:tabs>
                <w:tab w:val="left" w:pos="0"/>
              </w:tabs>
              <w:suppressAutoHyphens/>
              <w:rPr>
                <w:rFonts w:ascii="Times New Roman" w:hAnsi="Times New Roman"/>
                <w:spacing w:val="-3"/>
                <w:sz w:val="22"/>
                <w:szCs w:val="22"/>
              </w:rPr>
            </w:pPr>
            <w:r w:rsidRPr="00F465B6">
              <w:rPr>
                <w:rFonts w:ascii="Times New Roman" w:hAnsi="Times New Roman"/>
                <w:spacing w:val="-3"/>
                <w:sz w:val="22"/>
                <w:szCs w:val="22"/>
              </w:rPr>
              <w:t>Project Number:</w:t>
            </w:r>
          </w:p>
        </w:tc>
        <w:tc>
          <w:tcPr>
            <w:tcW w:w="3150" w:type="dxa"/>
            <w:gridSpan w:val="2"/>
            <w:tcBorders>
              <w:top w:val="nil"/>
              <w:left w:val="nil"/>
              <w:bottom w:val="single" w:sz="4" w:space="0" w:color="auto"/>
              <w:right w:val="nil"/>
            </w:tcBorders>
            <w:vAlign w:val="bottom"/>
          </w:tcPr>
          <w:p w14:paraId="0E64953A" w14:textId="77777777" w:rsidR="00C1477C" w:rsidRPr="00F465B6" w:rsidRDefault="00C1477C" w:rsidP="006C4508">
            <w:pPr>
              <w:tabs>
                <w:tab w:val="left" w:pos="0"/>
              </w:tabs>
              <w:suppressAutoHyphens/>
              <w:rPr>
                <w:rFonts w:ascii="Times New Roman" w:hAnsi="Times New Roman"/>
                <w:spacing w:val="-3"/>
                <w:sz w:val="22"/>
                <w:szCs w:val="22"/>
                <w:u w:val="single"/>
              </w:rPr>
            </w:pPr>
          </w:p>
        </w:tc>
        <w:tc>
          <w:tcPr>
            <w:tcW w:w="1890" w:type="dxa"/>
            <w:gridSpan w:val="2"/>
            <w:vAlign w:val="bottom"/>
            <w:hideMark/>
          </w:tcPr>
          <w:p w14:paraId="43BD798F" w14:textId="77777777" w:rsidR="00C1477C" w:rsidRPr="00F465B6" w:rsidRDefault="00C1477C" w:rsidP="006C4508">
            <w:pPr>
              <w:tabs>
                <w:tab w:val="left" w:pos="0"/>
              </w:tabs>
              <w:suppressAutoHyphens/>
              <w:rPr>
                <w:rFonts w:ascii="Times New Roman" w:hAnsi="Times New Roman"/>
                <w:spacing w:val="-3"/>
                <w:sz w:val="22"/>
                <w:szCs w:val="22"/>
              </w:rPr>
            </w:pPr>
            <w:r w:rsidRPr="00F465B6">
              <w:rPr>
                <w:rFonts w:ascii="Times New Roman" w:hAnsi="Times New Roman"/>
                <w:spacing w:val="-3"/>
                <w:sz w:val="22"/>
                <w:szCs w:val="22"/>
              </w:rPr>
              <w:t>Project Location:</w:t>
            </w:r>
          </w:p>
        </w:tc>
        <w:tc>
          <w:tcPr>
            <w:tcW w:w="2520" w:type="dxa"/>
            <w:tcBorders>
              <w:top w:val="nil"/>
              <w:left w:val="nil"/>
              <w:bottom w:val="single" w:sz="4" w:space="0" w:color="auto"/>
              <w:right w:val="nil"/>
            </w:tcBorders>
            <w:vAlign w:val="bottom"/>
          </w:tcPr>
          <w:p w14:paraId="56ED3239" w14:textId="77777777" w:rsidR="00C1477C" w:rsidRPr="00F465B6" w:rsidRDefault="00C1477C" w:rsidP="006C4508">
            <w:pPr>
              <w:tabs>
                <w:tab w:val="left" w:pos="0"/>
              </w:tabs>
              <w:suppressAutoHyphens/>
              <w:rPr>
                <w:rFonts w:ascii="Times New Roman" w:hAnsi="Times New Roman"/>
                <w:spacing w:val="-3"/>
                <w:sz w:val="22"/>
                <w:szCs w:val="22"/>
                <w:u w:val="single"/>
              </w:rPr>
            </w:pPr>
          </w:p>
          <w:p w14:paraId="64AC954A" w14:textId="77777777" w:rsidR="00C1477C" w:rsidRPr="00F465B6" w:rsidRDefault="00C1477C" w:rsidP="006C4508">
            <w:pPr>
              <w:tabs>
                <w:tab w:val="left" w:pos="0"/>
              </w:tabs>
              <w:suppressAutoHyphens/>
              <w:rPr>
                <w:rFonts w:ascii="Times New Roman" w:hAnsi="Times New Roman"/>
                <w:spacing w:val="-3"/>
                <w:sz w:val="22"/>
                <w:szCs w:val="22"/>
                <w:u w:val="single"/>
              </w:rPr>
            </w:pPr>
          </w:p>
        </w:tc>
      </w:tr>
      <w:tr w:rsidR="00C1477C" w:rsidRPr="00F465B6" w14:paraId="2CE64232" w14:textId="77777777" w:rsidTr="00F465B6">
        <w:trPr>
          <w:cantSplit/>
          <w:trHeight w:val="431"/>
        </w:trPr>
        <w:tc>
          <w:tcPr>
            <w:tcW w:w="2448" w:type="dxa"/>
            <w:vAlign w:val="bottom"/>
            <w:hideMark/>
          </w:tcPr>
          <w:p w14:paraId="21C30EF5" w14:textId="77777777" w:rsidR="00C1477C" w:rsidRPr="00F465B6" w:rsidRDefault="00C1477C" w:rsidP="006C4508">
            <w:pPr>
              <w:tabs>
                <w:tab w:val="left" w:pos="0"/>
              </w:tabs>
              <w:suppressAutoHyphens/>
              <w:rPr>
                <w:rFonts w:ascii="Times New Roman" w:hAnsi="Times New Roman"/>
                <w:spacing w:val="-3"/>
                <w:sz w:val="22"/>
                <w:szCs w:val="22"/>
              </w:rPr>
            </w:pPr>
          </w:p>
          <w:p w14:paraId="53219695" w14:textId="77777777" w:rsidR="00C1477C" w:rsidRPr="00F465B6" w:rsidRDefault="00C1477C" w:rsidP="006C4508">
            <w:pPr>
              <w:tabs>
                <w:tab w:val="left" w:pos="0"/>
              </w:tabs>
              <w:suppressAutoHyphens/>
              <w:ind w:right="792"/>
              <w:rPr>
                <w:rFonts w:ascii="Times New Roman" w:hAnsi="Times New Roman"/>
                <w:spacing w:val="-3"/>
                <w:sz w:val="22"/>
                <w:szCs w:val="22"/>
              </w:rPr>
            </w:pPr>
            <w:r w:rsidRPr="00F465B6">
              <w:rPr>
                <w:rFonts w:ascii="Times New Roman" w:hAnsi="Times New Roman"/>
                <w:spacing w:val="-3"/>
                <w:sz w:val="22"/>
                <w:szCs w:val="22"/>
              </w:rPr>
              <w:t xml:space="preserve">Project Title:                   </w:t>
            </w:r>
          </w:p>
        </w:tc>
        <w:tc>
          <w:tcPr>
            <w:tcW w:w="7560" w:type="dxa"/>
            <w:gridSpan w:val="5"/>
            <w:tcBorders>
              <w:top w:val="nil"/>
              <w:left w:val="nil"/>
              <w:bottom w:val="single" w:sz="4" w:space="0" w:color="auto"/>
              <w:right w:val="nil"/>
            </w:tcBorders>
            <w:vAlign w:val="bottom"/>
          </w:tcPr>
          <w:p w14:paraId="4A9ABA34" w14:textId="77777777" w:rsidR="00C1477C" w:rsidRPr="00F465B6" w:rsidRDefault="00C1477C" w:rsidP="006C4508">
            <w:pPr>
              <w:tabs>
                <w:tab w:val="left" w:pos="0"/>
              </w:tabs>
              <w:suppressAutoHyphens/>
              <w:rPr>
                <w:rFonts w:ascii="Times New Roman" w:hAnsi="Times New Roman"/>
                <w:spacing w:val="-3"/>
                <w:sz w:val="22"/>
                <w:szCs w:val="22"/>
                <w:u w:val="single"/>
              </w:rPr>
            </w:pPr>
          </w:p>
        </w:tc>
      </w:tr>
      <w:tr w:rsidR="00C1477C" w:rsidRPr="00F465B6" w14:paraId="6A2B5446" w14:textId="77777777" w:rsidTr="00F465B6">
        <w:trPr>
          <w:cantSplit/>
          <w:trHeight w:val="458"/>
        </w:trPr>
        <w:tc>
          <w:tcPr>
            <w:tcW w:w="2448" w:type="dxa"/>
            <w:vAlign w:val="bottom"/>
            <w:hideMark/>
          </w:tcPr>
          <w:p w14:paraId="188641D2" w14:textId="77777777" w:rsidR="00C1477C" w:rsidRPr="00F465B6" w:rsidRDefault="00C1477C" w:rsidP="006C4508">
            <w:pPr>
              <w:tabs>
                <w:tab w:val="left" w:pos="0"/>
              </w:tabs>
              <w:suppressAutoHyphens/>
              <w:spacing w:before="240"/>
              <w:rPr>
                <w:rFonts w:ascii="Times New Roman" w:hAnsi="Times New Roman"/>
                <w:spacing w:val="-3"/>
                <w:sz w:val="22"/>
                <w:szCs w:val="22"/>
              </w:rPr>
            </w:pPr>
            <w:r w:rsidRPr="00F465B6">
              <w:rPr>
                <w:rFonts w:ascii="Times New Roman" w:hAnsi="Times New Roman"/>
                <w:spacing w:val="-3"/>
                <w:sz w:val="22"/>
                <w:szCs w:val="22"/>
              </w:rPr>
              <w:t>Awarding Authority/Contractor:</w:t>
            </w:r>
          </w:p>
        </w:tc>
        <w:tc>
          <w:tcPr>
            <w:tcW w:w="7560" w:type="dxa"/>
            <w:gridSpan w:val="5"/>
            <w:tcBorders>
              <w:top w:val="nil"/>
              <w:left w:val="nil"/>
              <w:bottom w:val="single" w:sz="4" w:space="0" w:color="auto"/>
              <w:right w:val="nil"/>
            </w:tcBorders>
            <w:vAlign w:val="bottom"/>
          </w:tcPr>
          <w:p w14:paraId="7197DDF8" w14:textId="77777777" w:rsidR="00C1477C" w:rsidRPr="00F465B6" w:rsidRDefault="00C1477C" w:rsidP="006C4508">
            <w:pPr>
              <w:tabs>
                <w:tab w:val="left" w:pos="0"/>
              </w:tabs>
              <w:suppressAutoHyphens/>
              <w:rPr>
                <w:rFonts w:ascii="Times New Roman" w:hAnsi="Times New Roman"/>
                <w:spacing w:val="-3"/>
                <w:sz w:val="22"/>
                <w:szCs w:val="22"/>
                <w:u w:val="single"/>
              </w:rPr>
            </w:pPr>
          </w:p>
        </w:tc>
      </w:tr>
      <w:tr w:rsidR="00C1477C" w:rsidRPr="00F465B6" w14:paraId="0B9A9209" w14:textId="77777777" w:rsidTr="00F465B6">
        <w:trPr>
          <w:cantSplit/>
          <w:trHeight w:val="431"/>
        </w:trPr>
        <w:tc>
          <w:tcPr>
            <w:tcW w:w="2448" w:type="dxa"/>
            <w:vAlign w:val="bottom"/>
            <w:hideMark/>
          </w:tcPr>
          <w:p w14:paraId="1B4CF1E6" w14:textId="77777777" w:rsidR="00C1477C" w:rsidRPr="00F465B6" w:rsidRDefault="00C1477C" w:rsidP="006C4508">
            <w:pPr>
              <w:tabs>
                <w:tab w:val="left" w:pos="0"/>
              </w:tabs>
              <w:suppressAutoHyphens/>
              <w:rPr>
                <w:rFonts w:ascii="Times New Roman" w:hAnsi="Times New Roman"/>
                <w:spacing w:val="-3"/>
                <w:sz w:val="22"/>
                <w:szCs w:val="22"/>
              </w:rPr>
            </w:pPr>
            <w:r w:rsidRPr="00F465B6">
              <w:rPr>
                <w:rFonts w:ascii="Times New Roman" w:hAnsi="Times New Roman"/>
                <w:spacing w:val="-3"/>
                <w:sz w:val="22"/>
                <w:szCs w:val="22"/>
              </w:rPr>
              <w:t>Mailing Address:</w:t>
            </w:r>
          </w:p>
        </w:tc>
        <w:tc>
          <w:tcPr>
            <w:tcW w:w="7560" w:type="dxa"/>
            <w:gridSpan w:val="5"/>
            <w:tcBorders>
              <w:top w:val="single" w:sz="4" w:space="0" w:color="auto"/>
              <w:left w:val="nil"/>
              <w:bottom w:val="single" w:sz="4" w:space="0" w:color="auto"/>
              <w:right w:val="nil"/>
            </w:tcBorders>
            <w:vAlign w:val="bottom"/>
          </w:tcPr>
          <w:p w14:paraId="71E8D0AE" w14:textId="77777777" w:rsidR="00C1477C" w:rsidRPr="00F465B6" w:rsidRDefault="00C1477C" w:rsidP="006C4508">
            <w:pPr>
              <w:tabs>
                <w:tab w:val="left" w:pos="0"/>
              </w:tabs>
              <w:suppressAutoHyphens/>
              <w:rPr>
                <w:rFonts w:ascii="Times New Roman" w:hAnsi="Times New Roman"/>
                <w:spacing w:val="-3"/>
                <w:sz w:val="22"/>
                <w:szCs w:val="22"/>
                <w:u w:val="single"/>
              </w:rPr>
            </w:pPr>
          </w:p>
        </w:tc>
      </w:tr>
      <w:tr w:rsidR="00C1477C" w:rsidRPr="00F465B6" w14:paraId="11874B37" w14:textId="77777777" w:rsidTr="00F465B6">
        <w:trPr>
          <w:trHeight w:val="440"/>
        </w:trPr>
        <w:tc>
          <w:tcPr>
            <w:tcW w:w="2448" w:type="dxa"/>
            <w:vAlign w:val="bottom"/>
            <w:hideMark/>
          </w:tcPr>
          <w:p w14:paraId="43E10942" w14:textId="77777777" w:rsidR="00C1477C" w:rsidRPr="00F465B6" w:rsidRDefault="00C1477C" w:rsidP="006C4508">
            <w:pPr>
              <w:tabs>
                <w:tab w:val="left" w:pos="0"/>
              </w:tabs>
              <w:suppressAutoHyphens/>
              <w:rPr>
                <w:rFonts w:ascii="Times New Roman" w:hAnsi="Times New Roman"/>
                <w:spacing w:val="-3"/>
                <w:sz w:val="22"/>
                <w:szCs w:val="22"/>
              </w:rPr>
            </w:pPr>
            <w:r w:rsidRPr="00F465B6">
              <w:rPr>
                <w:rFonts w:ascii="Times New Roman" w:hAnsi="Times New Roman"/>
                <w:spacing w:val="-3"/>
                <w:sz w:val="22"/>
                <w:szCs w:val="22"/>
              </w:rPr>
              <w:t>Contact Person:</w:t>
            </w:r>
          </w:p>
        </w:tc>
        <w:tc>
          <w:tcPr>
            <w:tcW w:w="2442" w:type="dxa"/>
            <w:tcBorders>
              <w:top w:val="single" w:sz="4" w:space="0" w:color="auto"/>
              <w:left w:val="nil"/>
              <w:bottom w:val="single" w:sz="4" w:space="0" w:color="auto"/>
              <w:right w:val="nil"/>
            </w:tcBorders>
            <w:vAlign w:val="bottom"/>
          </w:tcPr>
          <w:p w14:paraId="2B2D0657" w14:textId="77777777" w:rsidR="00C1477C" w:rsidRPr="00F465B6" w:rsidRDefault="00C1477C" w:rsidP="006C4508">
            <w:pPr>
              <w:tabs>
                <w:tab w:val="left" w:pos="0"/>
              </w:tabs>
              <w:suppressAutoHyphens/>
              <w:rPr>
                <w:rFonts w:ascii="Times New Roman" w:hAnsi="Times New Roman"/>
                <w:spacing w:val="-3"/>
                <w:sz w:val="22"/>
                <w:szCs w:val="22"/>
                <w:u w:val="single"/>
              </w:rPr>
            </w:pPr>
          </w:p>
        </w:tc>
        <w:tc>
          <w:tcPr>
            <w:tcW w:w="1608" w:type="dxa"/>
            <w:gridSpan w:val="2"/>
            <w:tcBorders>
              <w:top w:val="single" w:sz="4" w:space="0" w:color="auto"/>
              <w:left w:val="nil"/>
              <w:bottom w:val="nil"/>
              <w:right w:val="nil"/>
            </w:tcBorders>
            <w:vAlign w:val="bottom"/>
            <w:hideMark/>
          </w:tcPr>
          <w:p w14:paraId="7958F784" w14:textId="77777777" w:rsidR="00C1477C" w:rsidRPr="00F465B6" w:rsidRDefault="00C1477C" w:rsidP="006C4508">
            <w:pPr>
              <w:tabs>
                <w:tab w:val="left" w:pos="0"/>
              </w:tabs>
              <w:suppressAutoHyphens/>
              <w:rPr>
                <w:rFonts w:ascii="Times New Roman" w:hAnsi="Times New Roman"/>
                <w:spacing w:val="-3"/>
                <w:sz w:val="22"/>
                <w:szCs w:val="22"/>
              </w:rPr>
            </w:pPr>
            <w:r w:rsidRPr="00F465B6">
              <w:rPr>
                <w:rFonts w:ascii="Times New Roman" w:hAnsi="Times New Roman"/>
                <w:spacing w:val="-3"/>
                <w:sz w:val="22"/>
                <w:szCs w:val="22"/>
              </w:rPr>
              <w:t>Telephone No.</w:t>
            </w:r>
          </w:p>
        </w:tc>
        <w:tc>
          <w:tcPr>
            <w:tcW w:w="3510" w:type="dxa"/>
            <w:gridSpan w:val="2"/>
            <w:tcBorders>
              <w:top w:val="single" w:sz="4" w:space="0" w:color="auto"/>
              <w:left w:val="nil"/>
              <w:bottom w:val="single" w:sz="4" w:space="0" w:color="auto"/>
              <w:right w:val="nil"/>
            </w:tcBorders>
            <w:vAlign w:val="bottom"/>
            <w:hideMark/>
          </w:tcPr>
          <w:p w14:paraId="651C80D5" w14:textId="61A53574" w:rsidR="00C1477C" w:rsidRPr="00F465B6" w:rsidRDefault="003204BD" w:rsidP="006C4508">
            <w:pPr>
              <w:tabs>
                <w:tab w:val="left" w:pos="0"/>
              </w:tabs>
              <w:suppressAutoHyphens/>
              <w:rPr>
                <w:rFonts w:ascii="Times New Roman" w:hAnsi="Times New Roman"/>
                <w:spacing w:val="-3"/>
                <w:sz w:val="22"/>
                <w:szCs w:val="22"/>
              </w:rPr>
            </w:pPr>
            <w:r w:rsidRPr="00F465B6">
              <w:rPr>
                <w:rFonts w:ascii="Times New Roman" w:hAnsi="Times New Roman"/>
                <w:spacing w:val="-3"/>
                <w:sz w:val="22"/>
                <w:szCs w:val="22"/>
              </w:rPr>
              <w:t xml:space="preserve">( </w:t>
            </w:r>
            <w:r w:rsidR="00C1477C" w:rsidRPr="00F465B6">
              <w:rPr>
                <w:rFonts w:ascii="Times New Roman" w:hAnsi="Times New Roman"/>
                <w:spacing w:val="-3"/>
                <w:sz w:val="22"/>
                <w:szCs w:val="22"/>
              </w:rPr>
              <w:t xml:space="preserve">    )</w:t>
            </w:r>
            <w:r w:rsidR="00C1477C" w:rsidRPr="00F465B6">
              <w:rPr>
                <w:rFonts w:ascii="Times New Roman" w:hAnsi="Times New Roman"/>
                <w:spacing w:val="-3"/>
                <w:sz w:val="22"/>
                <w:szCs w:val="22"/>
              </w:rPr>
              <w:tab/>
            </w:r>
            <w:r w:rsidR="00C1477C" w:rsidRPr="00F465B6">
              <w:rPr>
                <w:rFonts w:ascii="Times New Roman" w:hAnsi="Times New Roman"/>
                <w:spacing w:val="-3"/>
                <w:sz w:val="22"/>
                <w:szCs w:val="22"/>
              </w:rPr>
              <w:tab/>
            </w:r>
            <w:r w:rsidR="00C1477C" w:rsidRPr="00F465B6">
              <w:rPr>
                <w:rFonts w:ascii="Times New Roman" w:hAnsi="Times New Roman"/>
                <w:spacing w:val="-3"/>
                <w:sz w:val="22"/>
                <w:szCs w:val="22"/>
              </w:rPr>
              <w:tab/>
              <w:t>Ext.</w:t>
            </w:r>
          </w:p>
        </w:tc>
      </w:tr>
    </w:tbl>
    <w:p w14:paraId="0E5D3CAC" w14:textId="77777777" w:rsidR="00C1477C" w:rsidRPr="00F465B6" w:rsidRDefault="00C1477C" w:rsidP="006C4508">
      <w:pPr>
        <w:tabs>
          <w:tab w:val="left" w:pos="0"/>
        </w:tabs>
        <w:suppressAutoHyphens/>
        <w:rPr>
          <w:rFonts w:ascii="Times New Roman" w:hAnsi="Times New Roman"/>
          <w:spacing w:val="-3"/>
          <w:sz w:val="22"/>
          <w:szCs w:val="22"/>
          <w:u w:val="single"/>
        </w:rPr>
      </w:pPr>
    </w:p>
    <w:p w14:paraId="29ED5519" w14:textId="77777777" w:rsidR="00C1477C" w:rsidRPr="007876A2" w:rsidRDefault="00C1477C" w:rsidP="006C4508">
      <w:pPr>
        <w:tabs>
          <w:tab w:val="left" w:pos="0"/>
        </w:tabs>
        <w:suppressAutoHyphens/>
        <w:rPr>
          <w:rFonts w:ascii="Times New Roman" w:hAnsi="Times New Roman"/>
          <w:spacing w:val="-3"/>
        </w:rPr>
      </w:pPr>
      <w:r w:rsidRPr="007876A2">
        <w:rPr>
          <w:rFonts w:ascii="Times New Roman" w:hAnsi="Times New Roman"/>
          <w:spacing w:val="-3"/>
          <w:u w:val="single"/>
        </w:rPr>
        <w:t>Minimum Requirements</w:t>
      </w:r>
    </w:p>
    <w:p w14:paraId="10E665EB" w14:textId="77777777" w:rsidR="00C1477C" w:rsidRPr="00F465B6" w:rsidRDefault="00C1477C" w:rsidP="006C4508">
      <w:pPr>
        <w:tabs>
          <w:tab w:val="left" w:pos="0"/>
        </w:tabs>
        <w:suppressAutoHyphens/>
        <w:rPr>
          <w:rFonts w:ascii="Times New Roman" w:hAnsi="Times New Roman"/>
          <w:spacing w:val="-3"/>
          <w:sz w:val="22"/>
          <w:szCs w:val="22"/>
        </w:rPr>
      </w:pPr>
    </w:p>
    <w:p w14:paraId="71E0A6EF" w14:textId="00AB1950" w:rsidR="00C1477C" w:rsidRPr="007876A2" w:rsidRDefault="00C1477C" w:rsidP="006C4508">
      <w:pPr>
        <w:tabs>
          <w:tab w:val="left" w:pos="0"/>
        </w:tabs>
        <w:suppressAutoHyphens/>
        <w:rPr>
          <w:rFonts w:ascii="Times New Roman" w:hAnsi="Times New Roman"/>
          <w:spacing w:val="-3"/>
          <w:sz w:val="22"/>
          <w:szCs w:val="22"/>
        </w:rPr>
      </w:pPr>
      <w:r w:rsidRPr="007876A2">
        <w:rPr>
          <w:rFonts w:ascii="Times New Roman" w:hAnsi="Times New Roman"/>
          <w:spacing w:val="-3"/>
          <w:sz w:val="22"/>
          <w:szCs w:val="22"/>
        </w:rPr>
        <w:t>The Contractor must show that good faith efforts were undertaken to comply with the percentage goals as specified</w:t>
      </w:r>
      <w:r w:rsidR="006111BF" w:rsidRPr="007876A2">
        <w:rPr>
          <w:rFonts w:ascii="Times New Roman" w:hAnsi="Times New Roman"/>
          <w:spacing w:val="-3"/>
          <w:sz w:val="22"/>
          <w:szCs w:val="22"/>
        </w:rPr>
        <w:t xml:space="preserve">. </w:t>
      </w:r>
      <w:r w:rsidRPr="007876A2">
        <w:rPr>
          <w:rFonts w:ascii="Times New Roman" w:hAnsi="Times New Roman"/>
          <w:spacing w:val="-3"/>
          <w:sz w:val="22"/>
          <w:szCs w:val="22"/>
        </w:rPr>
        <w:t>The Contractor seeking relief must show that such efforts were taken appropriately in advance of the time set for opening bid proposals to allow adequate time for response(s) by submitting the following:</w:t>
      </w:r>
    </w:p>
    <w:p w14:paraId="5271125D" w14:textId="77777777" w:rsidR="00C1477C" w:rsidRPr="007876A2" w:rsidRDefault="00C1477C" w:rsidP="006C4508">
      <w:pPr>
        <w:tabs>
          <w:tab w:val="left" w:pos="0"/>
        </w:tabs>
        <w:suppressAutoHyphens/>
        <w:rPr>
          <w:rFonts w:ascii="Times New Roman" w:hAnsi="Times New Roman"/>
          <w:spacing w:val="-3"/>
          <w:sz w:val="22"/>
          <w:szCs w:val="22"/>
        </w:rPr>
      </w:pPr>
    </w:p>
    <w:p w14:paraId="56DA5738" w14:textId="77777777" w:rsidR="00C1477C" w:rsidRPr="007876A2" w:rsidRDefault="00C1477C" w:rsidP="006C4508">
      <w:pPr>
        <w:tabs>
          <w:tab w:val="left" w:pos="0"/>
        </w:tabs>
        <w:suppressAutoHyphens/>
        <w:ind w:left="720" w:hanging="720"/>
        <w:rPr>
          <w:rFonts w:ascii="Times New Roman" w:hAnsi="Times New Roman"/>
          <w:spacing w:val="-3"/>
          <w:sz w:val="22"/>
          <w:szCs w:val="22"/>
        </w:rPr>
      </w:pPr>
      <w:r w:rsidRPr="007876A2">
        <w:rPr>
          <w:rFonts w:ascii="Times New Roman" w:hAnsi="Times New Roman"/>
          <w:spacing w:val="-3"/>
          <w:sz w:val="22"/>
          <w:szCs w:val="22"/>
        </w:rPr>
        <w:t>A.</w:t>
      </w:r>
      <w:r w:rsidRPr="007876A2">
        <w:rPr>
          <w:rFonts w:ascii="Times New Roman" w:hAnsi="Times New Roman"/>
          <w:spacing w:val="-3"/>
          <w:sz w:val="22"/>
          <w:szCs w:val="22"/>
        </w:rPr>
        <w:tab/>
        <w:t>A detailed record of the effort made to contact and negotiate with disadvantaged minority and/or woman owned businesses, including:</w:t>
      </w:r>
    </w:p>
    <w:p w14:paraId="1150EC98" w14:textId="77777777" w:rsidR="00C1477C" w:rsidRPr="007876A2" w:rsidRDefault="00C1477C" w:rsidP="006C4508">
      <w:pPr>
        <w:tabs>
          <w:tab w:val="left" w:pos="0"/>
        </w:tabs>
        <w:suppressAutoHyphens/>
        <w:rPr>
          <w:rFonts w:ascii="Times New Roman" w:hAnsi="Times New Roman"/>
          <w:spacing w:val="-3"/>
          <w:sz w:val="22"/>
          <w:szCs w:val="22"/>
        </w:rPr>
      </w:pPr>
    </w:p>
    <w:p w14:paraId="68913040" w14:textId="77777777" w:rsidR="00C1477C" w:rsidRPr="007876A2" w:rsidRDefault="00C1477C" w:rsidP="00481036">
      <w:pPr>
        <w:numPr>
          <w:ilvl w:val="0"/>
          <w:numId w:val="19"/>
        </w:numPr>
        <w:tabs>
          <w:tab w:val="left" w:pos="0"/>
          <w:tab w:val="left" w:pos="720"/>
        </w:tabs>
        <w:suppressAutoHyphens/>
        <w:rPr>
          <w:rFonts w:ascii="Times New Roman" w:hAnsi="Times New Roman"/>
          <w:spacing w:val="-3"/>
          <w:sz w:val="22"/>
          <w:szCs w:val="22"/>
        </w:rPr>
      </w:pPr>
      <w:r w:rsidRPr="007876A2">
        <w:rPr>
          <w:rFonts w:ascii="Times New Roman" w:hAnsi="Times New Roman"/>
          <w:spacing w:val="-3"/>
          <w:sz w:val="22"/>
          <w:szCs w:val="22"/>
        </w:rPr>
        <w:t xml:space="preserve">names, addresses, telephone numbers and contact dates of all such companies </w:t>
      </w:r>
      <w:proofErr w:type="gramStart"/>
      <w:r w:rsidRPr="007876A2">
        <w:rPr>
          <w:rFonts w:ascii="Times New Roman" w:hAnsi="Times New Roman"/>
          <w:spacing w:val="-3"/>
          <w:sz w:val="22"/>
          <w:szCs w:val="22"/>
        </w:rPr>
        <w:t>contacted;</w:t>
      </w:r>
      <w:proofErr w:type="gramEnd"/>
    </w:p>
    <w:p w14:paraId="24F4E776" w14:textId="77777777" w:rsidR="00C1477C" w:rsidRPr="007876A2" w:rsidRDefault="00C1477C" w:rsidP="006C4508">
      <w:pPr>
        <w:tabs>
          <w:tab w:val="left" w:pos="0"/>
          <w:tab w:val="left" w:pos="720"/>
        </w:tabs>
        <w:suppressAutoHyphens/>
        <w:rPr>
          <w:rFonts w:ascii="Times New Roman" w:hAnsi="Times New Roman"/>
          <w:spacing w:val="-3"/>
          <w:sz w:val="22"/>
          <w:szCs w:val="22"/>
        </w:rPr>
      </w:pPr>
    </w:p>
    <w:p w14:paraId="62605608" w14:textId="77777777" w:rsidR="00C1477C" w:rsidRPr="007876A2" w:rsidRDefault="00C1477C" w:rsidP="00481036">
      <w:pPr>
        <w:numPr>
          <w:ilvl w:val="0"/>
          <w:numId w:val="19"/>
        </w:numPr>
        <w:tabs>
          <w:tab w:val="left" w:pos="0"/>
          <w:tab w:val="left" w:pos="720"/>
        </w:tabs>
        <w:suppressAutoHyphens/>
        <w:rPr>
          <w:rFonts w:ascii="Times New Roman" w:hAnsi="Times New Roman"/>
          <w:spacing w:val="-3"/>
          <w:sz w:val="22"/>
          <w:szCs w:val="22"/>
        </w:rPr>
      </w:pPr>
      <w:r w:rsidRPr="007876A2">
        <w:rPr>
          <w:rFonts w:ascii="Times New Roman" w:hAnsi="Times New Roman"/>
          <w:spacing w:val="-3"/>
          <w:sz w:val="22"/>
          <w:szCs w:val="22"/>
        </w:rPr>
        <w:t xml:space="preserve">copies of written notice(s) which were sent to DBE potential subcontractors prior to bid </w:t>
      </w:r>
      <w:proofErr w:type="gramStart"/>
      <w:r w:rsidRPr="007876A2">
        <w:rPr>
          <w:rFonts w:ascii="Times New Roman" w:hAnsi="Times New Roman"/>
          <w:spacing w:val="-3"/>
          <w:sz w:val="22"/>
          <w:szCs w:val="22"/>
        </w:rPr>
        <w:t>opening;</w:t>
      </w:r>
      <w:proofErr w:type="gramEnd"/>
    </w:p>
    <w:p w14:paraId="24D16BA4" w14:textId="77777777" w:rsidR="00C1477C" w:rsidRPr="007876A2" w:rsidRDefault="00C1477C" w:rsidP="006C4508">
      <w:pPr>
        <w:pStyle w:val="ListParagraph"/>
        <w:rPr>
          <w:rFonts w:ascii="Times New Roman" w:hAnsi="Times New Roman"/>
          <w:spacing w:val="-3"/>
        </w:rPr>
      </w:pPr>
    </w:p>
    <w:p w14:paraId="111B3A4A" w14:textId="77777777" w:rsidR="00C1477C" w:rsidRPr="007876A2" w:rsidRDefault="00C1477C" w:rsidP="00481036">
      <w:pPr>
        <w:pStyle w:val="ListParagraph"/>
        <w:numPr>
          <w:ilvl w:val="0"/>
          <w:numId w:val="19"/>
        </w:numPr>
        <w:tabs>
          <w:tab w:val="left" w:pos="0"/>
          <w:tab w:val="left" w:pos="720"/>
        </w:tabs>
        <w:suppressAutoHyphens/>
        <w:spacing w:after="0" w:line="240" w:lineRule="auto"/>
        <w:rPr>
          <w:rFonts w:ascii="Times New Roman" w:hAnsi="Times New Roman"/>
          <w:spacing w:val="-3"/>
        </w:rPr>
      </w:pPr>
      <w:r w:rsidRPr="007876A2">
        <w:rPr>
          <w:rFonts w:ascii="Times New Roman" w:hAnsi="Times New Roman"/>
          <w:spacing w:val="-3"/>
        </w:rPr>
        <w:t>a detailed statement as to why each subcontractor contacted (</w:t>
      </w:r>
      <w:proofErr w:type="spellStart"/>
      <w:r w:rsidRPr="007876A2">
        <w:rPr>
          <w:rFonts w:ascii="Times New Roman" w:hAnsi="Times New Roman"/>
          <w:spacing w:val="-3"/>
        </w:rPr>
        <w:t>i</w:t>
      </w:r>
      <w:proofErr w:type="spellEnd"/>
      <w:r w:rsidRPr="007876A2">
        <w:rPr>
          <w:rFonts w:ascii="Times New Roman" w:hAnsi="Times New Roman"/>
          <w:spacing w:val="-3"/>
        </w:rPr>
        <w:t>) was not willing to do the job or (ii) was not qualified to perform the work as solicited; and</w:t>
      </w:r>
    </w:p>
    <w:p w14:paraId="5C97D5D7" w14:textId="77777777" w:rsidR="00C1477C" w:rsidRPr="007876A2" w:rsidRDefault="00C1477C" w:rsidP="006C4508">
      <w:pPr>
        <w:pStyle w:val="ListParagraph"/>
        <w:tabs>
          <w:tab w:val="left" w:pos="0"/>
          <w:tab w:val="left" w:pos="720"/>
        </w:tabs>
        <w:suppressAutoHyphens/>
        <w:ind w:left="1440"/>
        <w:rPr>
          <w:rFonts w:ascii="Times New Roman" w:hAnsi="Times New Roman"/>
          <w:spacing w:val="-3"/>
        </w:rPr>
      </w:pPr>
    </w:p>
    <w:p w14:paraId="47F37258" w14:textId="77777777" w:rsidR="00C1477C" w:rsidRPr="007876A2" w:rsidRDefault="00C1477C" w:rsidP="00481036">
      <w:pPr>
        <w:pStyle w:val="ListParagraph"/>
        <w:numPr>
          <w:ilvl w:val="0"/>
          <w:numId w:val="19"/>
        </w:numPr>
        <w:tabs>
          <w:tab w:val="left" w:pos="0"/>
          <w:tab w:val="left" w:pos="720"/>
        </w:tabs>
        <w:suppressAutoHyphens/>
        <w:spacing w:after="0" w:line="240" w:lineRule="auto"/>
        <w:rPr>
          <w:rFonts w:ascii="Times New Roman" w:hAnsi="Times New Roman"/>
          <w:spacing w:val="-3"/>
        </w:rPr>
      </w:pPr>
      <w:r w:rsidRPr="007876A2">
        <w:rPr>
          <w:rFonts w:ascii="Times New Roman" w:hAnsi="Times New Roman"/>
          <w:spacing w:val="-3"/>
        </w:rPr>
        <w:t>in the case(s) where a negotiated price could not be reached the bidder should detail what efforts were made to reach an agreement on a competitive price.</w:t>
      </w:r>
    </w:p>
    <w:p w14:paraId="6176809E" w14:textId="77777777" w:rsidR="00C1477C" w:rsidRPr="007876A2" w:rsidRDefault="00C1477C" w:rsidP="006C4508">
      <w:pPr>
        <w:tabs>
          <w:tab w:val="left" w:pos="0"/>
          <w:tab w:val="left" w:pos="720"/>
        </w:tabs>
        <w:suppressAutoHyphens/>
        <w:ind w:left="720"/>
        <w:rPr>
          <w:rFonts w:ascii="Times New Roman" w:hAnsi="Times New Roman"/>
          <w:spacing w:val="-3"/>
          <w:sz w:val="22"/>
          <w:szCs w:val="22"/>
        </w:rPr>
      </w:pPr>
    </w:p>
    <w:p w14:paraId="1A3127C2" w14:textId="77777777" w:rsidR="00C1477C" w:rsidRPr="007876A2" w:rsidRDefault="00C1477C" w:rsidP="00481036">
      <w:pPr>
        <w:numPr>
          <w:ilvl w:val="0"/>
          <w:numId w:val="19"/>
        </w:numPr>
        <w:tabs>
          <w:tab w:val="left" w:pos="0"/>
          <w:tab w:val="left" w:pos="720"/>
        </w:tabs>
        <w:suppressAutoHyphens/>
        <w:rPr>
          <w:rFonts w:ascii="Times New Roman" w:hAnsi="Times New Roman"/>
          <w:spacing w:val="-3"/>
          <w:sz w:val="22"/>
          <w:szCs w:val="22"/>
        </w:rPr>
      </w:pPr>
      <w:r w:rsidRPr="007876A2">
        <w:rPr>
          <w:rFonts w:ascii="Times New Roman" w:hAnsi="Times New Roman"/>
          <w:spacing w:val="-3"/>
          <w:sz w:val="22"/>
          <w:szCs w:val="22"/>
        </w:rPr>
        <w:t xml:space="preserve">copies of advertisements, dated not less than ten (10) days prior to bid opening, as appearing in general publications, trade-oriented publications, and applicable minority/women-focused media detailing the opportunities for </w:t>
      </w:r>
      <w:proofErr w:type="gramStart"/>
      <w:r w:rsidRPr="007876A2">
        <w:rPr>
          <w:rFonts w:ascii="Times New Roman" w:hAnsi="Times New Roman"/>
          <w:spacing w:val="-3"/>
          <w:sz w:val="22"/>
          <w:szCs w:val="22"/>
        </w:rPr>
        <w:t>participation;</w:t>
      </w:r>
      <w:proofErr w:type="gramEnd"/>
    </w:p>
    <w:p w14:paraId="6ACF08B4" w14:textId="77777777" w:rsidR="00C1477C" w:rsidRPr="007876A2" w:rsidRDefault="00C1477C" w:rsidP="006C4508">
      <w:pPr>
        <w:pStyle w:val="EndnoteText"/>
        <w:tabs>
          <w:tab w:val="left" w:pos="0"/>
        </w:tabs>
        <w:rPr>
          <w:rFonts w:ascii="Times New Roman" w:hAnsi="Times New Roman"/>
          <w:spacing w:val="-2"/>
          <w:szCs w:val="22"/>
        </w:rPr>
      </w:pPr>
    </w:p>
    <w:p w14:paraId="54B005D5" w14:textId="77777777" w:rsidR="00CB10FC" w:rsidRDefault="00CB10FC" w:rsidP="006C4508">
      <w:pPr>
        <w:tabs>
          <w:tab w:val="left" w:pos="0"/>
        </w:tabs>
        <w:suppressAutoHyphens/>
        <w:rPr>
          <w:rFonts w:ascii="Times New Roman" w:hAnsi="Times New Roman"/>
          <w:spacing w:val="-2"/>
          <w:sz w:val="20"/>
          <w:szCs w:val="20"/>
        </w:rPr>
      </w:pPr>
    </w:p>
    <w:p w14:paraId="4BB83CCF" w14:textId="77777777" w:rsidR="00CB10FC" w:rsidRDefault="00CB10FC" w:rsidP="006C4508">
      <w:pPr>
        <w:tabs>
          <w:tab w:val="left" w:pos="0"/>
        </w:tabs>
        <w:suppressAutoHyphens/>
        <w:rPr>
          <w:rFonts w:ascii="Times New Roman" w:hAnsi="Times New Roman"/>
          <w:spacing w:val="-2"/>
          <w:sz w:val="20"/>
          <w:szCs w:val="20"/>
        </w:rPr>
      </w:pPr>
    </w:p>
    <w:p w14:paraId="1170FFDF" w14:textId="39F80D9D" w:rsidR="00C1477C" w:rsidRPr="007876A2" w:rsidRDefault="00863400" w:rsidP="000E4D1C">
      <w:pPr>
        <w:tabs>
          <w:tab w:val="left" w:pos="0"/>
        </w:tabs>
        <w:suppressAutoHyphens/>
        <w:rPr>
          <w:rFonts w:ascii="Times New Roman" w:hAnsi="Times New Roman"/>
          <w:spacing w:val="-2"/>
          <w:sz w:val="20"/>
          <w:szCs w:val="20"/>
        </w:rPr>
      </w:pPr>
      <w:r>
        <w:rPr>
          <w:rFonts w:ascii="Times New Roman" w:hAnsi="Times New Roman"/>
          <w:spacing w:val="-2"/>
          <w:sz w:val="20"/>
          <w:szCs w:val="20"/>
        </w:rPr>
        <w:t>June</w:t>
      </w:r>
      <w:r w:rsidR="00B7323B">
        <w:rPr>
          <w:rFonts w:ascii="Times New Roman" w:hAnsi="Times New Roman"/>
          <w:spacing w:val="-2"/>
          <w:sz w:val="20"/>
          <w:szCs w:val="20"/>
        </w:rPr>
        <w:t xml:space="preserve"> 2022</w:t>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t>EEO-DEP-490</w:t>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0E4D1C">
        <w:rPr>
          <w:rFonts w:ascii="Times New Roman" w:hAnsi="Times New Roman"/>
          <w:spacing w:val="-2"/>
          <w:sz w:val="20"/>
          <w:szCs w:val="20"/>
        </w:rPr>
        <w:tab/>
      </w:r>
      <w:r w:rsidR="000E4D1C">
        <w:rPr>
          <w:rFonts w:ascii="Times New Roman" w:hAnsi="Times New Roman"/>
          <w:spacing w:val="-2"/>
          <w:sz w:val="20"/>
          <w:szCs w:val="20"/>
        </w:rPr>
        <w:tab/>
      </w:r>
      <w:r w:rsidR="00C1477C" w:rsidRPr="007876A2">
        <w:rPr>
          <w:rFonts w:ascii="Times New Roman" w:hAnsi="Times New Roman"/>
          <w:spacing w:val="-2"/>
          <w:sz w:val="20"/>
          <w:szCs w:val="20"/>
        </w:rPr>
        <w:t>(Page 1)</w:t>
      </w:r>
    </w:p>
    <w:p w14:paraId="3714C084" w14:textId="77777777" w:rsidR="00C1477C" w:rsidRPr="007876A2" w:rsidRDefault="00C1477C" w:rsidP="006C4508">
      <w:pPr>
        <w:rPr>
          <w:rFonts w:ascii="Times New Roman" w:hAnsi="Times New Roman"/>
          <w:spacing w:val="-2"/>
          <w:sz w:val="22"/>
          <w:szCs w:val="22"/>
        </w:rPr>
        <w:sectPr w:rsidR="00C1477C" w:rsidRPr="007876A2" w:rsidSect="00342C94">
          <w:footerReference w:type="default" r:id="rId53"/>
          <w:pgSz w:w="12240" w:h="15840" w:code="1"/>
          <w:pgMar w:top="1152" w:right="1440" w:bottom="1152" w:left="1440" w:header="720" w:footer="720" w:gutter="0"/>
          <w:pgNumType w:start="8"/>
          <w:cols w:space="720"/>
          <w:docGrid w:linePitch="326"/>
        </w:sectPr>
      </w:pPr>
    </w:p>
    <w:p w14:paraId="322A4BC4" w14:textId="77777777" w:rsidR="00C1477C" w:rsidRPr="007876A2" w:rsidRDefault="00C1477C" w:rsidP="00481036">
      <w:pPr>
        <w:numPr>
          <w:ilvl w:val="0"/>
          <w:numId w:val="20"/>
        </w:numPr>
        <w:tabs>
          <w:tab w:val="left" w:pos="0"/>
        </w:tabs>
        <w:suppressAutoHyphens/>
        <w:rPr>
          <w:rFonts w:ascii="Times New Roman" w:hAnsi="Times New Roman"/>
          <w:spacing w:val="-2"/>
          <w:sz w:val="22"/>
          <w:szCs w:val="22"/>
        </w:rPr>
      </w:pPr>
      <w:r w:rsidRPr="007876A2">
        <w:rPr>
          <w:rFonts w:ascii="Times New Roman" w:hAnsi="Times New Roman"/>
          <w:spacing w:val="-3"/>
          <w:sz w:val="22"/>
          <w:szCs w:val="22"/>
        </w:rPr>
        <w:lastRenderedPageBreak/>
        <w:t>MassDEP may require the Contractor to produce such additional information as it deems appropriate.</w:t>
      </w:r>
    </w:p>
    <w:p w14:paraId="1BA96071" w14:textId="77777777" w:rsidR="00C1477C" w:rsidRPr="007876A2" w:rsidRDefault="00C1477C" w:rsidP="006C4508">
      <w:pPr>
        <w:tabs>
          <w:tab w:val="left" w:pos="720"/>
        </w:tabs>
        <w:suppressAutoHyphens/>
        <w:ind w:left="720" w:hanging="720"/>
        <w:rPr>
          <w:rFonts w:ascii="Times New Roman" w:hAnsi="Times New Roman"/>
          <w:spacing w:val="-3"/>
          <w:sz w:val="22"/>
          <w:szCs w:val="22"/>
        </w:rPr>
      </w:pPr>
    </w:p>
    <w:p w14:paraId="4BE59868" w14:textId="77777777" w:rsidR="00C1477C" w:rsidRPr="007876A2" w:rsidRDefault="00C1477C" w:rsidP="006C4508">
      <w:pPr>
        <w:tabs>
          <w:tab w:val="left" w:pos="720"/>
        </w:tabs>
        <w:suppressAutoHyphens/>
        <w:ind w:left="720" w:hanging="720"/>
        <w:rPr>
          <w:rFonts w:ascii="Times New Roman" w:hAnsi="Times New Roman"/>
          <w:spacing w:val="-3"/>
          <w:sz w:val="22"/>
          <w:szCs w:val="22"/>
        </w:rPr>
      </w:pPr>
      <w:r w:rsidRPr="007876A2">
        <w:rPr>
          <w:rFonts w:ascii="Times New Roman" w:hAnsi="Times New Roman"/>
          <w:spacing w:val="-3"/>
          <w:sz w:val="22"/>
          <w:szCs w:val="22"/>
        </w:rPr>
        <w:t>C.</w:t>
      </w:r>
      <w:r w:rsidRPr="007876A2">
        <w:rPr>
          <w:rFonts w:ascii="Times New Roman" w:hAnsi="Times New Roman"/>
          <w:spacing w:val="-3"/>
          <w:sz w:val="22"/>
          <w:szCs w:val="22"/>
        </w:rPr>
        <w:tab/>
        <w:t xml:space="preserve">No later than ten (10) days after submission of all required information and documentation, MassDEP shall </w:t>
      </w:r>
      <w:proofErr w:type="gramStart"/>
      <w:r w:rsidRPr="007876A2">
        <w:rPr>
          <w:rFonts w:ascii="Times New Roman" w:hAnsi="Times New Roman"/>
          <w:spacing w:val="-3"/>
          <w:sz w:val="22"/>
          <w:szCs w:val="22"/>
        </w:rPr>
        <w:t>make a determination</w:t>
      </w:r>
      <w:proofErr w:type="gramEnd"/>
      <w:r w:rsidRPr="007876A2">
        <w:rPr>
          <w:rFonts w:ascii="Times New Roman" w:hAnsi="Times New Roman"/>
          <w:spacing w:val="-3"/>
          <w:sz w:val="22"/>
          <w:szCs w:val="22"/>
        </w:rPr>
        <w:t xml:space="preserve">, in writing, whether the waiver request is granted and shall provide that determination to the Contractor and Awarding Authority.   If the waiver request is denied, the facts upon which a denial is based will be set forth in writing.  </w:t>
      </w:r>
    </w:p>
    <w:p w14:paraId="4214A0F4" w14:textId="77777777" w:rsidR="00C1477C" w:rsidRPr="007876A2" w:rsidRDefault="00C1477C" w:rsidP="006C4508">
      <w:pPr>
        <w:tabs>
          <w:tab w:val="left" w:pos="0"/>
        </w:tabs>
        <w:suppressAutoHyphens/>
        <w:rPr>
          <w:rFonts w:ascii="Times New Roman" w:hAnsi="Times New Roman"/>
          <w:spacing w:val="-3"/>
          <w:sz w:val="22"/>
          <w:szCs w:val="22"/>
        </w:rPr>
      </w:pPr>
    </w:p>
    <w:p w14:paraId="2C6F7BF2" w14:textId="77777777" w:rsidR="00C1477C" w:rsidRPr="007876A2" w:rsidRDefault="00C1477C" w:rsidP="006C4508">
      <w:pPr>
        <w:tabs>
          <w:tab w:val="left" w:pos="0"/>
        </w:tabs>
        <w:suppressAutoHyphens/>
        <w:rPr>
          <w:rFonts w:ascii="Times New Roman" w:hAnsi="Times New Roman"/>
          <w:spacing w:val="-3"/>
        </w:rPr>
      </w:pPr>
      <w:r w:rsidRPr="007876A2">
        <w:rPr>
          <w:rFonts w:ascii="Times New Roman" w:hAnsi="Times New Roman"/>
          <w:spacing w:val="-3"/>
          <w:u w:val="single"/>
        </w:rPr>
        <w:t>Special Note</w:t>
      </w:r>
    </w:p>
    <w:p w14:paraId="4BF2BB72" w14:textId="77777777" w:rsidR="00C1477C" w:rsidRPr="007876A2" w:rsidRDefault="00C1477C" w:rsidP="006C4508">
      <w:pPr>
        <w:tabs>
          <w:tab w:val="left" w:pos="0"/>
        </w:tabs>
        <w:suppressAutoHyphens/>
        <w:rPr>
          <w:rFonts w:ascii="Times New Roman" w:hAnsi="Times New Roman"/>
          <w:spacing w:val="-3"/>
          <w:sz w:val="22"/>
          <w:szCs w:val="22"/>
        </w:rPr>
      </w:pPr>
    </w:p>
    <w:p w14:paraId="3A0DD7A9" w14:textId="77777777" w:rsidR="00C1477C" w:rsidRPr="007876A2" w:rsidRDefault="00C1477C" w:rsidP="006C4508">
      <w:pPr>
        <w:tabs>
          <w:tab w:val="left" w:pos="0"/>
        </w:tabs>
        <w:suppressAutoHyphens/>
        <w:ind w:left="720" w:hanging="720"/>
        <w:rPr>
          <w:rFonts w:ascii="Times New Roman" w:hAnsi="Times New Roman"/>
          <w:spacing w:val="-3"/>
          <w:sz w:val="22"/>
          <w:szCs w:val="22"/>
        </w:rPr>
      </w:pPr>
      <w:r w:rsidRPr="007876A2">
        <w:rPr>
          <w:rFonts w:ascii="Times New Roman" w:hAnsi="Times New Roman"/>
          <w:spacing w:val="-3"/>
          <w:sz w:val="22"/>
          <w:szCs w:val="22"/>
        </w:rPr>
        <w:tab/>
        <w:t>If at any time, MassDEP determines that one or more of the DBE contractors as submitted by the Contractor is not certified, the Contractor shall have 10 working days, following notification to MassDEP, to either find a certified DBE contractor to perform work equal to or greater than that of the uncertified contractor or submit a waiver request.</w:t>
      </w:r>
    </w:p>
    <w:p w14:paraId="401740AB" w14:textId="77777777" w:rsidR="00C1477C" w:rsidRPr="007876A2" w:rsidRDefault="00C1477C" w:rsidP="006C4508">
      <w:pPr>
        <w:tabs>
          <w:tab w:val="left" w:pos="0"/>
        </w:tabs>
        <w:suppressAutoHyphens/>
        <w:rPr>
          <w:rFonts w:ascii="Times New Roman" w:hAnsi="Times New Roman"/>
          <w:spacing w:val="-3"/>
          <w:sz w:val="22"/>
          <w:szCs w:val="22"/>
        </w:rPr>
      </w:pPr>
    </w:p>
    <w:p w14:paraId="5718A488" w14:textId="77777777" w:rsidR="00C1477C" w:rsidRPr="007876A2" w:rsidRDefault="00C1477C" w:rsidP="006C4508">
      <w:pPr>
        <w:tabs>
          <w:tab w:val="left" w:pos="0"/>
        </w:tabs>
        <w:suppressAutoHyphens/>
        <w:rPr>
          <w:rFonts w:ascii="Times New Roman" w:hAnsi="Times New Roman"/>
          <w:spacing w:val="-3"/>
        </w:rPr>
      </w:pPr>
      <w:r w:rsidRPr="007876A2">
        <w:rPr>
          <w:rFonts w:ascii="Times New Roman" w:hAnsi="Times New Roman"/>
          <w:spacing w:val="-3"/>
          <w:u w:val="single"/>
        </w:rPr>
        <w:t>CERTIFICATION</w:t>
      </w:r>
    </w:p>
    <w:p w14:paraId="676CC906" w14:textId="77777777" w:rsidR="00C1477C" w:rsidRPr="007876A2" w:rsidRDefault="00C1477C" w:rsidP="006C4508">
      <w:pPr>
        <w:tabs>
          <w:tab w:val="left" w:pos="0"/>
        </w:tabs>
        <w:suppressAutoHyphens/>
        <w:rPr>
          <w:rFonts w:ascii="Times New Roman" w:hAnsi="Times New Roman"/>
          <w:spacing w:val="-3"/>
          <w:sz w:val="22"/>
          <w:szCs w:val="22"/>
        </w:rPr>
      </w:pPr>
    </w:p>
    <w:p w14:paraId="5368E04B" w14:textId="77777777" w:rsidR="00C1477C" w:rsidRPr="007876A2" w:rsidRDefault="00C1477C" w:rsidP="006C4508">
      <w:pPr>
        <w:tabs>
          <w:tab w:val="left" w:pos="0"/>
        </w:tabs>
        <w:suppressAutoHyphens/>
        <w:rPr>
          <w:rFonts w:ascii="Times New Roman" w:hAnsi="Times New Roman"/>
          <w:spacing w:val="-3"/>
          <w:sz w:val="22"/>
          <w:szCs w:val="22"/>
        </w:rPr>
      </w:pPr>
      <w:r w:rsidRPr="007876A2">
        <w:rPr>
          <w:rFonts w:ascii="Times New Roman" w:hAnsi="Times New Roman"/>
          <w:spacing w:val="-3"/>
          <w:sz w:val="22"/>
          <w:szCs w:val="22"/>
        </w:rPr>
        <w:t>The undersigned herewith certifies that the above information and appropriate attachments are true and accurate to the best of my knowledge and that I have been authorized to act on behalf of the bidder in this matter.</w:t>
      </w:r>
    </w:p>
    <w:p w14:paraId="79717369" w14:textId="77777777" w:rsidR="00C1477C" w:rsidRPr="007876A2" w:rsidRDefault="00C1477C" w:rsidP="006C4508">
      <w:pPr>
        <w:tabs>
          <w:tab w:val="left" w:pos="0"/>
        </w:tabs>
        <w:suppressAutoHyphens/>
        <w:rPr>
          <w:rFonts w:ascii="Times New Roman" w:hAnsi="Times New Roman"/>
          <w:spacing w:val="-3"/>
          <w:sz w:val="22"/>
          <w:szCs w:val="22"/>
        </w:rPr>
      </w:pPr>
    </w:p>
    <w:tbl>
      <w:tblPr>
        <w:tblW w:w="0" w:type="auto"/>
        <w:tblLayout w:type="fixed"/>
        <w:tblLook w:val="04A0" w:firstRow="1" w:lastRow="0" w:firstColumn="1" w:lastColumn="0" w:noHBand="0" w:noVBand="1"/>
      </w:tblPr>
      <w:tblGrid>
        <w:gridCol w:w="5598"/>
        <w:gridCol w:w="720"/>
        <w:gridCol w:w="3150"/>
      </w:tblGrid>
      <w:tr w:rsidR="00C1477C" w:rsidRPr="007876A2" w14:paraId="141D9279" w14:textId="77777777" w:rsidTr="00F465B6">
        <w:trPr>
          <w:trHeight w:val="720"/>
        </w:trPr>
        <w:tc>
          <w:tcPr>
            <w:tcW w:w="5598" w:type="dxa"/>
            <w:tcBorders>
              <w:top w:val="nil"/>
              <w:left w:val="nil"/>
              <w:bottom w:val="single" w:sz="4" w:space="0" w:color="auto"/>
              <w:right w:val="nil"/>
            </w:tcBorders>
            <w:vAlign w:val="bottom"/>
          </w:tcPr>
          <w:p w14:paraId="10657F01" w14:textId="77777777" w:rsidR="00C1477C" w:rsidRPr="007876A2" w:rsidRDefault="00C1477C" w:rsidP="006C4508">
            <w:pPr>
              <w:pStyle w:val="c6"/>
              <w:widowControl/>
              <w:tabs>
                <w:tab w:val="left" w:pos="0"/>
              </w:tabs>
              <w:suppressAutoHyphens/>
              <w:spacing w:line="240" w:lineRule="auto"/>
              <w:rPr>
                <w:spacing w:val="-3"/>
                <w:sz w:val="22"/>
                <w:szCs w:val="22"/>
              </w:rPr>
            </w:pPr>
          </w:p>
        </w:tc>
        <w:tc>
          <w:tcPr>
            <w:tcW w:w="720" w:type="dxa"/>
            <w:vAlign w:val="bottom"/>
          </w:tcPr>
          <w:p w14:paraId="20C60695" w14:textId="77777777" w:rsidR="00C1477C" w:rsidRPr="007876A2" w:rsidRDefault="00C1477C" w:rsidP="006C4508">
            <w:pPr>
              <w:tabs>
                <w:tab w:val="left" w:pos="0"/>
              </w:tabs>
              <w:suppressAutoHyphens/>
              <w:jc w:val="center"/>
              <w:rPr>
                <w:rFonts w:ascii="Times New Roman" w:hAnsi="Times New Roman"/>
                <w:spacing w:val="-3"/>
                <w:sz w:val="22"/>
                <w:szCs w:val="22"/>
              </w:rPr>
            </w:pPr>
          </w:p>
        </w:tc>
        <w:tc>
          <w:tcPr>
            <w:tcW w:w="3150" w:type="dxa"/>
            <w:tcBorders>
              <w:top w:val="nil"/>
              <w:left w:val="nil"/>
              <w:bottom w:val="single" w:sz="4" w:space="0" w:color="auto"/>
              <w:right w:val="nil"/>
            </w:tcBorders>
            <w:vAlign w:val="bottom"/>
          </w:tcPr>
          <w:p w14:paraId="67F744F6" w14:textId="77777777" w:rsidR="00C1477C" w:rsidRPr="007876A2" w:rsidRDefault="00C1477C" w:rsidP="006C4508">
            <w:pPr>
              <w:tabs>
                <w:tab w:val="left" w:pos="0"/>
              </w:tabs>
              <w:suppressAutoHyphens/>
              <w:jc w:val="center"/>
              <w:rPr>
                <w:rFonts w:ascii="Times New Roman" w:hAnsi="Times New Roman"/>
                <w:spacing w:val="-3"/>
                <w:sz w:val="22"/>
                <w:szCs w:val="22"/>
              </w:rPr>
            </w:pPr>
          </w:p>
        </w:tc>
      </w:tr>
      <w:tr w:rsidR="00C1477C" w:rsidRPr="007876A2" w14:paraId="6CD3FD52" w14:textId="77777777" w:rsidTr="00F465B6">
        <w:tc>
          <w:tcPr>
            <w:tcW w:w="5598" w:type="dxa"/>
            <w:tcBorders>
              <w:top w:val="single" w:sz="4" w:space="0" w:color="auto"/>
              <w:left w:val="nil"/>
              <w:bottom w:val="nil"/>
              <w:right w:val="nil"/>
            </w:tcBorders>
            <w:hideMark/>
          </w:tcPr>
          <w:p w14:paraId="4D88DE29" w14:textId="77777777" w:rsidR="00C1477C" w:rsidRPr="007876A2" w:rsidRDefault="00C1477C" w:rsidP="006C4508">
            <w:pPr>
              <w:tabs>
                <w:tab w:val="left" w:pos="0"/>
              </w:tabs>
              <w:suppressAutoHyphens/>
              <w:jc w:val="center"/>
              <w:rPr>
                <w:rFonts w:ascii="Times New Roman" w:hAnsi="Times New Roman"/>
                <w:spacing w:val="-3"/>
                <w:sz w:val="22"/>
                <w:szCs w:val="22"/>
              </w:rPr>
            </w:pPr>
            <w:r w:rsidRPr="007876A2">
              <w:rPr>
                <w:rFonts w:ascii="Times New Roman" w:hAnsi="Times New Roman"/>
                <w:spacing w:val="-3"/>
                <w:sz w:val="22"/>
                <w:szCs w:val="22"/>
              </w:rPr>
              <w:t>(authorized original signature)</w:t>
            </w:r>
          </w:p>
        </w:tc>
        <w:tc>
          <w:tcPr>
            <w:tcW w:w="720" w:type="dxa"/>
          </w:tcPr>
          <w:p w14:paraId="16BF9933" w14:textId="77777777" w:rsidR="00C1477C" w:rsidRPr="007876A2" w:rsidRDefault="00C1477C" w:rsidP="006C4508">
            <w:pPr>
              <w:tabs>
                <w:tab w:val="left" w:pos="0"/>
              </w:tabs>
              <w:suppressAutoHyphens/>
              <w:jc w:val="center"/>
              <w:rPr>
                <w:rFonts w:ascii="Times New Roman" w:hAnsi="Times New Roman"/>
                <w:spacing w:val="-3"/>
                <w:sz w:val="22"/>
                <w:szCs w:val="22"/>
              </w:rPr>
            </w:pPr>
          </w:p>
        </w:tc>
        <w:tc>
          <w:tcPr>
            <w:tcW w:w="3150" w:type="dxa"/>
            <w:tcBorders>
              <w:top w:val="single" w:sz="4" w:space="0" w:color="auto"/>
              <w:left w:val="nil"/>
              <w:bottom w:val="nil"/>
              <w:right w:val="nil"/>
            </w:tcBorders>
            <w:hideMark/>
          </w:tcPr>
          <w:p w14:paraId="4F64E5E2" w14:textId="77777777" w:rsidR="00C1477C" w:rsidRPr="007876A2" w:rsidRDefault="00C1477C" w:rsidP="006C4508">
            <w:pPr>
              <w:tabs>
                <w:tab w:val="left" w:pos="0"/>
              </w:tabs>
              <w:suppressAutoHyphens/>
              <w:jc w:val="center"/>
              <w:rPr>
                <w:rFonts w:ascii="Times New Roman" w:hAnsi="Times New Roman"/>
                <w:spacing w:val="-3"/>
                <w:sz w:val="22"/>
                <w:szCs w:val="22"/>
              </w:rPr>
            </w:pPr>
            <w:r w:rsidRPr="007876A2">
              <w:rPr>
                <w:rFonts w:ascii="Times New Roman" w:hAnsi="Times New Roman"/>
                <w:spacing w:val="-3"/>
                <w:sz w:val="22"/>
                <w:szCs w:val="22"/>
              </w:rPr>
              <w:t>DATE</w:t>
            </w:r>
          </w:p>
        </w:tc>
      </w:tr>
    </w:tbl>
    <w:p w14:paraId="1BAA140C" w14:textId="77777777" w:rsidR="00C1477C" w:rsidRPr="007876A2" w:rsidRDefault="00C1477C" w:rsidP="006C4508">
      <w:pPr>
        <w:tabs>
          <w:tab w:val="left" w:pos="0"/>
        </w:tabs>
        <w:suppressAutoHyphens/>
        <w:rPr>
          <w:rFonts w:ascii="Times New Roman" w:hAnsi="Times New Roman"/>
          <w:spacing w:val="-3"/>
          <w:sz w:val="22"/>
          <w:szCs w:val="22"/>
        </w:rPr>
      </w:pPr>
    </w:p>
    <w:p w14:paraId="66CFE181" w14:textId="77777777" w:rsidR="00C1477C" w:rsidRPr="007876A2" w:rsidRDefault="00C1477C" w:rsidP="006C4508">
      <w:pPr>
        <w:tabs>
          <w:tab w:val="left" w:pos="0"/>
        </w:tabs>
        <w:suppressAutoHyphens/>
        <w:rPr>
          <w:rFonts w:ascii="Times New Roman" w:hAnsi="Times New Roman"/>
          <w:spacing w:val="-3"/>
          <w:sz w:val="22"/>
          <w:szCs w:val="22"/>
        </w:rPr>
      </w:pPr>
    </w:p>
    <w:p w14:paraId="500B0733" w14:textId="77777777" w:rsidR="00C1477C" w:rsidRPr="007876A2" w:rsidRDefault="00C1477C" w:rsidP="006C4508">
      <w:pPr>
        <w:tabs>
          <w:tab w:val="left" w:pos="0"/>
        </w:tabs>
        <w:suppressAutoHyphens/>
        <w:rPr>
          <w:rFonts w:ascii="Times New Roman" w:hAnsi="Times New Roman"/>
          <w:spacing w:val="-3"/>
          <w:sz w:val="22"/>
          <w:szCs w:val="22"/>
        </w:rPr>
      </w:pPr>
    </w:p>
    <w:p w14:paraId="52201A99" w14:textId="77777777" w:rsidR="00C1477C" w:rsidRPr="007876A2" w:rsidRDefault="00C1477C" w:rsidP="006C4508">
      <w:pPr>
        <w:tabs>
          <w:tab w:val="left" w:pos="0"/>
        </w:tabs>
        <w:suppressAutoHyphens/>
        <w:rPr>
          <w:rFonts w:ascii="Times New Roman" w:hAnsi="Times New Roman"/>
          <w:spacing w:val="-3"/>
          <w:sz w:val="22"/>
          <w:szCs w:val="22"/>
        </w:rPr>
      </w:pPr>
    </w:p>
    <w:p w14:paraId="34A94F14" w14:textId="596F1E11" w:rsidR="00C1477C" w:rsidRPr="007876A2" w:rsidRDefault="00B25AE2" w:rsidP="006C4508">
      <w:pPr>
        <w:pStyle w:val="EndnoteText"/>
        <w:tabs>
          <w:tab w:val="left" w:pos="0"/>
        </w:tabs>
        <w:rPr>
          <w:rFonts w:ascii="Times New Roman" w:hAnsi="Times New Roman"/>
          <w:spacing w:val="-3"/>
          <w:szCs w:val="22"/>
        </w:rPr>
      </w:pPr>
      <w:r>
        <w:rPr>
          <w:rFonts w:ascii="Times New Roman" w:hAnsi="Times New Roman"/>
          <w:spacing w:val="-3"/>
          <w:szCs w:val="22"/>
        </w:rPr>
        <w:t>A WAIVER REQUEST SUBMITTAL</w:t>
      </w:r>
      <w:r w:rsidR="00C1477C" w:rsidRPr="007876A2">
        <w:rPr>
          <w:rFonts w:ascii="Times New Roman" w:hAnsi="Times New Roman"/>
          <w:spacing w:val="-3"/>
          <w:szCs w:val="22"/>
        </w:rPr>
        <w:t xml:space="preserve"> </w:t>
      </w:r>
      <w:r w:rsidR="00CB10FC">
        <w:rPr>
          <w:rFonts w:ascii="Times New Roman" w:hAnsi="Times New Roman"/>
          <w:spacing w:val="-3"/>
          <w:szCs w:val="22"/>
        </w:rPr>
        <w:t>MUST BE EMAILED TO THE FOLLOWING STAFF</w:t>
      </w:r>
      <w:r w:rsidR="00C1477C" w:rsidRPr="007876A2">
        <w:rPr>
          <w:rFonts w:ascii="Times New Roman" w:hAnsi="Times New Roman"/>
          <w:spacing w:val="-3"/>
          <w:szCs w:val="22"/>
        </w:rPr>
        <w:t>:</w:t>
      </w:r>
      <w:r w:rsidR="00C1477C" w:rsidRPr="007876A2">
        <w:rPr>
          <w:rFonts w:ascii="Times New Roman" w:hAnsi="Times New Roman"/>
          <w:spacing w:val="-3"/>
          <w:szCs w:val="22"/>
        </w:rPr>
        <w:tab/>
      </w:r>
    </w:p>
    <w:p w14:paraId="5E4B7088" w14:textId="77777777" w:rsidR="00C1477C" w:rsidRPr="007876A2" w:rsidRDefault="00C1477C" w:rsidP="006C4508">
      <w:pPr>
        <w:tabs>
          <w:tab w:val="left" w:pos="0"/>
        </w:tabs>
        <w:suppressAutoHyphens/>
        <w:rPr>
          <w:rFonts w:ascii="Times New Roman" w:hAnsi="Times New Roman"/>
          <w:spacing w:val="-3"/>
          <w:sz w:val="22"/>
          <w:szCs w:val="22"/>
        </w:rPr>
      </w:pPr>
    </w:p>
    <w:tbl>
      <w:tblPr>
        <w:tblW w:w="9738" w:type="dxa"/>
        <w:tblLayout w:type="fixed"/>
        <w:tblLook w:val="04A0" w:firstRow="1" w:lastRow="0" w:firstColumn="1" w:lastColumn="0" w:noHBand="0" w:noVBand="1"/>
      </w:tblPr>
      <w:tblGrid>
        <w:gridCol w:w="828"/>
        <w:gridCol w:w="4950"/>
        <w:gridCol w:w="3960"/>
      </w:tblGrid>
      <w:tr w:rsidR="00C1477C" w:rsidRPr="007876A2" w14:paraId="130AF5F4" w14:textId="77777777" w:rsidTr="00651910">
        <w:trPr>
          <w:trHeight w:val="341"/>
        </w:trPr>
        <w:tc>
          <w:tcPr>
            <w:tcW w:w="828" w:type="dxa"/>
            <w:hideMark/>
          </w:tcPr>
          <w:p w14:paraId="0F28E913" w14:textId="77777777" w:rsidR="00C1477C" w:rsidRPr="00651910" w:rsidRDefault="00C1477C" w:rsidP="006C4508">
            <w:pPr>
              <w:pStyle w:val="EndnoteText"/>
              <w:tabs>
                <w:tab w:val="left" w:pos="0"/>
              </w:tabs>
              <w:rPr>
                <w:rFonts w:ascii="Times New Roman" w:hAnsi="Times New Roman"/>
                <w:spacing w:val="-3"/>
                <w:szCs w:val="22"/>
              </w:rPr>
            </w:pPr>
            <w:r w:rsidRPr="00651910">
              <w:rPr>
                <w:rFonts w:ascii="Times New Roman" w:hAnsi="Times New Roman"/>
                <w:spacing w:val="-3"/>
                <w:szCs w:val="22"/>
              </w:rPr>
              <w:t>TO:</w:t>
            </w:r>
          </w:p>
        </w:tc>
        <w:tc>
          <w:tcPr>
            <w:tcW w:w="4950" w:type="dxa"/>
            <w:hideMark/>
          </w:tcPr>
          <w:p w14:paraId="2F82454F" w14:textId="315F5F8E" w:rsidR="00C1477C" w:rsidRPr="00651910" w:rsidRDefault="00C1477C" w:rsidP="006C4508">
            <w:pPr>
              <w:pStyle w:val="EndnoteText"/>
              <w:tabs>
                <w:tab w:val="clear" w:pos="-720"/>
                <w:tab w:val="left" w:pos="0"/>
              </w:tabs>
              <w:rPr>
                <w:rFonts w:ascii="Times New Roman" w:hAnsi="Times New Roman"/>
                <w:spacing w:val="-3"/>
                <w:sz w:val="20"/>
                <w:szCs w:val="20"/>
              </w:rPr>
            </w:pPr>
            <w:r w:rsidRPr="00651910">
              <w:rPr>
                <w:rFonts w:ascii="Times New Roman" w:hAnsi="Times New Roman"/>
                <w:spacing w:val="-3"/>
                <w:sz w:val="20"/>
                <w:szCs w:val="20"/>
              </w:rPr>
              <w:t xml:space="preserve">DEP-BWR 604(b) </w:t>
            </w:r>
            <w:r w:rsidR="00651910">
              <w:rPr>
                <w:rFonts w:ascii="Times New Roman" w:hAnsi="Times New Roman"/>
                <w:spacing w:val="-3"/>
                <w:sz w:val="20"/>
                <w:szCs w:val="20"/>
              </w:rPr>
              <w:t xml:space="preserve">GRANT </w:t>
            </w:r>
            <w:r w:rsidRPr="00651910">
              <w:rPr>
                <w:rFonts w:ascii="Times New Roman" w:hAnsi="Times New Roman"/>
                <w:spacing w:val="-3"/>
                <w:sz w:val="20"/>
                <w:szCs w:val="20"/>
              </w:rPr>
              <w:t>PROGRAM MANAGER</w:t>
            </w:r>
          </w:p>
        </w:tc>
        <w:tc>
          <w:tcPr>
            <w:tcW w:w="3960" w:type="dxa"/>
            <w:tcBorders>
              <w:top w:val="nil"/>
              <w:left w:val="nil"/>
              <w:right w:val="nil"/>
            </w:tcBorders>
          </w:tcPr>
          <w:p w14:paraId="33A9C583" w14:textId="77777777" w:rsidR="00C1477C" w:rsidRPr="007876A2" w:rsidRDefault="00C1477C" w:rsidP="006C4508">
            <w:pPr>
              <w:pStyle w:val="EndnoteText"/>
              <w:tabs>
                <w:tab w:val="left" w:pos="0"/>
              </w:tabs>
              <w:rPr>
                <w:rFonts w:ascii="Times New Roman" w:hAnsi="Times New Roman"/>
                <w:spacing w:val="-3"/>
                <w:szCs w:val="22"/>
              </w:rPr>
            </w:pPr>
          </w:p>
        </w:tc>
      </w:tr>
      <w:tr w:rsidR="00C1477C" w:rsidRPr="007876A2" w14:paraId="62D570CC" w14:textId="77777777" w:rsidTr="00651910">
        <w:trPr>
          <w:trHeight w:val="304"/>
        </w:trPr>
        <w:tc>
          <w:tcPr>
            <w:tcW w:w="828" w:type="dxa"/>
          </w:tcPr>
          <w:p w14:paraId="268A506F" w14:textId="77777777" w:rsidR="00C1477C" w:rsidRPr="007876A2" w:rsidRDefault="00C1477C" w:rsidP="006C4508">
            <w:pPr>
              <w:pStyle w:val="EndnoteText"/>
              <w:tabs>
                <w:tab w:val="left" w:pos="0"/>
              </w:tabs>
              <w:rPr>
                <w:rFonts w:ascii="Times New Roman" w:hAnsi="Times New Roman"/>
                <w:spacing w:val="-3"/>
                <w:szCs w:val="22"/>
              </w:rPr>
            </w:pPr>
          </w:p>
        </w:tc>
        <w:tc>
          <w:tcPr>
            <w:tcW w:w="4950" w:type="dxa"/>
            <w:hideMark/>
          </w:tcPr>
          <w:p w14:paraId="233C6E0B" w14:textId="27F93AB8" w:rsidR="00C1477C" w:rsidRPr="007876A2" w:rsidRDefault="005E6EB9" w:rsidP="006C4508">
            <w:pPr>
              <w:pStyle w:val="EndnoteText"/>
              <w:tabs>
                <w:tab w:val="clear" w:pos="-720"/>
                <w:tab w:val="left" w:pos="0"/>
              </w:tabs>
              <w:rPr>
                <w:rFonts w:ascii="Times New Roman" w:hAnsi="Times New Roman"/>
                <w:spacing w:val="-3"/>
                <w:sz w:val="20"/>
                <w:szCs w:val="20"/>
              </w:rPr>
            </w:pPr>
            <w:r>
              <w:rPr>
                <w:rFonts w:ascii="Times New Roman" w:hAnsi="Times New Roman"/>
                <w:spacing w:val="-3"/>
                <w:sz w:val="20"/>
                <w:szCs w:val="20"/>
              </w:rPr>
              <w:t>MEGHAN SELBY</w:t>
            </w:r>
          </w:p>
          <w:p w14:paraId="60566CEB" w14:textId="77777777" w:rsidR="00C1477C" w:rsidRPr="007876A2" w:rsidRDefault="00C1477C" w:rsidP="006C4508">
            <w:pPr>
              <w:pStyle w:val="EndnoteText"/>
              <w:tabs>
                <w:tab w:val="clear" w:pos="-720"/>
                <w:tab w:val="left" w:pos="0"/>
              </w:tabs>
              <w:rPr>
                <w:rFonts w:ascii="Times New Roman" w:hAnsi="Times New Roman"/>
                <w:spacing w:val="-3"/>
                <w:sz w:val="20"/>
                <w:szCs w:val="20"/>
              </w:rPr>
            </w:pPr>
            <w:r w:rsidRPr="007876A2">
              <w:rPr>
                <w:rFonts w:ascii="Times New Roman" w:hAnsi="Times New Roman"/>
                <w:spacing w:val="-3"/>
                <w:sz w:val="20"/>
                <w:szCs w:val="20"/>
              </w:rPr>
              <w:t>MassDEP</w:t>
            </w:r>
          </w:p>
          <w:p w14:paraId="6E9D53CD" w14:textId="77777777" w:rsidR="00C1477C" w:rsidRPr="007876A2" w:rsidRDefault="00C1477C" w:rsidP="006C4508">
            <w:pPr>
              <w:pStyle w:val="EndnoteText"/>
              <w:tabs>
                <w:tab w:val="clear" w:pos="-720"/>
                <w:tab w:val="left" w:pos="0"/>
              </w:tabs>
              <w:rPr>
                <w:rFonts w:ascii="Times New Roman" w:hAnsi="Times New Roman"/>
                <w:spacing w:val="-3"/>
                <w:sz w:val="20"/>
                <w:szCs w:val="20"/>
              </w:rPr>
            </w:pPr>
            <w:r w:rsidRPr="007876A2">
              <w:rPr>
                <w:rFonts w:ascii="Times New Roman" w:hAnsi="Times New Roman"/>
                <w:spacing w:val="-3"/>
                <w:sz w:val="20"/>
                <w:szCs w:val="20"/>
              </w:rPr>
              <w:t>8 NEW BOND STREET</w:t>
            </w:r>
          </w:p>
        </w:tc>
        <w:tc>
          <w:tcPr>
            <w:tcW w:w="3960" w:type="dxa"/>
            <w:tcBorders>
              <w:left w:val="nil"/>
              <w:bottom w:val="nil"/>
              <w:right w:val="nil"/>
            </w:tcBorders>
          </w:tcPr>
          <w:p w14:paraId="24A4D6E9" w14:textId="77777777" w:rsidR="00C1477C" w:rsidRPr="007876A2" w:rsidRDefault="00C1477C" w:rsidP="006C4508">
            <w:pPr>
              <w:pStyle w:val="EndnoteText"/>
              <w:tabs>
                <w:tab w:val="left" w:pos="0"/>
              </w:tabs>
              <w:rPr>
                <w:rFonts w:ascii="Times New Roman" w:hAnsi="Times New Roman"/>
                <w:spacing w:val="-3"/>
                <w:szCs w:val="22"/>
              </w:rPr>
            </w:pPr>
          </w:p>
        </w:tc>
      </w:tr>
      <w:tr w:rsidR="00C1477C" w:rsidRPr="007876A2" w14:paraId="495D2ED9" w14:textId="77777777" w:rsidTr="00651910">
        <w:trPr>
          <w:trHeight w:val="304"/>
        </w:trPr>
        <w:tc>
          <w:tcPr>
            <w:tcW w:w="828" w:type="dxa"/>
          </w:tcPr>
          <w:p w14:paraId="31553F3E" w14:textId="77777777" w:rsidR="00C1477C" w:rsidRPr="007876A2" w:rsidRDefault="00C1477C" w:rsidP="006C4508">
            <w:pPr>
              <w:pStyle w:val="EndnoteText"/>
              <w:tabs>
                <w:tab w:val="left" w:pos="0"/>
              </w:tabs>
              <w:rPr>
                <w:rFonts w:ascii="Times New Roman" w:hAnsi="Times New Roman"/>
                <w:spacing w:val="-3"/>
                <w:szCs w:val="22"/>
              </w:rPr>
            </w:pPr>
          </w:p>
        </w:tc>
        <w:tc>
          <w:tcPr>
            <w:tcW w:w="4950" w:type="dxa"/>
            <w:hideMark/>
          </w:tcPr>
          <w:p w14:paraId="603BB870" w14:textId="77777777" w:rsidR="00C1477C" w:rsidRDefault="00C1477C" w:rsidP="006C4508">
            <w:pPr>
              <w:pStyle w:val="EndnoteText"/>
              <w:tabs>
                <w:tab w:val="clear" w:pos="-720"/>
                <w:tab w:val="left" w:pos="0"/>
              </w:tabs>
              <w:rPr>
                <w:rFonts w:ascii="Times New Roman" w:hAnsi="Times New Roman"/>
                <w:spacing w:val="-3"/>
                <w:sz w:val="20"/>
                <w:szCs w:val="20"/>
              </w:rPr>
            </w:pPr>
            <w:r w:rsidRPr="007876A2">
              <w:rPr>
                <w:rFonts w:ascii="Times New Roman" w:hAnsi="Times New Roman"/>
                <w:spacing w:val="-3"/>
                <w:sz w:val="20"/>
                <w:szCs w:val="20"/>
              </w:rPr>
              <w:t>WORCESTER, MA 01606</w:t>
            </w:r>
          </w:p>
          <w:p w14:paraId="2E67EE0A" w14:textId="1854BFBB" w:rsidR="00CB10FC" w:rsidRPr="007876A2" w:rsidRDefault="00CB10FC" w:rsidP="006C4508">
            <w:pPr>
              <w:pStyle w:val="EndnoteText"/>
              <w:tabs>
                <w:tab w:val="clear" w:pos="-720"/>
                <w:tab w:val="left" w:pos="0"/>
              </w:tabs>
              <w:rPr>
                <w:rFonts w:ascii="Times New Roman" w:hAnsi="Times New Roman"/>
                <w:spacing w:val="-3"/>
                <w:sz w:val="20"/>
                <w:szCs w:val="20"/>
              </w:rPr>
            </w:pPr>
            <w:r>
              <w:rPr>
                <w:rFonts w:ascii="Times New Roman" w:hAnsi="Times New Roman"/>
                <w:spacing w:val="-3"/>
                <w:sz w:val="20"/>
                <w:szCs w:val="20"/>
              </w:rPr>
              <w:t>meghan.selby@mass.gov</w:t>
            </w:r>
          </w:p>
        </w:tc>
        <w:tc>
          <w:tcPr>
            <w:tcW w:w="3960" w:type="dxa"/>
          </w:tcPr>
          <w:p w14:paraId="6423B82B" w14:textId="77777777" w:rsidR="00C1477C" w:rsidRPr="007876A2" w:rsidRDefault="00C1477C" w:rsidP="006C4508">
            <w:pPr>
              <w:pStyle w:val="EndnoteText"/>
              <w:tabs>
                <w:tab w:val="left" w:pos="0"/>
              </w:tabs>
              <w:rPr>
                <w:rFonts w:ascii="Times New Roman" w:hAnsi="Times New Roman"/>
                <w:spacing w:val="-3"/>
                <w:szCs w:val="22"/>
              </w:rPr>
            </w:pPr>
          </w:p>
        </w:tc>
      </w:tr>
      <w:tr w:rsidR="00C1477C" w:rsidRPr="007876A2" w14:paraId="27E29C1F" w14:textId="77777777" w:rsidTr="00651910">
        <w:trPr>
          <w:trHeight w:val="387"/>
        </w:trPr>
        <w:tc>
          <w:tcPr>
            <w:tcW w:w="828" w:type="dxa"/>
          </w:tcPr>
          <w:p w14:paraId="16DB23E2" w14:textId="77777777" w:rsidR="00C1477C" w:rsidRPr="007876A2" w:rsidRDefault="00C1477C" w:rsidP="006C4508">
            <w:pPr>
              <w:pStyle w:val="EndnoteText"/>
              <w:tabs>
                <w:tab w:val="left" w:pos="0"/>
              </w:tabs>
              <w:rPr>
                <w:rFonts w:ascii="Times New Roman" w:hAnsi="Times New Roman"/>
                <w:spacing w:val="-3"/>
                <w:szCs w:val="22"/>
              </w:rPr>
            </w:pPr>
          </w:p>
        </w:tc>
        <w:tc>
          <w:tcPr>
            <w:tcW w:w="4950" w:type="dxa"/>
          </w:tcPr>
          <w:p w14:paraId="6FFC61E7" w14:textId="77777777" w:rsidR="00C1477C" w:rsidRPr="007876A2" w:rsidRDefault="00C1477C" w:rsidP="006C4508">
            <w:pPr>
              <w:pStyle w:val="EndnoteText"/>
              <w:tabs>
                <w:tab w:val="left" w:pos="0"/>
              </w:tabs>
              <w:rPr>
                <w:rFonts w:ascii="Times New Roman" w:hAnsi="Times New Roman"/>
                <w:spacing w:val="-3"/>
                <w:szCs w:val="22"/>
              </w:rPr>
            </w:pPr>
          </w:p>
        </w:tc>
        <w:tc>
          <w:tcPr>
            <w:tcW w:w="3960" w:type="dxa"/>
          </w:tcPr>
          <w:p w14:paraId="4044BBBA" w14:textId="77777777" w:rsidR="00C1477C" w:rsidRPr="007876A2" w:rsidRDefault="00C1477C" w:rsidP="006C4508">
            <w:pPr>
              <w:pStyle w:val="EndnoteText"/>
              <w:tabs>
                <w:tab w:val="left" w:pos="0"/>
              </w:tabs>
              <w:rPr>
                <w:rFonts w:ascii="Times New Roman" w:hAnsi="Times New Roman"/>
                <w:spacing w:val="-3"/>
                <w:szCs w:val="22"/>
              </w:rPr>
            </w:pPr>
          </w:p>
        </w:tc>
      </w:tr>
      <w:tr w:rsidR="00C1477C" w:rsidRPr="007876A2" w14:paraId="3CB812E8" w14:textId="77777777" w:rsidTr="00651910">
        <w:trPr>
          <w:trHeight w:val="304"/>
        </w:trPr>
        <w:tc>
          <w:tcPr>
            <w:tcW w:w="828" w:type="dxa"/>
            <w:hideMark/>
          </w:tcPr>
          <w:p w14:paraId="3B8C2B07" w14:textId="77777777" w:rsidR="00C1477C" w:rsidRPr="007876A2" w:rsidRDefault="00C1477C" w:rsidP="006C4508">
            <w:pPr>
              <w:pStyle w:val="EndnoteText"/>
              <w:tabs>
                <w:tab w:val="clear" w:pos="-720"/>
                <w:tab w:val="left" w:pos="0"/>
              </w:tabs>
              <w:rPr>
                <w:rFonts w:ascii="Times New Roman" w:hAnsi="Times New Roman"/>
                <w:spacing w:val="-3"/>
                <w:sz w:val="20"/>
                <w:szCs w:val="20"/>
              </w:rPr>
            </w:pPr>
            <w:r w:rsidRPr="007876A2">
              <w:rPr>
                <w:rFonts w:ascii="Times New Roman" w:hAnsi="Times New Roman"/>
                <w:spacing w:val="-3"/>
                <w:sz w:val="20"/>
                <w:szCs w:val="20"/>
              </w:rPr>
              <w:t>CC:</w:t>
            </w:r>
          </w:p>
        </w:tc>
        <w:tc>
          <w:tcPr>
            <w:tcW w:w="4950" w:type="dxa"/>
            <w:hideMark/>
          </w:tcPr>
          <w:p w14:paraId="0B5B7640" w14:textId="77777777" w:rsidR="00C1477C" w:rsidRPr="007876A2" w:rsidRDefault="00C1477C" w:rsidP="006C4508">
            <w:pPr>
              <w:pStyle w:val="EndnoteText"/>
              <w:tabs>
                <w:tab w:val="clear" w:pos="-720"/>
                <w:tab w:val="left" w:pos="0"/>
              </w:tabs>
              <w:rPr>
                <w:rFonts w:ascii="Times New Roman" w:hAnsi="Times New Roman"/>
                <w:spacing w:val="-3"/>
                <w:sz w:val="20"/>
                <w:szCs w:val="20"/>
              </w:rPr>
            </w:pPr>
            <w:r w:rsidRPr="007876A2">
              <w:rPr>
                <w:rFonts w:ascii="Times New Roman" w:hAnsi="Times New Roman"/>
                <w:spacing w:val="-3"/>
                <w:sz w:val="20"/>
                <w:szCs w:val="20"/>
              </w:rPr>
              <w:t>DEP-DFM PROCUREMENT ANALYST</w:t>
            </w:r>
          </w:p>
        </w:tc>
        <w:tc>
          <w:tcPr>
            <w:tcW w:w="3960" w:type="dxa"/>
          </w:tcPr>
          <w:p w14:paraId="4ED42C66" w14:textId="77777777" w:rsidR="00C1477C" w:rsidRPr="007876A2" w:rsidRDefault="00C1477C" w:rsidP="006C4508">
            <w:pPr>
              <w:pStyle w:val="EndnoteText"/>
              <w:tabs>
                <w:tab w:val="clear" w:pos="-720"/>
                <w:tab w:val="left" w:pos="0"/>
              </w:tabs>
              <w:rPr>
                <w:rFonts w:ascii="Times New Roman" w:hAnsi="Times New Roman"/>
                <w:spacing w:val="-3"/>
                <w:sz w:val="20"/>
                <w:szCs w:val="20"/>
              </w:rPr>
            </w:pPr>
          </w:p>
        </w:tc>
      </w:tr>
      <w:tr w:rsidR="00C1477C" w:rsidRPr="007876A2" w14:paraId="52355F90" w14:textId="77777777" w:rsidTr="00651910">
        <w:trPr>
          <w:trHeight w:val="304"/>
        </w:trPr>
        <w:tc>
          <w:tcPr>
            <w:tcW w:w="828" w:type="dxa"/>
          </w:tcPr>
          <w:p w14:paraId="7CBA1D8D" w14:textId="77777777" w:rsidR="00C1477C" w:rsidRPr="007876A2" w:rsidRDefault="00C1477C" w:rsidP="006C4508">
            <w:pPr>
              <w:pStyle w:val="EndnoteText"/>
              <w:tabs>
                <w:tab w:val="clear" w:pos="-720"/>
                <w:tab w:val="left" w:pos="0"/>
              </w:tabs>
              <w:rPr>
                <w:rFonts w:ascii="Times New Roman" w:hAnsi="Times New Roman"/>
                <w:spacing w:val="-3"/>
                <w:sz w:val="20"/>
                <w:szCs w:val="20"/>
              </w:rPr>
            </w:pPr>
          </w:p>
        </w:tc>
        <w:tc>
          <w:tcPr>
            <w:tcW w:w="4950" w:type="dxa"/>
            <w:hideMark/>
          </w:tcPr>
          <w:p w14:paraId="0B0CB12C" w14:textId="77777777" w:rsidR="00C1477C" w:rsidRPr="007876A2" w:rsidRDefault="00C1477C" w:rsidP="006C4508">
            <w:pPr>
              <w:pStyle w:val="EndnoteText"/>
              <w:tabs>
                <w:tab w:val="clear" w:pos="-720"/>
                <w:tab w:val="left" w:pos="0"/>
              </w:tabs>
              <w:rPr>
                <w:rFonts w:ascii="Times New Roman" w:hAnsi="Times New Roman"/>
                <w:spacing w:val="-3"/>
                <w:sz w:val="20"/>
                <w:szCs w:val="20"/>
              </w:rPr>
            </w:pPr>
            <w:r w:rsidRPr="007876A2">
              <w:rPr>
                <w:rFonts w:ascii="Times New Roman" w:hAnsi="Times New Roman"/>
                <w:spacing w:val="-3"/>
                <w:sz w:val="20"/>
                <w:szCs w:val="20"/>
              </w:rPr>
              <w:t>YITLING SLAYMAN</w:t>
            </w:r>
          </w:p>
          <w:p w14:paraId="00F59DB6" w14:textId="77777777" w:rsidR="00C1477C" w:rsidRPr="007876A2" w:rsidRDefault="00C1477C" w:rsidP="006C4508">
            <w:pPr>
              <w:pStyle w:val="EndnoteText"/>
              <w:tabs>
                <w:tab w:val="clear" w:pos="-720"/>
                <w:tab w:val="left" w:pos="0"/>
              </w:tabs>
              <w:rPr>
                <w:rFonts w:ascii="Times New Roman" w:hAnsi="Times New Roman"/>
                <w:spacing w:val="-3"/>
                <w:sz w:val="20"/>
                <w:szCs w:val="20"/>
              </w:rPr>
            </w:pPr>
            <w:r w:rsidRPr="007876A2">
              <w:rPr>
                <w:rFonts w:ascii="Times New Roman" w:hAnsi="Times New Roman"/>
                <w:spacing w:val="-3"/>
                <w:sz w:val="20"/>
                <w:szCs w:val="20"/>
              </w:rPr>
              <w:t>MassDEP</w:t>
            </w:r>
          </w:p>
          <w:p w14:paraId="69AFEF7C" w14:textId="77777777" w:rsidR="00C1477C" w:rsidRPr="007876A2" w:rsidRDefault="00C1477C" w:rsidP="006C4508">
            <w:pPr>
              <w:pStyle w:val="EndnoteText"/>
              <w:tabs>
                <w:tab w:val="clear" w:pos="-720"/>
                <w:tab w:val="left" w:pos="0"/>
              </w:tabs>
              <w:rPr>
                <w:rFonts w:ascii="Times New Roman" w:hAnsi="Times New Roman"/>
                <w:spacing w:val="-3"/>
                <w:sz w:val="20"/>
                <w:szCs w:val="20"/>
              </w:rPr>
            </w:pPr>
            <w:r w:rsidRPr="007876A2">
              <w:rPr>
                <w:rFonts w:ascii="Times New Roman" w:hAnsi="Times New Roman"/>
                <w:spacing w:val="-3"/>
                <w:sz w:val="20"/>
                <w:szCs w:val="20"/>
              </w:rPr>
              <w:t>ONE WINTER STREET - 4TH FLOOR</w:t>
            </w:r>
          </w:p>
        </w:tc>
        <w:tc>
          <w:tcPr>
            <w:tcW w:w="3960" w:type="dxa"/>
          </w:tcPr>
          <w:p w14:paraId="1D8353DF" w14:textId="77777777" w:rsidR="00C1477C" w:rsidRPr="007876A2" w:rsidRDefault="00C1477C" w:rsidP="006C4508">
            <w:pPr>
              <w:pStyle w:val="EndnoteText"/>
              <w:tabs>
                <w:tab w:val="clear" w:pos="-720"/>
                <w:tab w:val="left" w:pos="0"/>
              </w:tabs>
              <w:rPr>
                <w:rFonts w:ascii="Times New Roman" w:hAnsi="Times New Roman"/>
                <w:spacing w:val="-3"/>
                <w:sz w:val="20"/>
                <w:szCs w:val="20"/>
              </w:rPr>
            </w:pPr>
          </w:p>
        </w:tc>
      </w:tr>
      <w:tr w:rsidR="00C1477C" w:rsidRPr="007876A2" w14:paraId="558C1928" w14:textId="77777777" w:rsidTr="00651910">
        <w:trPr>
          <w:trHeight w:val="304"/>
        </w:trPr>
        <w:tc>
          <w:tcPr>
            <w:tcW w:w="828" w:type="dxa"/>
          </w:tcPr>
          <w:p w14:paraId="649FF113" w14:textId="77777777" w:rsidR="00C1477C" w:rsidRPr="007876A2" w:rsidRDefault="00C1477C" w:rsidP="006C4508">
            <w:pPr>
              <w:pStyle w:val="EndnoteText"/>
              <w:tabs>
                <w:tab w:val="clear" w:pos="-720"/>
                <w:tab w:val="left" w:pos="0"/>
              </w:tabs>
              <w:rPr>
                <w:rFonts w:ascii="Times New Roman" w:hAnsi="Times New Roman"/>
                <w:spacing w:val="-3"/>
                <w:sz w:val="20"/>
                <w:szCs w:val="20"/>
              </w:rPr>
            </w:pPr>
          </w:p>
        </w:tc>
        <w:tc>
          <w:tcPr>
            <w:tcW w:w="4950" w:type="dxa"/>
            <w:hideMark/>
          </w:tcPr>
          <w:p w14:paraId="2FD3E65D" w14:textId="77777777" w:rsidR="00C1477C" w:rsidRDefault="00C1477C" w:rsidP="006C4508">
            <w:pPr>
              <w:pStyle w:val="EndnoteText"/>
              <w:tabs>
                <w:tab w:val="clear" w:pos="-720"/>
                <w:tab w:val="left" w:pos="0"/>
              </w:tabs>
              <w:rPr>
                <w:rFonts w:ascii="Times New Roman" w:hAnsi="Times New Roman"/>
                <w:spacing w:val="-3"/>
                <w:sz w:val="20"/>
                <w:szCs w:val="20"/>
              </w:rPr>
            </w:pPr>
            <w:r w:rsidRPr="007876A2">
              <w:rPr>
                <w:rFonts w:ascii="Times New Roman" w:hAnsi="Times New Roman"/>
                <w:spacing w:val="-3"/>
                <w:sz w:val="20"/>
                <w:szCs w:val="20"/>
              </w:rPr>
              <w:t>BOSTON, MA 02108</w:t>
            </w:r>
          </w:p>
          <w:p w14:paraId="66F056F8" w14:textId="37A8A345" w:rsidR="00CB10FC" w:rsidRPr="007876A2" w:rsidRDefault="00CB10FC" w:rsidP="006C4508">
            <w:pPr>
              <w:pStyle w:val="EndnoteText"/>
              <w:tabs>
                <w:tab w:val="clear" w:pos="-720"/>
                <w:tab w:val="left" w:pos="0"/>
              </w:tabs>
              <w:rPr>
                <w:rFonts w:ascii="Times New Roman" w:hAnsi="Times New Roman"/>
                <w:spacing w:val="-3"/>
                <w:sz w:val="20"/>
                <w:szCs w:val="20"/>
              </w:rPr>
            </w:pPr>
            <w:r>
              <w:rPr>
                <w:rFonts w:ascii="Times New Roman" w:hAnsi="Times New Roman"/>
                <w:spacing w:val="-3"/>
                <w:sz w:val="20"/>
                <w:szCs w:val="20"/>
              </w:rPr>
              <w:t>yitling.slayman@mass.gov</w:t>
            </w:r>
          </w:p>
        </w:tc>
        <w:tc>
          <w:tcPr>
            <w:tcW w:w="3960" w:type="dxa"/>
          </w:tcPr>
          <w:p w14:paraId="2D45459B" w14:textId="77777777" w:rsidR="00C1477C" w:rsidRPr="007876A2" w:rsidRDefault="00C1477C" w:rsidP="006C4508">
            <w:pPr>
              <w:pStyle w:val="EndnoteText"/>
              <w:tabs>
                <w:tab w:val="clear" w:pos="-720"/>
                <w:tab w:val="left" w:pos="0"/>
              </w:tabs>
              <w:rPr>
                <w:rFonts w:ascii="Times New Roman" w:hAnsi="Times New Roman"/>
                <w:spacing w:val="-3"/>
                <w:sz w:val="20"/>
                <w:szCs w:val="20"/>
              </w:rPr>
            </w:pPr>
          </w:p>
        </w:tc>
      </w:tr>
    </w:tbl>
    <w:p w14:paraId="7AAE092A" w14:textId="77777777" w:rsidR="00C1477C" w:rsidRPr="007876A2" w:rsidRDefault="00C1477C" w:rsidP="006C4508">
      <w:pPr>
        <w:pStyle w:val="EndnoteText"/>
        <w:tabs>
          <w:tab w:val="clear" w:pos="-720"/>
          <w:tab w:val="left" w:pos="0"/>
        </w:tabs>
        <w:rPr>
          <w:rFonts w:ascii="Times New Roman" w:hAnsi="Times New Roman"/>
          <w:spacing w:val="-3"/>
          <w:sz w:val="20"/>
          <w:szCs w:val="20"/>
        </w:rPr>
      </w:pPr>
    </w:p>
    <w:p w14:paraId="7C2C421F" w14:textId="77777777" w:rsidR="00CB10FC" w:rsidRDefault="00CB10FC" w:rsidP="006C4508">
      <w:pPr>
        <w:tabs>
          <w:tab w:val="left" w:pos="0"/>
        </w:tabs>
        <w:suppressAutoHyphens/>
        <w:rPr>
          <w:rFonts w:ascii="Times New Roman" w:hAnsi="Times New Roman"/>
          <w:spacing w:val="-2"/>
          <w:sz w:val="20"/>
          <w:szCs w:val="20"/>
        </w:rPr>
      </w:pPr>
    </w:p>
    <w:p w14:paraId="765A629A" w14:textId="77777777" w:rsidR="00CB10FC" w:rsidRDefault="00CB10FC" w:rsidP="006C4508">
      <w:pPr>
        <w:tabs>
          <w:tab w:val="left" w:pos="0"/>
        </w:tabs>
        <w:suppressAutoHyphens/>
        <w:rPr>
          <w:rFonts w:ascii="Times New Roman" w:hAnsi="Times New Roman"/>
          <w:spacing w:val="-2"/>
          <w:sz w:val="20"/>
          <w:szCs w:val="20"/>
        </w:rPr>
      </w:pPr>
    </w:p>
    <w:p w14:paraId="117B8CAA" w14:textId="2A7D1951" w:rsidR="00C1477C" w:rsidRPr="007876A2" w:rsidRDefault="00863400" w:rsidP="006C4508">
      <w:pPr>
        <w:tabs>
          <w:tab w:val="left" w:pos="0"/>
        </w:tabs>
        <w:suppressAutoHyphens/>
        <w:rPr>
          <w:rFonts w:ascii="Times New Roman" w:hAnsi="Times New Roman"/>
          <w:spacing w:val="-2"/>
          <w:sz w:val="20"/>
          <w:szCs w:val="20"/>
        </w:rPr>
      </w:pPr>
      <w:r>
        <w:rPr>
          <w:rFonts w:ascii="Times New Roman" w:hAnsi="Times New Roman"/>
          <w:spacing w:val="-2"/>
          <w:sz w:val="20"/>
          <w:szCs w:val="20"/>
        </w:rPr>
        <w:t xml:space="preserve">June </w:t>
      </w:r>
      <w:r w:rsidR="00B7323B">
        <w:rPr>
          <w:rFonts w:ascii="Times New Roman" w:hAnsi="Times New Roman"/>
          <w:spacing w:val="-2"/>
          <w:sz w:val="20"/>
          <w:szCs w:val="20"/>
        </w:rPr>
        <w:t>2022</w:t>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t>EEO-DEP-490</w:t>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p>
    <w:p w14:paraId="55008C59" w14:textId="06E6DBC9" w:rsidR="00CF1C31" w:rsidRDefault="00C1477C" w:rsidP="006C4508">
      <w:pPr>
        <w:tabs>
          <w:tab w:val="left" w:pos="0"/>
        </w:tabs>
        <w:suppressAutoHyphens/>
        <w:jc w:val="both"/>
        <w:rPr>
          <w:b/>
          <w:sz w:val="18"/>
        </w:rPr>
      </w:pPr>
      <w:r w:rsidRPr="007876A2">
        <w:rPr>
          <w:rFonts w:ascii="Times New Roman" w:hAnsi="Times New Roman"/>
          <w:spacing w:val="-2"/>
          <w:sz w:val="20"/>
          <w:szCs w:val="20"/>
        </w:rPr>
        <w:tab/>
      </w:r>
      <w:r w:rsidRPr="007876A2">
        <w:rPr>
          <w:rFonts w:ascii="Times New Roman" w:hAnsi="Times New Roman"/>
          <w:spacing w:val="-2"/>
          <w:sz w:val="20"/>
          <w:szCs w:val="20"/>
        </w:rPr>
        <w:tab/>
      </w:r>
      <w:r w:rsidRPr="007876A2">
        <w:rPr>
          <w:rFonts w:ascii="Times New Roman" w:hAnsi="Times New Roman"/>
          <w:spacing w:val="-2"/>
          <w:sz w:val="20"/>
          <w:szCs w:val="20"/>
        </w:rPr>
        <w:tab/>
      </w:r>
      <w:r w:rsidRPr="007876A2">
        <w:rPr>
          <w:rFonts w:ascii="Times New Roman" w:hAnsi="Times New Roman"/>
          <w:spacing w:val="-2"/>
          <w:sz w:val="20"/>
          <w:szCs w:val="20"/>
        </w:rPr>
        <w:tab/>
      </w:r>
      <w:r w:rsidRPr="007876A2">
        <w:rPr>
          <w:rFonts w:ascii="Times New Roman" w:hAnsi="Times New Roman"/>
          <w:spacing w:val="-2"/>
          <w:sz w:val="20"/>
          <w:szCs w:val="20"/>
        </w:rPr>
        <w:tab/>
      </w:r>
      <w:r w:rsidRPr="007876A2">
        <w:rPr>
          <w:rFonts w:ascii="Times New Roman" w:hAnsi="Times New Roman"/>
          <w:spacing w:val="-2"/>
          <w:sz w:val="20"/>
          <w:szCs w:val="20"/>
        </w:rPr>
        <w:tab/>
      </w:r>
      <w:r w:rsidRPr="007876A2">
        <w:rPr>
          <w:rFonts w:ascii="Times New Roman" w:hAnsi="Times New Roman"/>
          <w:spacing w:val="-2"/>
          <w:sz w:val="20"/>
          <w:szCs w:val="20"/>
        </w:rPr>
        <w:tab/>
      </w:r>
      <w:r w:rsidRPr="007876A2">
        <w:rPr>
          <w:rFonts w:ascii="Times New Roman" w:hAnsi="Times New Roman"/>
          <w:spacing w:val="-2"/>
          <w:sz w:val="20"/>
          <w:szCs w:val="20"/>
        </w:rPr>
        <w:tab/>
      </w:r>
      <w:r w:rsidRPr="007876A2">
        <w:rPr>
          <w:rFonts w:ascii="Times New Roman" w:hAnsi="Times New Roman"/>
          <w:spacing w:val="-2"/>
          <w:sz w:val="20"/>
          <w:szCs w:val="20"/>
        </w:rPr>
        <w:tab/>
      </w:r>
      <w:r w:rsidRPr="007876A2">
        <w:rPr>
          <w:rFonts w:ascii="Times New Roman" w:hAnsi="Times New Roman"/>
          <w:spacing w:val="-2"/>
          <w:sz w:val="20"/>
          <w:szCs w:val="20"/>
        </w:rPr>
        <w:tab/>
      </w:r>
      <w:r w:rsidRPr="007876A2">
        <w:rPr>
          <w:rFonts w:ascii="Times New Roman" w:hAnsi="Times New Roman"/>
          <w:spacing w:val="-2"/>
          <w:sz w:val="20"/>
          <w:szCs w:val="20"/>
        </w:rPr>
        <w:tab/>
        <w:t>(Page 2)</w:t>
      </w:r>
      <w:r w:rsidRPr="007876A2">
        <w:rPr>
          <w:rFonts w:ascii="Times New Roman" w:hAnsi="Times New Roman"/>
          <w:spacing w:val="-2"/>
          <w:sz w:val="22"/>
          <w:szCs w:val="22"/>
        </w:rPr>
        <w:tab/>
      </w:r>
    </w:p>
    <w:p w14:paraId="11151218" w14:textId="77777777" w:rsidR="00CF1C31" w:rsidRPr="00E82A52" w:rsidRDefault="00CF1C31" w:rsidP="006C4508">
      <w:pPr>
        <w:tabs>
          <w:tab w:val="left" w:pos="-1440"/>
          <w:tab w:val="left" w:pos="-720"/>
          <w:tab w:val="left" w:pos="0"/>
          <w:tab w:val="left" w:pos="367"/>
          <w:tab w:val="left" w:pos="713"/>
          <w:tab w:val="left" w:pos="1008"/>
          <w:tab w:val="left" w:pos="1404"/>
          <w:tab w:val="left" w:pos="1750"/>
          <w:tab w:val="left" w:pos="2095"/>
          <w:tab w:val="left" w:pos="2441"/>
          <w:tab w:val="left" w:pos="2786"/>
          <w:tab w:val="left" w:pos="3132"/>
          <w:tab w:val="left" w:pos="3478"/>
          <w:tab w:val="left" w:pos="3823"/>
          <w:tab w:val="left" w:pos="4169"/>
          <w:tab w:val="left" w:pos="4514"/>
          <w:tab w:val="left" w:pos="4860"/>
          <w:tab w:val="left" w:pos="5206"/>
          <w:tab w:val="left" w:pos="5551"/>
          <w:tab w:val="left" w:pos="5897"/>
          <w:tab w:val="left" w:pos="6242"/>
          <w:tab w:val="left" w:pos="6588"/>
          <w:tab w:val="left" w:pos="6934"/>
          <w:tab w:val="left" w:pos="7200"/>
        </w:tabs>
        <w:suppressAutoHyphens/>
        <w:rPr>
          <w:b/>
          <w:sz w:val="18"/>
        </w:rPr>
        <w:sectPr w:rsidR="00CF1C31" w:rsidRPr="00E82A52" w:rsidSect="00425479">
          <w:pgSz w:w="12240" w:h="15840" w:code="1"/>
          <w:pgMar w:top="1152" w:right="1440" w:bottom="1152" w:left="1440" w:header="720" w:footer="812" w:gutter="0"/>
          <w:cols w:space="720"/>
          <w:docGrid w:linePitch="326"/>
        </w:sectPr>
      </w:pPr>
    </w:p>
    <w:p w14:paraId="04EBFFA2" w14:textId="7A7CB002" w:rsidR="00A0419D" w:rsidRDefault="00A0419D" w:rsidP="00A0419D">
      <w:pPr>
        <w:jc w:val="center"/>
        <w:rPr>
          <w:rFonts w:asciiTheme="minorHAnsi" w:hAnsiTheme="minorHAnsi" w:cs="Calibri"/>
          <w:b/>
          <w:bCs/>
          <w:sz w:val="32"/>
          <w:szCs w:val="32"/>
        </w:rPr>
      </w:pPr>
      <w:r w:rsidRPr="00A0419D">
        <w:rPr>
          <w:rFonts w:asciiTheme="minorHAnsi" w:hAnsiTheme="minorHAnsi" w:cs="Calibri"/>
          <w:b/>
          <w:bCs/>
          <w:sz w:val="32"/>
          <w:szCs w:val="32"/>
        </w:rPr>
        <w:lastRenderedPageBreak/>
        <w:t>SUPPLEMENTAL TERMS AND CONDITIONS</w:t>
      </w:r>
    </w:p>
    <w:p w14:paraId="1C79324B" w14:textId="77777777" w:rsidR="00A0419D" w:rsidRPr="00A0419D" w:rsidRDefault="00A0419D" w:rsidP="00A0419D">
      <w:pPr>
        <w:jc w:val="center"/>
        <w:rPr>
          <w:rFonts w:asciiTheme="minorHAnsi" w:hAnsiTheme="minorHAnsi" w:cs="Calibri"/>
          <w:b/>
          <w:bCs/>
          <w:sz w:val="32"/>
          <w:szCs w:val="32"/>
        </w:rPr>
      </w:pPr>
    </w:p>
    <w:p w14:paraId="1B2BA67C" w14:textId="05BECE80" w:rsidR="0032190D" w:rsidRPr="00400154" w:rsidRDefault="0032190D" w:rsidP="006C4508">
      <w:pPr>
        <w:jc w:val="both"/>
        <w:rPr>
          <w:rFonts w:asciiTheme="minorHAnsi" w:hAnsiTheme="minorHAnsi" w:cs="Calibri"/>
          <w:sz w:val="22"/>
          <w:szCs w:val="22"/>
        </w:rPr>
      </w:pPr>
      <w:r w:rsidRPr="00400154">
        <w:rPr>
          <w:rFonts w:asciiTheme="minorHAnsi" w:hAnsiTheme="minorHAnsi" w:cs="Calibri"/>
          <w:sz w:val="22"/>
          <w:szCs w:val="22"/>
        </w:rPr>
        <w:t xml:space="preserve">In addition to the Commonwealth Terms and Conditions cited in </w:t>
      </w:r>
      <w:r w:rsidR="00F41264" w:rsidRPr="00400154">
        <w:rPr>
          <w:rFonts w:asciiTheme="minorHAnsi" w:hAnsiTheme="minorHAnsi" w:cs="Calibri"/>
          <w:sz w:val="22"/>
          <w:szCs w:val="22"/>
        </w:rPr>
        <w:t xml:space="preserve">Section </w:t>
      </w:r>
      <w:r w:rsidR="006D6CF9">
        <w:rPr>
          <w:rFonts w:asciiTheme="minorHAnsi" w:hAnsiTheme="minorHAnsi" w:cs="Calibri"/>
          <w:sz w:val="22"/>
          <w:szCs w:val="22"/>
        </w:rPr>
        <w:t>5</w:t>
      </w:r>
      <w:r w:rsidRPr="00400154">
        <w:rPr>
          <w:rFonts w:asciiTheme="minorHAnsi" w:hAnsiTheme="minorHAnsi" w:cs="Calibri"/>
          <w:sz w:val="22"/>
          <w:szCs w:val="22"/>
        </w:rPr>
        <w:t xml:space="preserve">A of the RFR, the following supplemental terms and conditions apply to the grant contracts issued </w:t>
      </w:r>
      <w:proofErr w:type="gramStart"/>
      <w:r w:rsidRPr="00400154">
        <w:rPr>
          <w:rFonts w:asciiTheme="minorHAnsi" w:hAnsiTheme="minorHAnsi" w:cs="Calibri"/>
          <w:sz w:val="22"/>
          <w:szCs w:val="22"/>
        </w:rPr>
        <w:t>as a result of</w:t>
      </w:r>
      <w:proofErr w:type="gramEnd"/>
      <w:r w:rsidRPr="00400154">
        <w:rPr>
          <w:rFonts w:asciiTheme="minorHAnsi" w:hAnsiTheme="minorHAnsi" w:cs="Calibri"/>
          <w:sz w:val="22"/>
          <w:szCs w:val="22"/>
        </w:rPr>
        <w:t xml:space="preserve"> this RFR:  </w:t>
      </w:r>
    </w:p>
    <w:p w14:paraId="749E9AB7" w14:textId="77777777" w:rsidR="0032190D" w:rsidRPr="00400154" w:rsidRDefault="0032190D" w:rsidP="006C4508">
      <w:pPr>
        <w:jc w:val="both"/>
        <w:rPr>
          <w:rFonts w:asciiTheme="minorHAnsi" w:hAnsiTheme="minorHAnsi" w:cs="Calibri"/>
          <w:sz w:val="22"/>
          <w:szCs w:val="22"/>
        </w:rPr>
      </w:pPr>
    </w:p>
    <w:p w14:paraId="14082751" w14:textId="788E26D8" w:rsidR="0032190D" w:rsidRPr="00400154" w:rsidRDefault="0032190D" w:rsidP="006C4508">
      <w:pPr>
        <w:jc w:val="both"/>
        <w:rPr>
          <w:rFonts w:asciiTheme="minorHAnsi" w:hAnsiTheme="minorHAnsi" w:cs="Calibri"/>
          <w:sz w:val="22"/>
          <w:szCs w:val="22"/>
        </w:rPr>
      </w:pPr>
      <w:r w:rsidRPr="00400154">
        <w:rPr>
          <w:rFonts w:asciiTheme="minorHAnsi" w:hAnsiTheme="minorHAnsi" w:cs="Calibri"/>
          <w:b/>
          <w:sz w:val="22"/>
          <w:szCs w:val="22"/>
        </w:rPr>
        <w:t xml:space="preserve">1.  </w:t>
      </w:r>
      <w:r w:rsidRPr="00400154">
        <w:rPr>
          <w:rFonts w:asciiTheme="minorHAnsi" w:hAnsiTheme="minorHAnsi" w:cs="Calibri"/>
          <w:b/>
          <w:sz w:val="22"/>
          <w:szCs w:val="22"/>
          <w:u w:val="single"/>
        </w:rPr>
        <w:t>Electronic Communication/Update of Grantees’ Contact Information</w:t>
      </w:r>
      <w:r w:rsidRPr="00400154">
        <w:rPr>
          <w:rFonts w:asciiTheme="minorHAnsi" w:hAnsiTheme="minorHAnsi" w:cs="Calibri"/>
          <w:sz w:val="22"/>
          <w:szCs w:val="22"/>
        </w:rPr>
        <w:t xml:space="preserve">: It is the responsibility of the Grantee to keep current the email address of the Grantee’s contact person and prospective contract manager, and to monitor that email inbox for communications from MassDEP, including requests for clarification. MassDEP and the Commonwealth assume no responsibility if a Grantee’s designated email address is not current, or if technical problems, including those with the Grantee’s computer, </w:t>
      </w:r>
      <w:proofErr w:type="gramStart"/>
      <w:r w:rsidRPr="00400154">
        <w:rPr>
          <w:rFonts w:asciiTheme="minorHAnsi" w:hAnsiTheme="minorHAnsi" w:cs="Calibri"/>
          <w:sz w:val="22"/>
          <w:szCs w:val="22"/>
        </w:rPr>
        <w:t>network</w:t>
      </w:r>
      <w:proofErr w:type="gramEnd"/>
      <w:r w:rsidRPr="00400154">
        <w:rPr>
          <w:rFonts w:asciiTheme="minorHAnsi" w:hAnsiTheme="minorHAnsi" w:cs="Calibri"/>
          <w:sz w:val="22"/>
          <w:szCs w:val="22"/>
        </w:rPr>
        <w:t xml:space="preserve"> or internet service provider (ISP) cause email communications sent to/from the Grantee and MassDEP to be lost or rejected by any means including email or spam filtering.</w:t>
      </w:r>
    </w:p>
    <w:p w14:paraId="17D90C8B" w14:textId="77777777" w:rsidR="0032190D" w:rsidRPr="00400154" w:rsidRDefault="0032190D" w:rsidP="006C4508">
      <w:pPr>
        <w:jc w:val="both"/>
        <w:rPr>
          <w:rFonts w:asciiTheme="minorHAnsi" w:hAnsiTheme="minorHAnsi" w:cs="Calibri"/>
          <w:sz w:val="22"/>
          <w:szCs w:val="22"/>
        </w:rPr>
      </w:pPr>
    </w:p>
    <w:p w14:paraId="7CC2FA39" w14:textId="007534FE" w:rsidR="0032190D" w:rsidRPr="00400154" w:rsidRDefault="0032190D" w:rsidP="006C4508">
      <w:pPr>
        <w:jc w:val="both"/>
        <w:rPr>
          <w:rFonts w:asciiTheme="minorHAnsi" w:hAnsiTheme="minorHAnsi" w:cs="Calibri"/>
          <w:sz w:val="22"/>
          <w:szCs w:val="22"/>
        </w:rPr>
      </w:pPr>
      <w:r w:rsidRPr="00400154">
        <w:rPr>
          <w:rFonts w:asciiTheme="minorHAnsi" w:hAnsiTheme="minorHAnsi" w:cs="Calibri"/>
          <w:b/>
          <w:sz w:val="22"/>
          <w:szCs w:val="22"/>
        </w:rPr>
        <w:t xml:space="preserve">2.  </w:t>
      </w:r>
      <w:r w:rsidRPr="00400154">
        <w:rPr>
          <w:rFonts w:asciiTheme="minorHAnsi" w:hAnsiTheme="minorHAnsi" w:cs="Calibri"/>
          <w:b/>
          <w:sz w:val="22"/>
          <w:szCs w:val="22"/>
          <w:u w:val="single"/>
        </w:rPr>
        <w:t>Contract Expansion</w:t>
      </w:r>
      <w:r w:rsidRPr="00400154">
        <w:rPr>
          <w:rFonts w:asciiTheme="minorHAnsi" w:hAnsiTheme="minorHAnsi" w:cs="Calibri"/>
          <w:sz w:val="22"/>
          <w:szCs w:val="22"/>
        </w:rPr>
        <w:t xml:space="preserve">: If additional funds become available during the grant contract duration period, the Department reserves the right to increase the maximum obligation to some or all contracts executed </w:t>
      </w:r>
      <w:proofErr w:type="gramStart"/>
      <w:r w:rsidRPr="00400154">
        <w:rPr>
          <w:rFonts w:asciiTheme="minorHAnsi" w:hAnsiTheme="minorHAnsi" w:cs="Calibri"/>
          <w:sz w:val="22"/>
          <w:szCs w:val="22"/>
        </w:rPr>
        <w:t>as a result of</w:t>
      </w:r>
      <w:proofErr w:type="gramEnd"/>
      <w:r w:rsidRPr="00400154">
        <w:rPr>
          <w:rFonts w:asciiTheme="minorHAnsi" w:hAnsiTheme="minorHAnsi" w:cs="Calibri"/>
          <w:sz w:val="22"/>
          <w:szCs w:val="22"/>
        </w:rPr>
        <w:t xml:space="preserve"> this Grant Announcement or to execute contracts with Grantees not funded in the initial selection process, subject to available funding, satisfactory contract performance and service or commodity need.</w:t>
      </w:r>
    </w:p>
    <w:p w14:paraId="5F0652B8" w14:textId="77777777" w:rsidR="0032190D" w:rsidRPr="00400154" w:rsidRDefault="0032190D" w:rsidP="006C4508">
      <w:pPr>
        <w:jc w:val="both"/>
        <w:rPr>
          <w:rFonts w:asciiTheme="minorHAnsi" w:hAnsiTheme="minorHAnsi" w:cs="Calibri"/>
          <w:sz w:val="22"/>
          <w:szCs w:val="22"/>
        </w:rPr>
      </w:pPr>
    </w:p>
    <w:p w14:paraId="6DDD238E" w14:textId="30E68F70" w:rsidR="0032190D" w:rsidRPr="00400154" w:rsidRDefault="0032190D" w:rsidP="006C4508">
      <w:pPr>
        <w:jc w:val="both"/>
        <w:rPr>
          <w:rFonts w:asciiTheme="minorHAnsi" w:hAnsiTheme="minorHAnsi" w:cs="Calibri"/>
          <w:sz w:val="22"/>
          <w:szCs w:val="22"/>
        </w:rPr>
      </w:pPr>
      <w:r w:rsidRPr="00400154">
        <w:rPr>
          <w:rFonts w:asciiTheme="minorHAnsi" w:hAnsiTheme="minorHAnsi" w:cs="Calibri"/>
          <w:b/>
          <w:sz w:val="22"/>
          <w:szCs w:val="22"/>
        </w:rPr>
        <w:t xml:space="preserve">3.  </w:t>
      </w:r>
      <w:r w:rsidRPr="00400154">
        <w:rPr>
          <w:rFonts w:asciiTheme="minorHAnsi" w:hAnsiTheme="minorHAnsi" w:cs="Calibri"/>
          <w:b/>
          <w:sz w:val="22"/>
          <w:szCs w:val="22"/>
          <w:u w:val="single"/>
        </w:rPr>
        <w:t>Compensation and Payment of Grant Funds</w:t>
      </w:r>
      <w:r w:rsidRPr="00400154">
        <w:rPr>
          <w:rFonts w:asciiTheme="minorHAnsi" w:hAnsiTheme="minorHAnsi" w:cs="Calibri"/>
          <w:sz w:val="22"/>
          <w:szCs w:val="22"/>
        </w:rPr>
        <w:t>: Costs which are not specifically identified in the Applicant’s response, and/or accepted by MassDEP as part of a grant contract, will not be compensated under any contract awarded pursuant to this Grant Announcement</w:t>
      </w:r>
      <w:r w:rsidR="000A5EE2" w:rsidRPr="00400154">
        <w:rPr>
          <w:rFonts w:asciiTheme="minorHAnsi" w:hAnsiTheme="minorHAnsi" w:cs="Calibri"/>
          <w:sz w:val="22"/>
          <w:szCs w:val="22"/>
        </w:rPr>
        <w:t xml:space="preserve">. </w:t>
      </w:r>
      <w:r w:rsidRPr="00400154">
        <w:rPr>
          <w:rFonts w:asciiTheme="minorHAnsi" w:hAnsiTheme="minorHAnsi" w:cs="Calibri"/>
          <w:sz w:val="22"/>
          <w:szCs w:val="22"/>
        </w:rPr>
        <w:t>The Commonwealth will not be responsible for any costs or expenses incurred by Applicants responding to this Grant Announcement.</w:t>
      </w:r>
    </w:p>
    <w:p w14:paraId="57A9E277" w14:textId="77777777" w:rsidR="0032190D" w:rsidRPr="00400154" w:rsidRDefault="0032190D" w:rsidP="006C4508">
      <w:pPr>
        <w:jc w:val="both"/>
        <w:rPr>
          <w:rFonts w:asciiTheme="minorHAnsi" w:hAnsiTheme="minorHAnsi" w:cs="Calibri"/>
          <w:sz w:val="22"/>
          <w:szCs w:val="22"/>
        </w:rPr>
      </w:pPr>
    </w:p>
    <w:p w14:paraId="2B61CE04" w14:textId="77777777" w:rsidR="0032190D" w:rsidRPr="00400154" w:rsidRDefault="0032190D" w:rsidP="006C4508">
      <w:pPr>
        <w:jc w:val="both"/>
        <w:rPr>
          <w:rFonts w:asciiTheme="minorHAnsi" w:hAnsiTheme="minorHAnsi" w:cs="Calibri"/>
          <w:sz w:val="22"/>
          <w:szCs w:val="22"/>
        </w:rPr>
      </w:pPr>
      <w:r w:rsidRPr="00400154">
        <w:rPr>
          <w:rFonts w:asciiTheme="minorHAnsi" w:hAnsiTheme="minorHAnsi" w:cs="Calibri"/>
          <w:sz w:val="22"/>
          <w:szCs w:val="22"/>
        </w:rPr>
        <w:t>Upon award of a contract, the following terms and conditions apply to compensation and payment to the Grantee.</w:t>
      </w:r>
    </w:p>
    <w:p w14:paraId="622940AC" w14:textId="77777777" w:rsidR="0032190D" w:rsidRPr="00400154" w:rsidRDefault="0032190D" w:rsidP="006C4508">
      <w:pPr>
        <w:jc w:val="both"/>
        <w:rPr>
          <w:rFonts w:asciiTheme="minorHAnsi" w:hAnsiTheme="minorHAnsi" w:cs="Calibri"/>
          <w:sz w:val="22"/>
          <w:szCs w:val="22"/>
        </w:rPr>
      </w:pPr>
    </w:p>
    <w:p w14:paraId="32E3FB1E" w14:textId="3CA51410" w:rsidR="002A3DE9" w:rsidRPr="00400154" w:rsidRDefault="007D2FD7" w:rsidP="006C4508">
      <w:pPr>
        <w:widowControl w:val="0"/>
        <w:jc w:val="both"/>
        <w:rPr>
          <w:rFonts w:asciiTheme="minorHAnsi" w:hAnsiTheme="minorHAnsi" w:cs="Calibri"/>
          <w:sz w:val="22"/>
          <w:szCs w:val="22"/>
        </w:rPr>
      </w:pPr>
      <w:r>
        <w:rPr>
          <w:rFonts w:asciiTheme="minorHAnsi" w:hAnsiTheme="minorHAnsi" w:cs="Calibri"/>
          <w:b/>
          <w:sz w:val="22"/>
          <w:szCs w:val="22"/>
        </w:rPr>
        <w:t xml:space="preserve">a.  </w:t>
      </w:r>
      <w:r w:rsidR="0032190D" w:rsidRPr="00400154">
        <w:rPr>
          <w:rFonts w:asciiTheme="minorHAnsi" w:hAnsiTheme="minorHAnsi" w:cs="Calibri"/>
          <w:b/>
          <w:sz w:val="22"/>
          <w:szCs w:val="22"/>
        </w:rPr>
        <w:t>Payment for Services Delivered</w:t>
      </w:r>
      <w:r w:rsidR="0032190D" w:rsidRPr="00400154">
        <w:rPr>
          <w:rFonts w:asciiTheme="minorHAnsi" w:hAnsiTheme="minorHAnsi" w:cs="Calibri"/>
          <w:sz w:val="22"/>
          <w:szCs w:val="22"/>
        </w:rPr>
        <w:t>: Contracts will be paid on a reimbursement of costs basis and under maxi</w:t>
      </w:r>
      <w:r w:rsidR="00400154">
        <w:rPr>
          <w:rFonts w:asciiTheme="minorHAnsi" w:hAnsiTheme="minorHAnsi" w:cs="Calibri"/>
          <w:sz w:val="22"/>
          <w:szCs w:val="22"/>
        </w:rPr>
        <w:t>mum obligation contract basis. T</w:t>
      </w:r>
      <w:r w:rsidR="0032190D" w:rsidRPr="00400154">
        <w:rPr>
          <w:rFonts w:asciiTheme="minorHAnsi" w:hAnsiTheme="minorHAnsi" w:cs="Calibri"/>
          <w:sz w:val="22"/>
          <w:szCs w:val="22"/>
        </w:rPr>
        <w:t>he payment procedure for awards is reimbursement for costs incurred for the project during the contract period. Only project costs incurred during the contract period</w:t>
      </w:r>
      <w:r w:rsidR="002A3DE9" w:rsidRPr="00400154">
        <w:rPr>
          <w:rFonts w:asciiTheme="minorHAnsi" w:hAnsiTheme="minorHAnsi" w:cs="Calibri"/>
          <w:sz w:val="22"/>
          <w:szCs w:val="22"/>
        </w:rPr>
        <w:t xml:space="preserve"> will be eligible for payment. </w:t>
      </w:r>
    </w:p>
    <w:p w14:paraId="33CCFBA5" w14:textId="77777777" w:rsidR="002A3DE9" w:rsidRPr="00400154" w:rsidRDefault="002A3DE9" w:rsidP="006C4508">
      <w:pPr>
        <w:jc w:val="both"/>
        <w:rPr>
          <w:rFonts w:asciiTheme="minorHAnsi" w:hAnsiTheme="minorHAnsi"/>
          <w:sz w:val="22"/>
          <w:szCs w:val="22"/>
        </w:rPr>
      </w:pPr>
    </w:p>
    <w:p w14:paraId="7BEA0997" w14:textId="450AA536" w:rsidR="002A3DE9" w:rsidRPr="00400154" w:rsidRDefault="007D2FD7" w:rsidP="006C4508">
      <w:pPr>
        <w:widowControl w:val="0"/>
        <w:jc w:val="both"/>
        <w:rPr>
          <w:rFonts w:asciiTheme="minorHAnsi" w:hAnsiTheme="minorHAnsi" w:cs="Calibri"/>
          <w:sz w:val="22"/>
          <w:szCs w:val="22"/>
        </w:rPr>
      </w:pPr>
      <w:r>
        <w:rPr>
          <w:rFonts w:asciiTheme="minorHAnsi" w:hAnsiTheme="minorHAnsi" w:cs="Calibri"/>
          <w:b/>
          <w:bCs/>
          <w:sz w:val="22"/>
          <w:szCs w:val="22"/>
        </w:rPr>
        <w:t xml:space="preserve">b.  </w:t>
      </w:r>
      <w:r w:rsidR="0032190D" w:rsidRPr="00400154">
        <w:rPr>
          <w:rFonts w:asciiTheme="minorHAnsi" w:hAnsiTheme="minorHAnsi" w:cs="Calibri"/>
          <w:b/>
          <w:bCs/>
          <w:sz w:val="22"/>
          <w:szCs w:val="22"/>
        </w:rPr>
        <w:t>Payment only for MassDEP Accepted Services:</w:t>
      </w:r>
      <w:r w:rsidR="0032190D" w:rsidRPr="00400154">
        <w:rPr>
          <w:rFonts w:asciiTheme="minorHAnsi" w:hAnsiTheme="minorHAnsi" w:cs="Calibri"/>
          <w:sz w:val="22"/>
          <w:szCs w:val="22"/>
        </w:rPr>
        <w:t xml:space="preserve"> Compensation will be made for services delivered and accepted by MassDEP’s </w:t>
      </w:r>
      <w:r w:rsidR="00DF579F">
        <w:rPr>
          <w:rFonts w:asciiTheme="minorHAnsi" w:hAnsiTheme="minorHAnsi" w:cs="Calibri"/>
          <w:sz w:val="22"/>
          <w:szCs w:val="22"/>
        </w:rPr>
        <w:t xml:space="preserve">Section </w:t>
      </w:r>
      <w:r w:rsidR="0032190D" w:rsidRPr="00400154">
        <w:rPr>
          <w:rFonts w:asciiTheme="minorHAnsi" w:hAnsiTheme="minorHAnsi" w:cs="Calibri"/>
          <w:sz w:val="22"/>
          <w:szCs w:val="22"/>
        </w:rPr>
        <w:t>604</w:t>
      </w:r>
      <w:r w:rsidR="00A97788">
        <w:rPr>
          <w:rFonts w:asciiTheme="minorHAnsi" w:hAnsiTheme="minorHAnsi" w:cs="Calibri"/>
          <w:sz w:val="22"/>
          <w:szCs w:val="22"/>
        </w:rPr>
        <w:t>(</w:t>
      </w:r>
      <w:r w:rsidR="002A3DE9" w:rsidRPr="00400154">
        <w:rPr>
          <w:rFonts w:asciiTheme="minorHAnsi" w:hAnsiTheme="minorHAnsi" w:cs="Calibri"/>
          <w:sz w:val="22"/>
          <w:szCs w:val="22"/>
        </w:rPr>
        <w:t>b</w:t>
      </w:r>
      <w:r w:rsidR="00A97788">
        <w:rPr>
          <w:rFonts w:asciiTheme="minorHAnsi" w:hAnsiTheme="minorHAnsi" w:cs="Calibri"/>
          <w:sz w:val="22"/>
          <w:szCs w:val="22"/>
        </w:rPr>
        <w:t>)</w:t>
      </w:r>
      <w:r w:rsidR="007D77E8">
        <w:rPr>
          <w:rFonts w:asciiTheme="minorHAnsi" w:hAnsiTheme="minorHAnsi" w:cs="Calibri"/>
          <w:sz w:val="22"/>
          <w:szCs w:val="22"/>
        </w:rPr>
        <w:t xml:space="preserve"> Grant</w:t>
      </w:r>
      <w:r w:rsidR="002A3DE9" w:rsidRPr="00400154">
        <w:rPr>
          <w:rFonts w:asciiTheme="minorHAnsi" w:hAnsiTheme="minorHAnsi" w:cs="Calibri"/>
          <w:sz w:val="22"/>
          <w:szCs w:val="22"/>
        </w:rPr>
        <w:t xml:space="preserve"> Program Manager and Contract M</w:t>
      </w:r>
      <w:r w:rsidR="0032190D" w:rsidRPr="00400154">
        <w:rPr>
          <w:rFonts w:asciiTheme="minorHAnsi" w:hAnsiTheme="minorHAnsi" w:cs="Calibri"/>
          <w:sz w:val="22"/>
          <w:szCs w:val="22"/>
        </w:rPr>
        <w:t>anager provided the project budget is not exceeded, and the scope of the services falls within the scope defined in the approved work plan or subsequent MassDEP approved scope changes, such as a change order document.</w:t>
      </w:r>
    </w:p>
    <w:p w14:paraId="0181355C" w14:textId="77777777" w:rsidR="002A3DE9" w:rsidRPr="00400154" w:rsidRDefault="002A3DE9" w:rsidP="006C4508">
      <w:pPr>
        <w:widowControl w:val="0"/>
        <w:tabs>
          <w:tab w:val="left" w:pos="-1440"/>
          <w:tab w:val="left" w:pos="-720"/>
          <w:tab w:val="left" w:pos="0"/>
          <w:tab w:val="left" w:pos="253"/>
          <w:tab w:val="left" w:pos="720"/>
          <w:tab w:val="left" w:pos="1017"/>
          <w:tab w:val="left" w:pos="1440"/>
          <w:tab w:val="left" w:pos="1780"/>
          <w:tab w:val="left" w:pos="2160"/>
          <w:tab w:val="left" w:pos="2416"/>
          <w:tab w:val="left" w:pos="2880"/>
          <w:tab w:val="left" w:pos="3180"/>
          <w:tab w:val="decimal" w:pos="3330"/>
          <w:tab w:val="left" w:pos="3600"/>
          <w:tab w:val="left" w:pos="3942"/>
          <w:tab w:val="left" w:pos="4320"/>
          <w:tab w:val="left" w:pos="4578"/>
          <w:tab w:val="left" w:pos="5040"/>
          <w:tab w:val="left" w:pos="5341"/>
          <w:tab w:val="left" w:pos="5760"/>
          <w:tab w:val="left" w:pos="6480"/>
          <w:tab w:val="left" w:pos="7200"/>
          <w:tab w:val="left" w:pos="7920"/>
          <w:tab w:val="left" w:pos="8640"/>
          <w:tab w:val="left" w:pos="9360"/>
        </w:tabs>
        <w:jc w:val="both"/>
        <w:rPr>
          <w:rFonts w:asciiTheme="minorHAnsi" w:hAnsiTheme="minorHAnsi" w:cs="Calibri"/>
          <w:b/>
          <w:sz w:val="22"/>
          <w:szCs w:val="22"/>
        </w:rPr>
      </w:pPr>
    </w:p>
    <w:p w14:paraId="39684D82" w14:textId="3AC0A0E5" w:rsidR="002A3DE9" w:rsidRPr="00400154" w:rsidRDefault="007D2FD7" w:rsidP="007D2FD7">
      <w:pPr>
        <w:widowControl w:val="0"/>
        <w:tabs>
          <w:tab w:val="left" w:pos="-1440"/>
          <w:tab w:val="left" w:pos="-720"/>
        </w:tabs>
        <w:jc w:val="both"/>
        <w:rPr>
          <w:rFonts w:asciiTheme="minorHAnsi" w:hAnsiTheme="minorHAnsi" w:cs="Calibri"/>
          <w:sz w:val="22"/>
          <w:szCs w:val="22"/>
        </w:rPr>
      </w:pPr>
      <w:r>
        <w:rPr>
          <w:rFonts w:asciiTheme="minorHAnsi" w:hAnsiTheme="minorHAnsi" w:cs="Calibri"/>
          <w:b/>
          <w:sz w:val="22"/>
          <w:szCs w:val="22"/>
        </w:rPr>
        <w:t xml:space="preserve">c.  </w:t>
      </w:r>
      <w:r w:rsidR="002A3DE9" w:rsidRPr="00400154">
        <w:rPr>
          <w:rFonts w:asciiTheme="minorHAnsi" w:hAnsiTheme="minorHAnsi" w:cs="Calibri"/>
          <w:b/>
          <w:sz w:val="22"/>
          <w:szCs w:val="22"/>
        </w:rPr>
        <w:t>Cost Tables</w:t>
      </w:r>
      <w:r w:rsidR="002A3DE9" w:rsidRPr="00400154">
        <w:rPr>
          <w:rFonts w:asciiTheme="minorHAnsi" w:hAnsiTheme="minorHAnsi" w:cs="Calibri"/>
          <w:sz w:val="22"/>
          <w:szCs w:val="22"/>
        </w:rPr>
        <w:t xml:space="preserve">: Compensation will be based solely on the budget/cost tables supplied by the </w:t>
      </w:r>
      <w:r w:rsidR="00CD1974">
        <w:rPr>
          <w:rFonts w:asciiTheme="minorHAnsi" w:hAnsiTheme="minorHAnsi" w:cs="Calibri"/>
          <w:sz w:val="22"/>
          <w:szCs w:val="22"/>
        </w:rPr>
        <w:t>applicant</w:t>
      </w:r>
      <w:r w:rsidR="002A3DE9" w:rsidRPr="00400154">
        <w:rPr>
          <w:rFonts w:asciiTheme="minorHAnsi" w:hAnsiTheme="minorHAnsi" w:cs="Calibri"/>
          <w:sz w:val="22"/>
          <w:szCs w:val="22"/>
        </w:rPr>
        <w:t xml:space="preserve"> and accepted by MassDEP. Cost tables must contain all goods and services to be provided on this Contract. </w:t>
      </w:r>
    </w:p>
    <w:p w14:paraId="7172575B" w14:textId="38CEEA5E" w:rsidR="002A3DE9" w:rsidRPr="00400154" w:rsidRDefault="002A3DE9" w:rsidP="00A40483">
      <w:pPr>
        <w:pStyle w:val="Head3Text"/>
        <w:keepNext/>
        <w:numPr>
          <w:ilvl w:val="0"/>
          <w:numId w:val="15"/>
        </w:numPr>
        <w:jc w:val="left"/>
        <w:rPr>
          <w:rFonts w:asciiTheme="minorHAnsi" w:hAnsiTheme="minorHAnsi" w:cs="Calibri"/>
          <w:sz w:val="22"/>
          <w:szCs w:val="22"/>
        </w:rPr>
      </w:pPr>
      <w:r w:rsidRPr="00400154">
        <w:rPr>
          <w:rFonts w:asciiTheme="minorHAnsi" w:hAnsiTheme="minorHAnsi" w:cs="Calibri"/>
          <w:sz w:val="22"/>
          <w:szCs w:val="22"/>
        </w:rPr>
        <w:lastRenderedPageBreak/>
        <w:t>Travel is reimbursed for vehicle miles only at $</w:t>
      </w:r>
      <w:r w:rsidR="00A86288" w:rsidRPr="00400154">
        <w:rPr>
          <w:rFonts w:asciiTheme="minorHAnsi" w:hAnsiTheme="minorHAnsi" w:cs="Calibri"/>
          <w:sz w:val="22"/>
          <w:szCs w:val="22"/>
        </w:rPr>
        <w:t>0</w:t>
      </w:r>
      <w:r w:rsidRPr="00400154">
        <w:rPr>
          <w:rFonts w:asciiTheme="minorHAnsi" w:hAnsiTheme="minorHAnsi" w:cs="Calibri"/>
          <w:sz w:val="22"/>
          <w:szCs w:val="22"/>
        </w:rPr>
        <w:t>.45 per mile.</w:t>
      </w:r>
    </w:p>
    <w:p w14:paraId="4A8E23D0" w14:textId="77777777" w:rsidR="002A3DE9" w:rsidRPr="00400154" w:rsidRDefault="002A3DE9" w:rsidP="00A40483">
      <w:pPr>
        <w:pStyle w:val="Head3Text"/>
        <w:keepNext/>
        <w:numPr>
          <w:ilvl w:val="0"/>
          <w:numId w:val="15"/>
        </w:numPr>
        <w:jc w:val="left"/>
        <w:rPr>
          <w:rFonts w:asciiTheme="minorHAnsi" w:hAnsiTheme="minorHAnsi" w:cs="Calibri"/>
          <w:sz w:val="22"/>
          <w:szCs w:val="22"/>
        </w:rPr>
      </w:pPr>
      <w:r w:rsidRPr="00400154">
        <w:rPr>
          <w:rFonts w:asciiTheme="minorHAnsi" w:hAnsiTheme="minorHAnsi" w:cs="Calibri"/>
          <w:sz w:val="22"/>
          <w:szCs w:val="22"/>
        </w:rPr>
        <w:t>No meals, snacks, beverages, or other comestibles may be purchased using grant funds.</w:t>
      </w:r>
    </w:p>
    <w:p w14:paraId="4A00AFD0" w14:textId="324A10BD" w:rsidR="002A3DE9" w:rsidRPr="00400154" w:rsidRDefault="002A3DE9" w:rsidP="00A40483">
      <w:pPr>
        <w:pStyle w:val="Head3Text"/>
        <w:keepNext/>
        <w:numPr>
          <w:ilvl w:val="0"/>
          <w:numId w:val="15"/>
        </w:numPr>
        <w:jc w:val="left"/>
        <w:rPr>
          <w:rFonts w:asciiTheme="minorHAnsi" w:hAnsiTheme="minorHAnsi" w:cs="Calibri"/>
          <w:sz w:val="22"/>
          <w:szCs w:val="22"/>
        </w:rPr>
      </w:pPr>
      <w:r w:rsidRPr="00400154">
        <w:rPr>
          <w:rFonts w:asciiTheme="minorHAnsi" w:hAnsiTheme="minorHAnsi" w:cs="Calibri"/>
          <w:sz w:val="22"/>
          <w:szCs w:val="22"/>
        </w:rPr>
        <w:t xml:space="preserve">Grantees </w:t>
      </w:r>
      <w:r w:rsidR="00A86288" w:rsidRPr="00400154">
        <w:rPr>
          <w:rFonts w:asciiTheme="minorHAnsi" w:hAnsiTheme="minorHAnsi" w:cs="Calibri"/>
          <w:sz w:val="22"/>
          <w:szCs w:val="22"/>
        </w:rPr>
        <w:t>must</w:t>
      </w:r>
      <w:r w:rsidRPr="00400154">
        <w:rPr>
          <w:rFonts w:asciiTheme="minorHAnsi" w:hAnsiTheme="minorHAnsi" w:cs="Calibri"/>
          <w:sz w:val="22"/>
          <w:szCs w:val="22"/>
        </w:rPr>
        <w:t xml:space="preserve"> be equipped to carry out the proposed work. </w:t>
      </w:r>
      <w:r w:rsidR="00A86288" w:rsidRPr="00400154">
        <w:rPr>
          <w:rFonts w:asciiTheme="minorHAnsi" w:hAnsiTheme="minorHAnsi" w:cs="Calibri"/>
          <w:sz w:val="22"/>
          <w:szCs w:val="22"/>
        </w:rPr>
        <w:t>Section 604</w:t>
      </w:r>
      <w:r w:rsidR="00A97788">
        <w:rPr>
          <w:rFonts w:asciiTheme="minorHAnsi" w:hAnsiTheme="minorHAnsi" w:cs="Calibri"/>
          <w:sz w:val="22"/>
          <w:szCs w:val="22"/>
        </w:rPr>
        <w:t>(</w:t>
      </w:r>
      <w:r w:rsidR="00A86288" w:rsidRPr="00400154">
        <w:rPr>
          <w:rFonts w:asciiTheme="minorHAnsi" w:hAnsiTheme="minorHAnsi" w:cs="Calibri"/>
          <w:sz w:val="22"/>
          <w:szCs w:val="22"/>
        </w:rPr>
        <w:t>b</w:t>
      </w:r>
      <w:r w:rsidR="00A97788">
        <w:rPr>
          <w:rFonts w:asciiTheme="minorHAnsi" w:hAnsiTheme="minorHAnsi" w:cs="Calibri"/>
          <w:sz w:val="22"/>
          <w:szCs w:val="22"/>
        </w:rPr>
        <w:t>)</w:t>
      </w:r>
      <w:r w:rsidRPr="00400154">
        <w:rPr>
          <w:rFonts w:asciiTheme="minorHAnsi" w:hAnsiTheme="minorHAnsi" w:cs="Calibri"/>
          <w:sz w:val="22"/>
          <w:szCs w:val="22"/>
        </w:rPr>
        <w:t xml:space="preserve"> funds cannot be used to purchase computers, software, capital equipment, and/or similar expenditures. </w:t>
      </w:r>
    </w:p>
    <w:p w14:paraId="78ADAA39" w14:textId="77777777" w:rsidR="002A3DE9" w:rsidRPr="00400154" w:rsidRDefault="002A3DE9" w:rsidP="006C4508">
      <w:pPr>
        <w:jc w:val="both"/>
        <w:rPr>
          <w:rFonts w:asciiTheme="minorHAnsi" w:hAnsiTheme="minorHAnsi" w:cs="Calibri"/>
          <w:sz w:val="22"/>
          <w:szCs w:val="22"/>
        </w:rPr>
      </w:pPr>
    </w:p>
    <w:p w14:paraId="6574B524" w14:textId="4309D0F0" w:rsidR="0032190D" w:rsidRPr="00400154" w:rsidRDefault="002A3DE9" w:rsidP="006C4508">
      <w:pPr>
        <w:keepNext/>
        <w:jc w:val="both"/>
        <w:rPr>
          <w:rFonts w:asciiTheme="minorHAnsi" w:hAnsiTheme="minorHAnsi" w:cs="Calibri"/>
          <w:sz w:val="22"/>
          <w:szCs w:val="22"/>
        </w:rPr>
      </w:pPr>
      <w:r w:rsidRPr="00400154">
        <w:rPr>
          <w:rFonts w:asciiTheme="minorHAnsi" w:hAnsiTheme="minorHAnsi" w:cs="Calibri"/>
          <w:b/>
          <w:sz w:val="22"/>
          <w:szCs w:val="22"/>
        </w:rPr>
        <w:t>d</w:t>
      </w:r>
      <w:r w:rsidR="0032190D" w:rsidRPr="00400154">
        <w:rPr>
          <w:rFonts w:asciiTheme="minorHAnsi" w:hAnsiTheme="minorHAnsi" w:cs="Calibri"/>
          <w:b/>
          <w:sz w:val="22"/>
          <w:szCs w:val="22"/>
        </w:rPr>
        <w:t xml:space="preserve">. </w:t>
      </w:r>
      <w:r w:rsidR="007D2FD7">
        <w:rPr>
          <w:rFonts w:asciiTheme="minorHAnsi" w:hAnsiTheme="minorHAnsi" w:cs="Calibri"/>
          <w:b/>
          <w:sz w:val="22"/>
          <w:szCs w:val="22"/>
        </w:rPr>
        <w:t xml:space="preserve"> </w:t>
      </w:r>
      <w:r w:rsidR="0032190D" w:rsidRPr="00400154">
        <w:rPr>
          <w:rFonts w:asciiTheme="minorHAnsi" w:hAnsiTheme="minorHAnsi" w:cs="Calibri"/>
          <w:b/>
          <w:sz w:val="22"/>
          <w:szCs w:val="22"/>
        </w:rPr>
        <w:t>Payment Restrictions:</w:t>
      </w:r>
      <w:r w:rsidR="0032190D" w:rsidRPr="00400154">
        <w:rPr>
          <w:rFonts w:asciiTheme="minorHAnsi" w:hAnsiTheme="minorHAnsi" w:cs="Calibri"/>
          <w:sz w:val="22"/>
          <w:szCs w:val="22"/>
        </w:rPr>
        <w:t xml:space="preserve">  The following are restrictions that may result in non-payment to the Grantee:</w:t>
      </w:r>
    </w:p>
    <w:p w14:paraId="49561891" w14:textId="77777777" w:rsidR="0032190D" w:rsidRPr="00400154" w:rsidRDefault="0032190D" w:rsidP="00A40483">
      <w:pPr>
        <w:pStyle w:val="Head3Text"/>
        <w:keepNext/>
        <w:numPr>
          <w:ilvl w:val="0"/>
          <w:numId w:val="15"/>
        </w:numPr>
        <w:jc w:val="left"/>
        <w:rPr>
          <w:rFonts w:asciiTheme="minorHAnsi" w:hAnsiTheme="minorHAnsi" w:cs="Calibri"/>
          <w:sz w:val="22"/>
          <w:szCs w:val="22"/>
        </w:rPr>
      </w:pPr>
      <w:r w:rsidRPr="00400154">
        <w:rPr>
          <w:rFonts w:asciiTheme="minorHAnsi" w:hAnsiTheme="minorHAnsi" w:cs="Calibri"/>
          <w:sz w:val="22"/>
          <w:szCs w:val="22"/>
        </w:rPr>
        <w:t>Costs which are not specifically identified in the Grantee’s application (</w:t>
      </w:r>
      <w:proofErr w:type="gramStart"/>
      <w:r w:rsidRPr="00400154">
        <w:rPr>
          <w:rFonts w:asciiTheme="minorHAnsi" w:hAnsiTheme="minorHAnsi" w:cs="Calibri"/>
          <w:sz w:val="22"/>
          <w:szCs w:val="22"/>
        </w:rPr>
        <w:t>e.g.</w:t>
      </w:r>
      <w:proofErr w:type="gramEnd"/>
      <w:r w:rsidRPr="00400154">
        <w:rPr>
          <w:rFonts w:asciiTheme="minorHAnsi" w:hAnsiTheme="minorHAnsi" w:cs="Calibri"/>
          <w:sz w:val="22"/>
          <w:szCs w:val="22"/>
        </w:rPr>
        <w:t xml:space="preserve"> Work and Cost Plan) and/or accepted by MassDEP as part of a contract, will not be compensated under any grant contract awarded pursuant to this Grant; </w:t>
      </w:r>
    </w:p>
    <w:p w14:paraId="06F96180" w14:textId="2DCF1C24" w:rsidR="0032190D" w:rsidRPr="00400154" w:rsidRDefault="0032190D" w:rsidP="00A40483">
      <w:pPr>
        <w:pStyle w:val="Head3Text"/>
        <w:keepNext/>
        <w:numPr>
          <w:ilvl w:val="0"/>
          <w:numId w:val="15"/>
        </w:numPr>
        <w:jc w:val="left"/>
        <w:rPr>
          <w:rFonts w:asciiTheme="minorHAnsi" w:hAnsiTheme="minorHAnsi" w:cs="Calibri"/>
          <w:sz w:val="22"/>
          <w:szCs w:val="22"/>
        </w:rPr>
      </w:pPr>
      <w:r w:rsidRPr="00400154">
        <w:rPr>
          <w:rFonts w:asciiTheme="minorHAnsi" w:hAnsiTheme="minorHAnsi" w:cs="Calibri"/>
          <w:sz w:val="22"/>
          <w:szCs w:val="22"/>
        </w:rPr>
        <w:t xml:space="preserve">Costs incurred </w:t>
      </w:r>
      <w:r w:rsidR="00A86288" w:rsidRPr="00400154">
        <w:rPr>
          <w:rFonts w:asciiTheme="minorHAnsi" w:hAnsiTheme="minorHAnsi" w:cs="Calibri"/>
          <w:sz w:val="22"/>
          <w:szCs w:val="22"/>
        </w:rPr>
        <w:t xml:space="preserve">prior to the official contract start date or </w:t>
      </w:r>
      <w:r w:rsidRPr="00400154">
        <w:rPr>
          <w:rFonts w:asciiTheme="minorHAnsi" w:hAnsiTheme="minorHAnsi" w:cs="Calibri"/>
          <w:sz w:val="22"/>
          <w:szCs w:val="22"/>
        </w:rPr>
        <w:t xml:space="preserve">after the end date of the grant contract will be ineligible for </w:t>
      </w:r>
      <w:proofErr w:type="gramStart"/>
      <w:r w:rsidRPr="00400154">
        <w:rPr>
          <w:rFonts w:asciiTheme="minorHAnsi" w:hAnsiTheme="minorHAnsi" w:cs="Calibri"/>
          <w:sz w:val="22"/>
          <w:szCs w:val="22"/>
        </w:rPr>
        <w:t>payment;</w:t>
      </w:r>
      <w:proofErr w:type="gramEnd"/>
    </w:p>
    <w:p w14:paraId="281E116A" w14:textId="23A64890" w:rsidR="0032190D" w:rsidRPr="00400154" w:rsidRDefault="0032190D" w:rsidP="00A40483">
      <w:pPr>
        <w:pStyle w:val="Head3Text"/>
        <w:keepNext/>
        <w:numPr>
          <w:ilvl w:val="0"/>
          <w:numId w:val="15"/>
        </w:numPr>
        <w:jc w:val="left"/>
        <w:rPr>
          <w:rFonts w:asciiTheme="minorHAnsi" w:hAnsiTheme="minorHAnsi" w:cs="Calibri"/>
          <w:sz w:val="22"/>
          <w:szCs w:val="22"/>
        </w:rPr>
      </w:pPr>
      <w:r w:rsidRPr="00400154">
        <w:rPr>
          <w:rFonts w:asciiTheme="minorHAnsi" w:hAnsiTheme="minorHAnsi" w:cs="Calibri"/>
          <w:sz w:val="22"/>
          <w:szCs w:val="22"/>
        </w:rPr>
        <w:t xml:space="preserve">Grantees are at risk for non-payment of claims that exceed the MassDEP approved budget for the project, and cost elements within the project that are tracked as part of the financial management and reporting requirements as determined </w:t>
      </w:r>
      <w:r w:rsidR="00766769" w:rsidRPr="00400154">
        <w:rPr>
          <w:rFonts w:asciiTheme="minorHAnsi" w:hAnsiTheme="minorHAnsi" w:cs="Calibri"/>
          <w:sz w:val="22"/>
          <w:szCs w:val="22"/>
        </w:rPr>
        <w:t xml:space="preserve">on a project specific </w:t>
      </w:r>
      <w:proofErr w:type="gramStart"/>
      <w:r w:rsidR="00766769" w:rsidRPr="00400154">
        <w:rPr>
          <w:rFonts w:asciiTheme="minorHAnsi" w:hAnsiTheme="minorHAnsi" w:cs="Calibri"/>
          <w:sz w:val="22"/>
          <w:szCs w:val="22"/>
        </w:rPr>
        <w:t>basis;</w:t>
      </w:r>
      <w:proofErr w:type="gramEnd"/>
    </w:p>
    <w:p w14:paraId="248EE5E7" w14:textId="094C229D" w:rsidR="0032190D" w:rsidRPr="00400154" w:rsidRDefault="0032190D" w:rsidP="00A40483">
      <w:pPr>
        <w:pStyle w:val="Head3Text"/>
        <w:keepNext/>
        <w:numPr>
          <w:ilvl w:val="0"/>
          <w:numId w:val="15"/>
        </w:numPr>
        <w:jc w:val="left"/>
        <w:rPr>
          <w:rFonts w:asciiTheme="minorHAnsi" w:hAnsiTheme="minorHAnsi" w:cs="Calibri"/>
          <w:sz w:val="22"/>
          <w:szCs w:val="22"/>
        </w:rPr>
      </w:pPr>
      <w:r w:rsidRPr="00400154">
        <w:rPr>
          <w:rFonts w:asciiTheme="minorHAnsi" w:hAnsiTheme="minorHAnsi" w:cs="Calibri"/>
          <w:sz w:val="22"/>
          <w:szCs w:val="22"/>
        </w:rPr>
        <w:t>The Commonwealth will not be responsible for any costs or exp</w:t>
      </w:r>
      <w:r w:rsidR="00766769" w:rsidRPr="00400154">
        <w:rPr>
          <w:rFonts w:asciiTheme="minorHAnsi" w:hAnsiTheme="minorHAnsi" w:cs="Calibri"/>
          <w:sz w:val="22"/>
          <w:szCs w:val="22"/>
        </w:rPr>
        <w:t>enses incurred by the Applicant</w:t>
      </w:r>
      <w:r w:rsidRPr="00400154">
        <w:rPr>
          <w:rFonts w:asciiTheme="minorHAnsi" w:hAnsiTheme="minorHAnsi" w:cs="Calibri"/>
          <w:sz w:val="22"/>
          <w:szCs w:val="22"/>
        </w:rPr>
        <w:t xml:space="preserve"> respond</w:t>
      </w:r>
      <w:r w:rsidR="00766769" w:rsidRPr="00400154">
        <w:rPr>
          <w:rFonts w:asciiTheme="minorHAnsi" w:hAnsiTheme="minorHAnsi" w:cs="Calibri"/>
          <w:sz w:val="22"/>
          <w:szCs w:val="22"/>
        </w:rPr>
        <w:t>ing to this Grant Announcement; and</w:t>
      </w:r>
    </w:p>
    <w:p w14:paraId="11A54831" w14:textId="0CCF3A2C" w:rsidR="00766769" w:rsidRPr="00400154" w:rsidRDefault="00766769" w:rsidP="00A40483">
      <w:pPr>
        <w:pStyle w:val="Head3Text"/>
        <w:keepNext/>
        <w:numPr>
          <w:ilvl w:val="0"/>
          <w:numId w:val="15"/>
        </w:numPr>
        <w:jc w:val="left"/>
        <w:rPr>
          <w:rFonts w:asciiTheme="minorHAnsi" w:hAnsiTheme="minorHAnsi" w:cs="Calibri"/>
          <w:sz w:val="22"/>
          <w:szCs w:val="22"/>
        </w:rPr>
      </w:pPr>
      <w:r w:rsidRPr="00400154">
        <w:rPr>
          <w:rFonts w:asciiTheme="minorHAnsi" w:hAnsiTheme="minorHAnsi" w:cs="Calibri"/>
          <w:sz w:val="22"/>
          <w:szCs w:val="22"/>
        </w:rPr>
        <w:t>Invoices for costs incurred in prior fiscal years cannot be paid.</w:t>
      </w:r>
    </w:p>
    <w:p w14:paraId="191692F5" w14:textId="77777777" w:rsidR="0032190D" w:rsidRPr="00400154" w:rsidRDefault="0032190D" w:rsidP="006C4508">
      <w:pPr>
        <w:jc w:val="both"/>
        <w:rPr>
          <w:rFonts w:asciiTheme="minorHAnsi" w:hAnsiTheme="minorHAnsi" w:cs="Calibri"/>
          <w:sz w:val="22"/>
          <w:szCs w:val="22"/>
        </w:rPr>
      </w:pPr>
    </w:p>
    <w:p w14:paraId="121071C9" w14:textId="452F56B0" w:rsidR="0032190D" w:rsidRPr="00400154" w:rsidRDefault="0032190D" w:rsidP="006C4508">
      <w:pPr>
        <w:jc w:val="both"/>
        <w:rPr>
          <w:rFonts w:asciiTheme="minorHAnsi" w:hAnsiTheme="minorHAnsi" w:cs="Calibri"/>
          <w:sz w:val="22"/>
          <w:szCs w:val="22"/>
        </w:rPr>
      </w:pPr>
      <w:r w:rsidRPr="00400154">
        <w:rPr>
          <w:rFonts w:asciiTheme="minorHAnsi" w:hAnsiTheme="minorHAnsi" w:cs="Calibri"/>
          <w:sz w:val="22"/>
          <w:szCs w:val="22"/>
        </w:rPr>
        <w:t xml:space="preserve">See also </w:t>
      </w:r>
      <w:r w:rsidR="00F41264" w:rsidRPr="00400154">
        <w:rPr>
          <w:rFonts w:asciiTheme="minorHAnsi" w:hAnsiTheme="minorHAnsi" w:cs="Calibri"/>
          <w:sz w:val="22"/>
          <w:szCs w:val="22"/>
        </w:rPr>
        <w:t xml:space="preserve">Section </w:t>
      </w:r>
      <w:r w:rsidR="006D6CF9">
        <w:rPr>
          <w:rFonts w:asciiTheme="minorHAnsi" w:hAnsiTheme="minorHAnsi" w:cs="Calibri"/>
          <w:sz w:val="22"/>
          <w:szCs w:val="22"/>
        </w:rPr>
        <w:t>3</w:t>
      </w:r>
      <w:r w:rsidRPr="00400154">
        <w:rPr>
          <w:rFonts w:asciiTheme="minorHAnsi" w:hAnsiTheme="minorHAnsi" w:cs="Calibri"/>
          <w:sz w:val="22"/>
          <w:szCs w:val="22"/>
        </w:rPr>
        <w:t>C (Funding Availability, Budgeting Guidelines &amp; Allowable Expenditures) of this Grant Announcement for additional budget and payment restrictions.</w:t>
      </w:r>
    </w:p>
    <w:p w14:paraId="1BE9E904" w14:textId="77777777" w:rsidR="0032190D" w:rsidRPr="00400154" w:rsidRDefault="0032190D" w:rsidP="006C4508">
      <w:pPr>
        <w:jc w:val="both"/>
        <w:rPr>
          <w:rFonts w:asciiTheme="minorHAnsi" w:hAnsiTheme="minorHAnsi" w:cs="Calibri"/>
          <w:sz w:val="22"/>
          <w:szCs w:val="22"/>
        </w:rPr>
      </w:pPr>
      <w:r w:rsidRPr="00400154">
        <w:rPr>
          <w:rFonts w:asciiTheme="minorHAnsi" w:hAnsiTheme="minorHAnsi" w:cs="Calibri"/>
          <w:sz w:val="22"/>
          <w:szCs w:val="22"/>
        </w:rPr>
        <w:t xml:space="preserve"> </w:t>
      </w:r>
    </w:p>
    <w:p w14:paraId="779CEC62" w14:textId="2EB1ABEB" w:rsidR="0032190D" w:rsidRPr="004B203C" w:rsidRDefault="007D2FD7" w:rsidP="006C4508">
      <w:pPr>
        <w:jc w:val="both"/>
        <w:rPr>
          <w:rFonts w:asciiTheme="minorHAnsi" w:hAnsiTheme="minorHAnsi" w:cs="Calibri"/>
          <w:sz w:val="22"/>
          <w:szCs w:val="22"/>
        </w:rPr>
      </w:pPr>
      <w:r>
        <w:rPr>
          <w:rFonts w:asciiTheme="minorHAnsi" w:hAnsiTheme="minorHAnsi" w:cs="Calibri"/>
          <w:b/>
          <w:sz w:val="22"/>
          <w:szCs w:val="22"/>
        </w:rPr>
        <w:t xml:space="preserve">e.  </w:t>
      </w:r>
      <w:r w:rsidR="0032190D" w:rsidRPr="00400154">
        <w:rPr>
          <w:rFonts w:asciiTheme="minorHAnsi" w:hAnsiTheme="minorHAnsi" w:cs="Calibri"/>
          <w:b/>
          <w:sz w:val="22"/>
          <w:szCs w:val="22"/>
        </w:rPr>
        <w:t>Payment through the Commonwealth’s Electronic Funds Transfer (EFT)</w:t>
      </w:r>
      <w:r w:rsidR="0032190D" w:rsidRPr="00400154">
        <w:rPr>
          <w:rFonts w:asciiTheme="minorHAnsi" w:hAnsiTheme="minorHAnsi" w:cs="Calibri"/>
          <w:sz w:val="22"/>
          <w:szCs w:val="22"/>
        </w:rPr>
        <w:t xml:space="preserve">: All Grantees must comply with the Commonwealth Electronic Funds Transfer (EFT) program for receiving payments, unless the Grantee can provide compelling proof that it would be unduly burdensome.  </w:t>
      </w:r>
      <w:r w:rsidR="001643B5">
        <w:rPr>
          <w:rFonts w:asciiTheme="minorHAnsi" w:hAnsiTheme="minorHAnsi" w:cs="Calibri"/>
          <w:sz w:val="22"/>
          <w:szCs w:val="22"/>
        </w:rPr>
        <w:t>T</w:t>
      </w:r>
      <w:r w:rsidR="0032190D" w:rsidRPr="00400154">
        <w:rPr>
          <w:rFonts w:asciiTheme="minorHAnsi" w:hAnsiTheme="minorHAnsi" w:cs="Calibri"/>
          <w:sz w:val="22"/>
          <w:szCs w:val="22"/>
        </w:rPr>
        <w:t>he requirement for EFT participation is stipulated in the general Commonwealth of Massachusetts – Standard Contract Form. The link to the EFT Form is:</w:t>
      </w:r>
      <w:r w:rsidR="004B203C" w:rsidRPr="004B203C">
        <w:t xml:space="preserve"> </w:t>
      </w:r>
      <w:hyperlink r:id="rId54" w:history="1">
        <w:r w:rsidR="004B203C" w:rsidRPr="00031354">
          <w:rPr>
            <w:rStyle w:val="Hyperlink"/>
            <w:rFonts w:asciiTheme="minorHAnsi" w:hAnsiTheme="minorHAnsi"/>
            <w:sz w:val="22"/>
            <w:szCs w:val="22"/>
          </w:rPr>
          <w:t>https://www.mass.gov/doc/electronic-funds-transfer-form-2/download</w:t>
        </w:r>
      </w:hyperlink>
      <w:r w:rsidR="004B203C">
        <w:rPr>
          <w:rFonts w:asciiTheme="minorHAnsi" w:hAnsiTheme="minorHAnsi"/>
          <w:sz w:val="22"/>
          <w:szCs w:val="22"/>
        </w:rPr>
        <w:t>.</w:t>
      </w:r>
    </w:p>
    <w:p w14:paraId="5A2552B4" w14:textId="77777777" w:rsidR="0032190D" w:rsidRPr="00400154" w:rsidRDefault="0032190D" w:rsidP="006C4508">
      <w:pPr>
        <w:jc w:val="both"/>
        <w:rPr>
          <w:rFonts w:asciiTheme="minorHAnsi" w:hAnsiTheme="minorHAnsi" w:cs="Calibri"/>
          <w:sz w:val="22"/>
          <w:szCs w:val="22"/>
        </w:rPr>
      </w:pPr>
    </w:p>
    <w:p w14:paraId="64E29AD4" w14:textId="4D481C46" w:rsidR="0032190D" w:rsidRPr="00400154" w:rsidRDefault="0032190D" w:rsidP="006C4508">
      <w:pPr>
        <w:jc w:val="both"/>
        <w:rPr>
          <w:rFonts w:asciiTheme="minorHAnsi" w:hAnsiTheme="minorHAnsi" w:cs="Calibri"/>
          <w:sz w:val="22"/>
          <w:szCs w:val="22"/>
        </w:rPr>
      </w:pPr>
      <w:r w:rsidRPr="00400154">
        <w:rPr>
          <w:rFonts w:asciiTheme="minorHAnsi" w:hAnsiTheme="minorHAnsi" w:cs="Calibri"/>
          <w:sz w:val="22"/>
          <w:szCs w:val="22"/>
        </w:rPr>
        <w:t>If the Grantee is already enrolled in the program, it may so indicate in its response. Because the Authorization for EFT Form contains banking information, this form, and all information contained on this form, shall not be considered a public record and shall not be subject to public disclosure through a public records request.</w:t>
      </w:r>
    </w:p>
    <w:p w14:paraId="645AB63E" w14:textId="77777777" w:rsidR="0032190D" w:rsidRPr="00400154" w:rsidRDefault="0032190D" w:rsidP="006C4508">
      <w:pPr>
        <w:jc w:val="both"/>
        <w:rPr>
          <w:rFonts w:asciiTheme="minorHAnsi" w:hAnsiTheme="minorHAnsi" w:cs="Calibri"/>
          <w:sz w:val="22"/>
          <w:szCs w:val="22"/>
        </w:rPr>
      </w:pPr>
    </w:p>
    <w:p w14:paraId="070E52B3" w14:textId="77777777" w:rsidR="0032190D" w:rsidRPr="00400154" w:rsidRDefault="0032190D" w:rsidP="006C4508">
      <w:pPr>
        <w:jc w:val="both"/>
        <w:rPr>
          <w:rFonts w:asciiTheme="minorHAnsi" w:hAnsiTheme="minorHAnsi" w:cs="Calibri"/>
          <w:sz w:val="22"/>
          <w:szCs w:val="22"/>
        </w:rPr>
      </w:pPr>
      <w:r w:rsidRPr="00400154">
        <w:rPr>
          <w:rFonts w:asciiTheme="minorHAnsi" w:hAnsiTheme="minorHAnsi" w:cs="Calibri"/>
          <w:sz w:val="22"/>
          <w:szCs w:val="22"/>
        </w:rPr>
        <w:t>The requirement to use EFT may be waived by MassDEP on a case-by-case basis if participation in the program would be unduly burdensome on the Grantee. If a Grantee is claiming that this requirement is a hardship or unduly burdensome, the specific reason must be documented in its response. MassDEP will consider such requests on a case-by-case basis and communicate the findings with the Grantee.</w:t>
      </w:r>
    </w:p>
    <w:p w14:paraId="4B875F43" w14:textId="77777777" w:rsidR="0032190D" w:rsidRPr="00400154" w:rsidRDefault="0032190D" w:rsidP="006C4508">
      <w:pPr>
        <w:jc w:val="both"/>
        <w:rPr>
          <w:rFonts w:asciiTheme="minorHAnsi" w:hAnsiTheme="minorHAnsi" w:cs="Calibri"/>
          <w:sz w:val="22"/>
          <w:szCs w:val="22"/>
        </w:rPr>
      </w:pPr>
    </w:p>
    <w:p w14:paraId="235E7D0F" w14:textId="5F194305" w:rsidR="0032190D" w:rsidRPr="00400154" w:rsidRDefault="00766769" w:rsidP="006C4508">
      <w:pPr>
        <w:jc w:val="both"/>
        <w:rPr>
          <w:rFonts w:asciiTheme="minorHAnsi" w:hAnsiTheme="minorHAnsi" w:cs="Calibri"/>
          <w:sz w:val="22"/>
          <w:szCs w:val="22"/>
        </w:rPr>
      </w:pPr>
      <w:r w:rsidRPr="00400154">
        <w:rPr>
          <w:rFonts w:asciiTheme="minorHAnsi" w:hAnsiTheme="minorHAnsi" w:cs="Calibri"/>
          <w:b/>
          <w:sz w:val="22"/>
          <w:szCs w:val="22"/>
        </w:rPr>
        <w:t>f</w:t>
      </w:r>
      <w:r w:rsidR="0032190D" w:rsidRPr="00400154">
        <w:rPr>
          <w:rFonts w:asciiTheme="minorHAnsi" w:hAnsiTheme="minorHAnsi" w:cs="Calibri"/>
          <w:b/>
          <w:sz w:val="22"/>
          <w:szCs w:val="22"/>
        </w:rPr>
        <w:t xml:space="preserve">. </w:t>
      </w:r>
      <w:r w:rsidR="007D2FD7">
        <w:rPr>
          <w:rFonts w:asciiTheme="minorHAnsi" w:hAnsiTheme="minorHAnsi" w:cs="Calibri"/>
          <w:b/>
          <w:sz w:val="22"/>
          <w:szCs w:val="22"/>
        </w:rPr>
        <w:t xml:space="preserve"> </w:t>
      </w:r>
      <w:r w:rsidR="0032190D" w:rsidRPr="001E1F38">
        <w:rPr>
          <w:rFonts w:asciiTheme="minorHAnsi" w:hAnsiTheme="minorHAnsi" w:cs="Calibri"/>
          <w:b/>
          <w:sz w:val="22"/>
          <w:szCs w:val="22"/>
        </w:rPr>
        <w:t>Invoices Submitted for Reimbursement of Costs</w:t>
      </w:r>
      <w:r w:rsidR="0032190D" w:rsidRPr="00400154">
        <w:rPr>
          <w:rFonts w:asciiTheme="minorHAnsi" w:hAnsiTheme="minorHAnsi" w:cs="Calibri"/>
          <w:sz w:val="22"/>
          <w:szCs w:val="22"/>
        </w:rPr>
        <w:t xml:space="preserve">: Invoices that are submitted to MassDEP for reimbursement must have sufficient detail to document the validity of the costs being claimed. At a minimum, the invoice must parallel the task breakdown structure and cost elements contained therein so the invoice can be directly compared to the approved budgets for the various cost elements. The level of detail and breakdown of the cost elements in the budget and the invoices will be determined on a project specific basis. </w:t>
      </w:r>
    </w:p>
    <w:p w14:paraId="7AF07B9E" w14:textId="77777777" w:rsidR="0032190D" w:rsidRPr="00400154" w:rsidRDefault="0032190D" w:rsidP="006C4508">
      <w:pPr>
        <w:jc w:val="both"/>
        <w:rPr>
          <w:rFonts w:asciiTheme="minorHAnsi" w:hAnsiTheme="minorHAnsi" w:cs="Calibri"/>
          <w:sz w:val="22"/>
          <w:szCs w:val="22"/>
        </w:rPr>
      </w:pPr>
    </w:p>
    <w:p w14:paraId="76C34E10" w14:textId="09D08772" w:rsidR="0032190D" w:rsidRPr="00400154" w:rsidRDefault="00B4307B" w:rsidP="006C4508">
      <w:pPr>
        <w:jc w:val="both"/>
        <w:rPr>
          <w:rFonts w:asciiTheme="minorHAnsi" w:hAnsiTheme="minorHAnsi" w:cs="Calibri"/>
          <w:sz w:val="22"/>
          <w:szCs w:val="22"/>
        </w:rPr>
      </w:pPr>
      <w:r w:rsidRPr="00400154">
        <w:rPr>
          <w:rFonts w:asciiTheme="minorHAnsi" w:hAnsiTheme="minorHAnsi" w:cs="Calibri"/>
          <w:sz w:val="22"/>
          <w:szCs w:val="22"/>
        </w:rPr>
        <w:lastRenderedPageBreak/>
        <w:tab/>
      </w:r>
      <w:r w:rsidR="0032190D" w:rsidRPr="00400154">
        <w:rPr>
          <w:rFonts w:asciiTheme="minorHAnsi" w:hAnsiTheme="minorHAnsi" w:cs="Calibri"/>
          <w:i/>
          <w:sz w:val="22"/>
          <w:szCs w:val="22"/>
        </w:rPr>
        <w:t>Invoice Supporting Documentation</w:t>
      </w:r>
      <w:r w:rsidR="00766769" w:rsidRPr="00400154">
        <w:rPr>
          <w:rFonts w:asciiTheme="minorHAnsi" w:hAnsiTheme="minorHAnsi" w:cs="Calibri"/>
          <w:sz w:val="22"/>
          <w:szCs w:val="22"/>
        </w:rPr>
        <w:t xml:space="preserve">: </w:t>
      </w:r>
      <w:r w:rsidR="0032190D" w:rsidRPr="00400154">
        <w:rPr>
          <w:rFonts w:asciiTheme="minorHAnsi" w:hAnsiTheme="minorHAnsi" w:cs="Calibri"/>
          <w:sz w:val="22"/>
          <w:szCs w:val="22"/>
        </w:rPr>
        <w:t>MassDEP requires supporting documentation for certain costs that have been billed to the Grantee and are included in the claim for compensation in the invoice.  Supporting documentation includes items such as copies of bills and invoices from subcontractors, laboratories, travel expenses when lodging or vehicle rental is required, police detail bills, permit fees, purchases of equipment, materials and supplies that exceed certain cost thresholds, etc. In some cases, where construction services from a subcontractor are included, MassDEP may require daily and/or weekly labor and equipment use logs from the construction contractors. The required supporting documentation will be determined on a project specific basis by MassDEP; however, the Grantee may assume that the items cited in this clause will be required.</w:t>
      </w:r>
    </w:p>
    <w:p w14:paraId="3D96AAC8" w14:textId="2775C160" w:rsidR="0032190D" w:rsidRPr="00400154" w:rsidRDefault="0032190D" w:rsidP="006C4508">
      <w:pPr>
        <w:jc w:val="both"/>
        <w:rPr>
          <w:rFonts w:asciiTheme="minorHAnsi" w:hAnsiTheme="minorHAnsi" w:cs="Calibri"/>
          <w:sz w:val="22"/>
          <w:szCs w:val="22"/>
        </w:rPr>
      </w:pPr>
    </w:p>
    <w:p w14:paraId="33507B07" w14:textId="071F081C" w:rsidR="00766769" w:rsidRPr="00400154" w:rsidRDefault="007D2FD7" w:rsidP="006C4508">
      <w:pPr>
        <w:jc w:val="both"/>
        <w:rPr>
          <w:rFonts w:asciiTheme="minorHAnsi" w:hAnsiTheme="minorHAnsi" w:cs="Calibri"/>
          <w:sz w:val="22"/>
          <w:szCs w:val="22"/>
        </w:rPr>
      </w:pPr>
      <w:r>
        <w:rPr>
          <w:rFonts w:asciiTheme="minorHAnsi" w:hAnsiTheme="minorHAnsi" w:cs="Calibri"/>
          <w:b/>
          <w:sz w:val="22"/>
          <w:szCs w:val="22"/>
        </w:rPr>
        <w:t xml:space="preserve">g.  </w:t>
      </w:r>
      <w:r w:rsidR="00766769" w:rsidRPr="001E1F38">
        <w:rPr>
          <w:rFonts w:asciiTheme="minorHAnsi" w:hAnsiTheme="minorHAnsi" w:cs="Calibri"/>
          <w:b/>
          <w:sz w:val="22"/>
          <w:szCs w:val="22"/>
        </w:rPr>
        <w:t>45-Day Standard Payment Schedule</w:t>
      </w:r>
      <w:r w:rsidR="00766769" w:rsidRPr="00400154">
        <w:rPr>
          <w:rFonts w:asciiTheme="minorHAnsi" w:hAnsiTheme="minorHAnsi" w:cs="Calibri"/>
          <w:sz w:val="22"/>
          <w:szCs w:val="22"/>
        </w:rPr>
        <w:t xml:space="preserve">: Reimbursement is generally made 45 days </w:t>
      </w:r>
      <w:proofErr w:type="gramStart"/>
      <w:r w:rsidR="00766769" w:rsidRPr="00400154">
        <w:rPr>
          <w:rFonts w:asciiTheme="minorHAnsi" w:hAnsiTheme="minorHAnsi" w:cs="Calibri"/>
          <w:sz w:val="22"/>
          <w:szCs w:val="22"/>
        </w:rPr>
        <w:t>subsequent to</w:t>
      </w:r>
      <w:proofErr w:type="gramEnd"/>
      <w:r w:rsidR="00766769" w:rsidRPr="00400154">
        <w:rPr>
          <w:rFonts w:asciiTheme="minorHAnsi" w:hAnsiTheme="minorHAnsi" w:cs="Calibri"/>
          <w:sz w:val="22"/>
          <w:szCs w:val="22"/>
        </w:rPr>
        <w:t xml:space="preserve"> the Grantee submitting an invoice that is accurate and compliant with the contract specific requirements for backup supporting documentation. Invoices that are not compliant with these requirements will be rejected and returned to the Grantee for correction, and the 45-day payment period will no longer apply.</w:t>
      </w:r>
    </w:p>
    <w:p w14:paraId="56852D6A" w14:textId="77777777" w:rsidR="00766769" w:rsidRPr="00400154" w:rsidRDefault="00766769" w:rsidP="006C4508">
      <w:pPr>
        <w:jc w:val="both"/>
        <w:rPr>
          <w:rFonts w:asciiTheme="minorHAnsi" w:hAnsiTheme="minorHAnsi" w:cs="Calibri"/>
          <w:sz w:val="22"/>
          <w:szCs w:val="22"/>
        </w:rPr>
      </w:pPr>
    </w:p>
    <w:p w14:paraId="41B8DD08" w14:textId="4060B728" w:rsidR="0032190D" w:rsidRPr="00400154" w:rsidRDefault="00766769" w:rsidP="006C4508">
      <w:pPr>
        <w:jc w:val="both"/>
        <w:rPr>
          <w:rFonts w:asciiTheme="minorHAnsi" w:hAnsiTheme="minorHAnsi" w:cs="Calibri"/>
          <w:sz w:val="22"/>
          <w:szCs w:val="22"/>
        </w:rPr>
      </w:pPr>
      <w:r w:rsidRPr="00400154">
        <w:rPr>
          <w:rFonts w:asciiTheme="minorHAnsi" w:hAnsiTheme="minorHAnsi" w:cs="Calibri"/>
          <w:b/>
          <w:sz w:val="22"/>
          <w:szCs w:val="22"/>
        </w:rPr>
        <w:t>h</w:t>
      </w:r>
      <w:r w:rsidR="0032190D" w:rsidRPr="00400154">
        <w:rPr>
          <w:rFonts w:asciiTheme="minorHAnsi" w:hAnsiTheme="minorHAnsi" w:cs="Calibri"/>
          <w:b/>
          <w:sz w:val="22"/>
          <w:szCs w:val="22"/>
        </w:rPr>
        <w:t xml:space="preserve">. </w:t>
      </w:r>
      <w:r w:rsidR="007D2FD7">
        <w:rPr>
          <w:rFonts w:asciiTheme="minorHAnsi" w:hAnsiTheme="minorHAnsi" w:cs="Calibri"/>
          <w:b/>
          <w:sz w:val="22"/>
          <w:szCs w:val="22"/>
        </w:rPr>
        <w:t xml:space="preserve"> </w:t>
      </w:r>
      <w:r w:rsidR="0032190D" w:rsidRPr="001E1F38">
        <w:rPr>
          <w:rFonts w:asciiTheme="minorHAnsi" w:hAnsiTheme="minorHAnsi" w:cs="Calibri"/>
          <w:b/>
          <w:sz w:val="22"/>
          <w:szCs w:val="22"/>
        </w:rPr>
        <w:t>Exemption from Massachusetts Sales Tax</w:t>
      </w:r>
      <w:r w:rsidR="0032190D" w:rsidRPr="00400154">
        <w:rPr>
          <w:rFonts w:asciiTheme="minorHAnsi" w:hAnsiTheme="minorHAnsi" w:cs="Calibri"/>
          <w:sz w:val="22"/>
          <w:szCs w:val="22"/>
        </w:rPr>
        <w:t>: No payments shall be made for Massachusetts sales tax as defined in M.G.L Chapter 64H, sec. 6</w:t>
      </w:r>
      <w:r w:rsidR="00400154">
        <w:rPr>
          <w:rFonts w:asciiTheme="minorHAnsi" w:hAnsiTheme="minorHAnsi" w:cs="Calibri"/>
          <w:sz w:val="22"/>
          <w:szCs w:val="22"/>
        </w:rPr>
        <w:t>, as applicable to the Grantee.</w:t>
      </w:r>
      <w:r w:rsidR="0032190D" w:rsidRPr="00400154">
        <w:rPr>
          <w:rFonts w:asciiTheme="minorHAnsi" w:hAnsiTheme="minorHAnsi" w:cs="Calibri"/>
          <w:sz w:val="22"/>
          <w:szCs w:val="22"/>
        </w:rPr>
        <w:t xml:space="preserve"> Grantees are required to obtain and complete valid Sales Tax exemption</w:t>
      </w:r>
      <w:r w:rsidR="00400154">
        <w:rPr>
          <w:rFonts w:asciiTheme="minorHAnsi" w:hAnsiTheme="minorHAnsi" w:cs="Calibri"/>
          <w:sz w:val="22"/>
          <w:szCs w:val="22"/>
        </w:rPr>
        <w:t xml:space="preserve"> forms for use on the project. </w:t>
      </w:r>
      <w:r w:rsidR="0032190D" w:rsidRPr="00400154">
        <w:rPr>
          <w:rFonts w:asciiTheme="minorHAnsi" w:hAnsiTheme="minorHAnsi" w:cs="Calibri"/>
          <w:sz w:val="22"/>
          <w:szCs w:val="22"/>
        </w:rPr>
        <w:t>For example, Forms ST-2 or ST-5 may be applicable depending on the nature of the Grantee</w:t>
      </w:r>
      <w:r w:rsidR="00211715" w:rsidRPr="00400154">
        <w:rPr>
          <w:rFonts w:asciiTheme="minorHAnsi" w:hAnsiTheme="minorHAnsi" w:cs="Calibri"/>
          <w:sz w:val="22"/>
          <w:szCs w:val="22"/>
        </w:rPr>
        <w:t xml:space="preserve">. </w:t>
      </w:r>
    </w:p>
    <w:p w14:paraId="6C0462EE" w14:textId="77777777" w:rsidR="0032190D" w:rsidRPr="00400154" w:rsidRDefault="0032190D" w:rsidP="006C4508">
      <w:pPr>
        <w:jc w:val="both"/>
        <w:rPr>
          <w:rFonts w:asciiTheme="minorHAnsi" w:hAnsiTheme="minorHAnsi" w:cs="Calibri"/>
          <w:sz w:val="22"/>
          <w:szCs w:val="22"/>
        </w:rPr>
      </w:pPr>
    </w:p>
    <w:p w14:paraId="7F543B4B" w14:textId="6AFF25CD" w:rsidR="0032190D" w:rsidRPr="00400154" w:rsidRDefault="00766769" w:rsidP="006C4508">
      <w:pPr>
        <w:jc w:val="both"/>
        <w:rPr>
          <w:rFonts w:asciiTheme="minorHAnsi" w:hAnsiTheme="minorHAnsi" w:cs="Calibri"/>
          <w:sz w:val="22"/>
          <w:szCs w:val="22"/>
        </w:rPr>
      </w:pPr>
      <w:proofErr w:type="spellStart"/>
      <w:r w:rsidRPr="00400154">
        <w:rPr>
          <w:rFonts w:asciiTheme="minorHAnsi" w:hAnsiTheme="minorHAnsi" w:cs="Calibri"/>
          <w:b/>
          <w:sz w:val="22"/>
          <w:szCs w:val="22"/>
        </w:rPr>
        <w:t>i</w:t>
      </w:r>
      <w:proofErr w:type="spellEnd"/>
      <w:r w:rsidR="0032190D" w:rsidRPr="00400154">
        <w:rPr>
          <w:rFonts w:asciiTheme="minorHAnsi" w:hAnsiTheme="minorHAnsi" w:cs="Calibri"/>
          <w:b/>
          <w:sz w:val="22"/>
          <w:szCs w:val="22"/>
        </w:rPr>
        <w:t xml:space="preserve">. </w:t>
      </w:r>
      <w:r w:rsidR="007D2FD7">
        <w:rPr>
          <w:rFonts w:asciiTheme="minorHAnsi" w:hAnsiTheme="minorHAnsi" w:cs="Calibri"/>
          <w:b/>
          <w:sz w:val="22"/>
          <w:szCs w:val="22"/>
        </w:rPr>
        <w:t xml:space="preserve"> </w:t>
      </w:r>
      <w:r w:rsidR="0032190D" w:rsidRPr="001E1F38">
        <w:rPr>
          <w:rFonts w:asciiTheme="minorHAnsi" w:hAnsiTheme="minorHAnsi" w:cs="Calibri"/>
          <w:b/>
          <w:sz w:val="22"/>
          <w:szCs w:val="22"/>
        </w:rPr>
        <w:t>Fair and Reasonable Pricing</w:t>
      </w:r>
      <w:r w:rsidRPr="00400154">
        <w:rPr>
          <w:rFonts w:asciiTheme="minorHAnsi" w:hAnsiTheme="minorHAnsi" w:cs="Calibri"/>
          <w:sz w:val="22"/>
          <w:szCs w:val="22"/>
        </w:rPr>
        <w:t xml:space="preserve">: </w:t>
      </w:r>
      <w:r w:rsidR="0032190D" w:rsidRPr="00400154">
        <w:rPr>
          <w:rFonts w:asciiTheme="minorHAnsi" w:hAnsiTheme="minorHAnsi" w:cs="Calibri"/>
          <w:sz w:val="22"/>
          <w:szCs w:val="22"/>
        </w:rPr>
        <w:t>The Applicant must agree that prices included in any and all cost proposals, cost estimates, and bills and invoices for services to be compensated by contract funds are fair and reasonable, and are of fair market value where applicable, including but not limited to prices for labor, equipment rental and leases, equipment purchases, materials and supplies, vehicle usage, and all other costs to be compensated by the funds from the contract.  If the Commonwealth believes that it is not receiving fair and reasonable prices from the Grantee, and the Grantee cannot justify the prices to the MassDEP, then MassDEP reserves the right to suspend work and compensation until a satisfactory price is established.</w:t>
      </w:r>
    </w:p>
    <w:p w14:paraId="5D73AFBE" w14:textId="77777777" w:rsidR="0032190D" w:rsidRPr="00400154" w:rsidRDefault="0032190D" w:rsidP="006C4508">
      <w:pPr>
        <w:jc w:val="both"/>
        <w:rPr>
          <w:rFonts w:asciiTheme="minorHAnsi" w:hAnsiTheme="minorHAnsi" w:cs="Calibri"/>
          <w:sz w:val="22"/>
          <w:szCs w:val="22"/>
        </w:rPr>
      </w:pPr>
    </w:p>
    <w:p w14:paraId="3A2A03D6" w14:textId="60431DD5" w:rsidR="0032190D" w:rsidRPr="00400154" w:rsidRDefault="007D2FD7" w:rsidP="006C4508">
      <w:pPr>
        <w:jc w:val="both"/>
        <w:rPr>
          <w:rFonts w:asciiTheme="minorHAnsi" w:hAnsiTheme="minorHAnsi" w:cs="Calibri"/>
          <w:sz w:val="22"/>
          <w:szCs w:val="22"/>
        </w:rPr>
      </w:pPr>
      <w:r>
        <w:rPr>
          <w:rFonts w:asciiTheme="minorHAnsi" w:hAnsiTheme="minorHAnsi" w:cs="Calibri"/>
          <w:b/>
          <w:sz w:val="22"/>
          <w:szCs w:val="22"/>
        </w:rPr>
        <w:t xml:space="preserve">4. </w:t>
      </w:r>
      <w:r w:rsidR="0032190D" w:rsidRPr="00400154">
        <w:rPr>
          <w:rFonts w:asciiTheme="minorHAnsi" w:hAnsiTheme="minorHAnsi" w:cs="Calibri"/>
          <w:b/>
          <w:sz w:val="22"/>
          <w:szCs w:val="22"/>
        </w:rPr>
        <w:t xml:space="preserve"> </w:t>
      </w:r>
      <w:r w:rsidR="0032190D" w:rsidRPr="00400154">
        <w:rPr>
          <w:rFonts w:asciiTheme="minorHAnsi" w:hAnsiTheme="minorHAnsi" w:cs="Calibri"/>
          <w:b/>
          <w:sz w:val="22"/>
          <w:szCs w:val="22"/>
          <w:u w:val="single"/>
        </w:rPr>
        <w:t>MassDEP Authorized Approval Authorities</w:t>
      </w:r>
      <w:r w:rsidR="0032190D" w:rsidRPr="00400154">
        <w:rPr>
          <w:rFonts w:asciiTheme="minorHAnsi" w:hAnsiTheme="minorHAnsi" w:cs="Calibri"/>
          <w:sz w:val="22"/>
          <w:szCs w:val="22"/>
        </w:rPr>
        <w:t>:</w:t>
      </w:r>
      <w:r w:rsidR="00400154">
        <w:rPr>
          <w:rFonts w:asciiTheme="minorHAnsi" w:hAnsiTheme="minorHAnsi" w:cs="Calibri"/>
          <w:sz w:val="22"/>
          <w:szCs w:val="22"/>
        </w:rPr>
        <w:t xml:space="preserve"> </w:t>
      </w:r>
      <w:r w:rsidR="0032190D" w:rsidRPr="00400154">
        <w:rPr>
          <w:rFonts w:asciiTheme="minorHAnsi" w:hAnsiTheme="minorHAnsi" w:cs="Calibri"/>
          <w:sz w:val="22"/>
          <w:szCs w:val="22"/>
        </w:rPr>
        <w:t>For this contract, the following are the titles, persons, and their approval authorities to direct and approve the Grantees’ technical and financial implementation of the projects throughout the period of performance of the contr</w:t>
      </w:r>
      <w:r w:rsidR="00400154">
        <w:rPr>
          <w:rFonts w:asciiTheme="minorHAnsi" w:hAnsiTheme="minorHAnsi" w:cs="Calibri"/>
          <w:sz w:val="22"/>
          <w:szCs w:val="22"/>
        </w:rPr>
        <w:t>act:</w:t>
      </w:r>
      <w:r w:rsidR="0032190D" w:rsidRPr="00400154">
        <w:rPr>
          <w:rFonts w:asciiTheme="minorHAnsi" w:hAnsiTheme="minorHAnsi" w:cs="Calibri"/>
          <w:sz w:val="22"/>
          <w:szCs w:val="22"/>
        </w:rPr>
        <w:t xml:space="preserve"> </w:t>
      </w:r>
    </w:p>
    <w:p w14:paraId="78E1ED39" w14:textId="77777777" w:rsidR="0032190D" w:rsidRPr="00400154" w:rsidRDefault="0032190D" w:rsidP="006C4508">
      <w:pPr>
        <w:jc w:val="both"/>
        <w:rPr>
          <w:rFonts w:asciiTheme="minorHAnsi" w:hAnsiTheme="minorHAnsi" w:cs="Calibri"/>
          <w:sz w:val="22"/>
          <w:szCs w:val="22"/>
        </w:rPr>
      </w:pPr>
    </w:p>
    <w:p w14:paraId="0E56A4A9" w14:textId="7E8BE594" w:rsidR="0032190D" w:rsidRPr="00400154" w:rsidRDefault="005A7CAB" w:rsidP="006C4508">
      <w:pPr>
        <w:jc w:val="both"/>
        <w:rPr>
          <w:rFonts w:asciiTheme="minorHAnsi" w:hAnsiTheme="minorHAnsi" w:cs="Calibri"/>
          <w:sz w:val="22"/>
          <w:szCs w:val="22"/>
        </w:rPr>
      </w:pPr>
      <w:r w:rsidRPr="009B45D5">
        <w:rPr>
          <w:rFonts w:asciiTheme="minorHAnsi" w:hAnsiTheme="minorHAnsi" w:cs="Calibri"/>
          <w:b/>
          <w:sz w:val="22"/>
          <w:szCs w:val="22"/>
        </w:rPr>
        <w:t xml:space="preserve">Section </w:t>
      </w:r>
      <w:r w:rsidR="0032190D" w:rsidRPr="009B45D5">
        <w:rPr>
          <w:rFonts w:asciiTheme="minorHAnsi" w:hAnsiTheme="minorHAnsi" w:cs="Calibri"/>
          <w:b/>
          <w:sz w:val="22"/>
          <w:szCs w:val="22"/>
        </w:rPr>
        <w:t>604</w:t>
      </w:r>
      <w:r w:rsidR="001643B5" w:rsidRPr="009B45D5">
        <w:rPr>
          <w:rFonts w:asciiTheme="minorHAnsi" w:hAnsiTheme="minorHAnsi" w:cs="Calibri"/>
          <w:b/>
          <w:sz w:val="22"/>
          <w:szCs w:val="22"/>
        </w:rPr>
        <w:t>(</w:t>
      </w:r>
      <w:r w:rsidR="0032190D" w:rsidRPr="009B45D5">
        <w:rPr>
          <w:rFonts w:asciiTheme="minorHAnsi" w:hAnsiTheme="minorHAnsi" w:cs="Calibri"/>
          <w:b/>
          <w:sz w:val="22"/>
          <w:szCs w:val="22"/>
        </w:rPr>
        <w:t>b</w:t>
      </w:r>
      <w:r w:rsidR="001643B5" w:rsidRPr="009B45D5">
        <w:rPr>
          <w:rFonts w:asciiTheme="minorHAnsi" w:hAnsiTheme="minorHAnsi" w:cs="Calibri"/>
          <w:b/>
          <w:sz w:val="22"/>
          <w:szCs w:val="22"/>
        </w:rPr>
        <w:t>)</w:t>
      </w:r>
      <w:r w:rsidR="0032190D" w:rsidRPr="009B45D5">
        <w:rPr>
          <w:rFonts w:asciiTheme="minorHAnsi" w:hAnsiTheme="minorHAnsi" w:cs="Calibri"/>
          <w:b/>
          <w:sz w:val="22"/>
          <w:szCs w:val="22"/>
        </w:rPr>
        <w:t xml:space="preserve"> </w:t>
      </w:r>
      <w:r w:rsidR="009F2DA3" w:rsidRPr="009B45D5">
        <w:rPr>
          <w:rFonts w:asciiTheme="minorHAnsi" w:hAnsiTheme="minorHAnsi" w:cs="Calibri"/>
          <w:b/>
          <w:sz w:val="22"/>
          <w:szCs w:val="22"/>
        </w:rPr>
        <w:t xml:space="preserve">Grant </w:t>
      </w:r>
      <w:r w:rsidR="0032190D" w:rsidRPr="009B45D5">
        <w:rPr>
          <w:rFonts w:asciiTheme="minorHAnsi" w:hAnsiTheme="minorHAnsi" w:cs="Calibri"/>
          <w:b/>
          <w:sz w:val="22"/>
          <w:szCs w:val="22"/>
        </w:rPr>
        <w:t>Program Manager</w:t>
      </w:r>
      <w:r w:rsidR="0032190D" w:rsidRPr="009B45D5">
        <w:rPr>
          <w:rFonts w:asciiTheme="minorHAnsi" w:hAnsiTheme="minorHAnsi" w:cs="Calibri"/>
          <w:sz w:val="22"/>
          <w:szCs w:val="22"/>
        </w:rPr>
        <w:t>:</w:t>
      </w:r>
      <w:r w:rsidR="0032190D" w:rsidRPr="00400154">
        <w:rPr>
          <w:rFonts w:asciiTheme="minorHAnsi" w:hAnsiTheme="minorHAnsi" w:cs="Calibri"/>
          <w:sz w:val="22"/>
          <w:szCs w:val="22"/>
        </w:rPr>
        <w:t xml:space="preserve"> </w:t>
      </w:r>
      <w:r w:rsidR="00400154">
        <w:rPr>
          <w:rFonts w:asciiTheme="minorHAnsi" w:hAnsiTheme="minorHAnsi" w:cs="Calibri"/>
          <w:sz w:val="22"/>
          <w:szCs w:val="22"/>
        </w:rPr>
        <w:t>Has the a</w:t>
      </w:r>
      <w:r w:rsidR="0032190D" w:rsidRPr="00400154">
        <w:rPr>
          <w:rFonts w:asciiTheme="minorHAnsi" w:hAnsiTheme="minorHAnsi" w:cs="Calibri"/>
          <w:sz w:val="22"/>
          <w:szCs w:val="22"/>
        </w:rPr>
        <w:t xml:space="preserve">uthority to approve the technical and administrative aspects of the project, including initial approval and approval of changes to technical and administrative items that do not involve impacts to project costs or impact terms and conditions of the contract. Co-authority, with the Contract </w:t>
      </w:r>
      <w:r w:rsidR="0079404D">
        <w:rPr>
          <w:rFonts w:asciiTheme="minorHAnsi" w:hAnsiTheme="minorHAnsi" w:cs="Calibri"/>
          <w:sz w:val="22"/>
          <w:szCs w:val="22"/>
        </w:rPr>
        <w:t>M</w:t>
      </w:r>
      <w:r w:rsidR="0032190D" w:rsidRPr="00400154">
        <w:rPr>
          <w:rFonts w:asciiTheme="minorHAnsi" w:hAnsiTheme="minorHAnsi" w:cs="Calibri"/>
          <w:sz w:val="22"/>
          <w:szCs w:val="22"/>
        </w:rPr>
        <w:t xml:space="preserve">anager, to approve budgets, changes to budgets, acceptance or rejection of invoices, </w:t>
      </w:r>
      <w:proofErr w:type="gramStart"/>
      <w:r w:rsidR="0032190D" w:rsidRPr="00400154">
        <w:rPr>
          <w:rFonts w:asciiTheme="minorHAnsi" w:hAnsiTheme="minorHAnsi" w:cs="Calibri"/>
          <w:sz w:val="22"/>
          <w:szCs w:val="22"/>
        </w:rPr>
        <w:t>approval</w:t>
      </w:r>
      <w:proofErr w:type="gramEnd"/>
      <w:r w:rsidR="0032190D" w:rsidRPr="00400154">
        <w:rPr>
          <w:rFonts w:asciiTheme="minorHAnsi" w:hAnsiTheme="minorHAnsi" w:cs="Calibri"/>
          <w:sz w:val="22"/>
          <w:szCs w:val="22"/>
        </w:rPr>
        <w:t xml:space="preserve"> or disapproval for payment of invoices or partial payments, negotiations regarding payments, and terms and conditions of the contract that are open to negotiation, usually on a project specific basis.  </w:t>
      </w:r>
    </w:p>
    <w:p w14:paraId="2CF7B219" w14:textId="77777777" w:rsidR="0032190D" w:rsidRPr="00400154" w:rsidRDefault="0032190D" w:rsidP="006C4508">
      <w:pPr>
        <w:jc w:val="both"/>
        <w:rPr>
          <w:rFonts w:asciiTheme="minorHAnsi" w:hAnsiTheme="minorHAnsi" w:cs="Calibri"/>
          <w:sz w:val="22"/>
          <w:szCs w:val="22"/>
        </w:rPr>
      </w:pPr>
    </w:p>
    <w:p w14:paraId="35784698" w14:textId="66918461" w:rsidR="0032190D" w:rsidRPr="00400154" w:rsidRDefault="0099023A" w:rsidP="006C4508">
      <w:pPr>
        <w:jc w:val="both"/>
        <w:rPr>
          <w:rFonts w:asciiTheme="minorHAnsi" w:hAnsiTheme="minorHAnsi" w:cs="Calibri"/>
          <w:sz w:val="22"/>
          <w:szCs w:val="22"/>
        </w:rPr>
      </w:pPr>
      <w:r>
        <w:rPr>
          <w:rFonts w:asciiTheme="minorHAnsi" w:hAnsiTheme="minorHAnsi" w:cs="Calibri"/>
          <w:sz w:val="22"/>
          <w:szCs w:val="22"/>
        </w:rPr>
        <w:t xml:space="preserve">The current </w:t>
      </w:r>
      <w:r w:rsidR="001A30B6">
        <w:rPr>
          <w:rFonts w:asciiTheme="minorHAnsi" w:hAnsiTheme="minorHAnsi" w:cs="Calibri"/>
          <w:sz w:val="22"/>
          <w:szCs w:val="22"/>
        </w:rPr>
        <w:t xml:space="preserve">Section </w:t>
      </w:r>
      <w:r w:rsidR="00D356D6">
        <w:rPr>
          <w:rFonts w:asciiTheme="minorHAnsi" w:hAnsiTheme="minorHAnsi" w:cs="Calibri"/>
          <w:sz w:val="22"/>
          <w:szCs w:val="22"/>
        </w:rPr>
        <w:t>604</w:t>
      </w:r>
      <w:r w:rsidR="001A30B6">
        <w:rPr>
          <w:rFonts w:asciiTheme="minorHAnsi" w:hAnsiTheme="minorHAnsi" w:cs="Calibri"/>
          <w:sz w:val="22"/>
          <w:szCs w:val="22"/>
        </w:rPr>
        <w:t>(</w:t>
      </w:r>
      <w:r w:rsidR="00D356D6">
        <w:rPr>
          <w:rFonts w:asciiTheme="minorHAnsi" w:hAnsiTheme="minorHAnsi" w:cs="Calibri"/>
          <w:sz w:val="22"/>
          <w:szCs w:val="22"/>
        </w:rPr>
        <w:t>b</w:t>
      </w:r>
      <w:r w:rsidR="001A30B6">
        <w:rPr>
          <w:rFonts w:asciiTheme="minorHAnsi" w:hAnsiTheme="minorHAnsi" w:cs="Calibri"/>
          <w:sz w:val="22"/>
          <w:szCs w:val="22"/>
        </w:rPr>
        <w:t>)</w:t>
      </w:r>
      <w:r w:rsidR="00D356D6">
        <w:rPr>
          <w:rFonts w:asciiTheme="minorHAnsi" w:hAnsiTheme="minorHAnsi" w:cs="Calibri"/>
          <w:sz w:val="22"/>
          <w:szCs w:val="22"/>
        </w:rPr>
        <w:t xml:space="preserve"> </w:t>
      </w:r>
      <w:r w:rsidR="009F2DA3">
        <w:rPr>
          <w:rFonts w:asciiTheme="minorHAnsi" w:hAnsiTheme="minorHAnsi" w:cs="Calibri"/>
          <w:sz w:val="22"/>
          <w:szCs w:val="22"/>
        </w:rPr>
        <w:t xml:space="preserve">Grant </w:t>
      </w:r>
      <w:r w:rsidR="00D356D6">
        <w:rPr>
          <w:rFonts w:asciiTheme="minorHAnsi" w:hAnsiTheme="minorHAnsi" w:cs="Calibri"/>
          <w:sz w:val="22"/>
          <w:szCs w:val="22"/>
        </w:rPr>
        <w:t>Program Manager is</w:t>
      </w:r>
      <w:r w:rsidR="00D356D6" w:rsidRPr="00400154">
        <w:rPr>
          <w:rFonts w:asciiTheme="minorHAnsi" w:hAnsiTheme="minorHAnsi" w:cs="Calibri"/>
          <w:sz w:val="22"/>
          <w:szCs w:val="22"/>
        </w:rPr>
        <w:t xml:space="preserve"> Meghan Selby, MassDEP, BWR-DWM, Worcester Office.</w:t>
      </w:r>
    </w:p>
    <w:p w14:paraId="62390311" w14:textId="77777777" w:rsidR="0032190D" w:rsidRPr="00400154" w:rsidRDefault="0032190D" w:rsidP="006C4508">
      <w:pPr>
        <w:jc w:val="both"/>
        <w:rPr>
          <w:rFonts w:asciiTheme="minorHAnsi" w:hAnsiTheme="minorHAnsi" w:cs="Calibri"/>
          <w:sz w:val="22"/>
          <w:szCs w:val="22"/>
        </w:rPr>
      </w:pPr>
    </w:p>
    <w:p w14:paraId="403798D0" w14:textId="6DBEFEC2" w:rsidR="0032190D" w:rsidRPr="00400154" w:rsidRDefault="0032190D" w:rsidP="006C4508">
      <w:pPr>
        <w:jc w:val="both"/>
        <w:rPr>
          <w:rFonts w:asciiTheme="minorHAnsi" w:hAnsiTheme="minorHAnsi" w:cs="Calibri"/>
          <w:sz w:val="22"/>
          <w:szCs w:val="22"/>
        </w:rPr>
      </w:pPr>
      <w:r w:rsidRPr="00400154">
        <w:rPr>
          <w:rFonts w:asciiTheme="minorHAnsi" w:hAnsiTheme="minorHAnsi" w:cs="Calibri"/>
          <w:b/>
          <w:sz w:val="22"/>
          <w:szCs w:val="22"/>
        </w:rPr>
        <w:t xml:space="preserve">BWR </w:t>
      </w:r>
      <w:r w:rsidR="005A7CAB">
        <w:rPr>
          <w:rFonts w:asciiTheme="minorHAnsi" w:hAnsiTheme="minorHAnsi" w:cs="Calibri"/>
          <w:b/>
          <w:sz w:val="22"/>
          <w:szCs w:val="22"/>
        </w:rPr>
        <w:t xml:space="preserve">Section </w:t>
      </w:r>
      <w:r w:rsidRPr="00400154">
        <w:rPr>
          <w:rFonts w:asciiTheme="minorHAnsi" w:hAnsiTheme="minorHAnsi" w:cs="Calibri"/>
          <w:b/>
          <w:sz w:val="22"/>
          <w:szCs w:val="22"/>
        </w:rPr>
        <w:t>604</w:t>
      </w:r>
      <w:r w:rsidR="001643B5">
        <w:rPr>
          <w:rFonts w:asciiTheme="minorHAnsi" w:hAnsiTheme="minorHAnsi" w:cs="Calibri"/>
          <w:b/>
          <w:sz w:val="22"/>
          <w:szCs w:val="22"/>
        </w:rPr>
        <w:t>(</w:t>
      </w:r>
      <w:r w:rsidRPr="00400154">
        <w:rPr>
          <w:rFonts w:asciiTheme="minorHAnsi" w:hAnsiTheme="minorHAnsi" w:cs="Calibri"/>
          <w:b/>
          <w:sz w:val="22"/>
          <w:szCs w:val="22"/>
        </w:rPr>
        <w:t>b</w:t>
      </w:r>
      <w:r w:rsidR="001643B5">
        <w:rPr>
          <w:rFonts w:asciiTheme="minorHAnsi" w:hAnsiTheme="minorHAnsi" w:cs="Calibri"/>
          <w:b/>
          <w:sz w:val="22"/>
          <w:szCs w:val="22"/>
        </w:rPr>
        <w:t>)</w:t>
      </w:r>
      <w:r w:rsidRPr="00400154">
        <w:rPr>
          <w:rFonts w:asciiTheme="minorHAnsi" w:hAnsiTheme="minorHAnsi" w:cs="Calibri"/>
          <w:b/>
          <w:sz w:val="22"/>
          <w:szCs w:val="22"/>
        </w:rPr>
        <w:t xml:space="preserve"> Contract Manager</w:t>
      </w:r>
      <w:r w:rsidRPr="00400154">
        <w:rPr>
          <w:rFonts w:asciiTheme="minorHAnsi" w:hAnsiTheme="minorHAnsi" w:cs="Calibri"/>
          <w:sz w:val="22"/>
          <w:szCs w:val="22"/>
        </w:rPr>
        <w:t>: Co-approval authority, with the</w:t>
      </w:r>
      <w:r w:rsidR="00A97FF1">
        <w:rPr>
          <w:rFonts w:asciiTheme="minorHAnsi" w:hAnsiTheme="minorHAnsi" w:cs="Calibri"/>
          <w:sz w:val="22"/>
          <w:szCs w:val="22"/>
        </w:rPr>
        <w:t xml:space="preserve"> Section</w:t>
      </w:r>
      <w:r w:rsidRPr="00400154">
        <w:rPr>
          <w:rFonts w:asciiTheme="minorHAnsi" w:hAnsiTheme="minorHAnsi" w:cs="Calibri"/>
          <w:sz w:val="22"/>
          <w:szCs w:val="22"/>
        </w:rPr>
        <w:t xml:space="preserve"> 604</w:t>
      </w:r>
      <w:r w:rsidR="001643B5">
        <w:rPr>
          <w:rFonts w:asciiTheme="minorHAnsi" w:hAnsiTheme="minorHAnsi" w:cs="Calibri"/>
          <w:sz w:val="22"/>
          <w:szCs w:val="22"/>
        </w:rPr>
        <w:t>(</w:t>
      </w:r>
      <w:r w:rsidRPr="00400154">
        <w:rPr>
          <w:rFonts w:asciiTheme="minorHAnsi" w:hAnsiTheme="minorHAnsi" w:cs="Calibri"/>
          <w:sz w:val="22"/>
          <w:szCs w:val="22"/>
        </w:rPr>
        <w:t>b</w:t>
      </w:r>
      <w:r w:rsidR="001643B5">
        <w:rPr>
          <w:rFonts w:asciiTheme="minorHAnsi" w:hAnsiTheme="minorHAnsi" w:cs="Calibri"/>
          <w:sz w:val="22"/>
          <w:szCs w:val="22"/>
        </w:rPr>
        <w:t>)</w:t>
      </w:r>
      <w:r w:rsidRPr="00400154">
        <w:rPr>
          <w:rFonts w:asciiTheme="minorHAnsi" w:hAnsiTheme="minorHAnsi" w:cs="Calibri"/>
          <w:sz w:val="22"/>
          <w:szCs w:val="22"/>
        </w:rPr>
        <w:t xml:space="preserve"> </w:t>
      </w:r>
      <w:r w:rsidR="009F2DA3">
        <w:rPr>
          <w:rFonts w:asciiTheme="minorHAnsi" w:hAnsiTheme="minorHAnsi" w:cs="Calibri"/>
          <w:sz w:val="22"/>
          <w:szCs w:val="22"/>
        </w:rPr>
        <w:t xml:space="preserve">Grant </w:t>
      </w:r>
      <w:r w:rsidRPr="00400154">
        <w:rPr>
          <w:rFonts w:asciiTheme="minorHAnsi" w:hAnsiTheme="minorHAnsi" w:cs="Calibri"/>
          <w:sz w:val="22"/>
          <w:szCs w:val="22"/>
        </w:rPr>
        <w:t xml:space="preserve">Program Manager, to approve the budgets, cost estimating and invoicing format on a project specific basis, </w:t>
      </w:r>
      <w:r w:rsidRPr="00400154">
        <w:rPr>
          <w:rFonts w:asciiTheme="minorHAnsi" w:hAnsiTheme="minorHAnsi" w:cs="Calibri"/>
          <w:sz w:val="22"/>
          <w:szCs w:val="22"/>
        </w:rPr>
        <w:lastRenderedPageBreak/>
        <w:t>acceptance or rejection of invoices, payment approval or disapproval of invoices or partial payment of invoices, negotiations regarding payments, and terms and conditions of the contract that are open to negotiation, usually on a project specific basis.</w:t>
      </w:r>
    </w:p>
    <w:p w14:paraId="2FEE4425" w14:textId="77777777" w:rsidR="0032190D" w:rsidRPr="00400154" w:rsidRDefault="0032190D" w:rsidP="006C4508">
      <w:pPr>
        <w:jc w:val="both"/>
        <w:rPr>
          <w:rFonts w:asciiTheme="minorHAnsi" w:hAnsiTheme="minorHAnsi" w:cs="Calibri"/>
          <w:sz w:val="22"/>
          <w:szCs w:val="22"/>
        </w:rPr>
      </w:pPr>
    </w:p>
    <w:p w14:paraId="62B91E73" w14:textId="225D685B" w:rsidR="0032190D" w:rsidRPr="00400154" w:rsidRDefault="0032190D" w:rsidP="006C4508">
      <w:pPr>
        <w:jc w:val="both"/>
        <w:rPr>
          <w:rFonts w:asciiTheme="minorHAnsi" w:hAnsiTheme="minorHAnsi" w:cs="Calibri"/>
          <w:sz w:val="22"/>
          <w:szCs w:val="22"/>
        </w:rPr>
      </w:pPr>
      <w:r w:rsidRPr="00400154">
        <w:rPr>
          <w:rFonts w:asciiTheme="minorHAnsi" w:hAnsiTheme="minorHAnsi" w:cs="Calibri"/>
          <w:sz w:val="22"/>
          <w:szCs w:val="22"/>
        </w:rPr>
        <w:t xml:space="preserve">The current BWR </w:t>
      </w:r>
      <w:r w:rsidR="00A97FF1">
        <w:rPr>
          <w:rFonts w:asciiTheme="minorHAnsi" w:hAnsiTheme="minorHAnsi" w:cs="Calibri"/>
          <w:sz w:val="22"/>
          <w:szCs w:val="22"/>
        </w:rPr>
        <w:t xml:space="preserve">Section </w:t>
      </w:r>
      <w:r w:rsidRPr="00400154">
        <w:rPr>
          <w:rFonts w:asciiTheme="minorHAnsi" w:hAnsiTheme="minorHAnsi" w:cs="Calibri"/>
          <w:sz w:val="22"/>
          <w:szCs w:val="22"/>
        </w:rPr>
        <w:t>604</w:t>
      </w:r>
      <w:r w:rsidR="001643B5">
        <w:rPr>
          <w:rFonts w:asciiTheme="minorHAnsi" w:hAnsiTheme="minorHAnsi" w:cs="Calibri"/>
          <w:sz w:val="22"/>
          <w:szCs w:val="22"/>
        </w:rPr>
        <w:t>(</w:t>
      </w:r>
      <w:r w:rsidRPr="00400154">
        <w:rPr>
          <w:rFonts w:asciiTheme="minorHAnsi" w:hAnsiTheme="minorHAnsi" w:cs="Calibri"/>
          <w:sz w:val="22"/>
          <w:szCs w:val="22"/>
        </w:rPr>
        <w:t>b</w:t>
      </w:r>
      <w:r w:rsidR="001643B5">
        <w:rPr>
          <w:rFonts w:asciiTheme="minorHAnsi" w:hAnsiTheme="minorHAnsi" w:cs="Calibri"/>
          <w:sz w:val="22"/>
          <w:szCs w:val="22"/>
        </w:rPr>
        <w:t>)</w:t>
      </w:r>
      <w:r w:rsidRPr="00400154">
        <w:rPr>
          <w:rFonts w:asciiTheme="minorHAnsi" w:hAnsiTheme="minorHAnsi" w:cs="Calibri"/>
          <w:sz w:val="22"/>
          <w:szCs w:val="22"/>
        </w:rPr>
        <w:t xml:space="preserve"> Contract </w:t>
      </w:r>
      <w:r w:rsidR="00BE0DA7">
        <w:rPr>
          <w:rFonts w:asciiTheme="minorHAnsi" w:hAnsiTheme="minorHAnsi" w:cs="Calibri"/>
          <w:sz w:val="22"/>
          <w:szCs w:val="22"/>
        </w:rPr>
        <w:t>M</w:t>
      </w:r>
      <w:r w:rsidRPr="00400154">
        <w:rPr>
          <w:rFonts w:asciiTheme="minorHAnsi" w:hAnsiTheme="minorHAnsi" w:cs="Calibri"/>
          <w:sz w:val="22"/>
          <w:szCs w:val="22"/>
        </w:rPr>
        <w:t xml:space="preserve">anager is: </w:t>
      </w:r>
      <w:r w:rsidR="00297AEF" w:rsidRPr="00400154">
        <w:rPr>
          <w:rFonts w:asciiTheme="minorHAnsi" w:hAnsiTheme="minorHAnsi" w:cs="Calibri"/>
          <w:sz w:val="22"/>
          <w:szCs w:val="22"/>
        </w:rPr>
        <w:t>Aiesha Cummings</w:t>
      </w:r>
      <w:r w:rsidRPr="00400154">
        <w:rPr>
          <w:rFonts w:asciiTheme="minorHAnsi" w:hAnsiTheme="minorHAnsi" w:cs="Calibri"/>
          <w:sz w:val="22"/>
          <w:szCs w:val="22"/>
        </w:rPr>
        <w:t>, MassDEP, BWR, Boston Office.</w:t>
      </w:r>
    </w:p>
    <w:p w14:paraId="72D207E7" w14:textId="77777777" w:rsidR="0032190D" w:rsidRPr="00400154" w:rsidRDefault="0032190D" w:rsidP="006C4508">
      <w:pPr>
        <w:jc w:val="both"/>
        <w:rPr>
          <w:rFonts w:asciiTheme="minorHAnsi" w:hAnsiTheme="minorHAnsi" w:cs="Calibri"/>
          <w:sz w:val="22"/>
          <w:szCs w:val="22"/>
        </w:rPr>
      </w:pPr>
    </w:p>
    <w:p w14:paraId="7E8618DB" w14:textId="6ACB3961" w:rsidR="0032190D" w:rsidRPr="00400154" w:rsidRDefault="0032190D" w:rsidP="006C4508">
      <w:pPr>
        <w:jc w:val="both"/>
        <w:rPr>
          <w:rFonts w:asciiTheme="minorHAnsi" w:hAnsiTheme="minorHAnsi" w:cs="Calibri"/>
          <w:sz w:val="22"/>
          <w:szCs w:val="22"/>
        </w:rPr>
      </w:pPr>
      <w:r w:rsidRPr="00400154">
        <w:rPr>
          <w:rFonts w:asciiTheme="minorHAnsi" w:hAnsiTheme="minorHAnsi" w:cs="Calibri"/>
          <w:sz w:val="22"/>
          <w:szCs w:val="22"/>
        </w:rPr>
        <w:t xml:space="preserve">Co-approval is defined, for this contract, to mean the Grantee must receive written approval from both the </w:t>
      </w:r>
      <w:r w:rsidR="002E0806">
        <w:rPr>
          <w:rFonts w:asciiTheme="minorHAnsi" w:hAnsiTheme="minorHAnsi" w:cs="Calibri"/>
          <w:sz w:val="22"/>
          <w:szCs w:val="22"/>
        </w:rPr>
        <w:t xml:space="preserve">Section </w:t>
      </w:r>
      <w:r w:rsidRPr="00400154">
        <w:rPr>
          <w:rFonts w:asciiTheme="minorHAnsi" w:hAnsiTheme="minorHAnsi" w:cs="Calibri"/>
          <w:sz w:val="22"/>
          <w:szCs w:val="22"/>
        </w:rPr>
        <w:t>604</w:t>
      </w:r>
      <w:r w:rsidR="001643B5">
        <w:rPr>
          <w:rFonts w:asciiTheme="minorHAnsi" w:hAnsiTheme="minorHAnsi" w:cs="Calibri"/>
          <w:sz w:val="22"/>
          <w:szCs w:val="22"/>
        </w:rPr>
        <w:t>(</w:t>
      </w:r>
      <w:r w:rsidRPr="00400154">
        <w:rPr>
          <w:rFonts w:asciiTheme="minorHAnsi" w:hAnsiTheme="minorHAnsi" w:cs="Calibri"/>
          <w:sz w:val="22"/>
          <w:szCs w:val="22"/>
        </w:rPr>
        <w:t>b</w:t>
      </w:r>
      <w:r w:rsidR="001643B5">
        <w:rPr>
          <w:rFonts w:asciiTheme="minorHAnsi" w:hAnsiTheme="minorHAnsi" w:cs="Calibri"/>
          <w:sz w:val="22"/>
          <w:szCs w:val="22"/>
        </w:rPr>
        <w:t>)</w:t>
      </w:r>
      <w:r w:rsidR="009F2DA3">
        <w:rPr>
          <w:rFonts w:asciiTheme="minorHAnsi" w:hAnsiTheme="minorHAnsi" w:cs="Calibri"/>
          <w:sz w:val="22"/>
          <w:szCs w:val="22"/>
        </w:rPr>
        <w:t xml:space="preserve"> Grant</w:t>
      </w:r>
      <w:r w:rsidRPr="00400154">
        <w:rPr>
          <w:rFonts w:asciiTheme="minorHAnsi" w:hAnsiTheme="minorHAnsi" w:cs="Calibri"/>
          <w:sz w:val="22"/>
          <w:szCs w:val="22"/>
        </w:rPr>
        <w:t xml:space="preserve"> Program Manager and Contract </w:t>
      </w:r>
      <w:r w:rsidR="00B86EB8">
        <w:rPr>
          <w:rFonts w:asciiTheme="minorHAnsi" w:hAnsiTheme="minorHAnsi" w:cs="Calibri"/>
          <w:sz w:val="22"/>
          <w:szCs w:val="22"/>
        </w:rPr>
        <w:t>M</w:t>
      </w:r>
      <w:r w:rsidRPr="00400154">
        <w:rPr>
          <w:rFonts w:asciiTheme="minorHAnsi" w:hAnsiTheme="minorHAnsi" w:cs="Calibri"/>
          <w:sz w:val="22"/>
          <w:szCs w:val="22"/>
        </w:rPr>
        <w:t xml:space="preserve">anager before the Grantee can implement the </w:t>
      </w:r>
      <w:r w:rsidR="009B45D5" w:rsidRPr="00400154">
        <w:rPr>
          <w:rFonts w:asciiTheme="minorHAnsi" w:hAnsiTheme="minorHAnsi" w:cs="Calibri"/>
          <w:sz w:val="22"/>
          <w:szCs w:val="22"/>
        </w:rPr>
        <w:t>work and</w:t>
      </w:r>
      <w:r w:rsidRPr="00400154">
        <w:rPr>
          <w:rFonts w:asciiTheme="minorHAnsi" w:hAnsiTheme="minorHAnsi" w:cs="Calibri"/>
          <w:sz w:val="22"/>
          <w:szCs w:val="22"/>
        </w:rPr>
        <w:t xml:space="preserve"> incur costs eligible for compensation. Written approval, as defined for this contract, is any written documentation clearly approving the project item, including e-mails as well as letters. Failure of the Grantee to receive written approval may result in non-payment of an invoice claiming costs for the unapproved </w:t>
      </w:r>
      <w:r w:rsidR="006F320B" w:rsidRPr="00400154">
        <w:rPr>
          <w:rFonts w:asciiTheme="minorHAnsi" w:hAnsiTheme="minorHAnsi" w:cs="Calibri"/>
          <w:sz w:val="22"/>
          <w:szCs w:val="22"/>
        </w:rPr>
        <w:t>work or</w:t>
      </w:r>
      <w:r w:rsidRPr="00400154">
        <w:rPr>
          <w:rFonts w:asciiTheme="minorHAnsi" w:hAnsiTheme="minorHAnsi" w:cs="Calibri"/>
          <w:sz w:val="22"/>
          <w:szCs w:val="22"/>
        </w:rPr>
        <w:t xml:space="preserve"> resulting in a budget exceedance.</w:t>
      </w:r>
    </w:p>
    <w:p w14:paraId="79749825" w14:textId="77777777" w:rsidR="0032190D" w:rsidRPr="00400154" w:rsidRDefault="0032190D" w:rsidP="006C4508">
      <w:pPr>
        <w:jc w:val="both"/>
        <w:rPr>
          <w:rFonts w:asciiTheme="minorHAnsi" w:hAnsiTheme="minorHAnsi" w:cs="Calibri"/>
          <w:sz w:val="22"/>
          <w:szCs w:val="22"/>
        </w:rPr>
      </w:pPr>
    </w:p>
    <w:p w14:paraId="08FDB6C2" w14:textId="7255FB2D" w:rsidR="0032190D" w:rsidRPr="00400154" w:rsidRDefault="0032190D" w:rsidP="006C4508">
      <w:pPr>
        <w:jc w:val="both"/>
        <w:rPr>
          <w:rFonts w:asciiTheme="minorHAnsi" w:hAnsiTheme="minorHAnsi" w:cs="Calibri"/>
          <w:sz w:val="22"/>
          <w:szCs w:val="22"/>
        </w:rPr>
      </w:pPr>
      <w:r w:rsidRPr="00400154">
        <w:rPr>
          <w:rFonts w:asciiTheme="minorHAnsi" w:hAnsiTheme="minorHAnsi" w:cs="Calibri"/>
          <w:sz w:val="22"/>
          <w:szCs w:val="22"/>
        </w:rPr>
        <w:t>In the absence of either the</w:t>
      </w:r>
      <w:r w:rsidR="002E0806">
        <w:rPr>
          <w:rFonts w:asciiTheme="minorHAnsi" w:hAnsiTheme="minorHAnsi" w:cs="Calibri"/>
          <w:sz w:val="22"/>
          <w:szCs w:val="22"/>
        </w:rPr>
        <w:t xml:space="preserve"> Section</w:t>
      </w:r>
      <w:r w:rsidRPr="00400154">
        <w:rPr>
          <w:rFonts w:asciiTheme="minorHAnsi" w:hAnsiTheme="minorHAnsi" w:cs="Calibri"/>
          <w:sz w:val="22"/>
          <w:szCs w:val="22"/>
        </w:rPr>
        <w:t xml:space="preserve"> 604</w:t>
      </w:r>
      <w:r w:rsidR="001643B5">
        <w:rPr>
          <w:rFonts w:asciiTheme="minorHAnsi" w:hAnsiTheme="minorHAnsi" w:cs="Calibri"/>
          <w:sz w:val="22"/>
          <w:szCs w:val="22"/>
        </w:rPr>
        <w:t>(</w:t>
      </w:r>
      <w:r w:rsidRPr="00400154">
        <w:rPr>
          <w:rFonts w:asciiTheme="minorHAnsi" w:hAnsiTheme="minorHAnsi" w:cs="Calibri"/>
          <w:sz w:val="22"/>
          <w:szCs w:val="22"/>
        </w:rPr>
        <w:t>b</w:t>
      </w:r>
      <w:r w:rsidR="001643B5">
        <w:rPr>
          <w:rFonts w:asciiTheme="minorHAnsi" w:hAnsiTheme="minorHAnsi" w:cs="Calibri"/>
          <w:sz w:val="22"/>
          <w:szCs w:val="22"/>
        </w:rPr>
        <w:t>)</w:t>
      </w:r>
      <w:r w:rsidR="009F2DA3">
        <w:rPr>
          <w:rFonts w:asciiTheme="minorHAnsi" w:hAnsiTheme="minorHAnsi" w:cs="Calibri"/>
          <w:sz w:val="22"/>
          <w:szCs w:val="22"/>
        </w:rPr>
        <w:t xml:space="preserve"> Grant</w:t>
      </w:r>
      <w:r w:rsidRPr="00400154">
        <w:rPr>
          <w:rFonts w:asciiTheme="minorHAnsi" w:hAnsiTheme="minorHAnsi" w:cs="Calibri"/>
          <w:sz w:val="22"/>
          <w:szCs w:val="22"/>
        </w:rPr>
        <w:t xml:space="preserve"> Program Manager or </w:t>
      </w:r>
      <w:r w:rsidR="002E0806">
        <w:rPr>
          <w:rFonts w:asciiTheme="minorHAnsi" w:hAnsiTheme="minorHAnsi" w:cs="Calibri"/>
          <w:sz w:val="22"/>
          <w:szCs w:val="22"/>
        </w:rPr>
        <w:t xml:space="preserve">Section </w:t>
      </w:r>
      <w:r w:rsidRPr="00400154">
        <w:rPr>
          <w:rFonts w:asciiTheme="minorHAnsi" w:hAnsiTheme="minorHAnsi" w:cs="Calibri"/>
          <w:sz w:val="22"/>
          <w:szCs w:val="22"/>
        </w:rPr>
        <w:t>604</w:t>
      </w:r>
      <w:r w:rsidR="001643B5">
        <w:rPr>
          <w:rFonts w:asciiTheme="minorHAnsi" w:hAnsiTheme="minorHAnsi" w:cs="Calibri"/>
          <w:sz w:val="22"/>
          <w:szCs w:val="22"/>
        </w:rPr>
        <w:t>(</w:t>
      </w:r>
      <w:r w:rsidRPr="00400154">
        <w:rPr>
          <w:rFonts w:asciiTheme="minorHAnsi" w:hAnsiTheme="minorHAnsi" w:cs="Calibri"/>
          <w:sz w:val="22"/>
          <w:szCs w:val="22"/>
        </w:rPr>
        <w:t>b</w:t>
      </w:r>
      <w:r w:rsidR="001643B5">
        <w:rPr>
          <w:rFonts w:asciiTheme="minorHAnsi" w:hAnsiTheme="minorHAnsi" w:cs="Calibri"/>
          <w:sz w:val="22"/>
          <w:szCs w:val="22"/>
        </w:rPr>
        <w:t>)</w:t>
      </w:r>
      <w:r w:rsidRPr="00400154">
        <w:rPr>
          <w:rFonts w:asciiTheme="minorHAnsi" w:hAnsiTheme="minorHAnsi" w:cs="Calibri"/>
          <w:sz w:val="22"/>
          <w:szCs w:val="22"/>
        </w:rPr>
        <w:t xml:space="preserve"> Contract </w:t>
      </w:r>
      <w:r w:rsidR="00B86EB8">
        <w:rPr>
          <w:rFonts w:asciiTheme="minorHAnsi" w:hAnsiTheme="minorHAnsi" w:cs="Calibri"/>
          <w:sz w:val="22"/>
          <w:szCs w:val="22"/>
        </w:rPr>
        <w:t>M</w:t>
      </w:r>
      <w:r w:rsidRPr="00400154">
        <w:rPr>
          <w:rFonts w:asciiTheme="minorHAnsi" w:hAnsiTheme="minorHAnsi" w:cs="Calibri"/>
          <w:sz w:val="22"/>
          <w:szCs w:val="22"/>
        </w:rPr>
        <w:t>anager, approval and signature “for” authority may be delegated to other MassDEP staff, as appropriate.</w:t>
      </w:r>
    </w:p>
    <w:p w14:paraId="0858F8F0" w14:textId="77777777" w:rsidR="0032190D" w:rsidRPr="00400154" w:rsidRDefault="0032190D" w:rsidP="006C4508">
      <w:pPr>
        <w:jc w:val="both"/>
        <w:rPr>
          <w:rFonts w:asciiTheme="minorHAnsi" w:hAnsiTheme="minorHAnsi" w:cs="Calibri"/>
          <w:sz w:val="22"/>
          <w:szCs w:val="22"/>
        </w:rPr>
      </w:pPr>
    </w:p>
    <w:p w14:paraId="5852B51A" w14:textId="09DC53EB" w:rsidR="0032190D" w:rsidRPr="00400154" w:rsidRDefault="0032190D" w:rsidP="006C4508">
      <w:pPr>
        <w:jc w:val="both"/>
        <w:rPr>
          <w:rFonts w:asciiTheme="minorHAnsi" w:hAnsiTheme="minorHAnsi" w:cs="Calibri"/>
          <w:sz w:val="22"/>
          <w:szCs w:val="22"/>
        </w:rPr>
      </w:pPr>
      <w:r w:rsidRPr="00400154">
        <w:rPr>
          <w:rFonts w:asciiTheme="minorHAnsi" w:hAnsiTheme="minorHAnsi" w:cs="Calibri"/>
          <w:b/>
          <w:sz w:val="22"/>
          <w:szCs w:val="22"/>
        </w:rPr>
        <w:t xml:space="preserve">5.  </w:t>
      </w:r>
      <w:r w:rsidRPr="00400154">
        <w:rPr>
          <w:rFonts w:asciiTheme="minorHAnsi" w:hAnsiTheme="minorHAnsi" w:cs="Calibri"/>
          <w:b/>
          <w:sz w:val="22"/>
          <w:szCs w:val="22"/>
          <w:u w:val="single"/>
        </w:rPr>
        <w:t>Environmental Response Submission Compliance</w:t>
      </w:r>
      <w:r w:rsidRPr="00400154">
        <w:rPr>
          <w:rFonts w:asciiTheme="minorHAnsi" w:hAnsiTheme="minorHAnsi" w:cs="Calibri"/>
          <w:sz w:val="22"/>
          <w:szCs w:val="22"/>
        </w:rPr>
        <w:t xml:space="preserve">: </w:t>
      </w:r>
      <w:proofErr w:type="gramStart"/>
      <w:r w:rsidRPr="00400154">
        <w:rPr>
          <w:rFonts w:asciiTheme="minorHAnsi" w:hAnsiTheme="minorHAnsi" w:cs="Calibri"/>
          <w:sz w:val="22"/>
          <w:szCs w:val="22"/>
        </w:rPr>
        <w:t>In an effort to</w:t>
      </w:r>
      <w:proofErr w:type="gramEnd"/>
      <w:r w:rsidRPr="00400154">
        <w:rPr>
          <w:rFonts w:asciiTheme="minorHAnsi" w:hAnsiTheme="minorHAnsi" w:cs="Calibri"/>
          <w:sz w:val="22"/>
          <w:szCs w:val="22"/>
        </w:rPr>
        <w:t xml:space="preserve"> promote greater use of recycled and environmentally preferable products and minimize waste, all </w:t>
      </w:r>
      <w:r w:rsidR="00400E5B" w:rsidRPr="00400154">
        <w:rPr>
          <w:rFonts w:asciiTheme="minorHAnsi" w:hAnsiTheme="minorHAnsi" w:cs="Calibri"/>
          <w:sz w:val="22"/>
          <w:szCs w:val="22"/>
        </w:rPr>
        <w:t xml:space="preserve">paper </w:t>
      </w:r>
      <w:r w:rsidRPr="00400154">
        <w:rPr>
          <w:rFonts w:asciiTheme="minorHAnsi" w:hAnsiTheme="minorHAnsi" w:cs="Calibri"/>
          <w:sz w:val="22"/>
          <w:szCs w:val="22"/>
        </w:rPr>
        <w:t>responses submitted should comply with the following guidelines:</w:t>
      </w:r>
    </w:p>
    <w:p w14:paraId="77FA7CD6" w14:textId="77777777" w:rsidR="0032190D" w:rsidRPr="00400154" w:rsidRDefault="0032190D" w:rsidP="006C4508">
      <w:pPr>
        <w:jc w:val="both"/>
        <w:rPr>
          <w:rFonts w:asciiTheme="minorHAnsi" w:hAnsiTheme="minorHAnsi" w:cs="Calibri"/>
          <w:sz w:val="22"/>
          <w:szCs w:val="22"/>
        </w:rPr>
      </w:pPr>
    </w:p>
    <w:p w14:paraId="5F940824" w14:textId="7748F5E8" w:rsidR="0032190D" w:rsidRPr="00400154" w:rsidRDefault="0032190D" w:rsidP="00BC30B8">
      <w:pPr>
        <w:pStyle w:val="ListParagraph"/>
        <w:widowControl w:val="0"/>
        <w:numPr>
          <w:ilvl w:val="0"/>
          <w:numId w:val="16"/>
        </w:numPr>
        <w:rPr>
          <w:rFonts w:asciiTheme="minorHAnsi" w:hAnsiTheme="minorHAnsi" w:cs="Calibri"/>
        </w:rPr>
      </w:pPr>
      <w:r w:rsidRPr="00400154">
        <w:rPr>
          <w:rFonts w:asciiTheme="minorHAnsi" w:hAnsiTheme="minorHAnsi" w:cs="Calibri"/>
        </w:rPr>
        <w:t xml:space="preserve">All </w:t>
      </w:r>
      <w:r w:rsidR="00344D62" w:rsidRPr="00400154">
        <w:rPr>
          <w:rFonts w:asciiTheme="minorHAnsi" w:hAnsiTheme="minorHAnsi" w:cs="Calibri"/>
        </w:rPr>
        <w:t xml:space="preserve">paper </w:t>
      </w:r>
      <w:r w:rsidRPr="00400154">
        <w:rPr>
          <w:rFonts w:asciiTheme="minorHAnsi" w:hAnsiTheme="minorHAnsi" w:cs="Calibri"/>
        </w:rPr>
        <w:t xml:space="preserve">copies should be printed </w:t>
      </w:r>
      <w:r w:rsidRPr="00400154">
        <w:rPr>
          <w:rFonts w:asciiTheme="minorHAnsi" w:hAnsiTheme="minorHAnsi" w:cs="Calibri"/>
          <w:u w:val="single"/>
        </w:rPr>
        <w:t>double sided</w:t>
      </w:r>
      <w:r w:rsidRPr="00400154">
        <w:rPr>
          <w:rFonts w:asciiTheme="minorHAnsi" w:hAnsiTheme="minorHAnsi" w:cs="Calibri"/>
        </w:rPr>
        <w:t xml:space="preserve"> unless specifically requested otherwise by </w:t>
      </w:r>
      <w:proofErr w:type="gramStart"/>
      <w:r w:rsidRPr="00400154">
        <w:rPr>
          <w:rFonts w:asciiTheme="minorHAnsi" w:hAnsiTheme="minorHAnsi" w:cs="Calibri"/>
        </w:rPr>
        <w:t>MassDEP;</w:t>
      </w:r>
      <w:proofErr w:type="gramEnd"/>
    </w:p>
    <w:p w14:paraId="4D092438" w14:textId="789B9BEA" w:rsidR="0032190D" w:rsidRPr="00400154" w:rsidRDefault="0032190D" w:rsidP="00BC30B8">
      <w:pPr>
        <w:pStyle w:val="ListParagraph"/>
        <w:widowControl w:val="0"/>
        <w:numPr>
          <w:ilvl w:val="0"/>
          <w:numId w:val="16"/>
        </w:numPr>
        <w:rPr>
          <w:rFonts w:asciiTheme="minorHAnsi" w:hAnsiTheme="minorHAnsi" w:cs="Calibri"/>
        </w:rPr>
      </w:pPr>
      <w:r w:rsidRPr="00400154">
        <w:rPr>
          <w:rFonts w:asciiTheme="minorHAnsi" w:hAnsiTheme="minorHAnsi" w:cs="Calibri"/>
        </w:rPr>
        <w:t xml:space="preserve">All </w:t>
      </w:r>
      <w:r w:rsidR="00344D62" w:rsidRPr="00400154">
        <w:rPr>
          <w:rFonts w:asciiTheme="minorHAnsi" w:hAnsiTheme="minorHAnsi" w:cs="Calibri"/>
        </w:rPr>
        <w:t xml:space="preserve">paper </w:t>
      </w:r>
      <w:r w:rsidRPr="00400154">
        <w:rPr>
          <w:rFonts w:asciiTheme="minorHAnsi" w:hAnsiTheme="minorHAnsi" w:cs="Calibri"/>
        </w:rPr>
        <w:t>submittals and copies should be printed on recycled paper with a minimum post-consumer content of 30% or on tree-free paper (</w:t>
      </w:r>
      <w:r w:rsidR="00BC30B8" w:rsidRPr="00400154">
        <w:rPr>
          <w:rFonts w:asciiTheme="minorHAnsi" w:hAnsiTheme="minorHAnsi" w:cs="Calibri"/>
        </w:rPr>
        <w:t>i.e.,</w:t>
      </w:r>
      <w:r w:rsidRPr="00400154">
        <w:rPr>
          <w:rFonts w:asciiTheme="minorHAnsi" w:hAnsiTheme="minorHAnsi" w:cs="Calibri"/>
        </w:rPr>
        <w:t xml:space="preserve"> paper made from raw materials other than trees, such as kenaf</w:t>
      </w:r>
      <w:proofErr w:type="gramStart"/>
      <w:r w:rsidRPr="00400154">
        <w:rPr>
          <w:rFonts w:asciiTheme="minorHAnsi" w:hAnsiTheme="minorHAnsi" w:cs="Calibri"/>
        </w:rPr>
        <w:t>);</w:t>
      </w:r>
      <w:proofErr w:type="gramEnd"/>
    </w:p>
    <w:p w14:paraId="72BF5BB2" w14:textId="77777777" w:rsidR="0032190D" w:rsidRPr="00400154" w:rsidRDefault="0032190D" w:rsidP="00BC30B8">
      <w:pPr>
        <w:pStyle w:val="ListParagraph"/>
        <w:widowControl w:val="0"/>
        <w:numPr>
          <w:ilvl w:val="0"/>
          <w:numId w:val="16"/>
        </w:numPr>
        <w:rPr>
          <w:rFonts w:asciiTheme="minorHAnsi" w:hAnsiTheme="minorHAnsi" w:cs="Calibri"/>
        </w:rPr>
      </w:pPr>
      <w:r w:rsidRPr="00400154">
        <w:rPr>
          <w:rFonts w:asciiTheme="minorHAnsi" w:hAnsiTheme="minorHAnsi" w:cs="Calibri"/>
        </w:rPr>
        <w:t xml:space="preserve">Unless </w:t>
      </w:r>
      <w:proofErr w:type="gramStart"/>
      <w:r w:rsidRPr="00400154">
        <w:rPr>
          <w:rFonts w:asciiTheme="minorHAnsi" w:hAnsiTheme="minorHAnsi" w:cs="Calibri"/>
        </w:rPr>
        <w:t>absolutely necessary</w:t>
      </w:r>
      <w:proofErr w:type="gramEnd"/>
      <w:r w:rsidRPr="00400154">
        <w:rPr>
          <w:rFonts w:asciiTheme="minorHAnsi" w:hAnsiTheme="minorHAnsi" w:cs="Calibri"/>
        </w:rPr>
        <w:t xml:space="preserve">, all responses and copies should minimize or eliminate use of non-recyclable or non-re-usable materials such as plastic report covers, plastic dividers, vinyl sleeves and GBC binding. Three ringed binders, glued materials, paper clips and staples are </w:t>
      </w:r>
      <w:proofErr w:type="gramStart"/>
      <w:r w:rsidRPr="00400154">
        <w:rPr>
          <w:rFonts w:asciiTheme="minorHAnsi" w:hAnsiTheme="minorHAnsi" w:cs="Calibri"/>
        </w:rPr>
        <w:t>acceptable;</w:t>
      </w:r>
      <w:proofErr w:type="gramEnd"/>
    </w:p>
    <w:p w14:paraId="322DB653" w14:textId="60F1EC48" w:rsidR="0032190D" w:rsidRPr="00400154" w:rsidRDefault="0032190D" w:rsidP="00BC30B8">
      <w:pPr>
        <w:pStyle w:val="ListParagraph"/>
        <w:widowControl w:val="0"/>
        <w:numPr>
          <w:ilvl w:val="0"/>
          <w:numId w:val="16"/>
        </w:numPr>
        <w:rPr>
          <w:rFonts w:asciiTheme="minorHAnsi" w:hAnsiTheme="minorHAnsi" w:cs="Calibri"/>
        </w:rPr>
      </w:pPr>
      <w:r w:rsidRPr="00400154">
        <w:rPr>
          <w:rFonts w:asciiTheme="minorHAnsi" w:hAnsiTheme="minorHAnsi" w:cs="Calibri"/>
        </w:rPr>
        <w:t>Applicants should submit materials in a format</w:t>
      </w:r>
      <w:r w:rsidR="00344D62" w:rsidRPr="00400154">
        <w:rPr>
          <w:rFonts w:asciiTheme="minorHAnsi" w:hAnsiTheme="minorHAnsi" w:cs="Calibri"/>
        </w:rPr>
        <w:t>,</w:t>
      </w:r>
      <w:r w:rsidRPr="00400154">
        <w:rPr>
          <w:rFonts w:asciiTheme="minorHAnsi" w:hAnsiTheme="minorHAnsi" w:cs="Calibri"/>
        </w:rPr>
        <w:t xml:space="preserve"> which allows for easy removal and recycling of paper </w:t>
      </w:r>
      <w:proofErr w:type="gramStart"/>
      <w:r w:rsidRPr="00400154">
        <w:rPr>
          <w:rFonts w:asciiTheme="minorHAnsi" w:hAnsiTheme="minorHAnsi" w:cs="Calibri"/>
        </w:rPr>
        <w:t>materials;</w:t>
      </w:r>
      <w:proofErr w:type="gramEnd"/>
    </w:p>
    <w:p w14:paraId="1EB84EF8" w14:textId="3C02629E" w:rsidR="0032190D" w:rsidRPr="00400154" w:rsidRDefault="0032190D" w:rsidP="00BC30B8">
      <w:pPr>
        <w:pStyle w:val="ListParagraph"/>
        <w:widowControl w:val="0"/>
        <w:numPr>
          <w:ilvl w:val="0"/>
          <w:numId w:val="16"/>
        </w:numPr>
        <w:rPr>
          <w:rFonts w:asciiTheme="minorHAnsi" w:hAnsiTheme="minorHAnsi" w:cs="Calibri"/>
        </w:rPr>
      </w:pPr>
      <w:r w:rsidRPr="00400154">
        <w:rPr>
          <w:rFonts w:asciiTheme="minorHAnsi" w:hAnsiTheme="minorHAnsi" w:cs="Calibri"/>
        </w:rPr>
        <w:t>Applicants are encouraged to use other products</w:t>
      </w:r>
      <w:r w:rsidR="00344D62" w:rsidRPr="00400154">
        <w:rPr>
          <w:rFonts w:asciiTheme="minorHAnsi" w:hAnsiTheme="minorHAnsi" w:cs="Calibri"/>
        </w:rPr>
        <w:t>,</w:t>
      </w:r>
      <w:r w:rsidRPr="00400154">
        <w:rPr>
          <w:rFonts w:asciiTheme="minorHAnsi" w:hAnsiTheme="minorHAnsi" w:cs="Calibri"/>
        </w:rPr>
        <w:t xml:space="preserve"> which contain recycled content in their response documents. Such products may include, but are not limited to, folders, binders, paper clips, diskettes, envelopes, boxes, etc.; and</w:t>
      </w:r>
    </w:p>
    <w:p w14:paraId="460891D2" w14:textId="507F71E1" w:rsidR="0032190D" w:rsidRPr="00400154" w:rsidRDefault="0032190D" w:rsidP="00BC30B8">
      <w:pPr>
        <w:pStyle w:val="ListParagraph"/>
        <w:widowControl w:val="0"/>
        <w:numPr>
          <w:ilvl w:val="0"/>
          <w:numId w:val="16"/>
        </w:numPr>
        <w:rPr>
          <w:rFonts w:asciiTheme="minorHAnsi" w:hAnsiTheme="minorHAnsi" w:cs="Calibri"/>
        </w:rPr>
      </w:pPr>
      <w:r w:rsidRPr="00400154">
        <w:rPr>
          <w:rFonts w:asciiTheme="minorHAnsi" w:hAnsiTheme="minorHAnsi" w:cs="Calibri"/>
        </w:rPr>
        <w:t>Unnecessary samples, attachments or documents not specifically asked for should not be submitted.</w:t>
      </w:r>
    </w:p>
    <w:p w14:paraId="51CF0FD6" w14:textId="2F0B8071" w:rsidR="0032190D" w:rsidRPr="00400154" w:rsidRDefault="0032190D" w:rsidP="006C4508">
      <w:pPr>
        <w:jc w:val="both"/>
        <w:rPr>
          <w:rFonts w:asciiTheme="minorHAnsi" w:hAnsiTheme="minorHAnsi" w:cs="Calibri"/>
          <w:sz w:val="22"/>
          <w:szCs w:val="22"/>
        </w:rPr>
      </w:pPr>
      <w:r w:rsidRPr="00400154">
        <w:rPr>
          <w:rFonts w:asciiTheme="minorHAnsi" w:hAnsiTheme="minorHAnsi" w:cs="Calibri"/>
          <w:b/>
          <w:sz w:val="22"/>
          <w:szCs w:val="22"/>
        </w:rPr>
        <w:t xml:space="preserve">6. </w:t>
      </w:r>
      <w:r w:rsidR="00400154">
        <w:rPr>
          <w:rFonts w:asciiTheme="minorHAnsi" w:hAnsiTheme="minorHAnsi" w:cs="Calibri"/>
          <w:b/>
          <w:sz w:val="22"/>
          <w:szCs w:val="22"/>
        </w:rPr>
        <w:t xml:space="preserve"> </w:t>
      </w:r>
      <w:r w:rsidRPr="00400154">
        <w:rPr>
          <w:rFonts w:asciiTheme="minorHAnsi" w:hAnsiTheme="minorHAnsi" w:cs="Calibri"/>
          <w:b/>
          <w:sz w:val="22"/>
          <w:szCs w:val="22"/>
          <w:u w:val="single"/>
        </w:rPr>
        <w:t>Public Records</w:t>
      </w:r>
      <w:r w:rsidRPr="00400154">
        <w:rPr>
          <w:rFonts w:asciiTheme="minorHAnsi" w:hAnsiTheme="minorHAnsi" w:cs="Calibri"/>
          <w:sz w:val="22"/>
          <w:szCs w:val="22"/>
        </w:rPr>
        <w:t>: All responses and information submitted in response to this Grant Announcement are subject to the Massachusetts Public Records Law, M.G.L., c. 66, s. 10, and to c. 4, s. 7, ss. 26. Any statements in submitted responses that are inconsistent with these statutes shall be disregarded.</w:t>
      </w:r>
    </w:p>
    <w:p w14:paraId="0F9F69D3" w14:textId="77777777" w:rsidR="0032190D" w:rsidRPr="00400154" w:rsidRDefault="0032190D" w:rsidP="006C4508">
      <w:pPr>
        <w:jc w:val="both"/>
        <w:rPr>
          <w:rFonts w:asciiTheme="minorHAnsi" w:hAnsiTheme="minorHAnsi" w:cs="Calibri"/>
          <w:sz w:val="22"/>
          <w:szCs w:val="22"/>
        </w:rPr>
      </w:pPr>
    </w:p>
    <w:p w14:paraId="71AB7866" w14:textId="3D72FD33" w:rsidR="0032190D" w:rsidRPr="00400154" w:rsidRDefault="0032190D" w:rsidP="006C4508">
      <w:pPr>
        <w:jc w:val="both"/>
        <w:rPr>
          <w:rFonts w:asciiTheme="minorHAnsi" w:hAnsiTheme="minorHAnsi" w:cs="Calibri"/>
          <w:sz w:val="22"/>
          <w:szCs w:val="22"/>
        </w:rPr>
      </w:pPr>
      <w:r w:rsidRPr="00400154">
        <w:rPr>
          <w:rFonts w:asciiTheme="minorHAnsi" w:hAnsiTheme="minorHAnsi" w:cs="Calibri"/>
          <w:b/>
          <w:sz w:val="22"/>
          <w:szCs w:val="22"/>
        </w:rPr>
        <w:t xml:space="preserve">7.  </w:t>
      </w:r>
      <w:r w:rsidRPr="00400154">
        <w:rPr>
          <w:rFonts w:asciiTheme="minorHAnsi" w:hAnsiTheme="minorHAnsi" w:cs="Calibri"/>
          <w:b/>
          <w:sz w:val="22"/>
          <w:szCs w:val="22"/>
          <w:u w:val="single"/>
        </w:rPr>
        <w:t>Restriction on the Use of the Commonwealth Seal</w:t>
      </w:r>
      <w:r w:rsidRPr="00400154">
        <w:rPr>
          <w:rFonts w:asciiTheme="minorHAnsi" w:hAnsiTheme="minorHAnsi" w:cs="Calibri"/>
          <w:sz w:val="22"/>
          <w:szCs w:val="22"/>
        </w:rPr>
        <w:t>: Applicants and Grantees are not allowed to display the Commonwealth of Massachusetts Seal in their bid package or subsequent marketing materials if they are awarded a contract because use of the coat of arms and the Great Seal of the Commonwealth for advertising or commercial purposes are prohibited by law.</w:t>
      </w:r>
    </w:p>
    <w:p w14:paraId="5A36DC76" w14:textId="77777777" w:rsidR="0032190D" w:rsidRPr="00400154" w:rsidRDefault="0032190D" w:rsidP="006C4508">
      <w:pPr>
        <w:jc w:val="both"/>
        <w:rPr>
          <w:rFonts w:asciiTheme="minorHAnsi" w:hAnsiTheme="minorHAnsi" w:cs="Calibri"/>
          <w:sz w:val="22"/>
          <w:szCs w:val="22"/>
        </w:rPr>
      </w:pPr>
    </w:p>
    <w:p w14:paraId="05B47B01" w14:textId="61B74550" w:rsidR="0032190D" w:rsidRPr="00400154" w:rsidRDefault="0032190D" w:rsidP="006C4508">
      <w:pPr>
        <w:jc w:val="both"/>
        <w:rPr>
          <w:rFonts w:asciiTheme="minorHAnsi" w:hAnsiTheme="minorHAnsi" w:cs="Calibri"/>
          <w:sz w:val="22"/>
          <w:szCs w:val="22"/>
        </w:rPr>
      </w:pPr>
      <w:r w:rsidRPr="00400154">
        <w:rPr>
          <w:rFonts w:asciiTheme="minorHAnsi" w:hAnsiTheme="minorHAnsi" w:cs="Calibri"/>
          <w:b/>
          <w:sz w:val="22"/>
          <w:szCs w:val="22"/>
        </w:rPr>
        <w:t xml:space="preserve">8.  </w:t>
      </w:r>
      <w:r w:rsidRPr="00400154">
        <w:rPr>
          <w:rFonts w:asciiTheme="minorHAnsi" w:hAnsiTheme="minorHAnsi" w:cs="Calibri"/>
          <w:b/>
          <w:sz w:val="22"/>
          <w:szCs w:val="22"/>
          <w:u w:val="single"/>
        </w:rPr>
        <w:t>Subcontracting Policies</w:t>
      </w:r>
      <w:r w:rsidRPr="00400154">
        <w:rPr>
          <w:rFonts w:asciiTheme="minorHAnsi" w:hAnsiTheme="minorHAnsi" w:cs="Calibri"/>
          <w:sz w:val="22"/>
          <w:szCs w:val="22"/>
        </w:rPr>
        <w:t xml:space="preserve">: Concurrence of the Department is required for any subcontracted service of the contract. Grantees are responsible for the satisfactory performance and adequate oversight of its subcontractors. See also, Article 9 of the Commonwealth Terms and Conditions. </w:t>
      </w:r>
    </w:p>
    <w:p w14:paraId="77DF8A8F" w14:textId="77777777" w:rsidR="0032190D" w:rsidRPr="00400154" w:rsidRDefault="0032190D" w:rsidP="006C4508">
      <w:pPr>
        <w:jc w:val="both"/>
        <w:rPr>
          <w:rFonts w:asciiTheme="minorHAnsi" w:hAnsiTheme="minorHAnsi" w:cs="Calibri"/>
          <w:sz w:val="22"/>
          <w:szCs w:val="22"/>
        </w:rPr>
      </w:pPr>
    </w:p>
    <w:p w14:paraId="55D38ECD" w14:textId="7F685CA6" w:rsidR="0032190D" w:rsidRPr="00400154" w:rsidRDefault="0032190D" w:rsidP="006C4508">
      <w:pPr>
        <w:jc w:val="both"/>
        <w:rPr>
          <w:rFonts w:asciiTheme="minorHAnsi" w:hAnsiTheme="minorHAnsi" w:cs="Calibri"/>
          <w:b/>
          <w:sz w:val="22"/>
          <w:szCs w:val="22"/>
        </w:rPr>
      </w:pPr>
      <w:r w:rsidRPr="00400154">
        <w:rPr>
          <w:rFonts w:asciiTheme="minorHAnsi" w:hAnsiTheme="minorHAnsi" w:cs="Calibri"/>
          <w:b/>
          <w:sz w:val="22"/>
          <w:szCs w:val="22"/>
        </w:rPr>
        <w:t xml:space="preserve">9. </w:t>
      </w:r>
      <w:r w:rsidR="00400154">
        <w:rPr>
          <w:rFonts w:asciiTheme="minorHAnsi" w:hAnsiTheme="minorHAnsi" w:cs="Calibri"/>
          <w:b/>
          <w:sz w:val="22"/>
          <w:szCs w:val="22"/>
        </w:rPr>
        <w:t xml:space="preserve"> </w:t>
      </w:r>
      <w:r w:rsidRPr="00400154">
        <w:rPr>
          <w:rFonts w:asciiTheme="minorHAnsi" w:hAnsiTheme="minorHAnsi" w:cs="Calibri"/>
          <w:b/>
          <w:sz w:val="22"/>
          <w:szCs w:val="22"/>
          <w:u w:val="single"/>
        </w:rPr>
        <w:t>Confidential Information</w:t>
      </w:r>
      <w:r w:rsidRPr="00400154">
        <w:rPr>
          <w:rFonts w:asciiTheme="minorHAnsi" w:hAnsiTheme="minorHAnsi" w:cs="Calibri"/>
          <w:sz w:val="22"/>
          <w:szCs w:val="22"/>
        </w:rPr>
        <w:t>:</w:t>
      </w:r>
      <w:r w:rsidRPr="00400154">
        <w:rPr>
          <w:rFonts w:asciiTheme="minorHAnsi" w:hAnsiTheme="minorHAnsi" w:cs="Calibri"/>
          <w:b/>
          <w:spacing w:val="-3"/>
          <w:sz w:val="22"/>
          <w:szCs w:val="22"/>
        </w:rPr>
        <w:t xml:space="preserve"> </w:t>
      </w:r>
      <w:r w:rsidRPr="00400154">
        <w:rPr>
          <w:rFonts w:asciiTheme="minorHAnsi" w:hAnsiTheme="minorHAnsi" w:cs="Calibri"/>
          <w:spacing w:val="-3"/>
          <w:sz w:val="22"/>
          <w:szCs w:val="22"/>
        </w:rPr>
        <w:t>The Grantee acknowledges that, in the performance of this Contract, it may acquire information that the Department deems confidential and not a public record as defined by M.G.L. chapter 4, subsection 7, including but not limited to policies, procedures, guidelines, and case information and that the unauthorized disclosure of such information would cause the Department, in the execution of its functions, irreparable damage. The Grantee shall comply with all laws and regulations relating to confidentiality and privacy, including any rules, regulations, or directions of the Department.</w:t>
      </w:r>
      <w:r w:rsidR="00C504B3">
        <w:rPr>
          <w:rFonts w:asciiTheme="minorHAnsi" w:hAnsiTheme="minorHAnsi" w:cs="Calibri"/>
          <w:spacing w:val="-3"/>
          <w:sz w:val="22"/>
          <w:szCs w:val="22"/>
        </w:rPr>
        <w:t xml:space="preserve"> </w:t>
      </w:r>
      <w:r w:rsidR="00C504B3">
        <w:rPr>
          <w:rFonts w:ascii="Calibri" w:hAnsi="Calibri" w:cs="Calibri"/>
          <w:spacing w:val="-3"/>
          <w:sz w:val="22"/>
          <w:szCs w:val="22"/>
        </w:rPr>
        <w:t>See also, Standard Contract Form’s Contractor Instructions, pages 4-5, regarding the Protection of Commonwealth Data, Personal Data, And Information.</w:t>
      </w:r>
    </w:p>
    <w:p w14:paraId="301A3C3E" w14:textId="77777777" w:rsidR="0032190D" w:rsidRPr="00400154" w:rsidRDefault="0032190D" w:rsidP="006C4508">
      <w:pPr>
        <w:tabs>
          <w:tab w:val="left" w:pos="-720"/>
        </w:tabs>
        <w:suppressAutoHyphens/>
        <w:jc w:val="both"/>
        <w:rPr>
          <w:rFonts w:asciiTheme="minorHAnsi" w:hAnsiTheme="minorHAnsi" w:cs="Calibri"/>
          <w:spacing w:val="-3"/>
          <w:sz w:val="22"/>
          <w:szCs w:val="22"/>
        </w:rPr>
      </w:pPr>
    </w:p>
    <w:p w14:paraId="7985F455" w14:textId="4EEAF563" w:rsidR="0032190D" w:rsidRPr="00400154" w:rsidRDefault="00344D62" w:rsidP="006C4508">
      <w:pPr>
        <w:tabs>
          <w:tab w:val="left" w:pos="-720"/>
        </w:tabs>
        <w:suppressAutoHyphens/>
        <w:jc w:val="both"/>
        <w:rPr>
          <w:rFonts w:asciiTheme="minorHAnsi" w:hAnsiTheme="minorHAnsi" w:cs="Calibri"/>
          <w:spacing w:val="-3"/>
          <w:sz w:val="22"/>
          <w:szCs w:val="22"/>
        </w:rPr>
      </w:pPr>
      <w:r w:rsidRPr="00400154">
        <w:rPr>
          <w:rFonts w:asciiTheme="minorHAnsi" w:hAnsiTheme="minorHAnsi" w:cs="Calibri"/>
          <w:b/>
          <w:spacing w:val="-3"/>
          <w:sz w:val="22"/>
          <w:szCs w:val="22"/>
        </w:rPr>
        <w:t xml:space="preserve">10. </w:t>
      </w:r>
      <w:r w:rsidR="00400154">
        <w:rPr>
          <w:rFonts w:asciiTheme="minorHAnsi" w:hAnsiTheme="minorHAnsi" w:cs="Calibri"/>
          <w:b/>
          <w:spacing w:val="-3"/>
          <w:sz w:val="22"/>
          <w:szCs w:val="22"/>
        </w:rPr>
        <w:t xml:space="preserve"> </w:t>
      </w:r>
      <w:r w:rsidR="0032190D" w:rsidRPr="00400154">
        <w:rPr>
          <w:rFonts w:asciiTheme="minorHAnsi" w:hAnsiTheme="minorHAnsi" w:cs="Calibri"/>
          <w:b/>
          <w:spacing w:val="-3"/>
          <w:sz w:val="22"/>
          <w:szCs w:val="22"/>
          <w:u w:val="single"/>
        </w:rPr>
        <w:t>Security of Confidential Information:</w:t>
      </w:r>
      <w:r w:rsidR="0032190D" w:rsidRPr="00400154">
        <w:rPr>
          <w:rFonts w:asciiTheme="minorHAnsi" w:hAnsiTheme="minorHAnsi" w:cs="Calibri"/>
          <w:b/>
          <w:spacing w:val="-3"/>
          <w:sz w:val="22"/>
          <w:szCs w:val="22"/>
        </w:rPr>
        <w:t xml:space="preserve"> </w:t>
      </w:r>
      <w:r w:rsidR="0032190D" w:rsidRPr="00400154">
        <w:rPr>
          <w:rFonts w:asciiTheme="minorHAnsi" w:hAnsiTheme="minorHAnsi" w:cs="Calibri"/>
          <w:spacing w:val="-3"/>
          <w:sz w:val="22"/>
          <w:szCs w:val="22"/>
        </w:rPr>
        <w:t>The Grantee agrees to take reasonable steps to ensure the physical security of such data under its control, including but not limited to:  fire protection; protection against smoke and water damages; alarm systems; locked files, guards or other devices reasonably expected to prevent loss or unauthorized removal of manually held data; passwords, access logs, badges or other methods reasonably expected to prevent loss or unauthorized access to electronically or mechanically held data; limited terminal access, access to input documents and output documents, and design provisions to limit use of personal data.</w:t>
      </w:r>
    </w:p>
    <w:p w14:paraId="22FB4A9B" w14:textId="77777777" w:rsidR="0032190D" w:rsidRPr="00400154" w:rsidRDefault="0032190D" w:rsidP="006C4508">
      <w:pPr>
        <w:tabs>
          <w:tab w:val="left" w:pos="-720"/>
        </w:tabs>
        <w:suppressAutoHyphens/>
        <w:jc w:val="both"/>
        <w:rPr>
          <w:rFonts w:asciiTheme="minorHAnsi" w:hAnsiTheme="minorHAnsi" w:cs="Calibri"/>
          <w:spacing w:val="-3"/>
          <w:sz w:val="22"/>
          <w:szCs w:val="22"/>
        </w:rPr>
      </w:pPr>
    </w:p>
    <w:p w14:paraId="1D69DB2D" w14:textId="6C8D32D6" w:rsidR="0032190D" w:rsidRPr="00986ED5" w:rsidRDefault="00575C4A" w:rsidP="006C4508">
      <w:pPr>
        <w:tabs>
          <w:tab w:val="left" w:pos="-720"/>
        </w:tabs>
        <w:suppressAutoHyphens/>
        <w:jc w:val="both"/>
        <w:rPr>
          <w:rFonts w:asciiTheme="minorHAnsi" w:hAnsiTheme="minorHAnsi" w:cs="Calibri"/>
          <w:spacing w:val="-3"/>
          <w:sz w:val="22"/>
          <w:szCs w:val="22"/>
        </w:rPr>
      </w:pPr>
      <w:r w:rsidRPr="00986ED5">
        <w:rPr>
          <w:rFonts w:asciiTheme="minorHAnsi" w:hAnsiTheme="minorHAnsi" w:cs="Calibri"/>
          <w:b/>
          <w:spacing w:val="-3"/>
          <w:sz w:val="22"/>
          <w:szCs w:val="22"/>
        </w:rPr>
        <w:t xml:space="preserve">11. </w:t>
      </w:r>
      <w:r w:rsidR="0032190D" w:rsidRPr="00986ED5">
        <w:rPr>
          <w:rFonts w:asciiTheme="minorHAnsi" w:hAnsiTheme="minorHAnsi" w:cs="Calibri"/>
          <w:b/>
          <w:spacing w:val="-3"/>
          <w:sz w:val="22"/>
          <w:szCs w:val="22"/>
          <w:u w:val="single"/>
        </w:rPr>
        <w:t>Flow-down the Confidentialit</w:t>
      </w:r>
      <w:r w:rsidR="00400154" w:rsidRPr="00986ED5">
        <w:rPr>
          <w:rFonts w:asciiTheme="minorHAnsi" w:hAnsiTheme="minorHAnsi" w:cs="Calibri"/>
          <w:b/>
          <w:spacing w:val="-3"/>
          <w:sz w:val="22"/>
          <w:szCs w:val="22"/>
          <w:u w:val="single"/>
        </w:rPr>
        <w:t>y Provision to Subcontractors:</w:t>
      </w:r>
      <w:r w:rsidR="00400154" w:rsidRPr="00986ED5">
        <w:rPr>
          <w:rFonts w:asciiTheme="minorHAnsi" w:hAnsiTheme="minorHAnsi" w:cs="Calibri"/>
          <w:b/>
          <w:spacing w:val="-3"/>
          <w:sz w:val="22"/>
          <w:szCs w:val="22"/>
        </w:rPr>
        <w:t xml:space="preserve"> </w:t>
      </w:r>
      <w:r w:rsidR="0032190D" w:rsidRPr="00986ED5">
        <w:rPr>
          <w:rFonts w:asciiTheme="minorHAnsi" w:hAnsiTheme="minorHAnsi" w:cs="Calibri"/>
          <w:spacing w:val="-3"/>
          <w:sz w:val="22"/>
          <w:szCs w:val="22"/>
        </w:rPr>
        <w:t>The Grantee shall include language in agreements with each of its Subcontractors, which binds the Subcontractors to compliance with the confidentiality provisions of this Contract.</w:t>
      </w:r>
    </w:p>
    <w:p w14:paraId="010A100A" w14:textId="77777777" w:rsidR="0032190D" w:rsidRPr="00986ED5" w:rsidRDefault="0032190D" w:rsidP="006C4508">
      <w:pPr>
        <w:tabs>
          <w:tab w:val="left" w:pos="-720"/>
        </w:tabs>
        <w:suppressAutoHyphens/>
        <w:jc w:val="both"/>
        <w:rPr>
          <w:rFonts w:asciiTheme="minorHAnsi" w:hAnsiTheme="minorHAnsi" w:cs="Calibri"/>
          <w:spacing w:val="-3"/>
          <w:sz w:val="22"/>
          <w:szCs w:val="22"/>
        </w:rPr>
      </w:pPr>
    </w:p>
    <w:p w14:paraId="582D8404" w14:textId="6F082540" w:rsidR="0032190D" w:rsidRPr="00986ED5" w:rsidRDefault="0032190D" w:rsidP="006C4508">
      <w:pPr>
        <w:jc w:val="both"/>
        <w:rPr>
          <w:rFonts w:asciiTheme="minorHAnsi" w:hAnsiTheme="minorHAnsi" w:cs="Calibri"/>
          <w:sz w:val="22"/>
          <w:szCs w:val="22"/>
        </w:rPr>
      </w:pPr>
      <w:r w:rsidRPr="00986ED5">
        <w:rPr>
          <w:rFonts w:asciiTheme="minorHAnsi" w:hAnsiTheme="minorHAnsi" w:cs="Calibri"/>
          <w:b/>
          <w:sz w:val="22"/>
          <w:szCs w:val="22"/>
        </w:rPr>
        <w:t>1</w:t>
      </w:r>
      <w:r w:rsidR="00575C4A" w:rsidRPr="00986ED5">
        <w:rPr>
          <w:rFonts w:asciiTheme="minorHAnsi" w:hAnsiTheme="minorHAnsi" w:cs="Calibri"/>
          <w:b/>
          <w:sz w:val="22"/>
          <w:szCs w:val="22"/>
        </w:rPr>
        <w:t>2</w:t>
      </w:r>
      <w:r w:rsidRPr="00986ED5">
        <w:rPr>
          <w:rFonts w:asciiTheme="minorHAnsi" w:hAnsiTheme="minorHAnsi" w:cs="Calibri"/>
          <w:b/>
          <w:sz w:val="22"/>
          <w:szCs w:val="22"/>
        </w:rPr>
        <w:t xml:space="preserve">. </w:t>
      </w:r>
      <w:r w:rsidR="00E024C0" w:rsidRPr="00986ED5">
        <w:rPr>
          <w:rFonts w:asciiTheme="minorHAnsi" w:hAnsiTheme="minorHAnsi" w:cs="Calibri"/>
          <w:b/>
          <w:sz w:val="22"/>
          <w:szCs w:val="22"/>
        </w:rPr>
        <w:t xml:space="preserve"> </w:t>
      </w:r>
      <w:r w:rsidRPr="00986ED5">
        <w:rPr>
          <w:rFonts w:asciiTheme="minorHAnsi" w:hAnsiTheme="minorHAnsi" w:cs="Calibri"/>
          <w:b/>
          <w:sz w:val="22"/>
          <w:szCs w:val="22"/>
          <w:u w:val="single"/>
        </w:rPr>
        <w:t>Fraud, Waste, and Abuse, and False Statements</w:t>
      </w:r>
      <w:r w:rsidR="00400154" w:rsidRPr="00986ED5">
        <w:rPr>
          <w:rFonts w:asciiTheme="minorHAnsi" w:hAnsiTheme="minorHAnsi" w:cs="Calibri"/>
          <w:sz w:val="22"/>
          <w:szCs w:val="22"/>
        </w:rPr>
        <w:t xml:space="preserve">: </w:t>
      </w:r>
      <w:r w:rsidRPr="00986ED5">
        <w:rPr>
          <w:rFonts w:asciiTheme="minorHAnsi" w:hAnsiTheme="minorHAnsi" w:cs="Calibri"/>
          <w:sz w:val="22"/>
          <w:szCs w:val="22"/>
        </w:rPr>
        <w:t>Applicants and Grantees that commit fraud, waste, and/or abuse or supply MassDEP or its representatives</w:t>
      </w:r>
      <w:r w:rsidR="00B679BC" w:rsidRPr="00986ED5">
        <w:rPr>
          <w:rFonts w:asciiTheme="minorHAnsi" w:hAnsiTheme="minorHAnsi" w:cs="Calibri"/>
          <w:sz w:val="22"/>
          <w:szCs w:val="22"/>
        </w:rPr>
        <w:t xml:space="preserve"> with</w:t>
      </w:r>
      <w:r w:rsidRPr="00986ED5">
        <w:rPr>
          <w:rFonts w:asciiTheme="minorHAnsi" w:hAnsiTheme="minorHAnsi" w:cs="Calibri"/>
          <w:sz w:val="22"/>
          <w:szCs w:val="22"/>
        </w:rPr>
        <w:t xml:space="preserve"> false statements shall result in the applicant being disqualified from Grant eligibility, and Grantees being suspended or terminated from the project. Misstatements meant to mislead MassDEP or its representatives, and</w:t>
      </w:r>
      <w:r w:rsidR="00F137B1" w:rsidRPr="00986ED5">
        <w:rPr>
          <w:rFonts w:asciiTheme="minorHAnsi" w:hAnsiTheme="minorHAnsi" w:cs="Calibri"/>
          <w:sz w:val="22"/>
          <w:szCs w:val="22"/>
        </w:rPr>
        <w:t>/or</w:t>
      </w:r>
      <w:r w:rsidRPr="00986ED5">
        <w:rPr>
          <w:rFonts w:asciiTheme="minorHAnsi" w:hAnsiTheme="minorHAnsi" w:cs="Calibri"/>
          <w:sz w:val="22"/>
          <w:szCs w:val="22"/>
        </w:rPr>
        <w:t xml:space="preserve"> other elements of fraud, waste or abuse of funds may also result in debarment of the Grantee from future Departmental projects, and potential legal action depending on the nature of the violation of this section. </w:t>
      </w:r>
    </w:p>
    <w:p w14:paraId="652E7228" w14:textId="77777777" w:rsidR="0032190D" w:rsidRPr="00986ED5" w:rsidRDefault="0032190D" w:rsidP="006C4508">
      <w:pPr>
        <w:jc w:val="both"/>
        <w:rPr>
          <w:rFonts w:asciiTheme="minorHAnsi" w:hAnsiTheme="minorHAnsi" w:cs="Calibri"/>
          <w:sz w:val="22"/>
          <w:szCs w:val="22"/>
        </w:rPr>
      </w:pPr>
    </w:p>
    <w:p w14:paraId="41DE472A" w14:textId="5E59A21F" w:rsidR="0032190D" w:rsidRPr="00400154" w:rsidRDefault="0032190D" w:rsidP="006C4508">
      <w:pPr>
        <w:jc w:val="both"/>
        <w:rPr>
          <w:rFonts w:asciiTheme="minorHAnsi" w:hAnsiTheme="minorHAnsi" w:cs="Calibri"/>
          <w:sz w:val="22"/>
          <w:szCs w:val="22"/>
        </w:rPr>
      </w:pPr>
      <w:r w:rsidRPr="00986ED5">
        <w:rPr>
          <w:rFonts w:asciiTheme="minorHAnsi" w:hAnsiTheme="minorHAnsi" w:cs="Calibri"/>
          <w:b/>
          <w:sz w:val="22"/>
          <w:szCs w:val="22"/>
        </w:rPr>
        <w:t>1</w:t>
      </w:r>
      <w:r w:rsidR="00575C4A" w:rsidRPr="00986ED5">
        <w:rPr>
          <w:rFonts w:asciiTheme="minorHAnsi" w:hAnsiTheme="minorHAnsi" w:cs="Calibri"/>
          <w:b/>
          <w:sz w:val="22"/>
          <w:szCs w:val="22"/>
        </w:rPr>
        <w:t>3</w:t>
      </w:r>
      <w:r w:rsidRPr="00986ED5">
        <w:rPr>
          <w:rFonts w:asciiTheme="minorHAnsi" w:hAnsiTheme="minorHAnsi" w:cs="Calibri"/>
          <w:b/>
          <w:sz w:val="22"/>
          <w:szCs w:val="22"/>
        </w:rPr>
        <w:t xml:space="preserve">.  </w:t>
      </w:r>
      <w:r w:rsidRPr="00986ED5">
        <w:rPr>
          <w:rFonts w:asciiTheme="minorHAnsi" w:hAnsiTheme="minorHAnsi" w:cs="Calibri"/>
          <w:b/>
          <w:sz w:val="22"/>
          <w:szCs w:val="22"/>
          <w:u w:val="single"/>
        </w:rPr>
        <w:t>Performance, Progress Reporting, and Funding Reference for Printed and Internet Posted Materials</w:t>
      </w:r>
      <w:r w:rsidRPr="00986ED5">
        <w:rPr>
          <w:rFonts w:asciiTheme="minorHAnsi" w:hAnsiTheme="minorHAnsi" w:cs="Calibri"/>
          <w:sz w:val="22"/>
          <w:szCs w:val="22"/>
        </w:rPr>
        <w:t xml:space="preserve">: </w:t>
      </w:r>
      <w:r w:rsidR="00400154" w:rsidRPr="00986ED5">
        <w:rPr>
          <w:rFonts w:asciiTheme="minorHAnsi" w:hAnsiTheme="minorHAnsi" w:cs="Calibri"/>
          <w:sz w:val="22"/>
          <w:szCs w:val="22"/>
        </w:rPr>
        <w:t>T</w:t>
      </w:r>
      <w:r w:rsidRPr="00986ED5">
        <w:rPr>
          <w:rFonts w:asciiTheme="minorHAnsi" w:hAnsiTheme="minorHAnsi" w:cs="Calibri"/>
          <w:sz w:val="22"/>
          <w:szCs w:val="22"/>
        </w:rPr>
        <w:t>he Grantees will be required to demonstrate satisfactory performance under this contract through periodic</w:t>
      </w:r>
      <w:r w:rsidRPr="00400154">
        <w:rPr>
          <w:rFonts w:asciiTheme="minorHAnsi" w:hAnsiTheme="minorHAnsi" w:cs="Calibri"/>
          <w:sz w:val="22"/>
          <w:szCs w:val="22"/>
        </w:rPr>
        <w:t xml:space="preserve"> review by the MassDEP </w:t>
      </w:r>
      <w:r w:rsidR="00F137B1">
        <w:rPr>
          <w:rFonts w:asciiTheme="minorHAnsi" w:hAnsiTheme="minorHAnsi" w:cs="Calibri"/>
          <w:sz w:val="22"/>
          <w:szCs w:val="22"/>
        </w:rPr>
        <w:t xml:space="preserve">Section </w:t>
      </w:r>
      <w:r w:rsidRPr="00400154">
        <w:rPr>
          <w:rFonts w:asciiTheme="minorHAnsi" w:hAnsiTheme="minorHAnsi" w:cs="Calibri"/>
          <w:sz w:val="22"/>
          <w:szCs w:val="22"/>
        </w:rPr>
        <w:t>604</w:t>
      </w:r>
      <w:r w:rsidR="00C504B3">
        <w:rPr>
          <w:rFonts w:asciiTheme="minorHAnsi" w:hAnsiTheme="minorHAnsi" w:cs="Calibri"/>
          <w:sz w:val="22"/>
          <w:szCs w:val="22"/>
        </w:rPr>
        <w:t>(</w:t>
      </w:r>
      <w:r w:rsidRPr="00400154">
        <w:rPr>
          <w:rFonts w:asciiTheme="minorHAnsi" w:hAnsiTheme="minorHAnsi" w:cs="Calibri"/>
          <w:sz w:val="22"/>
          <w:szCs w:val="22"/>
        </w:rPr>
        <w:t>b</w:t>
      </w:r>
      <w:r w:rsidR="00C504B3">
        <w:rPr>
          <w:rFonts w:asciiTheme="minorHAnsi" w:hAnsiTheme="minorHAnsi" w:cs="Calibri"/>
          <w:sz w:val="22"/>
          <w:szCs w:val="22"/>
        </w:rPr>
        <w:t>)</w:t>
      </w:r>
      <w:r w:rsidRPr="00400154">
        <w:rPr>
          <w:rFonts w:asciiTheme="minorHAnsi" w:hAnsiTheme="minorHAnsi" w:cs="Calibri"/>
          <w:sz w:val="22"/>
          <w:szCs w:val="22"/>
        </w:rPr>
        <w:t xml:space="preserve"> </w:t>
      </w:r>
      <w:r w:rsidR="00B817EB">
        <w:rPr>
          <w:rFonts w:asciiTheme="minorHAnsi" w:hAnsiTheme="minorHAnsi" w:cs="Calibri"/>
          <w:sz w:val="22"/>
          <w:szCs w:val="22"/>
        </w:rPr>
        <w:t xml:space="preserve">Grant </w:t>
      </w:r>
      <w:r w:rsidRPr="00400154">
        <w:rPr>
          <w:rFonts w:asciiTheme="minorHAnsi" w:hAnsiTheme="minorHAnsi" w:cs="Calibri"/>
          <w:sz w:val="22"/>
          <w:szCs w:val="22"/>
        </w:rPr>
        <w:t xml:space="preserve">Program. Projects will have progress reports, with the timing and number to be determined by the MassDEP </w:t>
      </w:r>
      <w:r w:rsidR="00F137B1">
        <w:rPr>
          <w:rFonts w:asciiTheme="minorHAnsi" w:hAnsiTheme="minorHAnsi" w:cs="Calibri"/>
          <w:sz w:val="22"/>
          <w:szCs w:val="22"/>
        </w:rPr>
        <w:t xml:space="preserve">Section </w:t>
      </w:r>
      <w:r w:rsidRPr="00400154">
        <w:rPr>
          <w:rFonts w:asciiTheme="minorHAnsi" w:hAnsiTheme="minorHAnsi" w:cs="Calibri"/>
          <w:sz w:val="22"/>
          <w:szCs w:val="22"/>
        </w:rPr>
        <w:t>604</w:t>
      </w:r>
      <w:r w:rsidR="00C504B3">
        <w:rPr>
          <w:rFonts w:asciiTheme="minorHAnsi" w:hAnsiTheme="minorHAnsi" w:cs="Calibri"/>
          <w:sz w:val="22"/>
          <w:szCs w:val="22"/>
        </w:rPr>
        <w:t>(</w:t>
      </w:r>
      <w:r w:rsidRPr="00400154">
        <w:rPr>
          <w:rFonts w:asciiTheme="minorHAnsi" w:hAnsiTheme="minorHAnsi" w:cs="Calibri"/>
          <w:sz w:val="22"/>
          <w:szCs w:val="22"/>
        </w:rPr>
        <w:t>b</w:t>
      </w:r>
      <w:r w:rsidR="00C504B3">
        <w:rPr>
          <w:rFonts w:asciiTheme="minorHAnsi" w:hAnsiTheme="minorHAnsi" w:cs="Calibri"/>
          <w:sz w:val="22"/>
          <w:szCs w:val="22"/>
        </w:rPr>
        <w:t>)</w:t>
      </w:r>
      <w:r w:rsidRPr="00400154">
        <w:rPr>
          <w:rFonts w:asciiTheme="minorHAnsi" w:hAnsiTheme="minorHAnsi" w:cs="Calibri"/>
          <w:sz w:val="22"/>
          <w:szCs w:val="22"/>
        </w:rPr>
        <w:t xml:space="preserve"> </w:t>
      </w:r>
      <w:r w:rsidR="00B817EB">
        <w:rPr>
          <w:rFonts w:asciiTheme="minorHAnsi" w:hAnsiTheme="minorHAnsi" w:cs="Calibri"/>
          <w:sz w:val="22"/>
          <w:szCs w:val="22"/>
        </w:rPr>
        <w:t xml:space="preserve">Grant </w:t>
      </w:r>
      <w:r w:rsidRPr="00400154">
        <w:rPr>
          <w:rFonts w:asciiTheme="minorHAnsi" w:hAnsiTheme="minorHAnsi" w:cs="Calibri"/>
          <w:sz w:val="22"/>
          <w:szCs w:val="22"/>
        </w:rPr>
        <w:t>Program on a case-by-case basis, and a final project completion report. Reporting requirements will include a narrative of the project progress and accomplishments, photographs, monitoring data and analysis, and additional site- and project- specific information,</w:t>
      </w:r>
      <w:r w:rsidR="00400154">
        <w:rPr>
          <w:rFonts w:asciiTheme="minorHAnsi" w:hAnsiTheme="minorHAnsi" w:cs="Calibri"/>
          <w:sz w:val="22"/>
          <w:szCs w:val="22"/>
        </w:rPr>
        <w:t xml:space="preserve"> as necessary and appropriate. </w:t>
      </w:r>
      <w:r w:rsidRPr="00400154">
        <w:rPr>
          <w:rFonts w:asciiTheme="minorHAnsi" w:hAnsiTheme="minorHAnsi" w:cs="Calibri"/>
          <w:sz w:val="22"/>
          <w:szCs w:val="22"/>
        </w:rPr>
        <w:t>All projects will have a final project completion report. All projects and descriptions, in print and on the Internet, must c</w:t>
      </w:r>
      <w:r w:rsidR="00400154">
        <w:rPr>
          <w:rFonts w:asciiTheme="minorHAnsi" w:hAnsiTheme="minorHAnsi" w:cs="Calibri"/>
          <w:sz w:val="22"/>
          <w:szCs w:val="22"/>
        </w:rPr>
        <w:t>ontain the following statement:</w:t>
      </w:r>
      <w:r w:rsidRPr="00400154">
        <w:rPr>
          <w:rFonts w:asciiTheme="minorHAnsi" w:hAnsiTheme="minorHAnsi" w:cs="Calibri"/>
          <w:sz w:val="22"/>
          <w:szCs w:val="22"/>
        </w:rPr>
        <w:t xml:space="preserve"> “This project has been financed partially with Federal Funds from the Environmental Protection Agency (EPA) to the Massachusetts Department of Environmental Protection (the Department) under Section </w:t>
      </w:r>
      <w:r w:rsidR="00400154">
        <w:rPr>
          <w:rFonts w:asciiTheme="minorHAnsi" w:hAnsiTheme="minorHAnsi" w:cs="Calibri"/>
          <w:sz w:val="22"/>
          <w:szCs w:val="22"/>
        </w:rPr>
        <w:t xml:space="preserve">604(b) of the Clean Water Act. </w:t>
      </w:r>
      <w:r w:rsidRPr="00400154">
        <w:rPr>
          <w:rFonts w:asciiTheme="minorHAnsi" w:hAnsiTheme="minorHAnsi" w:cs="Calibri"/>
          <w:sz w:val="22"/>
          <w:szCs w:val="22"/>
        </w:rPr>
        <w:t>The contents do not necessarily reflect the views and policies of EPA or of the Department, nor does the mention of trade names or commercial products constitute endorsement or recommendation for use.”</w:t>
      </w:r>
    </w:p>
    <w:p w14:paraId="54B771F3" w14:textId="6F6736B2" w:rsidR="0032190D" w:rsidRPr="00400154" w:rsidRDefault="0032190D" w:rsidP="006C4508">
      <w:pPr>
        <w:jc w:val="both"/>
        <w:rPr>
          <w:rFonts w:asciiTheme="minorHAnsi" w:hAnsiTheme="minorHAnsi"/>
          <w:sz w:val="22"/>
          <w:szCs w:val="22"/>
        </w:rPr>
      </w:pPr>
    </w:p>
    <w:p w14:paraId="45E370BA" w14:textId="77777777" w:rsidR="00CA1679" w:rsidRDefault="00CA1679" w:rsidP="006C4508">
      <w:pPr>
        <w:sectPr w:rsidR="00CA1679" w:rsidSect="00425479">
          <w:headerReference w:type="even" r:id="rId55"/>
          <w:headerReference w:type="default" r:id="rId56"/>
          <w:footerReference w:type="default" r:id="rId57"/>
          <w:headerReference w:type="first" r:id="rId58"/>
          <w:pgSz w:w="12240" w:h="15840" w:code="1"/>
          <w:pgMar w:top="1440" w:right="1440" w:bottom="1440" w:left="1440" w:header="432" w:footer="720" w:gutter="0"/>
          <w:pgNumType w:start="1"/>
          <w:cols w:space="720"/>
          <w:titlePg/>
          <w:docGrid w:linePitch="326"/>
        </w:sectPr>
      </w:pPr>
    </w:p>
    <w:p w14:paraId="0BB2227E" w14:textId="1E3DC352" w:rsidR="007A7F40" w:rsidRPr="00533201" w:rsidRDefault="007A7F40" w:rsidP="00533201">
      <w:pPr>
        <w:tabs>
          <w:tab w:val="left" w:pos="360"/>
        </w:tabs>
        <w:autoSpaceDE w:val="0"/>
        <w:autoSpaceDN w:val="0"/>
        <w:adjustRightInd w:val="0"/>
        <w:jc w:val="center"/>
        <w:rPr>
          <w:rFonts w:asciiTheme="minorHAnsi" w:hAnsiTheme="minorHAnsi" w:cstheme="minorHAnsi"/>
          <w:b/>
          <w:bCs/>
          <w:sz w:val="32"/>
          <w:szCs w:val="32"/>
        </w:rPr>
      </w:pPr>
      <w:r w:rsidRPr="00533201">
        <w:rPr>
          <w:rFonts w:asciiTheme="minorHAnsi" w:hAnsiTheme="minorHAnsi" w:cstheme="minorHAnsi"/>
          <w:b/>
          <w:bCs/>
          <w:sz w:val="32"/>
          <w:szCs w:val="32"/>
        </w:rPr>
        <w:lastRenderedPageBreak/>
        <w:t>ADDITIONAL RESOURCES</w:t>
      </w:r>
    </w:p>
    <w:p w14:paraId="427AE87F" w14:textId="77777777" w:rsidR="00D562A1" w:rsidRPr="00D562A1" w:rsidRDefault="00D562A1" w:rsidP="007A7F40">
      <w:pPr>
        <w:tabs>
          <w:tab w:val="left" w:pos="360"/>
        </w:tabs>
        <w:autoSpaceDE w:val="0"/>
        <w:autoSpaceDN w:val="0"/>
        <w:adjustRightInd w:val="0"/>
        <w:rPr>
          <w:rFonts w:asciiTheme="minorHAnsi" w:hAnsiTheme="minorHAnsi" w:cstheme="minorHAnsi"/>
          <w:b/>
          <w:bCs/>
          <w:sz w:val="28"/>
          <w:szCs w:val="28"/>
        </w:rPr>
      </w:pPr>
    </w:p>
    <w:p w14:paraId="69706D11" w14:textId="65CDDD3D" w:rsidR="004D2EDA" w:rsidRPr="0019522D" w:rsidRDefault="00130C64" w:rsidP="00DE410C">
      <w:pPr>
        <w:pStyle w:val="ListParagraph"/>
        <w:numPr>
          <w:ilvl w:val="0"/>
          <w:numId w:val="34"/>
        </w:numPr>
        <w:tabs>
          <w:tab w:val="left" w:pos="360"/>
        </w:tabs>
        <w:autoSpaceDE w:val="0"/>
        <w:autoSpaceDN w:val="0"/>
        <w:adjustRightInd w:val="0"/>
        <w:spacing w:after="0" w:line="240" w:lineRule="auto"/>
        <w:ind w:left="187" w:hanging="180"/>
        <w:rPr>
          <w:rStyle w:val="Hyperlink"/>
          <w:rFonts w:cs="Calibri"/>
          <w:color w:val="auto"/>
          <w:u w:val="none"/>
        </w:rPr>
      </w:pPr>
      <w:r w:rsidRPr="0019522D">
        <w:rPr>
          <w:rFonts w:cs="Calibri"/>
          <w:b/>
        </w:rPr>
        <w:t xml:space="preserve">Massachusetts </w:t>
      </w:r>
      <w:r w:rsidR="00DE410C" w:rsidRPr="0019522D">
        <w:rPr>
          <w:rFonts w:cs="Calibri"/>
          <w:b/>
        </w:rPr>
        <w:t>2018/2020</w:t>
      </w:r>
      <w:r w:rsidRPr="0019522D">
        <w:rPr>
          <w:rFonts w:cs="Calibri"/>
          <w:b/>
        </w:rPr>
        <w:t xml:space="preserve"> Integrated List of Waters</w:t>
      </w:r>
      <w:r w:rsidR="00720C25" w:rsidRPr="0019522D">
        <w:rPr>
          <w:rFonts w:cs="Calibri"/>
          <w:b/>
        </w:rPr>
        <w:t xml:space="preserve"> Draft</w:t>
      </w:r>
      <w:r w:rsidR="00720C25" w:rsidRPr="0019522D">
        <w:rPr>
          <w:rFonts w:cs="Calibri"/>
        </w:rPr>
        <w:t xml:space="preserve"> and</w:t>
      </w:r>
      <w:r w:rsidR="00720C25" w:rsidRPr="0019522D">
        <w:rPr>
          <w:rFonts w:cs="Calibri"/>
          <w:b/>
        </w:rPr>
        <w:t xml:space="preserve"> Final</w:t>
      </w:r>
      <w:r w:rsidR="00720C25" w:rsidRPr="0019522D">
        <w:rPr>
          <w:rFonts w:cs="Calibri"/>
        </w:rPr>
        <w:t xml:space="preserve"> </w:t>
      </w:r>
      <w:r w:rsidR="00720C25" w:rsidRPr="0019522D">
        <w:rPr>
          <w:rFonts w:cs="Calibri"/>
          <w:b/>
        </w:rPr>
        <w:t>TMDL analyses</w:t>
      </w:r>
      <w:r w:rsidRPr="0019522D">
        <w:rPr>
          <w:rFonts w:cs="Calibri"/>
          <w:b/>
        </w:rPr>
        <w:t>:</w:t>
      </w:r>
      <w:r w:rsidR="006D16E8" w:rsidRPr="0019522D">
        <w:rPr>
          <w:rFonts w:cs="Calibri"/>
        </w:rPr>
        <w:t xml:space="preserve"> </w:t>
      </w:r>
      <w:hyperlink r:id="rId59" w:anchor="2" w:history="1">
        <w:r w:rsidR="006D16E8" w:rsidRPr="0019522D">
          <w:rPr>
            <w:rStyle w:val="Hyperlink"/>
            <w:rFonts w:cs="Calibri"/>
          </w:rPr>
          <w:t>http://www.mass.gov/eea/agencies/massdep/water/watersheds/total-maximum-daily-loads-tmdls.html#2</w:t>
        </w:r>
      </w:hyperlink>
      <w:r w:rsidR="00A44388" w:rsidRPr="0019522D">
        <w:rPr>
          <w:rStyle w:val="Hyperlink"/>
          <w:rFonts w:cs="Calibri"/>
        </w:rPr>
        <w:t xml:space="preserve">. </w:t>
      </w:r>
    </w:p>
    <w:p w14:paraId="286FA28C" w14:textId="77777777" w:rsidR="006D16E8" w:rsidRPr="006D16E8" w:rsidRDefault="006D16E8" w:rsidP="006D16E8">
      <w:pPr>
        <w:pStyle w:val="ListParagraph"/>
        <w:tabs>
          <w:tab w:val="left" w:pos="360"/>
        </w:tabs>
        <w:autoSpaceDE w:val="0"/>
        <w:autoSpaceDN w:val="0"/>
        <w:adjustRightInd w:val="0"/>
        <w:spacing w:after="0" w:line="240" w:lineRule="auto"/>
        <w:ind w:left="187"/>
        <w:rPr>
          <w:rStyle w:val="Hyperlink"/>
          <w:rFonts w:cs="Calibri"/>
          <w:color w:val="auto"/>
          <w:u w:val="none"/>
        </w:rPr>
      </w:pPr>
    </w:p>
    <w:p w14:paraId="0F92B4D0" w14:textId="7B2BECCE" w:rsidR="00F565E5" w:rsidRPr="00A202D0" w:rsidRDefault="00A44388" w:rsidP="00DE410C">
      <w:pPr>
        <w:pStyle w:val="ListParagraph"/>
        <w:numPr>
          <w:ilvl w:val="0"/>
          <w:numId w:val="34"/>
        </w:numPr>
        <w:tabs>
          <w:tab w:val="left" w:pos="360"/>
        </w:tabs>
        <w:autoSpaceDE w:val="0"/>
        <w:autoSpaceDN w:val="0"/>
        <w:adjustRightInd w:val="0"/>
        <w:ind w:left="180" w:hanging="180"/>
        <w:rPr>
          <w:rFonts w:asciiTheme="minorHAnsi" w:hAnsiTheme="minorHAnsi" w:cstheme="minorHAnsi"/>
        </w:rPr>
      </w:pPr>
      <w:r w:rsidRPr="00A202D0">
        <w:rPr>
          <w:rFonts w:cs="Calibri"/>
          <w:b/>
        </w:rPr>
        <w:t>GIS coverage MassDEP 201</w:t>
      </w:r>
      <w:r w:rsidR="00D904C9">
        <w:rPr>
          <w:rFonts w:cs="Calibri"/>
          <w:b/>
        </w:rPr>
        <w:t>8/2020</w:t>
      </w:r>
      <w:r w:rsidRPr="00A202D0">
        <w:rPr>
          <w:rFonts w:cs="Calibri"/>
          <w:b/>
        </w:rPr>
        <w:t xml:space="preserve"> Integrated List of Waters</w:t>
      </w:r>
      <w:r w:rsidRPr="00A202D0">
        <w:rPr>
          <w:rFonts w:cs="Calibri"/>
          <w:b/>
          <w:bCs/>
        </w:rPr>
        <w:t xml:space="preserve">: </w:t>
      </w:r>
      <w:hyperlink r:id="rId60" w:history="1">
        <w:r w:rsidR="00D904C9">
          <w:rPr>
            <w:rStyle w:val="Hyperlink"/>
            <w:rFonts w:asciiTheme="minorHAnsi" w:hAnsiTheme="minorHAnsi" w:cstheme="minorHAnsi"/>
          </w:rPr>
          <w:t>https://www.mass.gov/info-details/massgis-data-massdep-20182020-integrated-list-of-waters-305b303d</w:t>
        </w:r>
      </w:hyperlink>
    </w:p>
    <w:p w14:paraId="593403D6" w14:textId="77777777" w:rsidR="004D2EDA" w:rsidRPr="004D2EDA" w:rsidRDefault="004D2EDA" w:rsidP="00720C25">
      <w:pPr>
        <w:pStyle w:val="ListParagraph"/>
        <w:spacing w:after="0" w:line="240" w:lineRule="auto"/>
        <w:ind w:left="187"/>
        <w:rPr>
          <w:rFonts w:cs="Calibri"/>
        </w:rPr>
      </w:pPr>
    </w:p>
    <w:p w14:paraId="354CAEF3" w14:textId="525D4814" w:rsidR="004D2EDA" w:rsidRPr="004D2EDA" w:rsidRDefault="004D2EDA" w:rsidP="00481036">
      <w:pPr>
        <w:pStyle w:val="ListParagraph"/>
        <w:numPr>
          <w:ilvl w:val="0"/>
          <w:numId w:val="34"/>
        </w:numPr>
        <w:tabs>
          <w:tab w:val="left" w:pos="360"/>
        </w:tabs>
        <w:autoSpaceDE w:val="0"/>
        <w:autoSpaceDN w:val="0"/>
        <w:adjustRightInd w:val="0"/>
        <w:ind w:left="180" w:hanging="180"/>
        <w:rPr>
          <w:rStyle w:val="Hyperlink"/>
          <w:rFonts w:cs="Calibri"/>
          <w:color w:val="auto"/>
          <w:u w:val="none"/>
        </w:rPr>
      </w:pPr>
      <w:r w:rsidRPr="004D2EDA">
        <w:rPr>
          <w:rFonts w:cs="Calibri"/>
          <w:b/>
        </w:rPr>
        <w:t>Watershed-</w:t>
      </w:r>
      <w:r w:rsidR="00915943">
        <w:rPr>
          <w:rFonts w:cs="Calibri"/>
          <w:b/>
        </w:rPr>
        <w:t>B</w:t>
      </w:r>
      <w:r w:rsidRPr="004D2EDA">
        <w:rPr>
          <w:rFonts w:cs="Calibri"/>
          <w:b/>
        </w:rPr>
        <w:t>ased Planning Too</w:t>
      </w:r>
      <w:r w:rsidRPr="006D16E8">
        <w:rPr>
          <w:rFonts w:cs="Calibri"/>
          <w:b/>
        </w:rPr>
        <w:t>l</w:t>
      </w:r>
      <w:r w:rsidR="00CA1215" w:rsidRPr="006D16E8">
        <w:rPr>
          <w:rFonts w:cs="Calibri"/>
          <w:b/>
        </w:rPr>
        <w:t>:</w:t>
      </w:r>
      <w:r w:rsidRPr="004D2EDA">
        <w:rPr>
          <w:rFonts w:cs="Calibri"/>
        </w:rPr>
        <w:t xml:space="preserve"> Th</w:t>
      </w:r>
      <w:r w:rsidR="00437230">
        <w:rPr>
          <w:rFonts w:cs="Calibri"/>
        </w:rPr>
        <w:t>is tool</w:t>
      </w:r>
      <w:r w:rsidRPr="004D2EDA">
        <w:rPr>
          <w:rFonts w:cs="Calibri"/>
        </w:rPr>
        <w:t xml:space="preserve"> will guide a user to select a watershed and complete the nine elements necessary to comprise a </w:t>
      </w:r>
      <w:r w:rsidR="00FF0DCA">
        <w:rPr>
          <w:rFonts w:cs="Calibri"/>
        </w:rPr>
        <w:t>WBP</w:t>
      </w:r>
      <w:r w:rsidRPr="004D2EDA">
        <w:rPr>
          <w:rFonts w:cs="Calibri"/>
        </w:rPr>
        <w:t xml:space="preserve">: </w:t>
      </w:r>
      <w:hyperlink r:id="rId61" w:history="1">
        <w:r w:rsidRPr="004D2EDA">
          <w:rPr>
            <w:rStyle w:val="Hyperlink"/>
            <w:rFonts w:cs="Calibri"/>
          </w:rPr>
          <w:t>http://prj.geosyntec.com/MassDEPWBP</w:t>
        </w:r>
      </w:hyperlink>
    </w:p>
    <w:p w14:paraId="14C4F68C" w14:textId="77777777" w:rsidR="004D2EDA" w:rsidRPr="004D2EDA" w:rsidRDefault="004D2EDA" w:rsidP="004D2EDA">
      <w:pPr>
        <w:pStyle w:val="ListParagraph"/>
        <w:ind w:left="180"/>
        <w:rPr>
          <w:rFonts w:cs="Calibri"/>
        </w:rPr>
      </w:pPr>
    </w:p>
    <w:p w14:paraId="4F4764EA" w14:textId="77777777" w:rsidR="001768E5" w:rsidRPr="001768E5" w:rsidRDefault="004D2EDA" w:rsidP="00481036">
      <w:pPr>
        <w:pStyle w:val="ListParagraph"/>
        <w:numPr>
          <w:ilvl w:val="0"/>
          <w:numId w:val="34"/>
        </w:numPr>
        <w:tabs>
          <w:tab w:val="left" w:pos="360"/>
        </w:tabs>
        <w:autoSpaceDE w:val="0"/>
        <w:autoSpaceDN w:val="0"/>
        <w:adjustRightInd w:val="0"/>
        <w:ind w:left="180" w:hanging="180"/>
        <w:rPr>
          <w:rFonts w:cs="Calibri"/>
        </w:rPr>
      </w:pPr>
      <w:r w:rsidRPr="004D2EDA">
        <w:rPr>
          <w:rFonts w:cs="Calibri"/>
          <w:b/>
        </w:rPr>
        <w:t>Water Quality Assessment Reports:</w:t>
      </w:r>
    </w:p>
    <w:p w14:paraId="2A40367B" w14:textId="41ED7FAA" w:rsidR="004D2EDA" w:rsidRPr="004D2EDA" w:rsidRDefault="004D2EDA" w:rsidP="001768E5">
      <w:pPr>
        <w:pStyle w:val="ListParagraph"/>
        <w:tabs>
          <w:tab w:val="left" w:pos="360"/>
        </w:tabs>
        <w:autoSpaceDE w:val="0"/>
        <w:autoSpaceDN w:val="0"/>
        <w:adjustRightInd w:val="0"/>
        <w:ind w:left="180"/>
        <w:rPr>
          <w:rStyle w:val="Hyperlink"/>
          <w:rFonts w:cs="Calibri"/>
          <w:color w:val="auto"/>
          <w:u w:val="none"/>
        </w:rPr>
      </w:pPr>
      <w:r w:rsidRPr="004D2EDA">
        <w:rPr>
          <w:rFonts w:cs="Calibri"/>
          <w:b/>
        </w:rPr>
        <w:t xml:space="preserve"> </w:t>
      </w:r>
      <w:hyperlink r:id="rId62" w:history="1">
        <w:r w:rsidR="001768E5">
          <w:rPr>
            <w:rStyle w:val="Hyperlink"/>
            <w:rFonts w:cs="Calibri"/>
          </w:rPr>
          <w:t>https://www.mass.gov/service-details/water-quality-assessments</w:t>
        </w:r>
      </w:hyperlink>
    </w:p>
    <w:p w14:paraId="5D3FAD0D" w14:textId="77777777" w:rsidR="004D2EDA" w:rsidRPr="004D2EDA" w:rsidRDefault="004D2EDA" w:rsidP="004D2EDA">
      <w:pPr>
        <w:pStyle w:val="ListParagraph"/>
        <w:ind w:left="180"/>
        <w:rPr>
          <w:rFonts w:cs="Calibri"/>
          <w:b/>
        </w:rPr>
      </w:pPr>
    </w:p>
    <w:p w14:paraId="7E6975E9" w14:textId="77B61CF1" w:rsidR="004D2EDA" w:rsidRPr="004D2EDA" w:rsidRDefault="00130C64" w:rsidP="00481036">
      <w:pPr>
        <w:pStyle w:val="ListParagraph"/>
        <w:numPr>
          <w:ilvl w:val="0"/>
          <w:numId w:val="34"/>
        </w:numPr>
        <w:tabs>
          <w:tab w:val="left" w:pos="360"/>
        </w:tabs>
        <w:autoSpaceDE w:val="0"/>
        <w:autoSpaceDN w:val="0"/>
        <w:adjustRightInd w:val="0"/>
        <w:ind w:left="180" w:hanging="180"/>
        <w:rPr>
          <w:rStyle w:val="Hyperlink"/>
          <w:rFonts w:cs="Calibri"/>
          <w:color w:val="auto"/>
          <w:u w:val="none"/>
        </w:rPr>
      </w:pPr>
      <w:r w:rsidRPr="004D2EDA">
        <w:rPr>
          <w:rFonts w:cs="Calibri"/>
          <w:b/>
        </w:rPr>
        <w:t>The Clean Water Toolkit</w:t>
      </w:r>
      <w:r w:rsidR="00CA1215" w:rsidRPr="006D16E8">
        <w:rPr>
          <w:rFonts w:cs="Calibri"/>
          <w:b/>
          <w:bCs/>
        </w:rPr>
        <w:t>:</w:t>
      </w:r>
      <w:r w:rsidRPr="004D2EDA">
        <w:rPr>
          <w:rFonts w:cs="Calibri"/>
        </w:rPr>
        <w:t xml:space="preserve"> Massachusetts Nonpoint Source Pollution Management Manual - A manual in electronic format that provides an overview of nonpoint source related issues, fact sheets and detailed information about best management practices to address nonpoint source problems: </w:t>
      </w:r>
      <w:hyperlink r:id="rId63" w:history="1">
        <w:r w:rsidRPr="004D2EDA">
          <w:rPr>
            <w:rStyle w:val="Hyperlink"/>
            <w:rFonts w:cs="Calibri"/>
          </w:rPr>
          <w:t>http://prj.geosyntec.com/npsmanual/default.aspx</w:t>
        </w:r>
      </w:hyperlink>
    </w:p>
    <w:p w14:paraId="7CEA1352" w14:textId="77777777" w:rsidR="004D2EDA" w:rsidRPr="004D2EDA" w:rsidRDefault="004D2EDA" w:rsidP="004D2EDA">
      <w:pPr>
        <w:pStyle w:val="ListParagraph"/>
        <w:ind w:left="180"/>
        <w:rPr>
          <w:rFonts w:cs="Calibri"/>
        </w:rPr>
      </w:pPr>
    </w:p>
    <w:p w14:paraId="4B6E1F13" w14:textId="69ED2C60" w:rsidR="004D2EDA" w:rsidRPr="004D2EDA" w:rsidRDefault="00130C64" w:rsidP="00481036">
      <w:pPr>
        <w:pStyle w:val="ListParagraph"/>
        <w:numPr>
          <w:ilvl w:val="0"/>
          <w:numId w:val="34"/>
        </w:numPr>
        <w:tabs>
          <w:tab w:val="left" w:pos="360"/>
        </w:tabs>
        <w:autoSpaceDE w:val="0"/>
        <w:autoSpaceDN w:val="0"/>
        <w:adjustRightInd w:val="0"/>
        <w:ind w:left="180" w:hanging="180"/>
        <w:rPr>
          <w:rStyle w:val="Hyperlink"/>
          <w:rFonts w:cs="Calibri"/>
          <w:color w:val="auto"/>
          <w:u w:val="none"/>
        </w:rPr>
      </w:pPr>
      <w:r w:rsidRPr="004D2EDA">
        <w:rPr>
          <w:rFonts w:cs="Calibri"/>
          <w:b/>
        </w:rPr>
        <w:t xml:space="preserve">NPDES Stormwater Regulated </w:t>
      </w:r>
      <w:r w:rsidRPr="00CA1215">
        <w:rPr>
          <w:rFonts w:cs="Calibri"/>
          <w:b/>
        </w:rPr>
        <w:t>Communities</w:t>
      </w:r>
      <w:r w:rsidR="00CA1215" w:rsidRPr="00CA1215">
        <w:rPr>
          <w:rFonts w:cs="Calibri"/>
          <w:b/>
        </w:rPr>
        <w:t>:</w:t>
      </w:r>
      <w:r w:rsidR="006F03C7">
        <w:rPr>
          <w:rFonts w:cs="Calibri"/>
        </w:rPr>
        <w:t xml:space="preserve"> Section</w:t>
      </w:r>
      <w:r w:rsidRPr="004D2EDA">
        <w:rPr>
          <w:rFonts w:cs="Calibri"/>
        </w:rPr>
        <w:t xml:space="preserve"> </w:t>
      </w:r>
      <w:r w:rsidR="00504F93" w:rsidRPr="004D2EDA">
        <w:rPr>
          <w:rFonts w:cs="Calibri"/>
        </w:rPr>
        <w:t xml:space="preserve">604(b) </w:t>
      </w:r>
      <w:r w:rsidRPr="004D2EDA">
        <w:rPr>
          <w:rFonts w:cs="Calibri"/>
        </w:rPr>
        <w:t xml:space="preserve">funds </w:t>
      </w:r>
      <w:r w:rsidR="00504F93" w:rsidRPr="004D2EDA">
        <w:rPr>
          <w:rFonts w:cs="Calibri"/>
        </w:rPr>
        <w:t xml:space="preserve">are not eligible for </w:t>
      </w:r>
      <w:r w:rsidRPr="004D2EDA">
        <w:rPr>
          <w:rFonts w:cs="Calibri"/>
        </w:rPr>
        <w:t xml:space="preserve">activities that </w:t>
      </w:r>
      <w:r w:rsidR="00504F93" w:rsidRPr="004D2EDA">
        <w:rPr>
          <w:rFonts w:cs="Calibri"/>
        </w:rPr>
        <w:t xml:space="preserve">are required under </w:t>
      </w:r>
      <w:r w:rsidRPr="004D2EDA">
        <w:rPr>
          <w:rFonts w:cs="Calibri"/>
        </w:rPr>
        <w:t xml:space="preserve">final NPDES permits in the regulated area: </w:t>
      </w:r>
      <w:hyperlink r:id="rId64" w:history="1">
        <w:r w:rsidRPr="004D2EDA">
          <w:rPr>
            <w:rStyle w:val="Hyperlink"/>
            <w:rFonts w:cs="Calibri"/>
          </w:rPr>
          <w:t>https://www.epa.gov/npdes-permits/regulated-ms4-massachusetts-communities</w:t>
        </w:r>
      </w:hyperlink>
    </w:p>
    <w:p w14:paraId="6AE1B45C" w14:textId="77777777" w:rsidR="004D2EDA" w:rsidRPr="004D2EDA" w:rsidRDefault="004D2EDA" w:rsidP="004D2EDA">
      <w:pPr>
        <w:pStyle w:val="ListParagraph"/>
        <w:ind w:left="180"/>
        <w:rPr>
          <w:rFonts w:cs="Calibri"/>
          <w:b/>
        </w:rPr>
      </w:pPr>
    </w:p>
    <w:p w14:paraId="6655DDCE" w14:textId="44C04DBA" w:rsidR="004D2EDA" w:rsidRPr="004D2EDA" w:rsidRDefault="00130C64" w:rsidP="00481036">
      <w:pPr>
        <w:pStyle w:val="ListParagraph"/>
        <w:numPr>
          <w:ilvl w:val="0"/>
          <w:numId w:val="34"/>
        </w:numPr>
        <w:tabs>
          <w:tab w:val="left" w:pos="360"/>
        </w:tabs>
        <w:autoSpaceDE w:val="0"/>
        <w:autoSpaceDN w:val="0"/>
        <w:adjustRightInd w:val="0"/>
        <w:ind w:left="180" w:hanging="180"/>
        <w:rPr>
          <w:rStyle w:val="Hyperlink"/>
          <w:rFonts w:cs="Calibri"/>
          <w:color w:val="auto"/>
          <w:u w:val="none"/>
        </w:rPr>
      </w:pPr>
      <w:r w:rsidRPr="004D2EDA">
        <w:rPr>
          <w:rFonts w:cs="Calibri"/>
          <w:b/>
        </w:rPr>
        <w:t>University of New Hampshire Stormwater Center</w:t>
      </w:r>
      <w:r w:rsidR="00CA1215" w:rsidRPr="00CA1215">
        <w:rPr>
          <w:rFonts w:cs="Calibri"/>
          <w:b/>
          <w:bCs/>
        </w:rPr>
        <w:t>:</w:t>
      </w:r>
      <w:r w:rsidRPr="004D2EDA">
        <w:rPr>
          <w:rFonts w:cs="Calibri"/>
        </w:rPr>
        <w:t xml:space="preserve"> where in situ testing of several Best Management Practices is conducted. Visit this site for fact sheets and information about porous asphalt, gravel wetlands, swirl concentrators, and other relevant information: </w:t>
      </w:r>
      <w:hyperlink r:id="rId65" w:history="1">
        <w:r w:rsidRPr="004D2EDA">
          <w:rPr>
            <w:rStyle w:val="Hyperlink"/>
            <w:rFonts w:cs="Calibri"/>
          </w:rPr>
          <w:t>http://www.unh.edu/unhsc/</w:t>
        </w:r>
      </w:hyperlink>
    </w:p>
    <w:p w14:paraId="1D2D5EFF" w14:textId="77777777" w:rsidR="004D2EDA" w:rsidRPr="004D2EDA" w:rsidRDefault="004D2EDA" w:rsidP="004D2EDA">
      <w:pPr>
        <w:pStyle w:val="ListParagraph"/>
        <w:ind w:left="180"/>
        <w:rPr>
          <w:rFonts w:cs="Calibri"/>
        </w:rPr>
      </w:pPr>
    </w:p>
    <w:p w14:paraId="7C505F06" w14:textId="3B5EA40C" w:rsidR="004D2EDA" w:rsidRPr="004D2EDA" w:rsidRDefault="004D2EDA" w:rsidP="00481036">
      <w:pPr>
        <w:pStyle w:val="ListParagraph"/>
        <w:numPr>
          <w:ilvl w:val="0"/>
          <w:numId w:val="34"/>
        </w:numPr>
        <w:tabs>
          <w:tab w:val="left" w:pos="360"/>
        </w:tabs>
        <w:autoSpaceDE w:val="0"/>
        <w:autoSpaceDN w:val="0"/>
        <w:adjustRightInd w:val="0"/>
        <w:ind w:left="180" w:hanging="180"/>
        <w:rPr>
          <w:rStyle w:val="Hyperlink"/>
          <w:rFonts w:cs="Calibri"/>
          <w:color w:val="auto"/>
          <w:u w:val="none"/>
        </w:rPr>
      </w:pPr>
      <w:r w:rsidRPr="004D2EDA">
        <w:rPr>
          <w:rFonts w:cs="Calibri"/>
          <w:b/>
        </w:rPr>
        <w:t>Stormwater Policy and General Publications:</w:t>
      </w:r>
      <w:r>
        <w:rPr>
          <w:rFonts w:cs="Calibri"/>
          <w:b/>
        </w:rPr>
        <w:t xml:space="preserve"> </w:t>
      </w:r>
      <w:hyperlink r:id="rId66" w:history="1">
        <w:r w:rsidR="00CE06C2">
          <w:rPr>
            <w:rStyle w:val="Hyperlink"/>
            <w:rFonts w:cs="Calibri"/>
          </w:rPr>
          <w:t>https://www.mass.gov/guides/massachusetts-stormwater-handbook-and-stormwater-standards</w:t>
        </w:r>
      </w:hyperlink>
    </w:p>
    <w:p w14:paraId="521F1F9F" w14:textId="77777777" w:rsidR="004D2EDA" w:rsidRPr="004D2EDA" w:rsidRDefault="004D2EDA" w:rsidP="004D2EDA">
      <w:pPr>
        <w:pStyle w:val="ListParagraph"/>
        <w:ind w:left="180"/>
        <w:rPr>
          <w:rFonts w:cs="Calibri"/>
        </w:rPr>
      </w:pPr>
    </w:p>
    <w:p w14:paraId="169C5314" w14:textId="0A034F40" w:rsidR="004D2EDA" w:rsidRPr="004D2EDA" w:rsidRDefault="004D2EDA" w:rsidP="00481036">
      <w:pPr>
        <w:pStyle w:val="ListParagraph"/>
        <w:numPr>
          <w:ilvl w:val="0"/>
          <w:numId w:val="34"/>
        </w:numPr>
        <w:tabs>
          <w:tab w:val="left" w:pos="360"/>
        </w:tabs>
        <w:autoSpaceDE w:val="0"/>
        <w:autoSpaceDN w:val="0"/>
        <w:adjustRightInd w:val="0"/>
        <w:ind w:left="180" w:hanging="180"/>
        <w:rPr>
          <w:rStyle w:val="Hyperlink"/>
          <w:rFonts w:cs="Calibri"/>
          <w:color w:val="auto"/>
          <w:u w:val="none"/>
        </w:rPr>
      </w:pPr>
      <w:r w:rsidRPr="004D2EDA">
        <w:rPr>
          <w:rFonts w:cs="Calibri"/>
          <w:b/>
        </w:rPr>
        <w:t>Cornell Extreme Precipitation Analysis</w:t>
      </w:r>
      <w:r w:rsidR="008B3E9F">
        <w:rPr>
          <w:rFonts w:cs="Calibri"/>
          <w:b/>
        </w:rPr>
        <w:t>:</w:t>
      </w:r>
      <w:r w:rsidRPr="004D2EDA">
        <w:rPr>
          <w:rFonts w:cs="Calibri"/>
        </w:rPr>
        <w:t xml:space="preserve"> website, providing rainfall analysis calibrated to the present climate: </w:t>
      </w:r>
      <w:hyperlink r:id="rId67" w:history="1">
        <w:r w:rsidRPr="004D2EDA">
          <w:rPr>
            <w:rStyle w:val="Hyperlink"/>
            <w:rFonts w:cs="Calibri"/>
          </w:rPr>
          <w:t>http://precip.eas.cornell.edu/</w:t>
        </w:r>
      </w:hyperlink>
    </w:p>
    <w:p w14:paraId="79A73E0F" w14:textId="77777777" w:rsidR="004D2EDA" w:rsidRPr="004D2EDA" w:rsidRDefault="004D2EDA" w:rsidP="004D2EDA">
      <w:pPr>
        <w:pStyle w:val="ListParagraph"/>
        <w:ind w:left="180"/>
        <w:rPr>
          <w:rFonts w:cs="Calibri"/>
        </w:rPr>
      </w:pPr>
    </w:p>
    <w:p w14:paraId="6283155C" w14:textId="00C6C7B6" w:rsidR="00720C25" w:rsidRDefault="004D2EDA" w:rsidP="00481036">
      <w:pPr>
        <w:pStyle w:val="ListParagraph"/>
        <w:numPr>
          <w:ilvl w:val="0"/>
          <w:numId w:val="34"/>
        </w:numPr>
        <w:tabs>
          <w:tab w:val="left" w:pos="360"/>
        </w:tabs>
        <w:ind w:left="180" w:hanging="180"/>
        <w:rPr>
          <w:rStyle w:val="Hyperlink"/>
          <w:rFonts w:cs="Calibri"/>
        </w:rPr>
      </w:pPr>
      <w:r w:rsidRPr="004D2EDA">
        <w:rPr>
          <w:rFonts w:cs="Calibri"/>
          <w:b/>
        </w:rPr>
        <w:t>EPA’s Soak Up the Rain campaign</w:t>
      </w:r>
      <w:r w:rsidR="008B3E9F">
        <w:rPr>
          <w:rFonts w:cs="Calibri"/>
          <w:b/>
        </w:rPr>
        <w:t>:</w:t>
      </w:r>
      <w:r w:rsidRPr="004D2EDA">
        <w:rPr>
          <w:rFonts w:cs="Calibri"/>
        </w:rPr>
        <w:t xml:space="preserve"> information and resources to support public outreach and education: </w:t>
      </w:r>
      <w:hyperlink r:id="rId68" w:history="1">
        <w:r w:rsidRPr="004D2EDA">
          <w:rPr>
            <w:rStyle w:val="Hyperlink"/>
            <w:rFonts w:cs="Calibri"/>
          </w:rPr>
          <w:t>http://www.epa.gov/soakuptherain</w:t>
        </w:r>
      </w:hyperlink>
    </w:p>
    <w:p w14:paraId="35734CB5" w14:textId="77777777" w:rsidR="00720C25" w:rsidRPr="00720C25" w:rsidRDefault="00720C25" w:rsidP="00720C25">
      <w:pPr>
        <w:pStyle w:val="ListParagraph"/>
        <w:ind w:left="180"/>
        <w:rPr>
          <w:rFonts w:cs="Calibri"/>
          <w:b/>
        </w:rPr>
      </w:pPr>
    </w:p>
    <w:p w14:paraId="2C651C35" w14:textId="1C40DA31" w:rsidR="00720C25" w:rsidRPr="00720C25" w:rsidRDefault="00130C64" w:rsidP="00481036">
      <w:pPr>
        <w:pStyle w:val="ListParagraph"/>
        <w:numPr>
          <w:ilvl w:val="0"/>
          <w:numId w:val="34"/>
        </w:numPr>
        <w:tabs>
          <w:tab w:val="left" w:pos="360"/>
        </w:tabs>
        <w:ind w:left="180" w:hanging="180"/>
        <w:rPr>
          <w:rStyle w:val="Hyperlink"/>
          <w:rFonts w:cs="Calibri"/>
        </w:rPr>
      </w:pPr>
      <w:r w:rsidRPr="00720C25">
        <w:rPr>
          <w:rFonts w:cs="Calibri"/>
          <w:b/>
        </w:rPr>
        <w:lastRenderedPageBreak/>
        <w:t>MassDEP Project Summaries</w:t>
      </w:r>
      <w:r w:rsidR="008B3E9F">
        <w:rPr>
          <w:rFonts w:cs="Calibri"/>
          <w:b/>
        </w:rPr>
        <w:t>:</w:t>
      </w:r>
      <w:r w:rsidRPr="00720C25">
        <w:rPr>
          <w:rFonts w:cs="Calibri"/>
        </w:rPr>
        <w:t xml:space="preserve"> One-page descriptions of projects that have received 604</w:t>
      </w:r>
      <w:r w:rsidR="00C504B3" w:rsidRPr="00720C25">
        <w:rPr>
          <w:rFonts w:cs="Calibri"/>
        </w:rPr>
        <w:t>(</w:t>
      </w:r>
      <w:r w:rsidRPr="00720C25">
        <w:rPr>
          <w:rFonts w:cs="Calibri"/>
        </w:rPr>
        <w:t>b</w:t>
      </w:r>
      <w:r w:rsidR="00C504B3" w:rsidRPr="00720C25">
        <w:rPr>
          <w:rFonts w:cs="Calibri"/>
        </w:rPr>
        <w:t>)</w:t>
      </w:r>
      <w:r w:rsidRPr="00720C25">
        <w:rPr>
          <w:rFonts w:cs="Calibri"/>
        </w:rPr>
        <w:t xml:space="preserve"> funding over the last five </w:t>
      </w:r>
      <w:r w:rsidRPr="00720C25">
        <w:rPr>
          <w:rFonts w:asciiTheme="minorHAnsi" w:hAnsiTheme="minorHAnsi" w:cs="Calibri"/>
        </w:rPr>
        <w:t xml:space="preserve">years: </w:t>
      </w:r>
      <w:hyperlink r:id="rId69" w:anchor="s.-319-and-s.-604b-project-summaries-" w:history="1">
        <w:r w:rsidR="00871295">
          <w:rPr>
            <w:rStyle w:val="Hyperlink"/>
            <w:rFonts w:asciiTheme="minorHAnsi" w:hAnsiTheme="minorHAnsi"/>
          </w:rPr>
          <w:t>https://www.mass.gov/info-details/grants-financial-assistance-watersheds-water-quality#s.-319-and-s.-604b-project-summaries-</w:t>
        </w:r>
      </w:hyperlink>
    </w:p>
    <w:p w14:paraId="6C9B67B7" w14:textId="77777777" w:rsidR="00720C25" w:rsidRPr="00720C25" w:rsidRDefault="00720C25" w:rsidP="00720C25">
      <w:pPr>
        <w:pStyle w:val="ListParagraph"/>
        <w:spacing w:line="240" w:lineRule="auto"/>
        <w:rPr>
          <w:rFonts w:asciiTheme="minorHAnsi" w:hAnsiTheme="minorHAnsi" w:cs="Calibri"/>
        </w:rPr>
      </w:pPr>
    </w:p>
    <w:p w14:paraId="01764696" w14:textId="11DDE638" w:rsidR="00A44388" w:rsidRPr="0047583E" w:rsidRDefault="00A44388" w:rsidP="00481036">
      <w:pPr>
        <w:pStyle w:val="ListParagraph"/>
        <w:numPr>
          <w:ilvl w:val="0"/>
          <w:numId w:val="34"/>
        </w:numPr>
        <w:tabs>
          <w:tab w:val="left" w:pos="360"/>
        </w:tabs>
        <w:ind w:left="180" w:hanging="180"/>
        <w:rPr>
          <w:rStyle w:val="Hyperlink"/>
          <w:rFonts w:cs="Calibri"/>
        </w:rPr>
      </w:pPr>
      <w:r w:rsidRPr="00720C25">
        <w:rPr>
          <w:rFonts w:asciiTheme="minorHAnsi" w:hAnsiTheme="minorHAnsi" w:cs="Calibri"/>
          <w:b/>
        </w:rPr>
        <w:t>Massachusetts Nonpoint Source Management Program Plan, 2020-2024</w:t>
      </w:r>
      <w:r w:rsidR="008B3E9F">
        <w:rPr>
          <w:rFonts w:asciiTheme="minorHAnsi" w:hAnsiTheme="minorHAnsi" w:cs="Calibri"/>
          <w:b/>
        </w:rPr>
        <w:t>:</w:t>
      </w:r>
      <w:r w:rsidRPr="00720C25">
        <w:rPr>
          <w:rFonts w:asciiTheme="minorHAnsi" w:hAnsiTheme="minorHAnsi" w:cs="Calibri"/>
        </w:rPr>
        <w:t xml:space="preserve"> with concise goals and objectives: </w:t>
      </w:r>
      <w:hyperlink r:id="rId70" w:history="1">
        <w:r w:rsidRPr="00720C25">
          <w:rPr>
            <w:rStyle w:val="Hyperlink"/>
            <w:rFonts w:asciiTheme="minorHAnsi" w:hAnsiTheme="minorHAnsi"/>
          </w:rPr>
          <w:t>https://www.mass.gov/doc/final-2020-2024-massachusetts-nonpoint-source-management-program-plan/download</w:t>
        </w:r>
      </w:hyperlink>
    </w:p>
    <w:p w14:paraId="06E29F7E" w14:textId="77777777" w:rsidR="0047583E" w:rsidRPr="0047583E" w:rsidRDefault="0047583E" w:rsidP="0047583E">
      <w:pPr>
        <w:pStyle w:val="ListParagraph"/>
        <w:rPr>
          <w:rFonts w:cs="Calibri"/>
          <w:color w:val="0000FF"/>
          <w:u w:val="single"/>
        </w:rPr>
      </w:pPr>
    </w:p>
    <w:p w14:paraId="08D5A333" w14:textId="0852EFF5" w:rsidR="0047583E" w:rsidRPr="00802397" w:rsidRDefault="00802397" w:rsidP="00481036">
      <w:pPr>
        <w:pStyle w:val="ListParagraph"/>
        <w:numPr>
          <w:ilvl w:val="0"/>
          <w:numId w:val="34"/>
        </w:numPr>
        <w:tabs>
          <w:tab w:val="left" w:pos="360"/>
        </w:tabs>
        <w:ind w:left="180" w:hanging="180"/>
        <w:rPr>
          <w:rFonts w:asciiTheme="minorHAnsi" w:hAnsiTheme="minorHAnsi" w:cs="Calibri"/>
          <w:b/>
        </w:rPr>
      </w:pPr>
      <w:r w:rsidRPr="00802397">
        <w:rPr>
          <w:rFonts w:asciiTheme="minorHAnsi" w:hAnsiTheme="minorHAnsi" w:cs="Calibri"/>
          <w:b/>
        </w:rPr>
        <w:t>Unique Entity Identifier Update</w:t>
      </w:r>
      <w:r w:rsidR="00D12B7A">
        <w:rPr>
          <w:rFonts w:asciiTheme="minorHAnsi" w:hAnsiTheme="minorHAnsi" w:cs="Calibri"/>
          <w:b/>
        </w:rPr>
        <w:t xml:space="preserve">: </w:t>
      </w:r>
      <w:r w:rsidR="00D12B7A" w:rsidRPr="00E77B38">
        <w:rPr>
          <w:rFonts w:asciiTheme="minorHAnsi" w:hAnsiTheme="minorHAnsi" w:cs="Calibri"/>
        </w:rPr>
        <w:t>By April of 2022, the federal government will stop using the DUNS number to uniquely identify entities</w:t>
      </w:r>
      <w:r w:rsidR="0070344C">
        <w:rPr>
          <w:rFonts w:asciiTheme="minorHAnsi" w:hAnsiTheme="minorHAnsi" w:cs="Calibri"/>
        </w:rPr>
        <w:t xml:space="preserve"> and a new Unique Entity Identifier will be required</w:t>
      </w:r>
      <w:r w:rsidR="00D12B7A" w:rsidRPr="00E77B38">
        <w:rPr>
          <w:rFonts w:asciiTheme="minorHAnsi" w:hAnsiTheme="minorHAnsi" w:cs="Calibri"/>
        </w:rPr>
        <w:t>.</w:t>
      </w:r>
      <w:r w:rsidR="0070344C">
        <w:rPr>
          <w:rFonts w:asciiTheme="minorHAnsi" w:hAnsiTheme="minorHAnsi" w:cs="Calibri"/>
        </w:rPr>
        <w:t xml:space="preserve"> </w:t>
      </w:r>
      <w:r w:rsidR="004B2DE1">
        <w:rPr>
          <w:rFonts w:asciiTheme="minorHAnsi" w:hAnsiTheme="minorHAnsi" w:cs="Calibri"/>
        </w:rPr>
        <w:t xml:space="preserve">Additional information is available at: </w:t>
      </w:r>
      <w:hyperlink r:id="rId71" w:history="1">
        <w:r w:rsidR="004B2DE1" w:rsidRPr="00026AC0">
          <w:rPr>
            <w:rStyle w:val="Hyperlink"/>
            <w:rFonts w:asciiTheme="minorHAnsi" w:hAnsiTheme="minorHAnsi" w:cs="Calibri"/>
          </w:rPr>
          <w:t>https://www.gsa.gov/about-us/organization/federal-acquisition-service/office-of-systems-management/integrated-award-environment-iae/iae-systems-information-kit/unique-entity-identifier-update</w:t>
        </w:r>
      </w:hyperlink>
      <w:r w:rsidR="004B2DE1">
        <w:rPr>
          <w:rFonts w:asciiTheme="minorHAnsi" w:hAnsiTheme="minorHAnsi" w:cs="Calibri"/>
        </w:rPr>
        <w:t xml:space="preserve"> </w:t>
      </w:r>
    </w:p>
    <w:p w14:paraId="3B53F9AB" w14:textId="7EDB7ADE" w:rsidR="00F7528C" w:rsidRDefault="00F7528C" w:rsidP="006C4508">
      <w:r>
        <w:br w:type="page"/>
      </w:r>
    </w:p>
    <w:p w14:paraId="0ACAEF30" w14:textId="65A3CAE5" w:rsidR="00F7528C" w:rsidRPr="00533201" w:rsidRDefault="006F4EEE" w:rsidP="00533201">
      <w:pPr>
        <w:jc w:val="center"/>
        <w:rPr>
          <w:rFonts w:asciiTheme="minorHAnsi" w:hAnsiTheme="minorHAnsi"/>
          <w:b/>
          <w:sz w:val="32"/>
          <w:szCs w:val="32"/>
        </w:rPr>
      </w:pPr>
      <w:r w:rsidRPr="00533201">
        <w:rPr>
          <w:rFonts w:asciiTheme="minorHAnsi" w:hAnsiTheme="minorHAnsi"/>
          <w:b/>
          <w:sz w:val="32"/>
          <w:szCs w:val="32"/>
        </w:rPr>
        <w:lastRenderedPageBreak/>
        <w:t xml:space="preserve">FREQUENTLY ASKED </w:t>
      </w:r>
      <w:r w:rsidR="00F7564F" w:rsidRPr="00533201">
        <w:rPr>
          <w:rFonts w:asciiTheme="minorHAnsi" w:hAnsiTheme="minorHAnsi"/>
          <w:b/>
          <w:sz w:val="32"/>
          <w:szCs w:val="32"/>
        </w:rPr>
        <w:t xml:space="preserve">SECTION </w:t>
      </w:r>
      <w:r w:rsidRPr="00533201">
        <w:rPr>
          <w:rFonts w:asciiTheme="minorHAnsi" w:hAnsiTheme="minorHAnsi"/>
          <w:b/>
          <w:sz w:val="32"/>
          <w:szCs w:val="32"/>
        </w:rPr>
        <w:t>604</w:t>
      </w:r>
      <w:r w:rsidR="00685968" w:rsidRPr="00533201">
        <w:rPr>
          <w:rFonts w:asciiTheme="minorHAnsi" w:hAnsiTheme="minorHAnsi"/>
          <w:b/>
          <w:sz w:val="32"/>
          <w:szCs w:val="32"/>
        </w:rPr>
        <w:t>(b)</w:t>
      </w:r>
      <w:r w:rsidRPr="00533201">
        <w:rPr>
          <w:rFonts w:asciiTheme="minorHAnsi" w:hAnsiTheme="minorHAnsi"/>
          <w:b/>
          <w:sz w:val="32"/>
          <w:szCs w:val="32"/>
        </w:rPr>
        <w:t xml:space="preserve"> QUESTIONS AND RESPONSES</w:t>
      </w:r>
    </w:p>
    <w:p w14:paraId="2646B18C" w14:textId="77777777" w:rsidR="00F7528C" w:rsidRDefault="00F7528C" w:rsidP="006C4508">
      <w:pPr>
        <w:rPr>
          <w:rFonts w:asciiTheme="minorHAnsi" w:hAnsiTheme="minorHAnsi"/>
          <w:sz w:val="22"/>
          <w:szCs w:val="22"/>
        </w:rPr>
      </w:pPr>
    </w:p>
    <w:p w14:paraId="5FFD8978" w14:textId="5C0C4610" w:rsidR="006F4EEE" w:rsidRPr="00A06B36" w:rsidRDefault="00A06B36" w:rsidP="00481036">
      <w:pPr>
        <w:pStyle w:val="ListParagraph"/>
        <w:numPr>
          <w:ilvl w:val="0"/>
          <w:numId w:val="21"/>
        </w:numPr>
        <w:tabs>
          <w:tab w:val="clear" w:pos="1440"/>
          <w:tab w:val="left" w:pos="360"/>
        </w:tabs>
        <w:ind w:left="0" w:firstLine="0"/>
        <w:rPr>
          <w:rFonts w:asciiTheme="minorHAnsi" w:hAnsiTheme="minorHAnsi"/>
        </w:rPr>
      </w:pPr>
      <w:r w:rsidRPr="00A06B36">
        <w:rPr>
          <w:rFonts w:asciiTheme="minorHAnsi" w:hAnsiTheme="minorHAnsi"/>
          <w:b/>
        </w:rPr>
        <w:t>H</w:t>
      </w:r>
      <w:r w:rsidR="006F4EEE" w:rsidRPr="00A06B36">
        <w:rPr>
          <w:rFonts w:asciiTheme="minorHAnsi" w:hAnsiTheme="minorHAnsi"/>
          <w:b/>
        </w:rPr>
        <w:t xml:space="preserve">ow often can </w:t>
      </w:r>
      <w:r w:rsidRPr="00A06B36">
        <w:rPr>
          <w:rFonts w:asciiTheme="minorHAnsi" w:hAnsiTheme="minorHAnsi"/>
          <w:b/>
        </w:rPr>
        <w:t>invoices be submitted f</w:t>
      </w:r>
      <w:r w:rsidR="006F4EEE" w:rsidRPr="00A06B36">
        <w:rPr>
          <w:rFonts w:asciiTheme="minorHAnsi" w:hAnsiTheme="minorHAnsi"/>
          <w:b/>
        </w:rPr>
        <w:t xml:space="preserve">or reimbursement? </w:t>
      </w:r>
    </w:p>
    <w:p w14:paraId="26D6EA8F" w14:textId="588551B2" w:rsidR="006F4EEE" w:rsidRDefault="00A92E7C" w:rsidP="006C4508">
      <w:pPr>
        <w:rPr>
          <w:rFonts w:asciiTheme="minorHAnsi" w:hAnsiTheme="minorHAnsi"/>
          <w:sz w:val="22"/>
          <w:szCs w:val="22"/>
        </w:rPr>
      </w:pPr>
      <w:r>
        <w:rPr>
          <w:rFonts w:asciiTheme="minorHAnsi" w:hAnsiTheme="minorHAnsi"/>
          <w:sz w:val="22"/>
          <w:szCs w:val="22"/>
        </w:rPr>
        <w:t>MassDEP requires</w:t>
      </w:r>
      <w:r w:rsidR="002471DD">
        <w:rPr>
          <w:rFonts w:asciiTheme="minorHAnsi" w:hAnsiTheme="minorHAnsi"/>
          <w:sz w:val="22"/>
          <w:szCs w:val="22"/>
        </w:rPr>
        <w:t xml:space="preserve"> </w:t>
      </w:r>
      <w:r>
        <w:rPr>
          <w:rFonts w:asciiTheme="minorHAnsi" w:hAnsiTheme="minorHAnsi"/>
          <w:sz w:val="22"/>
          <w:szCs w:val="22"/>
        </w:rPr>
        <w:t xml:space="preserve">grant recipients to submit </w:t>
      </w:r>
      <w:r w:rsidR="002471DD">
        <w:rPr>
          <w:rFonts w:asciiTheme="minorHAnsi" w:hAnsiTheme="minorHAnsi"/>
          <w:sz w:val="22"/>
          <w:szCs w:val="22"/>
        </w:rPr>
        <w:t xml:space="preserve">invoices and </w:t>
      </w:r>
      <w:r>
        <w:rPr>
          <w:rFonts w:asciiTheme="minorHAnsi" w:hAnsiTheme="minorHAnsi"/>
          <w:sz w:val="22"/>
          <w:szCs w:val="22"/>
        </w:rPr>
        <w:t xml:space="preserve">project </w:t>
      </w:r>
      <w:r w:rsidR="002471DD">
        <w:rPr>
          <w:rFonts w:asciiTheme="minorHAnsi" w:hAnsiTheme="minorHAnsi"/>
          <w:sz w:val="22"/>
          <w:szCs w:val="22"/>
        </w:rPr>
        <w:t>update</w:t>
      </w:r>
      <w:r>
        <w:rPr>
          <w:rFonts w:asciiTheme="minorHAnsi" w:hAnsiTheme="minorHAnsi"/>
          <w:sz w:val="22"/>
          <w:szCs w:val="22"/>
        </w:rPr>
        <w:t>s</w:t>
      </w:r>
      <w:r w:rsidR="002471DD">
        <w:rPr>
          <w:rFonts w:asciiTheme="minorHAnsi" w:hAnsiTheme="minorHAnsi"/>
          <w:sz w:val="22"/>
          <w:szCs w:val="22"/>
        </w:rPr>
        <w:t xml:space="preserve"> on a q</w:t>
      </w:r>
      <w:r w:rsidR="006F4EEE" w:rsidRPr="006F4EEE">
        <w:rPr>
          <w:rFonts w:asciiTheme="minorHAnsi" w:hAnsiTheme="minorHAnsi"/>
          <w:sz w:val="22"/>
          <w:szCs w:val="22"/>
        </w:rPr>
        <w:t>uarterly</w:t>
      </w:r>
      <w:r w:rsidR="002471DD">
        <w:rPr>
          <w:rFonts w:asciiTheme="minorHAnsi" w:hAnsiTheme="minorHAnsi"/>
          <w:sz w:val="22"/>
          <w:szCs w:val="22"/>
        </w:rPr>
        <w:t xml:space="preserve"> basis</w:t>
      </w:r>
      <w:r w:rsidR="006F4EEE" w:rsidRPr="006F4EEE">
        <w:rPr>
          <w:rFonts w:asciiTheme="minorHAnsi" w:hAnsiTheme="minorHAnsi"/>
          <w:sz w:val="22"/>
          <w:szCs w:val="22"/>
        </w:rPr>
        <w:t>. On occasion</w:t>
      </w:r>
      <w:r>
        <w:rPr>
          <w:rFonts w:asciiTheme="minorHAnsi" w:hAnsiTheme="minorHAnsi"/>
          <w:sz w:val="22"/>
          <w:szCs w:val="22"/>
        </w:rPr>
        <w:t>,</w:t>
      </w:r>
      <w:r w:rsidR="006F4EEE" w:rsidRPr="006F4EEE">
        <w:rPr>
          <w:rFonts w:asciiTheme="minorHAnsi" w:hAnsiTheme="minorHAnsi"/>
          <w:sz w:val="22"/>
          <w:szCs w:val="22"/>
        </w:rPr>
        <w:t xml:space="preserve"> </w:t>
      </w:r>
      <w:r>
        <w:rPr>
          <w:rFonts w:asciiTheme="minorHAnsi" w:hAnsiTheme="minorHAnsi"/>
          <w:sz w:val="22"/>
          <w:szCs w:val="22"/>
        </w:rPr>
        <w:t xml:space="preserve">MassDEP </w:t>
      </w:r>
      <w:r w:rsidR="006F4EEE" w:rsidRPr="006F4EEE">
        <w:rPr>
          <w:rFonts w:asciiTheme="minorHAnsi" w:hAnsiTheme="minorHAnsi"/>
          <w:sz w:val="22"/>
          <w:szCs w:val="22"/>
        </w:rPr>
        <w:t xml:space="preserve">will allow a more frequent schedule </w:t>
      </w:r>
      <w:r>
        <w:rPr>
          <w:rFonts w:asciiTheme="minorHAnsi" w:hAnsiTheme="minorHAnsi"/>
          <w:sz w:val="22"/>
          <w:szCs w:val="22"/>
        </w:rPr>
        <w:t>for the submission of invoices and/or project updates, provided that this alternative schedule has been</w:t>
      </w:r>
      <w:r w:rsidR="006F4EEE" w:rsidRPr="006F4EEE">
        <w:rPr>
          <w:rFonts w:asciiTheme="minorHAnsi" w:hAnsiTheme="minorHAnsi"/>
          <w:sz w:val="22"/>
          <w:szCs w:val="22"/>
        </w:rPr>
        <w:t xml:space="preserve"> approved in advance.</w:t>
      </w:r>
    </w:p>
    <w:p w14:paraId="6858951C" w14:textId="77777777" w:rsidR="006F4EEE" w:rsidRDefault="006F4EEE" w:rsidP="006C4508">
      <w:pPr>
        <w:rPr>
          <w:rFonts w:asciiTheme="minorHAnsi" w:hAnsiTheme="minorHAnsi"/>
          <w:sz w:val="22"/>
          <w:szCs w:val="22"/>
        </w:rPr>
      </w:pPr>
    </w:p>
    <w:p w14:paraId="1DF12CB8" w14:textId="1E3B8065" w:rsidR="006F4EEE" w:rsidRPr="00FF683B" w:rsidRDefault="006F4EEE" w:rsidP="00481036">
      <w:pPr>
        <w:pStyle w:val="ListParagraph"/>
        <w:numPr>
          <w:ilvl w:val="0"/>
          <w:numId w:val="21"/>
        </w:numPr>
        <w:tabs>
          <w:tab w:val="clear" w:pos="1440"/>
          <w:tab w:val="left" w:pos="360"/>
        </w:tabs>
        <w:ind w:left="0" w:firstLine="0"/>
        <w:rPr>
          <w:rFonts w:asciiTheme="minorHAnsi" w:hAnsiTheme="minorHAnsi"/>
          <w:b/>
        </w:rPr>
      </w:pPr>
      <w:r w:rsidRPr="00FF683B">
        <w:rPr>
          <w:rFonts w:asciiTheme="minorHAnsi" w:hAnsiTheme="minorHAnsi"/>
          <w:b/>
        </w:rPr>
        <w:t xml:space="preserve">If the project </w:t>
      </w:r>
      <w:r w:rsidR="00FF683B">
        <w:rPr>
          <w:rFonts w:asciiTheme="minorHAnsi" w:hAnsiTheme="minorHAnsi"/>
          <w:b/>
        </w:rPr>
        <w:t xml:space="preserve">proposes </w:t>
      </w:r>
      <w:r w:rsidRPr="00FF683B">
        <w:rPr>
          <w:rFonts w:asciiTheme="minorHAnsi" w:hAnsiTheme="minorHAnsi"/>
          <w:b/>
        </w:rPr>
        <w:t>a modification to an existing sampling plan and QAPP (e.g.</w:t>
      </w:r>
      <w:r w:rsidR="00461718">
        <w:rPr>
          <w:rFonts w:asciiTheme="minorHAnsi" w:hAnsiTheme="minorHAnsi"/>
          <w:b/>
        </w:rPr>
        <w:t>,</w:t>
      </w:r>
      <w:r w:rsidRPr="00FF683B">
        <w:rPr>
          <w:rFonts w:asciiTheme="minorHAnsi" w:hAnsiTheme="minorHAnsi"/>
          <w:b/>
        </w:rPr>
        <w:t xml:space="preserve"> different sampling sites or schedule)</w:t>
      </w:r>
      <w:r w:rsidR="00AC1976">
        <w:rPr>
          <w:rFonts w:asciiTheme="minorHAnsi" w:hAnsiTheme="minorHAnsi"/>
          <w:b/>
        </w:rPr>
        <w:t>,</w:t>
      </w:r>
      <w:r w:rsidRPr="00FF683B">
        <w:rPr>
          <w:rFonts w:asciiTheme="minorHAnsi" w:hAnsiTheme="minorHAnsi"/>
          <w:b/>
        </w:rPr>
        <w:t xml:space="preserve"> should a </w:t>
      </w:r>
      <w:r w:rsidR="00FF683B">
        <w:rPr>
          <w:rFonts w:asciiTheme="minorHAnsi" w:hAnsiTheme="minorHAnsi"/>
          <w:b/>
        </w:rPr>
        <w:t xml:space="preserve">new </w:t>
      </w:r>
      <w:r w:rsidR="00A1315A">
        <w:rPr>
          <w:rFonts w:asciiTheme="minorHAnsi" w:hAnsiTheme="minorHAnsi"/>
          <w:b/>
        </w:rPr>
        <w:t>sampling and analysis plan (S</w:t>
      </w:r>
      <w:r w:rsidRPr="00FF683B">
        <w:rPr>
          <w:rFonts w:asciiTheme="minorHAnsi" w:hAnsiTheme="minorHAnsi"/>
          <w:b/>
        </w:rPr>
        <w:t>AP</w:t>
      </w:r>
      <w:r w:rsidR="00115B18">
        <w:rPr>
          <w:rFonts w:asciiTheme="minorHAnsi" w:hAnsiTheme="minorHAnsi"/>
          <w:b/>
        </w:rPr>
        <w:t>)</w:t>
      </w:r>
      <w:r w:rsidRPr="00FF683B">
        <w:rPr>
          <w:rFonts w:asciiTheme="minorHAnsi" w:hAnsiTheme="minorHAnsi"/>
          <w:b/>
        </w:rPr>
        <w:t xml:space="preserve"> be </w:t>
      </w:r>
      <w:proofErr w:type="gramStart"/>
      <w:r w:rsidRPr="00FF683B">
        <w:rPr>
          <w:rFonts w:asciiTheme="minorHAnsi" w:hAnsiTheme="minorHAnsi"/>
          <w:b/>
        </w:rPr>
        <w:t>submitted</w:t>
      </w:r>
      <w:proofErr w:type="gramEnd"/>
      <w:r w:rsidRPr="00FF683B">
        <w:rPr>
          <w:rFonts w:asciiTheme="minorHAnsi" w:hAnsiTheme="minorHAnsi"/>
          <w:b/>
        </w:rPr>
        <w:t xml:space="preserve"> or will the project be covered?</w:t>
      </w:r>
    </w:p>
    <w:p w14:paraId="484D4E3C" w14:textId="715EEF77" w:rsidR="006F4EEE" w:rsidRDefault="00A92E7C" w:rsidP="006C4508">
      <w:pPr>
        <w:rPr>
          <w:rFonts w:asciiTheme="minorHAnsi" w:hAnsiTheme="minorHAnsi"/>
          <w:sz w:val="22"/>
          <w:szCs w:val="22"/>
        </w:rPr>
      </w:pPr>
      <w:r>
        <w:rPr>
          <w:rFonts w:asciiTheme="minorHAnsi" w:hAnsiTheme="minorHAnsi"/>
          <w:sz w:val="22"/>
          <w:szCs w:val="22"/>
        </w:rPr>
        <w:t>I</w:t>
      </w:r>
      <w:r w:rsidR="00881A17">
        <w:rPr>
          <w:rFonts w:asciiTheme="minorHAnsi" w:hAnsiTheme="minorHAnsi"/>
          <w:sz w:val="22"/>
          <w:szCs w:val="22"/>
        </w:rPr>
        <w:t>n these circumstances, i</w:t>
      </w:r>
      <w:r>
        <w:rPr>
          <w:rFonts w:asciiTheme="minorHAnsi" w:hAnsiTheme="minorHAnsi"/>
          <w:sz w:val="22"/>
          <w:szCs w:val="22"/>
        </w:rPr>
        <w:t>t is likely that a</w:t>
      </w:r>
      <w:r w:rsidR="006F4EEE" w:rsidRPr="006F4EEE">
        <w:rPr>
          <w:rFonts w:asciiTheme="minorHAnsi" w:hAnsiTheme="minorHAnsi"/>
          <w:sz w:val="22"/>
          <w:szCs w:val="22"/>
        </w:rPr>
        <w:t xml:space="preserve"> modification or amendment to an existing QAPP would be required</w:t>
      </w:r>
      <w:r w:rsidR="00881A17">
        <w:rPr>
          <w:rFonts w:asciiTheme="minorHAnsi" w:hAnsiTheme="minorHAnsi"/>
          <w:sz w:val="22"/>
          <w:szCs w:val="22"/>
        </w:rPr>
        <w:t xml:space="preserve"> </w:t>
      </w:r>
      <w:proofErr w:type="gramStart"/>
      <w:r w:rsidR="00881A17">
        <w:rPr>
          <w:rFonts w:asciiTheme="minorHAnsi" w:hAnsiTheme="minorHAnsi"/>
          <w:sz w:val="22"/>
          <w:szCs w:val="22"/>
        </w:rPr>
        <w:t>during the course of</w:t>
      </w:r>
      <w:proofErr w:type="gramEnd"/>
      <w:r w:rsidR="00881A17">
        <w:rPr>
          <w:rFonts w:asciiTheme="minorHAnsi" w:hAnsiTheme="minorHAnsi"/>
          <w:sz w:val="22"/>
          <w:szCs w:val="22"/>
        </w:rPr>
        <w:t xml:space="preserve"> the project</w:t>
      </w:r>
      <w:r w:rsidR="006F4EEE" w:rsidRPr="006F4EEE">
        <w:rPr>
          <w:rFonts w:asciiTheme="minorHAnsi" w:hAnsiTheme="minorHAnsi"/>
          <w:sz w:val="22"/>
          <w:szCs w:val="22"/>
        </w:rPr>
        <w:t xml:space="preserve">. </w:t>
      </w:r>
      <w:r w:rsidR="00881A17">
        <w:rPr>
          <w:rFonts w:asciiTheme="minorHAnsi" w:hAnsiTheme="minorHAnsi"/>
          <w:sz w:val="22"/>
          <w:szCs w:val="22"/>
        </w:rPr>
        <w:t xml:space="preserve">After grant award, </w:t>
      </w:r>
      <w:r w:rsidR="006F4EEE" w:rsidRPr="006F4EEE">
        <w:rPr>
          <w:rFonts w:asciiTheme="minorHAnsi" w:hAnsiTheme="minorHAnsi"/>
          <w:sz w:val="22"/>
          <w:szCs w:val="22"/>
        </w:rPr>
        <w:t>Su</w:t>
      </w:r>
      <w:r w:rsidR="00C426D9">
        <w:rPr>
          <w:rFonts w:asciiTheme="minorHAnsi" w:hAnsiTheme="minorHAnsi"/>
          <w:sz w:val="22"/>
          <w:szCs w:val="22"/>
        </w:rPr>
        <w:t>zann</w:t>
      </w:r>
      <w:r w:rsidR="006F4EEE" w:rsidRPr="006F4EEE">
        <w:rPr>
          <w:rFonts w:asciiTheme="minorHAnsi" w:hAnsiTheme="minorHAnsi"/>
          <w:sz w:val="22"/>
          <w:szCs w:val="22"/>
        </w:rPr>
        <w:t>e Flint</w:t>
      </w:r>
      <w:r w:rsidR="003E621D">
        <w:rPr>
          <w:rFonts w:asciiTheme="minorHAnsi" w:hAnsiTheme="minorHAnsi"/>
          <w:sz w:val="22"/>
          <w:szCs w:val="22"/>
        </w:rPr>
        <w:t>,</w:t>
      </w:r>
      <w:r w:rsidR="006F4EEE" w:rsidRPr="006F4EEE">
        <w:rPr>
          <w:rFonts w:asciiTheme="minorHAnsi" w:hAnsiTheme="minorHAnsi"/>
          <w:sz w:val="22"/>
          <w:szCs w:val="22"/>
        </w:rPr>
        <w:t xml:space="preserve"> </w:t>
      </w:r>
      <w:r>
        <w:rPr>
          <w:rFonts w:asciiTheme="minorHAnsi" w:hAnsiTheme="minorHAnsi"/>
          <w:sz w:val="22"/>
          <w:szCs w:val="22"/>
        </w:rPr>
        <w:t>MassDEP’s</w:t>
      </w:r>
      <w:r w:rsidR="006F4EEE" w:rsidRPr="006F4EEE">
        <w:rPr>
          <w:rFonts w:asciiTheme="minorHAnsi" w:hAnsiTheme="minorHAnsi"/>
          <w:sz w:val="22"/>
          <w:szCs w:val="22"/>
        </w:rPr>
        <w:t xml:space="preserve"> Q</w:t>
      </w:r>
      <w:r w:rsidR="00C426D9">
        <w:rPr>
          <w:rFonts w:asciiTheme="minorHAnsi" w:hAnsiTheme="minorHAnsi"/>
          <w:sz w:val="22"/>
          <w:szCs w:val="22"/>
        </w:rPr>
        <w:t xml:space="preserve">uality </w:t>
      </w:r>
      <w:r w:rsidR="006F4EEE" w:rsidRPr="006F4EEE">
        <w:rPr>
          <w:rFonts w:asciiTheme="minorHAnsi" w:hAnsiTheme="minorHAnsi"/>
          <w:sz w:val="22"/>
          <w:szCs w:val="22"/>
        </w:rPr>
        <w:t>A</w:t>
      </w:r>
      <w:r w:rsidR="00C426D9">
        <w:rPr>
          <w:rFonts w:asciiTheme="minorHAnsi" w:hAnsiTheme="minorHAnsi"/>
          <w:sz w:val="22"/>
          <w:szCs w:val="22"/>
        </w:rPr>
        <w:t>ssurance Officer</w:t>
      </w:r>
      <w:r w:rsidR="00881A17">
        <w:rPr>
          <w:rFonts w:asciiTheme="minorHAnsi" w:hAnsiTheme="minorHAnsi"/>
          <w:sz w:val="22"/>
          <w:szCs w:val="22"/>
        </w:rPr>
        <w:t>,</w:t>
      </w:r>
      <w:r w:rsidR="00C426D9">
        <w:rPr>
          <w:rFonts w:asciiTheme="minorHAnsi" w:hAnsiTheme="minorHAnsi"/>
          <w:sz w:val="22"/>
          <w:szCs w:val="22"/>
        </w:rPr>
        <w:t xml:space="preserve"> </w:t>
      </w:r>
      <w:r w:rsidR="006F4EEE" w:rsidRPr="006F4EEE">
        <w:rPr>
          <w:rFonts w:asciiTheme="minorHAnsi" w:hAnsiTheme="minorHAnsi"/>
          <w:sz w:val="22"/>
          <w:szCs w:val="22"/>
        </w:rPr>
        <w:t xml:space="preserve">can provide </w:t>
      </w:r>
      <w:r w:rsidR="00881A17">
        <w:rPr>
          <w:rFonts w:asciiTheme="minorHAnsi" w:hAnsiTheme="minorHAnsi"/>
          <w:sz w:val="22"/>
          <w:szCs w:val="22"/>
        </w:rPr>
        <w:t>grant recipients</w:t>
      </w:r>
      <w:r w:rsidR="006F4EEE" w:rsidRPr="006F4EEE">
        <w:rPr>
          <w:rFonts w:asciiTheme="minorHAnsi" w:hAnsiTheme="minorHAnsi"/>
          <w:sz w:val="22"/>
          <w:szCs w:val="22"/>
        </w:rPr>
        <w:t xml:space="preserve"> with more specific feedback </w:t>
      </w:r>
      <w:r w:rsidR="00881A17">
        <w:rPr>
          <w:rFonts w:asciiTheme="minorHAnsi" w:hAnsiTheme="minorHAnsi"/>
          <w:sz w:val="22"/>
          <w:szCs w:val="22"/>
        </w:rPr>
        <w:t xml:space="preserve">regarding </w:t>
      </w:r>
      <w:r w:rsidR="003E621D">
        <w:rPr>
          <w:rFonts w:asciiTheme="minorHAnsi" w:hAnsiTheme="minorHAnsi"/>
          <w:sz w:val="22"/>
          <w:szCs w:val="22"/>
        </w:rPr>
        <w:t>projects</w:t>
      </w:r>
      <w:r w:rsidR="00881A17">
        <w:rPr>
          <w:rFonts w:asciiTheme="minorHAnsi" w:hAnsiTheme="minorHAnsi"/>
          <w:sz w:val="22"/>
          <w:szCs w:val="22"/>
        </w:rPr>
        <w:t>.</w:t>
      </w:r>
      <w:r w:rsidR="006F4EEE" w:rsidRPr="006F4EEE">
        <w:rPr>
          <w:rFonts w:asciiTheme="minorHAnsi" w:hAnsiTheme="minorHAnsi"/>
          <w:sz w:val="22"/>
          <w:szCs w:val="22"/>
        </w:rPr>
        <w:t xml:space="preserve"> Her email is: </w:t>
      </w:r>
      <w:hyperlink r:id="rId72" w:history="1">
        <w:r w:rsidR="003E621D" w:rsidRPr="00CC2E0C">
          <w:rPr>
            <w:rStyle w:val="Hyperlink"/>
            <w:rFonts w:asciiTheme="minorHAnsi" w:hAnsiTheme="minorHAnsi"/>
            <w:sz w:val="22"/>
            <w:szCs w:val="22"/>
          </w:rPr>
          <w:t>suzanne.flint@mass.gov</w:t>
        </w:r>
      </w:hyperlink>
    </w:p>
    <w:p w14:paraId="75BEEA90" w14:textId="77777777" w:rsidR="006F4EEE" w:rsidRPr="006F4EEE" w:rsidRDefault="006F4EEE" w:rsidP="006C4508">
      <w:pPr>
        <w:rPr>
          <w:rFonts w:asciiTheme="minorHAnsi" w:hAnsiTheme="minorHAnsi"/>
          <w:sz w:val="22"/>
          <w:szCs w:val="22"/>
        </w:rPr>
      </w:pPr>
    </w:p>
    <w:p w14:paraId="60B348FD" w14:textId="77777777" w:rsidR="00C426D9" w:rsidRPr="006F4EEE" w:rsidRDefault="00C426D9" w:rsidP="00481036">
      <w:pPr>
        <w:pStyle w:val="ListParagraph"/>
        <w:numPr>
          <w:ilvl w:val="0"/>
          <w:numId w:val="21"/>
        </w:numPr>
        <w:tabs>
          <w:tab w:val="clear" w:pos="1440"/>
          <w:tab w:val="left" w:pos="360"/>
        </w:tabs>
        <w:ind w:left="0" w:firstLine="0"/>
        <w:rPr>
          <w:rFonts w:asciiTheme="minorHAnsi" w:hAnsiTheme="minorHAnsi"/>
          <w:b/>
        </w:rPr>
      </w:pPr>
      <w:r>
        <w:rPr>
          <w:rFonts w:asciiTheme="minorHAnsi" w:hAnsiTheme="minorHAnsi"/>
          <w:b/>
        </w:rPr>
        <w:t>I</w:t>
      </w:r>
      <w:r w:rsidRPr="006F4EEE">
        <w:rPr>
          <w:rFonts w:asciiTheme="minorHAnsi" w:hAnsiTheme="minorHAnsi"/>
          <w:b/>
        </w:rPr>
        <w:t xml:space="preserve">s </w:t>
      </w:r>
      <w:r w:rsidRPr="00FF683B">
        <w:rPr>
          <w:rFonts w:asciiTheme="minorHAnsi" w:hAnsiTheme="minorHAnsi"/>
          <w:b/>
        </w:rPr>
        <w:t>there</w:t>
      </w:r>
      <w:r w:rsidRPr="006F4EEE">
        <w:rPr>
          <w:rFonts w:asciiTheme="minorHAnsi" w:hAnsiTheme="minorHAnsi"/>
          <w:b/>
        </w:rPr>
        <w:t xml:space="preserve"> a techn</w:t>
      </w:r>
      <w:r>
        <w:rPr>
          <w:rFonts w:asciiTheme="minorHAnsi" w:hAnsiTheme="minorHAnsi"/>
          <w:b/>
        </w:rPr>
        <w:t>ical definition of a "Watershed-</w:t>
      </w:r>
      <w:r w:rsidRPr="006F4EEE">
        <w:rPr>
          <w:rFonts w:asciiTheme="minorHAnsi" w:hAnsiTheme="minorHAnsi"/>
          <w:b/>
        </w:rPr>
        <w:t>Based Plan"?</w:t>
      </w:r>
    </w:p>
    <w:p w14:paraId="5903F26B" w14:textId="5D5FB93A" w:rsidR="00C426D9" w:rsidRDefault="003E621D" w:rsidP="006C4508">
      <w:pPr>
        <w:rPr>
          <w:rStyle w:val="Hyperlink"/>
          <w:rFonts w:asciiTheme="minorHAnsi" w:hAnsiTheme="minorHAnsi"/>
          <w:sz w:val="22"/>
          <w:szCs w:val="22"/>
        </w:rPr>
      </w:pPr>
      <w:r w:rsidRPr="006F4EEE">
        <w:rPr>
          <w:rFonts w:asciiTheme="minorHAnsi" w:hAnsiTheme="minorHAnsi"/>
          <w:sz w:val="22"/>
          <w:szCs w:val="22"/>
        </w:rPr>
        <w:t>Yes</w:t>
      </w:r>
      <w:r>
        <w:rPr>
          <w:rFonts w:asciiTheme="minorHAnsi" w:hAnsiTheme="minorHAnsi"/>
          <w:sz w:val="22"/>
          <w:szCs w:val="22"/>
        </w:rPr>
        <w:t>,</w:t>
      </w:r>
      <w:r w:rsidR="00C426D9" w:rsidRPr="006F4EEE">
        <w:rPr>
          <w:rFonts w:asciiTheme="minorHAnsi" w:hAnsiTheme="minorHAnsi"/>
          <w:sz w:val="22"/>
          <w:szCs w:val="22"/>
        </w:rPr>
        <w:t xml:space="preserve"> please see the MassDEP website for additional information: </w:t>
      </w:r>
      <w:hyperlink r:id="rId73" w:history="1">
        <w:r w:rsidR="00C426D9" w:rsidRPr="006F4EEE">
          <w:rPr>
            <w:rStyle w:val="Hyperlink"/>
            <w:rFonts w:asciiTheme="minorHAnsi" w:hAnsiTheme="minorHAnsi"/>
            <w:sz w:val="22"/>
            <w:szCs w:val="22"/>
          </w:rPr>
          <w:t>https://www.mass.gov/guides/watershed-based-plan-information</w:t>
        </w:r>
      </w:hyperlink>
    </w:p>
    <w:p w14:paraId="0777CAEA" w14:textId="77777777" w:rsidR="00C426D9" w:rsidRDefault="00C426D9" w:rsidP="006C4508">
      <w:pPr>
        <w:rPr>
          <w:rStyle w:val="Hyperlink"/>
          <w:rFonts w:asciiTheme="minorHAnsi" w:hAnsiTheme="minorHAnsi"/>
          <w:sz w:val="22"/>
          <w:szCs w:val="22"/>
        </w:rPr>
      </w:pPr>
    </w:p>
    <w:p w14:paraId="58BF20E6" w14:textId="5C1F6E80" w:rsidR="006F4EEE" w:rsidRPr="006F4EEE" w:rsidRDefault="006F4EEE" w:rsidP="00481036">
      <w:pPr>
        <w:pStyle w:val="ListParagraph"/>
        <w:numPr>
          <w:ilvl w:val="0"/>
          <w:numId w:val="21"/>
        </w:numPr>
        <w:tabs>
          <w:tab w:val="clear" w:pos="1440"/>
          <w:tab w:val="left" w:pos="360"/>
        </w:tabs>
        <w:ind w:left="0" w:firstLine="0"/>
        <w:rPr>
          <w:rFonts w:asciiTheme="minorHAnsi" w:hAnsiTheme="minorHAnsi"/>
          <w:b/>
        </w:rPr>
      </w:pPr>
      <w:r w:rsidRPr="00FF683B">
        <w:rPr>
          <w:rFonts w:asciiTheme="minorHAnsi" w:hAnsiTheme="minorHAnsi"/>
          <w:b/>
        </w:rPr>
        <w:t>What</w:t>
      </w:r>
      <w:r w:rsidRPr="006F4EEE">
        <w:rPr>
          <w:rFonts w:asciiTheme="minorHAnsi" w:hAnsiTheme="minorHAnsi"/>
          <w:b/>
        </w:rPr>
        <w:t xml:space="preserve"> have been the cost ra</w:t>
      </w:r>
      <w:r>
        <w:rPr>
          <w:rFonts w:asciiTheme="minorHAnsi" w:hAnsiTheme="minorHAnsi"/>
          <w:b/>
        </w:rPr>
        <w:t>nges for developing a Watershed-</w:t>
      </w:r>
      <w:r w:rsidRPr="006F4EEE">
        <w:rPr>
          <w:rFonts w:asciiTheme="minorHAnsi" w:hAnsiTheme="minorHAnsi"/>
          <w:b/>
        </w:rPr>
        <w:t>Based Plan?</w:t>
      </w:r>
    </w:p>
    <w:p w14:paraId="375DEDDF" w14:textId="59DE9A03" w:rsidR="006F4EEE" w:rsidRDefault="00B9553D" w:rsidP="006C4508">
      <w:pPr>
        <w:rPr>
          <w:rFonts w:asciiTheme="minorHAnsi" w:hAnsiTheme="minorHAnsi"/>
          <w:sz w:val="22"/>
          <w:szCs w:val="22"/>
        </w:rPr>
      </w:pPr>
      <w:r>
        <w:rPr>
          <w:rFonts w:asciiTheme="minorHAnsi" w:hAnsiTheme="minorHAnsi"/>
          <w:sz w:val="22"/>
          <w:szCs w:val="22"/>
        </w:rPr>
        <w:t>Based upon the costs of prior grant projects, a</w:t>
      </w:r>
      <w:r w:rsidR="006F4EEE" w:rsidRPr="006F4EEE">
        <w:rPr>
          <w:rFonts w:asciiTheme="minorHAnsi" w:hAnsiTheme="minorHAnsi"/>
          <w:sz w:val="22"/>
          <w:szCs w:val="22"/>
        </w:rPr>
        <w:t xml:space="preserve"> basic </w:t>
      </w:r>
      <w:r w:rsidR="00FF0DCA">
        <w:rPr>
          <w:rFonts w:asciiTheme="minorHAnsi" w:hAnsiTheme="minorHAnsi"/>
          <w:sz w:val="22"/>
          <w:szCs w:val="22"/>
        </w:rPr>
        <w:t>WBP</w:t>
      </w:r>
      <w:r w:rsidR="006F4EEE" w:rsidRPr="006F4EEE">
        <w:rPr>
          <w:rFonts w:asciiTheme="minorHAnsi" w:hAnsiTheme="minorHAnsi"/>
          <w:sz w:val="22"/>
          <w:szCs w:val="22"/>
        </w:rPr>
        <w:t xml:space="preserve"> could cost a</w:t>
      </w:r>
      <w:r>
        <w:rPr>
          <w:rFonts w:asciiTheme="minorHAnsi" w:hAnsiTheme="minorHAnsi"/>
          <w:sz w:val="22"/>
          <w:szCs w:val="22"/>
        </w:rPr>
        <w:t xml:space="preserve">pproximately </w:t>
      </w:r>
      <w:r w:rsidR="006F4EEE" w:rsidRPr="006F4EEE">
        <w:rPr>
          <w:rFonts w:asciiTheme="minorHAnsi" w:hAnsiTheme="minorHAnsi"/>
          <w:sz w:val="22"/>
          <w:szCs w:val="22"/>
        </w:rPr>
        <w:t>$10,000</w:t>
      </w:r>
      <w:r>
        <w:rPr>
          <w:rFonts w:asciiTheme="minorHAnsi" w:hAnsiTheme="minorHAnsi"/>
          <w:sz w:val="22"/>
          <w:szCs w:val="22"/>
        </w:rPr>
        <w:t>. A</w:t>
      </w:r>
      <w:r w:rsidR="006F4EEE" w:rsidRPr="006F4EEE">
        <w:rPr>
          <w:rFonts w:asciiTheme="minorHAnsi" w:hAnsiTheme="minorHAnsi"/>
          <w:sz w:val="22"/>
          <w:szCs w:val="22"/>
        </w:rPr>
        <w:t xml:space="preserve"> more </w:t>
      </w:r>
      <w:r>
        <w:rPr>
          <w:rFonts w:asciiTheme="minorHAnsi" w:hAnsiTheme="minorHAnsi"/>
          <w:sz w:val="22"/>
          <w:szCs w:val="22"/>
        </w:rPr>
        <w:t xml:space="preserve">detailed </w:t>
      </w:r>
      <w:r w:rsidR="00FF0DCA">
        <w:rPr>
          <w:rFonts w:asciiTheme="minorHAnsi" w:hAnsiTheme="minorHAnsi"/>
          <w:sz w:val="22"/>
          <w:szCs w:val="22"/>
        </w:rPr>
        <w:t>WBP</w:t>
      </w:r>
      <w:r>
        <w:rPr>
          <w:rFonts w:asciiTheme="minorHAnsi" w:hAnsiTheme="minorHAnsi"/>
          <w:sz w:val="22"/>
          <w:szCs w:val="22"/>
        </w:rPr>
        <w:t>,</w:t>
      </w:r>
      <w:r w:rsidR="006F4EEE" w:rsidRPr="006F4EEE">
        <w:rPr>
          <w:rFonts w:asciiTheme="minorHAnsi" w:hAnsiTheme="minorHAnsi"/>
          <w:sz w:val="22"/>
          <w:szCs w:val="22"/>
        </w:rPr>
        <w:t xml:space="preserve"> </w:t>
      </w:r>
      <w:r>
        <w:rPr>
          <w:rFonts w:asciiTheme="minorHAnsi" w:hAnsiTheme="minorHAnsi"/>
          <w:sz w:val="22"/>
          <w:szCs w:val="22"/>
        </w:rPr>
        <w:t xml:space="preserve">however, </w:t>
      </w:r>
      <w:r w:rsidR="006F4EEE" w:rsidRPr="006F4EEE">
        <w:rPr>
          <w:rFonts w:asciiTheme="minorHAnsi" w:hAnsiTheme="minorHAnsi"/>
          <w:sz w:val="22"/>
          <w:szCs w:val="22"/>
        </w:rPr>
        <w:t xml:space="preserve">with BMP locations prioritized and preliminary designs </w:t>
      </w:r>
      <w:r>
        <w:rPr>
          <w:rFonts w:asciiTheme="minorHAnsi" w:hAnsiTheme="minorHAnsi"/>
          <w:sz w:val="22"/>
          <w:szCs w:val="22"/>
        </w:rPr>
        <w:t xml:space="preserve">included, </w:t>
      </w:r>
      <w:r w:rsidR="006F4EEE" w:rsidRPr="006F4EEE">
        <w:rPr>
          <w:rFonts w:asciiTheme="minorHAnsi" w:hAnsiTheme="minorHAnsi"/>
          <w:sz w:val="22"/>
          <w:szCs w:val="22"/>
        </w:rPr>
        <w:t xml:space="preserve">could cost </w:t>
      </w:r>
      <w:r>
        <w:rPr>
          <w:rFonts w:asciiTheme="minorHAnsi" w:hAnsiTheme="minorHAnsi"/>
          <w:sz w:val="22"/>
          <w:szCs w:val="22"/>
        </w:rPr>
        <w:t>approximately</w:t>
      </w:r>
      <w:r w:rsidR="006F4EEE" w:rsidRPr="006F4EEE">
        <w:rPr>
          <w:rFonts w:asciiTheme="minorHAnsi" w:hAnsiTheme="minorHAnsi"/>
          <w:sz w:val="22"/>
          <w:szCs w:val="22"/>
        </w:rPr>
        <w:t xml:space="preserve"> $50,000 or more</w:t>
      </w:r>
      <w:r>
        <w:rPr>
          <w:rFonts w:asciiTheme="minorHAnsi" w:hAnsiTheme="minorHAnsi"/>
          <w:sz w:val="22"/>
          <w:szCs w:val="22"/>
        </w:rPr>
        <w:t>,</w:t>
      </w:r>
      <w:r w:rsidR="006F4EEE" w:rsidRPr="006F4EEE">
        <w:rPr>
          <w:rFonts w:asciiTheme="minorHAnsi" w:hAnsiTheme="minorHAnsi"/>
          <w:sz w:val="22"/>
          <w:szCs w:val="22"/>
        </w:rPr>
        <w:t xml:space="preserve"> depending on the </w:t>
      </w:r>
      <w:r>
        <w:rPr>
          <w:rFonts w:asciiTheme="minorHAnsi" w:hAnsiTheme="minorHAnsi"/>
          <w:sz w:val="22"/>
          <w:szCs w:val="22"/>
        </w:rPr>
        <w:t xml:space="preserve">full </w:t>
      </w:r>
      <w:r w:rsidR="006F4EEE" w:rsidRPr="006F4EEE">
        <w:rPr>
          <w:rFonts w:asciiTheme="minorHAnsi" w:hAnsiTheme="minorHAnsi"/>
          <w:sz w:val="22"/>
          <w:szCs w:val="22"/>
        </w:rPr>
        <w:t xml:space="preserve">scope of the </w:t>
      </w:r>
      <w:r w:rsidR="0037212A">
        <w:rPr>
          <w:rFonts w:asciiTheme="minorHAnsi" w:hAnsiTheme="minorHAnsi"/>
          <w:sz w:val="22"/>
          <w:szCs w:val="22"/>
        </w:rPr>
        <w:t>plan</w:t>
      </w:r>
      <w:r w:rsidR="006F4EEE" w:rsidRPr="006F4EEE">
        <w:rPr>
          <w:rFonts w:asciiTheme="minorHAnsi" w:hAnsiTheme="minorHAnsi"/>
          <w:sz w:val="22"/>
          <w:szCs w:val="22"/>
        </w:rPr>
        <w:t>.</w:t>
      </w:r>
    </w:p>
    <w:p w14:paraId="25859CF1" w14:textId="77777777" w:rsidR="006F4EEE" w:rsidRPr="006F4EEE" w:rsidRDefault="006F4EEE" w:rsidP="006C4508">
      <w:pPr>
        <w:rPr>
          <w:rFonts w:asciiTheme="minorHAnsi" w:hAnsiTheme="minorHAnsi"/>
          <w:sz w:val="22"/>
          <w:szCs w:val="22"/>
        </w:rPr>
      </w:pPr>
    </w:p>
    <w:p w14:paraId="66D6210A" w14:textId="02BF765E" w:rsidR="006F4EEE" w:rsidRPr="006F4EEE" w:rsidRDefault="006F4EEE" w:rsidP="00481036">
      <w:pPr>
        <w:pStyle w:val="ListParagraph"/>
        <w:numPr>
          <w:ilvl w:val="0"/>
          <w:numId w:val="21"/>
        </w:numPr>
        <w:tabs>
          <w:tab w:val="clear" w:pos="1440"/>
          <w:tab w:val="left" w:pos="360"/>
        </w:tabs>
        <w:ind w:left="0" w:firstLine="0"/>
        <w:rPr>
          <w:rFonts w:asciiTheme="minorHAnsi" w:hAnsiTheme="minorHAnsi"/>
          <w:b/>
        </w:rPr>
      </w:pPr>
      <w:r w:rsidRPr="006F4EEE">
        <w:rPr>
          <w:rFonts w:asciiTheme="minorHAnsi" w:hAnsiTheme="minorHAnsi"/>
          <w:b/>
        </w:rPr>
        <w:t xml:space="preserve">Is developing a </w:t>
      </w:r>
      <w:r w:rsidR="009E6C9D">
        <w:rPr>
          <w:rFonts w:asciiTheme="minorHAnsi" w:hAnsiTheme="minorHAnsi"/>
          <w:b/>
        </w:rPr>
        <w:t>W</w:t>
      </w:r>
      <w:r w:rsidRPr="006F4EEE">
        <w:rPr>
          <w:rFonts w:asciiTheme="minorHAnsi" w:hAnsiTheme="minorHAnsi"/>
          <w:b/>
        </w:rPr>
        <w:t>atershed</w:t>
      </w:r>
      <w:r w:rsidR="009E6C9D">
        <w:rPr>
          <w:rFonts w:asciiTheme="minorHAnsi" w:hAnsiTheme="minorHAnsi"/>
          <w:b/>
        </w:rPr>
        <w:t>-B</w:t>
      </w:r>
      <w:r w:rsidR="00B9553D">
        <w:rPr>
          <w:rFonts w:asciiTheme="minorHAnsi" w:hAnsiTheme="minorHAnsi"/>
          <w:b/>
        </w:rPr>
        <w:t xml:space="preserve">ased </w:t>
      </w:r>
      <w:r w:rsidR="009E6C9D">
        <w:rPr>
          <w:rFonts w:asciiTheme="minorHAnsi" w:hAnsiTheme="minorHAnsi"/>
          <w:b/>
        </w:rPr>
        <w:t>P</w:t>
      </w:r>
      <w:r w:rsidRPr="006F4EEE">
        <w:rPr>
          <w:rFonts w:asciiTheme="minorHAnsi" w:hAnsiTheme="minorHAnsi"/>
          <w:b/>
        </w:rPr>
        <w:t xml:space="preserve">lan to remove nutrients identified in a TMDL that is in </w:t>
      </w:r>
      <w:r w:rsidR="00685968">
        <w:rPr>
          <w:rFonts w:asciiTheme="minorHAnsi" w:hAnsiTheme="minorHAnsi"/>
          <w:b/>
        </w:rPr>
        <w:t>a</w:t>
      </w:r>
      <w:r w:rsidRPr="006F4EEE">
        <w:rPr>
          <w:rFonts w:asciiTheme="minorHAnsi" w:hAnsiTheme="minorHAnsi"/>
          <w:b/>
        </w:rPr>
        <w:t xml:space="preserve"> </w:t>
      </w:r>
      <w:r w:rsidR="00685968">
        <w:rPr>
          <w:rFonts w:asciiTheme="minorHAnsi" w:hAnsiTheme="minorHAnsi"/>
          <w:b/>
        </w:rPr>
        <w:t>P</w:t>
      </w:r>
      <w:r w:rsidRPr="006F4EEE">
        <w:rPr>
          <w:rFonts w:asciiTheme="minorHAnsi" w:hAnsiTheme="minorHAnsi"/>
          <w:b/>
        </w:rPr>
        <w:t xml:space="preserve">hase II </w:t>
      </w:r>
      <w:r w:rsidR="006D50C5">
        <w:rPr>
          <w:rFonts w:asciiTheme="minorHAnsi" w:hAnsiTheme="minorHAnsi"/>
          <w:b/>
        </w:rPr>
        <w:t>MS4</w:t>
      </w:r>
      <w:r w:rsidR="00685968">
        <w:rPr>
          <w:rFonts w:asciiTheme="minorHAnsi" w:hAnsiTheme="minorHAnsi"/>
          <w:b/>
        </w:rPr>
        <w:t xml:space="preserve"> </w:t>
      </w:r>
      <w:r w:rsidRPr="006F4EEE">
        <w:rPr>
          <w:rFonts w:asciiTheme="minorHAnsi" w:hAnsiTheme="minorHAnsi"/>
          <w:b/>
        </w:rPr>
        <w:t>permit eligible for this grant?</w:t>
      </w:r>
    </w:p>
    <w:p w14:paraId="3FBE7AE3" w14:textId="33BEC104" w:rsidR="006F4EEE" w:rsidRPr="006F4EEE" w:rsidRDefault="00B9553D" w:rsidP="006C4508">
      <w:pPr>
        <w:rPr>
          <w:rFonts w:asciiTheme="minorHAnsi" w:hAnsiTheme="minorHAnsi"/>
          <w:sz w:val="22"/>
          <w:szCs w:val="22"/>
        </w:rPr>
      </w:pPr>
      <w:r>
        <w:rPr>
          <w:rFonts w:asciiTheme="minorHAnsi" w:hAnsiTheme="minorHAnsi"/>
          <w:sz w:val="22"/>
          <w:szCs w:val="22"/>
        </w:rPr>
        <w:t>The d</w:t>
      </w:r>
      <w:r w:rsidR="006F4EEE" w:rsidRPr="006F4EEE">
        <w:rPr>
          <w:rFonts w:asciiTheme="minorHAnsi" w:hAnsiTheme="minorHAnsi"/>
          <w:sz w:val="22"/>
          <w:szCs w:val="22"/>
        </w:rPr>
        <w:t xml:space="preserve">evelopment of a </w:t>
      </w:r>
      <w:r w:rsidR="00FF0DCA">
        <w:rPr>
          <w:rFonts w:asciiTheme="minorHAnsi" w:hAnsiTheme="minorHAnsi"/>
          <w:sz w:val="22"/>
          <w:szCs w:val="22"/>
        </w:rPr>
        <w:t>WBP</w:t>
      </w:r>
      <w:r w:rsidR="006F4EEE" w:rsidRPr="006F4EEE">
        <w:rPr>
          <w:rFonts w:asciiTheme="minorHAnsi" w:hAnsiTheme="minorHAnsi"/>
          <w:sz w:val="22"/>
          <w:szCs w:val="22"/>
        </w:rPr>
        <w:t xml:space="preserve"> in a Phase II permit area is </w:t>
      </w:r>
      <w:r>
        <w:rPr>
          <w:rFonts w:asciiTheme="minorHAnsi" w:hAnsiTheme="minorHAnsi"/>
          <w:sz w:val="22"/>
          <w:szCs w:val="22"/>
        </w:rPr>
        <w:t xml:space="preserve">an </w:t>
      </w:r>
      <w:r w:rsidR="006F4EEE" w:rsidRPr="006F4EEE">
        <w:rPr>
          <w:rFonts w:asciiTheme="minorHAnsi" w:hAnsiTheme="minorHAnsi"/>
          <w:sz w:val="22"/>
          <w:szCs w:val="22"/>
        </w:rPr>
        <w:t>eligible</w:t>
      </w:r>
      <w:r w:rsidR="00E4792E">
        <w:rPr>
          <w:rFonts w:asciiTheme="minorHAnsi" w:hAnsiTheme="minorHAnsi"/>
          <w:sz w:val="22"/>
          <w:szCs w:val="22"/>
        </w:rPr>
        <w:t xml:space="preserve"> Section</w:t>
      </w:r>
      <w:r w:rsidR="006F4EEE" w:rsidRPr="006F4EEE">
        <w:rPr>
          <w:rFonts w:asciiTheme="minorHAnsi" w:hAnsiTheme="minorHAnsi"/>
          <w:sz w:val="22"/>
          <w:szCs w:val="22"/>
        </w:rPr>
        <w:t xml:space="preserve"> </w:t>
      </w:r>
      <w:r>
        <w:rPr>
          <w:rFonts w:asciiTheme="minorHAnsi" w:hAnsiTheme="minorHAnsi"/>
          <w:sz w:val="22"/>
          <w:szCs w:val="22"/>
        </w:rPr>
        <w:t>604(b) project. However, any proposed</w:t>
      </w:r>
      <w:r w:rsidR="006F4EEE" w:rsidRPr="006F4EEE">
        <w:rPr>
          <w:rFonts w:asciiTheme="minorHAnsi" w:hAnsiTheme="minorHAnsi"/>
          <w:sz w:val="22"/>
          <w:szCs w:val="22"/>
        </w:rPr>
        <w:t xml:space="preserve"> development of </w:t>
      </w:r>
      <w:r>
        <w:rPr>
          <w:rFonts w:asciiTheme="minorHAnsi" w:hAnsiTheme="minorHAnsi"/>
          <w:sz w:val="22"/>
          <w:szCs w:val="22"/>
        </w:rPr>
        <w:t xml:space="preserve">a </w:t>
      </w:r>
      <w:r w:rsidR="00FF0DCA">
        <w:rPr>
          <w:rFonts w:asciiTheme="minorHAnsi" w:hAnsiTheme="minorHAnsi"/>
          <w:sz w:val="22"/>
          <w:szCs w:val="22"/>
        </w:rPr>
        <w:t>WBP</w:t>
      </w:r>
      <w:r w:rsidR="006F4EEE" w:rsidRPr="006F4EEE">
        <w:rPr>
          <w:rFonts w:asciiTheme="minorHAnsi" w:hAnsiTheme="minorHAnsi"/>
          <w:sz w:val="22"/>
          <w:szCs w:val="22"/>
        </w:rPr>
        <w:t xml:space="preserve"> in </w:t>
      </w:r>
      <w:r>
        <w:rPr>
          <w:rFonts w:asciiTheme="minorHAnsi" w:hAnsiTheme="minorHAnsi"/>
          <w:sz w:val="22"/>
          <w:szCs w:val="22"/>
        </w:rPr>
        <w:t xml:space="preserve">a </w:t>
      </w:r>
      <w:r w:rsidR="006F4EEE" w:rsidRPr="006F4EEE">
        <w:rPr>
          <w:rFonts w:asciiTheme="minorHAnsi" w:hAnsiTheme="minorHAnsi"/>
          <w:sz w:val="22"/>
          <w:szCs w:val="22"/>
        </w:rPr>
        <w:t>non-</w:t>
      </w:r>
      <w:r>
        <w:rPr>
          <w:rFonts w:asciiTheme="minorHAnsi" w:hAnsiTheme="minorHAnsi"/>
          <w:sz w:val="22"/>
          <w:szCs w:val="22"/>
        </w:rPr>
        <w:t xml:space="preserve">MS4 </w:t>
      </w:r>
      <w:r w:rsidR="00685968">
        <w:rPr>
          <w:rFonts w:asciiTheme="minorHAnsi" w:hAnsiTheme="minorHAnsi"/>
          <w:sz w:val="22"/>
          <w:szCs w:val="22"/>
        </w:rPr>
        <w:t>permit</w:t>
      </w:r>
      <w:r w:rsidR="006F4EEE" w:rsidRPr="006F4EEE">
        <w:rPr>
          <w:rFonts w:asciiTheme="minorHAnsi" w:hAnsiTheme="minorHAnsi"/>
          <w:sz w:val="22"/>
          <w:szCs w:val="22"/>
        </w:rPr>
        <w:t xml:space="preserve"> area </w:t>
      </w:r>
      <w:r>
        <w:rPr>
          <w:rFonts w:asciiTheme="minorHAnsi" w:hAnsiTheme="minorHAnsi"/>
          <w:sz w:val="22"/>
          <w:szCs w:val="22"/>
        </w:rPr>
        <w:t xml:space="preserve">would be </w:t>
      </w:r>
      <w:r w:rsidR="006F4EEE" w:rsidRPr="006F4EEE">
        <w:rPr>
          <w:rFonts w:asciiTheme="minorHAnsi" w:hAnsiTheme="minorHAnsi"/>
          <w:sz w:val="22"/>
          <w:szCs w:val="22"/>
        </w:rPr>
        <w:t>a higher priority</w:t>
      </w:r>
      <w:r>
        <w:rPr>
          <w:rFonts w:asciiTheme="minorHAnsi" w:hAnsiTheme="minorHAnsi"/>
          <w:sz w:val="22"/>
          <w:szCs w:val="22"/>
        </w:rPr>
        <w:t xml:space="preserve"> under this grant program</w:t>
      </w:r>
      <w:r w:rsidR="006F4EEE" w:rsidRPr="006F4EEE">
        <w:rPr>
          <w:rFonts w:asciiTheme="minorHAnsi" w:hAnsiTheme="minorHAnsi"/>
          <w:sz w:val="22"/>
          <w:szCs w:val="22"/>
        </w:rPr>
        <w:t>.</w:t>
      </w:r>
    </w:p>
    <w:p w14:paraId="43099C08" w14:textId="77777777" w:rsidR="006F4EEE" w:rsidRDefault="006F4EEE" w:rsidP="006C4508">
      <w:pPr>
        <w:rPr>
          <w:rFonts w:asciiTheme="minorHAnsi" w:hAnsiTheme="minorHAnsi"/>
          <w:sz w:val="22"/>
          <w:szCs w:val="22"/>
        </w:rPr>
      </w:pPr>
    </w:p>
    <w:p w14:paraId="2311CDBE" w14:textId="2B9AC095" w:rsidR="006F4EEE" w:rsidRPr="006F4EEE" w:rsidRDefault="006F4EEE" w:rsidP="00481036">
      <w:pPr>
        <w:pStyle w:val="ListParagraph"/>
        <w:numPr>
          <w:ilvl w:val="0"/>
          <w:numId w:val="21"/>
        </w:numPr>
        <w:tabs>
          <w:tab w:val="clear" w:pos="1440"/>
          <w:tab w:val="left" w:pos="360"/>
        </w:tabs>
        <w:ind w:left="0" w:firstLine="0"/>
        <w:rPr>
          <w:rFonts w:asciiTheme="minorHAnsi" w:hAnsiTheme="minorHAnsi"/>
          <w:b/>
        </w:rPr>
      </w:pPr>
      <w:r w:rsidRPr="006F4EEE">
        <w:rPr>
          <w:rFonts w:asciiTheme="minorHAnsi" w:hAnsiTheme="minorHAnsi"/>
          <w:b/>
        </w:rPr>
        <w:t xml:space="preserve">Can </w:t>
      </w:r>
      <w:r w:rsidR="00F209C0">
        <w:rPr>
          <w:rFonts w:asciiTheme="minorHAnsi" w:hAnsiTheme="minorHAnsi"/>
          <w:b/>
        </w:rPr>
        <w:t xml:space="preserve">Section </w:t>
      </w:r>
      <w:r w:rsidR="00B01836">
        <w:rPr>
          <w:rFonts w:asciiTheme="minorHAnsi" w:hAnsiTheme="minorHAnsi"/>
          <w:b/>
        </w:rPr>
        <w:t>604(b)</w:t>
      </w:r>
      <w:r w:rsidRPr="006F4EEE">
        <w:rPr>
          <w:rFonts w:asciiTheme="minorHAnsi" w:hAnsiTheme="minorHAnsi"/>
          <w:b/>
        </w:rPr>
        <w:t xml:space="preserve"> funding</w:t>
      </w:r>
      <w:r w:rsidR="00B01836">
        <w:rPr>
          <w:rFonts w:asciiTheme="minorHAnsi" w:hAnsiTheme="minorHAnsi"/>
          <w:b/>
        </w:rPr>
        <w:t xml:space="preserve"> be used</w:t>
      </w:r>
      <w:r w:rsidRPr="006F4EEE">
        <w:rPr>
          <w:rFonts w:asciiTheme="minorHAnsi" w:hAnsiTheme="minorHAnsi"/>
          <w:b/>
        </w:rPr>
        <w:t xml:space="preserve"> to conduct wet</w:t>
      </w:r>
      <w:r w:rsidR="00685968">
        <w:rPr>
          <w:rFonts w:asciiTheme="minorHAnsi" w:hAnsiTheme="minorHAnsi"/>
          <w:b/>
        </w:rPr>
        <w:t xml:space="preserve"> weather screenings required by the NPDES stormwater permit</w:t>
      </w:r>
      <w:r w:rsidRPr="006F4EEE">
        <w:rPr>
          <w:rFonts w:asciiTheme="minorHAnsi" w:hAnsiTheme="minorHAnsi"/>
          <w:b/>
        </w:rPr>
        <w:t>?</w:t>
      </w:r>
    </w:p>
    <w:p w14:paraId="7D0EB681" w14:textId="11FC5DD2" w:rsidR="006F4EEE" w:rsidRPr="006F4EEE" w:rsidRDefault="00B9553D" w:rsidP="006C4508">
      <w:pPr>
        <w:rPr>
          <w:rFonts w:asciiTheme="minorHAnsi" w:hAnsiTheme="minorHAnsi"/>
          <w:sz w:val="22"/>
          <w:szCs w:val="22"/>
        </w:rPr>
      </w:pPr>
      <w:r>
        <w:rPr>
          <w:rFonts w:asciiTheme="minorHAnsi" w:hAnsiTheme="minorHAnsi"/>
          <w:sz w:val="22"/>
          <w:szCs w:val="22"/>
        </w:rPr>
        <w:t>Any i</w:t>
      </w:r>
      <w:r w:rsidR="006F4EEE" w:rsidRPr="006F4EEE">
        <w:rPr>
          <w:rFonts w:asciiTheme="minorHAnsi" w:hAnsiTheme="minorHAnsi"/>
          <w:sz w:val="22"/>
          <w:szCs w:val="22"/>
        </w:rPr>
        <w:t xml:space="preserve">tems </w:t>
      </w:r>
      <w:r>
        <w:rPr>
          <w:rFonts w:asciiTheme="minorHAnsi" w:hAnsiTheme="minorHAnsi"/>
          <w:sz w:val="22"/>
          <w:szCs w:val="22"/>
        </w:rPr>
        <w:t xml:space="preserve">that are </w:t>
      </w:r>
      <w:r w:rsidR="006F4EEE" w:rsidRPr="006F4EEE">
        <w:rPr>
          <w:rFonts w:asciiTheme="minorHAnsi" w:hAnsiTheme="minorHAnsi"/>
          <w:sz w:val="22"/>
          <w:szCs w:val="22"/>
        </w:rPr>
        <w:t xml:space="preserve">required by </w:t>
      </w:r>
      <w:r w:rsidR="00685968">
        <w:rPr>
          <w:rFonts w:asciiTheme="minorHAnsi" w:hAnsiTheme="minorHAnsi"/>
          <w:sz w:val="22"/>
          <w:szCs w:val="22"/>
        </w:rPr>
        <w:t xml:space="preserve">the NPDES </w:t>
      </w:r>
      <w:r w:rsidR="00FF14FA">
        <w:rPr>
          <w:rFonts w:asciiTheme="minorHAnsi" w:hAnsiTheme="minorHAnsi"/>
          <w:sz w:val="22"/>
          <w:szCs w:val="22"/>
        </w:rPr>
        <w:t>stormwater</w:t>
      </w:r>
      <w:r w:rsidR="006F4EEE" w:rsidRPr="006F4EEE">
        <w:rPr>
          <w:rFonts w:asciiTheme="minorHAnsi" w:hAnsiTheme="minorHAnsi"/>
          <w:sz w:val="22"/>
          <w:szCs w:val="22"/>
        </w:rPr>
        <w:t xml:space="preserve"> permit</w:t>
      </w:r>
      <w:r w:rsidR="00B01836">
        <w:rPr>
          <w:rFonts w:asciiTheme="minorHAnsi" w:hAnsiTheme="minorHAnsi"/>
          <w:sz w:val="22"/>
          <w:szCs w:val="22"/>
        </w:rPr>
        <w:t>s</w:t>
      </w:r>
      <w:r w:rsidR="006F4EEE" w:rsidRPr="006F4EEE">
        <w:rPr>
          <w:rFonts w:asciiTheme="minorHAnsi" w:hAnsiTheme="minorHAnsi"/>
          <w:sz w:val="22"/>
          <w:szCs w:val="22"/>
        </w:rPr>
        <w:t xml:space="preserve"> are not eligible</w:t>
      </w:r>
      <w:r>
        <w:rPr>
          <w:rFonts w:asciiTheme="minorHAnsi" w:hAnsiTheme="minorHAnsi"/>
          <w:sz w:val="22"/>
          <w:szCs w:val="22"/>
        </w:rPr>
        <w:t xml:space="preserve"> projects</w:t>
      </w:r>
      <w:r w:rsidR="006F4EEE" w:rsidRPr="006F4EEE">
        <w:rPr>
          <w:rFonts w:asciiTheme="minorHAnsi" w:hAnsiTheme="minorHAnsi"/>
          <w:sz w:val="22"/>
          <w:szCs w:val="22"/>
        </w:rPr>
        <w:t>.</w:t>
      </w:r>
    </w:p>
    <w:p w14:paraId="5C9BA805" w14:textId="77777777" w:rsidR="006F4EEE" w:rsidRDefault="006F4EEE" w:rsidP="006C4508">
      <w:pPr>
        <w:rPr>
          <w:rFonts w:asciiTheme="minorHAnsi" w:hAnsiTheme="minorHAnsi"/>
          <w:sz w:val="22"/>
          <w:szCs w:val="22"/>
        </w:rPr>
      </w:pPr>
    </w:p>
    <w:p w14:paraId="387C73D1" w14:textId="331BC58D" w:rsidR="006F4EEE" w:rsidRPr="00F62695" w:rsidRDefault="006F4EEE" w:rsidP="00481036">
      <w:pPr>
        <w:pStyle w:val="ListParagraph"/>
        <w:keepNext/>
        <w:keepLines/>
        <w:numPr>
          <w:ilvl w:val="0"/>
          <w:numId w:val="21"/>
        </w:numPr>
        <w:tabs>
          <w:tab w:val="clear" w:pos="1440"/>
          <w:tab w:val="left" w:pos="360"/>
        </w:tabs>
        <w:ind w:left="0" w:firstLine="0"/>
        <w:rPr>
          <w:rFonts w:asciiTheme="minorHAnsi" w:hAnsiTheme="minorHAnsi"/>
          <w:b/>
        </w:rPr>
      </w:pPr>
      <w:r w:rsidRPr="00F62695">
        <w:rPr>
          <w:rFonts w:asciiTheme="minorHAnsi" w:hAnsiTheme="minorHAnsi"/>
          <w:b/>
        </w:rPr>
        <w:lastRenderedPageBreak/>
        <w:t xml:space="preserve">If a municipality </w:t>
      </w:r>
      <w:r w:rsidR="00B01836" w:rsidRPr="00F62695">
        <w:rPr>
          <w:rFonts w:asciiTheme="minorHAnsi" w:hAnsiTheme="minorHAnsi"/>
          <w:b/>
        </w:rPr>
        <w:t>were</w:t>
      </w:r>
      <w:r w:rsidRPr="00F62695">
        <w:rPr>
          <w:rFonts w:asciiTheme="minorHAnsi" w:hAnsiTheme="minorHAnsi"/>
          <w:b/>
        </w:rPr>
        <w:t xml:space="preserve"> awarded </w:t>
      </w:r>
      <w:r w:rsidR="00B01836" w:rsidRPr="00F62695">
        <w:rPr>
          <w:rFonts w:asciiTheme="minorHAnsi" w:hAnsiTheme="minorHAnsi"/>
          <w:b/>
        </w:rPr>
        <w:t>a</w:t>
      </w:r>
      <w:r w:rsidRPr="00F62695">
        <w:rPr>
          <w:rFonts w:asciiTheme="minorHAnsi" w:hAnsiTheme="minorHAnsi"/>
          <w:b/>
        </w:rPr>
        <w:t xml:space="preserve"> grant</w:t>
      </w:r>
      <w:r w:rsidR="00B01836" w:rsidRPr="00F62695">
        <w:rPr>
          <w:rFonts w:asciiTheme="minorHAnsi" w:hAnsiTheme="minorHAnsi"/>
          <w:b/>
        </w:rPr>
        <w:t xml:space="preserve"> under the Southeast New England Program (SNEP) </w:t>
      </w:r>
      <w:r w:rsidRPr="00F62695">
        <w:rPr>
          <w:rFonts w:asciiTheme="minorHAnsi" w:hAnsiTheme="minorHAnsi"/>
          <w:b/>
        </w:rPr>
        <w:t xml:space="preserve">for watershed planning or related activities, would the amount awarded from EPA be able to be used as a match for the </w:t>
      </w:r>
      <w:r w:rsidR="00F209C0">
        <w:rPr>
          <w:rFonts w:asciiTheme="minorHAnsi" w:hAnsiTheme="minorHAnsi"/>
          <w:b/>
        </w:rPr>
        <w:t xml:space="preserve">Section </w:t>
      </w:r>
      <w:r w:rsidRPr="00F62695">
        <w:rPr>
          <w:rFonts w:asciiTheme="minorHAnsi" w:hAnsiTheme="minorHAnsi"/>
          <w:b/>
        </w:rPr>
        <w:t>604</w:t>
      </w:r>
      <w:r w:rsidR="00685968" w:rsidRPr="00F62695">
        <w:rPr>
          <w:rFonts w:asciiTheme="minorHAnsi" w:hAnsiTheme="minorHAnsi"/>
          <w:b/>
        </w:rPr>
        <w:t>(</w:t>
      </w:r>
      <w:r w:rsidRPr="00F62695">
        <w:rPr>
          <w:rFonts w:asciiTheme="minorHAnsi" w:hAnsiTheme="minorHAnsi"/>
          <w:b/>
        </w:rPr>
        <w:t>b</w:t>
      </w:r>
      <w:r w:rsidR="00685968" w:rsidRPr="00F62695">
        <w:rPr>
          <w:rFonts w:asciiTheme="minorHAnsi" w:hAnsiTheme="minorHAnsi"/>
          <w:b/>
        </w:rPr>
        <w:t>)</w:t>
      </w:r>
      <w:r w:rsidRPr="00F62695">
        <w:rPr>
          <w:rFonts w:asciiTheme="minorHAnsi" w:hAnsiTheme="minorHAnsi"/>
          <w:b/>
        </w:rPr>
        <w:t xml:space="preserve"> Water Quality Management Planning Grant?</w:t>
      </w:r>
    </w:p>
    <w:p w14:paraId="2BFE8B63" w14:textId="24A2A9F5" w:rsidR="00C41AAC" w:rsidRDefault="00124B7B" w:rsidP="006C4508">
      <w:pPr>
        <w:keepNext/>
        <w:keepLines/>
        <w:rPr>
          <w:rFonts w:asciiTheme="minorHAnsi" w:hAnsiTheme="minorHAnsi"/>
          <w:sz w:val="22"/>
          <w:szCs w:val="22"/>
        </w:rPr>
      </w:pPr>
      <w:r>
        <w:rPr>
          <w:rFonts w:asciiTheme="minorHAnsi" w:hAnsiTheme="minorHAnsi"/>
          <w:sz w:val="22"/>
          <w:szCs w:val="22"/>
        </w:rPr>
        <w:t>G</w:t>
      </w:r>
      <w:r w:rsidR="2B56BCCF" w:rsidRPr="45FF9CC5">
        <w:rPr>
          <w:rFonts w:asciiTheme="minorHAnsi" w:hAnsiTheme="minorHAnsi"/>
          <w:sz w:val="22"/>
          <w:szCs w:val="22"/>
        </w:rPr>
        <w:t>rants and awards from other Federal programs</w:t>
      </w:r>
      <w:r>
        <w:rPr>
          <w:rFonts w:asciiTheme="minorHAnsi" w:hAnsiTheme="minorHAnsi"/>
          <w:sz w:val="22"/>
          <w:szCs w:val="22"/>
        </w:rPr>
        <w:t>,</w:t>
      </w:r>
      <w:r w:rsidR="2B56BCCF" w:rsidRPr="45FF9CC5">
        <w:rPr>
          <w:rFonts w:asciiTheme="minorHAnsi" w:hAnsiTheme="minorHAnsi"/>
          <w:sz w:val="22"/>
          <w:szCs w:val="22"/>
        </w:rPr>
        <w:t xml:space="preserve"> such as the SNEP program</w:t>
      </w:r>
      <w:r>
        <w:rPr>
          <w:rFonts w:asciiTheme="minorHAnsi" w:hAnsiTheme="minorHAnsi"/>
          <w:sz w:val="22"/>
          <w:szCs w:val="22"/>
        </w:rPr>
        <w:t>,</w:t>
      </w:r>
      <w:r w:rsidR="2B56BCCF" w:rsidRPr="45FF9CC5">
        <w:rPr>
          <w:rFonts w:asciiTheme="minorHAnsi" w:hAnsiTheme="minorHAnsi"/>
          <w:sz w:val="22"/>
          <w:szCs w:val="22"/>
        </w:rPr>
        <w:t xml:space="preserve"> are not eligible </w:t>
      </w:r>
      <w:r w:rsidR="00B9553D">
        <w:rPr>
          <w:rFonts w:asciiTheme="minorHAnsi" w:hAnsiTheme="minorHAnsi"/>
          <w:sz w:val="22"/>
          <w:szCs w:val="22"/>
        </w:rPr>
        <w:t xml:space="preserve">as </w:t>
      </w:r>
      <w:r w:rsidR="2B56BCCF" w:rsidRPr="45FF9CC5">
        <w:rPr>
          <w:rFonts w:asciiTheme="minorHAnsi" w:hAnsiTheme="minorHAnsi"/>
          <w:sz w:val="22"/>
          <w:szCs w:val="22"/>
        </w:rPr>
        <w:t>match</w:t>
      </w:r>
      <w:r w:rsidR="00B9553D">
        <w:rPr>
          <w:rFonts w:asciiTheme="minorHAnsi" w:hAnsiTheme="minorHAnsi"/>
          <w:sz w:val="22"/>
          <w:szCs w:val="22"/>
        </w:rPr>
        <w:t>ing funds</w:t>
      </w:r>
      <w:r w:rsidR="2B56BCCF" w:rsidRPr="45FF9CC5">
        <w:rPr>
          <w:rFonts w:asciiTheme="minorHAnsi" w:hAnsiTheme="minorHAnsi"/>
          <w:sz w:val="22"/>
          <w:szCs w:val="22"/>
        </w:rPr>
        <w:t xml:space="preserve">. </w:t>
      </w:r>
      <w:r w:rsidR="00B9553D">
        <w:rPr>
          <w:rFonts w:asciiTheme="minorHAnsi" w:hAnsiTheme="minorHAnsi"/>
          <w:sz w:val="22"/>
          <w:szCs w:val="22"/>
        </w:rPr>
        <w:t xml:space="preserve">However, </w:t>
      </w:r>
      <w:r w:rsidR="2B56BCCF" w:rsidRPr="45FF9CC5">
        <w:rPr>
          <w:rFonts w:asciiTheme="minorHAnsi" w:hAnsiTheme="minorHAnsi"/>
          <w:sz w:val="22"/>
          <w:szCs w:val="22"/>
        </w:rPr>
        <w:t>State funded grants</w:t>
      </w:r>
      <w:r w:rsidR="00B9553D">
        <w:rPr>
          <w:rFonts w:asciiTheme="minorHAnsi" w:hAnsiTheme="minorHAnsi"/>
          <w:sz w:val="22"/>
          <w:szCs w:val="22"/>
        </w:rPr>
        <w:t>,</w:t>
      </w:r>
      <w:r w:rsidR="2B56BCCF" w:rsidRPr="45FF9CC5">
        <w:rPr>
          <w:rFonts w:asciiTheme="minorHAnsi" w:hAnsiTheme="minorHAnsi"/>
          <w:sz w:val="22"/>
          <w:szCs w:val="22"/>
        </w:rPr>
        <w:t xml:space="preserve"> such as Coasta</w:t>
      </w:r>
      <w:r w:rsidR="5A1F1267" w:rsidRPr="45FF9CC5">
        <w:rPr>
          <w:rFonts w:asciiTheme="minorHAnsi" w:hAnsiTheme="minorHAnsi"/>
          <w:sz w:val="22"/>
          <w:szCs w:val="22"/>
        </w:rPr>
        <w:t>l Pollution Remediation Grants and Municipal Vulnerability Program grants</w:t>
      </w:r>
      <w:r w:rsidR="00B9553D">
        <w:rPr>
          <w:rFonts w:asciiTheme="minorHAnsi" w:hAnsiTheme="minorHAnsi"/>
          <w:sz w:val="22"/>
          <w:szCs w:val="22"/>
        </w:rPr>
        <w:t>,</w:t>
      </w:r>
      <w:r w:rsidR="5A1F1267" w:rsidRPr="45FF9CC5">
        <w:rPr>
          <w:rFonts w:asciiTheme="minorHAnsi" w:hAnsiTheme="minorHAnsi"/>
          <w:sz w:val="22"/>
          <w:szCs w:val="22"/>
        </w:rPr>
        <w:t xml:space="preserve"> </w:t>
      </w:r>
      <w:r w:rsidR="00261263">
        <w:rPr>
          <w:rFonts w:asciiTheme="minorHAnsi" w:hAnsiTheme="minorHAnsi"/>
          <w:sz w:val="22"/>
          <w:szCs w:val="22"/>
        </w:rPr>
        <w:t xml:space="preserve">may be </w:t>
      </w:r>
      <w:r w:rsidR="5A1F1267" w:rsidRPr="45FF9CC5">
        <w:rPr>
          <w:rFonts w:asciiTheme="minorHAnsi" w:hAnsiTheme="minorHAnsi"/>
          <w:sz w:val="22"/>
          <w:szCs w:val="22"/>
        </w:rPr>
        <w:t xml:space="preserve">eligible </w:t>
      </w:r>
      <w:r w:rsidR="00B9553D">
        <w:rPr>
          <w:rFonts w:asciiTheme="minorHAnsi" w:hAnsiTheme="minorHAnsi"/>
          <w:sz w:val="22"/>
          <w:szCs w:val="22"/>
        </w:rPr>
        <w:t xml:space="preserve">as </w:t>
      </w:r>
      <w:r w:rsidR="5A1F1267" w:rsidRPr="45FF9CC5">
        <w:rPr>
          <w:rFonts w:asciiTheme="minorHAnsi" w:hAnsiTheme="minorHAnsi"/>
          <w:sz w:val="22"/>
          <w:szCs w:val="22"/>
        </w:rPr>
        <w:t>match</w:t>
      </w:r>
      <w:r w:rsidR="00B9553D">
        <w:rPr>
          <w:rFonts w:asciiTheme="minorHAnsi" w:hAnsiTheme="minorHAnsi"/>
          <w:sz w:val="22"/>
          <w:szCs w:val="22"/>
        </w:rPr>
        <w:t xml:space="preserve">ing funds for the </w:t>
      </w:r>
      <w:r w:rsidR="00F209C0">
        <w:rPr>
          <w:rFonts w:asciiTheme="minorHAnsi" w:hAnsiTheme="minorHAnsi"/>
          <w:sz w:val="22"/>
          <w:szCs w:val="22"/>
        </w:rPr>
        <w:t xml:space="preserve">Section </w:t>
      </w:r>
      <w:r w:rsidR="00B9553D">
        <w:rPr>
          <w:rFonts w:asciiTheme="minorHAnsi" w:hAnsiTheme="minorHAnsi"/>
          <w:sz w:val="22"/>
          <w:szCs w:val="22"/>
        </w:rPr>
        <w:t>604(b) grant program</w:t>
      </w:r>
      <w:r w:rsidR="5A1F1267" w:rsidRPr="45FF9CC5">
        <w:rPr>
          <w:rFonts w:asciiTheme="minorHAnsi" w:hAnsiTheme="minorHAnsi"/>
          <w:sz w:val="22"/>
          <w:szCs w:val="22"/>
        </w:rPr>
        <w:t xml:space="preserve">. </w:t>
      </w:r>
      <w:r w:rsidR="00021CDB">
        <w:rPr>
          <w:rFonts w:asciiTheme="minorHAnsi" w:hAnsiTheme="minorHAnsi"/>
          <w:sz w:val="22"/>
          <w:szCs w:val="22"/>
        </w:rPr>
        <w:t xml:space="preserve">See </w:t>
      </w:r>
      <w:r w:rsidR="004B00BE">
        <w:rPr>
          <w:rFonts w:asciiTheme="minorHAnsi" w:hAnsiTheme="minorHAnsi"/>
          <w:sz w:val="22"/>
          <w:szCs w:val="22"/>
        </w:rPr>
        <w:t>S</w:t>
      </w:r>
      <w:r w:rsidR="00021CDB">
        <w:rPr>
          <w:rFonts w:asciiTheme="minorHAnsi" w:hAnsiTheme="minorHAnsi"/>
          <w:sz w:val="22"/>
          <w:szCs w:val="22"/>
        </w:rPr>
        <w:t xml:space="preserve">ection </w:t>
      </w:r>
      <w:r w:rsidR="00C00B50">
        <w:rPr>
          <w:rFonts w:asciiTheme="minorHAnsi" w:hAnsiTheme="minorHAnsi"/>
          <w:sz w:val="22"/>
          <w:szCs w:val="22"/>
        </w:rPr>
        <w:t>3</w:t>
      </w:r>
      <w:r w:rsidR="00021CDB">
        <w:rPr>
          <w:rFonts w:asciiTheme="minorHAnsi" w:hAnsiTheme="minorHAnsi"/>
          <w:sz w:val="22"/>
          <w:szCs w:val="22"/>
        </w:rPr>
        <w:t>D above for match information.</w:t>
      </w:r>
    </w:p>
    <w:p w14:paraId="39C30822" w14:textId="77777777" w:rsidR="00C41AAC" w:rsidRDefault="00C41AAC" w:rsidP="006C4508">
      <w:pPr>
        <w:rPr>
          <w:rFonts w:asciiTheme="minorHAnsi" w:hAnsiTheme="minorHAnsi"/>
          <w:sz w:val="22"/>
          <w:szCs w:val="22"/>
        </w:rPr>
      </w:pPr>
    </w:p>
    <w:p w14:paraId="1973E3A2" w14:textId="25417023" w:rsidR="006F4EEE" w:rsidRPr="006F4EEE" w:rsidRDefault="0078664A" w:rsidP="006C4508">
      <w:pPr>
        <w:rPr>
          <w:rFonts w:asciiTheme="minorHAnsi" w:hAnsiTheme="minorHAnsi"/>
          <w:sz w:val="22"/>
          <w:szCs w:val="22"/>
        </w:rPr>
      </w:pPr>
      <w:r>
        <w:rPr>
          <w:rFonts w:asciiTheme="minorHAnsi" w:hAnsiTheme="minorHAnsi"/>
          <w:sz w:val="22"/>
          <w:szCs w:val="22"/>
        </w:rPr>
        <w:t xml:space="preserve">If a project proposal builds on previous grant funding </w:t>
      </w:r>
      <w:r w:rsidR="00C41AAC">
        <w:rPr>
          <w:rFonts w:asciiTheme="minorHAnsi" w:hAnsiTheme="minorHAnsi"/>
          <w:sz w:val="22"/>
          <w:szCs w:val="22"/>
        </w:rPr>
        <w:t xml:space="preserve">received from other federal and/or state programs, </w:t>
      </w:r>
      <w:r>
        <w:rPr>
          <w:rFonts w:asciiTheme="minorHAnsi" w:hAnsiTheme="minorHAnsi"/>
          <w:sz w:val="22"/>
          <w:szCs w:val="22"/>
        </w:rPr>
        <w:t xml:space="preserve">or </w:t>
      </w:r>
      <w:r w:rsidR="00C41AAC">
        <w:rPr>
          <w:rFonts w:asciiTheme="minorHAnsi" w:hAnsiTheme="minorHAnsi"/>
          <w:sz w:val="22"/>
          <w:szCs w:val="22"/>
        </w:rPr>
        <w:t xml:space="preserve">the proposal is intended to lay the groundwork for a future project that would </w:t>
      </w:r>
      <w:r>
        <w:rPr>
          <w:rFonts w:asciiTheme="minorHAnsi" w:hAnsiTheme="minorHAnsi"/>
          <w:sz w:val="22"/>
          <w:szCs w:val="22"/>
        </w:rPr>
        <w:t xml:space="preserve">qualify for future </w:t>
      </w:r>
      <w:r w:rsidR="00C41AAC">
        <w:rPr>
          <w:rFonts w:asciiTheme="minorHAnsi" w:hAnsiTheme="minorHAnsi"/>
          <w:sz w:val="22"/>
          <w:szCs w:val="22"/>
        </w:rPr>
        <w:t xml:space="preserve">federal or state </w:t>
      </w:r>
      <w:r>
        <w:rPr>
          <w:rFonts w:asciiTheme="minorHAnsi" w:hAnsiTheme="minorHAnsi"/>
          <w:sz w:val="22"/>
          <w:szCs w:val="22"/>
        </w:rPr>
        <w:t xml:space="preserve">grant funding, and is </w:t>
      </w:r>
      <w:r w:rsidR="00C41AAC">
        <w:rPr>
          <w:rFonts w:asciiTheme="minorHAnsi" w:hAnsiTheme="minorHAnsi"/>
          <w:sz w:val="22"/>
          <w:szCs w:val="22"/>
        </w:rPr>
        <w:t xml:space="preserve">also </w:t>
      </w:r>
      <w:r w:rsidR="05772B12" w:rsidRPr="45FF9CC5">
        <w:rPr>
          <w:rFonts w:asciiTheme="minorHAnsi" w:hAnsiTheme="minorHAnsi"/>
          <w:sz w:val="22"/>
          <w:szCs w:val="22"/>
        </w:rPr>
        <w:t>a priority for multiple grant programs</w:t>
      </w:r>
      <w:r>
        <w:rPr>
          <w:rFonts w:asciiTheme="minorHAnsi" w:hAnsiTheme="minorHAnsi"/>
          <w:sz w:val="22"/>
          <w:szCs w:val="22"/>
        </w:rPr>
        <w:t xml:space="preserve">, </w:t>
      </w:r>
      <w:r w:rsidR="00124B7B">
        <w:rPr>
          <w:rFonts w:asciiTheme="minorHAnsi" w:hAnsiTheme="minorHAnsi"/>
          <w:sz w:val="22"/>
          <w:szCs w:val="22"/>
        </w:rPr>
        <w:t xml:space="preserve">it </w:t>
      </w:r>
      <w:r w:rsidR="05772B12" w:rsidRPr="45FF9CC5">
        <w:rPr>
          <w:rFonts w:asciiTheme="minorHAnsi" w:hAnsiTheme="minorHAnsi"/>
          <w:sz w:val="22"/>
          <w:szCs w:val="22"/>
        </w:rPr>
        <w:t xml:space="preserve">would </w:t>
      </w:r>
      <w:r w:rsidR="00124B7B">
        <w:rPr>
          <w:rFonts w:asciiTheme="minorHAnsi" w:hAnsiTheme="minorHAnsi"/>
          <w:sz w:val="22"/>
          <w:szCs w:val="22"/>
        </w:rPr>
        <w:t xml:space="preserve">be </w:t>
      </w:r>
      <w:r w:rsidR="29A63731" w:rsidRPr="45FF9CC5">
        <w:rPr>
          <w:rFonts w:asciiTheme="minorHAnsi" w:hAnsiTheme="minorHAnsi"/>
          <w:sz w:val="22"/>
          <w:szCs w:val="22"/>
        </w:rPr>
        <w:t xml:space="preserve">considered </w:t>
      </w:r>
      <w:r>
        <w:rPr>
          <w:rFonts w:asciiTheme="minorHAnsi" w:hAnsiTheme="minorHAnsi"/>
          <w:sz w:val="22"/>
          <w:szCs w:val="22"/>
        </w:rPr>
        <w:t>highly competitive</w:t>
      </w:r>
      <w:r w:rsidR="29A63731" w:rsidRPr="45FF9CC5">
        <w:rPr>
          <w:rFonts w:asciiTheme="minorHAnsi" w:hAnsiTheme="minorHAnsi"/>
          <w:sz w:val="22"/>
          <w:szCs w:val="22"/>
        </w:rPr>
        <w:t>.</w:t>
      </w:r>
      <w:r w:rsidR="2B56BCCF" w:rsidRPr="45FF9CC5">
        <w:rPr>
          <w:rFonts w:asciiTheme="minorHAnsi" w:hAnsiTheme="minorHAnsi"/>
          <w:sz w:val="22"/>
          <w:szCs w:val="22"/>
        </w:rPr>
        <w:t xml:space="preserve"> </w:t>
      </w:r>
    </w:p>
    <w:p w14:paraId="0514729B" w14:textId="77777777" w:rsidR="006F4EEE" w:rsidRPr="006F4EEE" w:rsidRDefault="006F4EEE" w:rsidP="006C4508">
      <w:pPr>
        <w:rPr>
          <w:rFonts w:asciiTheme="minorHAnsi" w:hAnsiTheme="minorHAnsi"/>
          <w:sz w:val="22"/>
          <w:szCs w:val="22"/>
        </w:rPr>
      </w:pPr>
    </w:p>
    <w:p w14:paraId="3882D95C" w14:textId="4BB5EFAD" w:rsidR="006F4EEE" w:rsidRPr="006F4EEE" w:rsidRDefault="006F4EEE" w:rsidP="00481036">
      <w:pPr>
        <w:pStyle w:val="ListParagraph"/>
        <w:numPr>
          <w:ilvl w:val="0"/>
          <w:numId w:val="21"/>
        </w:numPr>
        <w:tabs>
          <w:tab w:val="clear" w:pos="1440"/>
          <w:tab w:val="left" w:pos="360"/>
        </w:tabs>
        <w:ind w:left="0" w:firstLine="0"/>
        <w:rPr>
          <w:rFonts w:asciiTheme="minorHAnsi" w:hAnsiTheme="minorHAnsi"/>
          <w:b/>
        </w:rPr>
      </w:pPr>
      <w:r w:rsidRPr="006F4EEE">
        <w:rPr>
          <w:rFonts w:asciiTheme="minorHAnsi" w:hAnsiTheme="minorHAnsi"/>
          <w:b/>
        </w:rPr>
        <w:t xml:space="preserve">Would bacteria source tracking be </w:t>
      </w:r>
      <w:r w:rsidR="00FF683B" w:rsidRPr="006F4EEE">
        <w:rPr>
          <w:rFonts w:asciiTheme="minorHAnsi" w:hAnsiTheme="minorHAnsi"/>
          <w:b/>
        </w:rPr>
        <w:t>eligible</w:t>
      </w:r>
      <w:r w:rsidRPr="006F4EEE">
        <w:rPr>
          <w:rFonts w:asciiTheme="minorHAnsi" w:hAnsiTheme="minorHAnsi"/>
          <w:b/>
        </w:rPr>
        <w:t xml:space="preserve"> under the</w:t>
      </w:r>
      <w:r w:rsidR="00666C6A">
        <w:rPr>
          <w:rFonts w:asciiTheme="minorHAnsi" w:hAnsiTheme="minorHAnsi"/>
          <w:b/>
        </w:rPr>
        <w:t xml:space="preserve"> Section</w:t>
      </w:r>
      <w:r w:rsidRPr="006F4EEE">
        <w:rPr>
          <w:rFonts w:asciiTheme="minorHAnsi" w:hAnsiTheme="minorHAnsi"/>
          <w:b/>
        </w:rPr>
        <w:t xml:space="preserve"> 604</w:t>
      </w:r>
      <w:r w:rsidR="00825A8C">
        <w:rPr>
          <w:rFonts w:asciiTheme="minorHAnsi" w:hAnsiTheme="minorHAnsi"/>
          <w:b/>
        </w:rPr>
        <w:t>(</w:t>
      </w:r>
      <w:r w:rsidRPr="006F4EEE">
        <w:rPr>
          <w:rFonts w:asciiTheme="minorHAnsi" w:hAnsiTheme="minorHAnsi"/>
          <w:b/>
        </w:rPr>
        <w:t>b</w:t>
      </w:r>
      <w:r w:rsidR="00825A8C">
        <w:rPr>
          <w:rFonts w:asciiTheme="minorHAnsi" w:hAnsiTheme="minorHAnsi"/>
          <w:b/>
        </w:rPr>
        <w:t>)</w:t>
      </w:r>
      <w:r w:rsidRPr="006F4EEE">
        <w:rPr>
          <w:rFonts w:asciiTheme="minorHAnsi" w:hAnsiTheme="minorHAnsi"/>
          <w:b/>
        </w:rPr>
        <w:t xml:space="preserve"> program?</w:t>
      </w:r>
    </w:p>
    <w:p w14:paraId="014BDD69" w14:textId="292CC248" w:rsidR="00FF683B" w:rsidRDefault="00FF683B" w:rsidP="006C4508">
      <w:pPr>
        <w:rPr>
          <w:rFonts w:asciiTheme="minorHAnsi" w:hAnsiTheme="minorHAnsi"/>
          <w:sz w:val="22"/>
          <w:szCs w:val="22"/>
        </w:rPr>
      </w:pPr>
      <w:r w:rsidRPr="63B27FED">
        <w:rPr>
          <w:rFonts w:asciiTheme="minorHAnsi" w:hAnsiTheme="minorHAnsi"/>
          <w:sz w:val="22"/>
          <w:szCs w:val="22"/>
        </w:rPr>
        <w:t xml:space="preserve">Yes, a project proposing to conduct bacteria source tracking would be eligible under the </w:t>
      </w:r>
      <w:r w:rsidR="00666C6A">
        <w:rPr>
          <w:rFonts w:asciiTheme="minorHAnsi" w:hAnsiTheme="minorHAnsi"/>
          <w:sz w:val="22"/>
          <w:szCs w:val="22"/>
        </w:rPr>
        <w:t xml:space="preserve">Section </w:t>
      </w:r>
      <w:r w:rsidRPr="63B27FED">
        <w:rPr>
          <w:rFonts w:asciiTheme="minorHAnsi" w:hAnsiTheme="minorHAnsi"/>
          <w:sz w:val="22"/>
          <w:szCs w:val="22"/>
        </w:rPr>
        <w:t>604</w:t>
      </w:r>
      <w:r w:rsidR="00825A8C" w:rsidRPr="63B27FED">
        <w:rPr>
          <w:rFonts w:asciiTheme="minorHAnsi" w:hAnsiTheme="minorHAnsi"/>
          <w:sz w:val="22"/>
          <w:szCs w:val="22"/>
        </w:rPr>
        <w:t>(</w:t>
      </w:r>
      <w:r w:rsidRPr="63B27FED">
        <w:rPr>
          <w:rFonts w:asciiTheme="minorHAnsi" w:hAnsiTheme="minorHAnsi"/>
          <w:sz w:val="22"/>
          <w:szCs w:val="22"/>
        </w:rPr>
        <w:t>b</w:t>
      </w:r>
      <w:r w:rsidR="00825A8C" w:rsidRPr="63B27FED">
        <w:rPr>
          <w:rFonts w:asciiTheme="minorHAnsi" w:hAnsiTheme="minorHAnsi"/>
          <w:sz w:val="22"/>
          <w:szCs w:val="22"/>
        </w:rPr>
        <w:t>)</w:t>
      </w:r>
      <w:r w:rsidRPr="63B27FED">
        <w:rPr>
          <w:rFonts w:asciiTheme="minorHAnsi" w:hAnsiTheme="minorHAnsi"/>
          <w:sz w:val="22"/>
          <w:szCs w:val="22"/>
        </w:rPr>
        <w:t xml:space="preserve"> program</w:t>
      </w:r>
      <w:r w:rsidR="00FA6182">
        <w:rPr>
          <w:rFonts w:asciiTheme="minorHAnsi" w:hAnsiTheme="minorHAnsi"/>
          <w:sz w:val="22"/>
          <w:szCs w:val="22"/>
        </w:rPr>
        <w:t>,</w:t>
      </w:r>
      <w:r w:rsidR="0B89F8F2" w:rsidRPr="63B27FED">
        <w:rPr>
          <w:rFonts w:asciiTheme="minorHAnsi" w:hAnsiTheme="minorHAnsi"/>
          <w:sz w:val="22"/>
          <w:szCs w:val="22"/>
        </w:rPr>
        <w:t xml:space="preserve"> if</w:t>
      </w:r>
      <w:r w:rsidR="00FA6182">
        <w:rPr>
          <w:rFonts w:asciiTheme="minorHAnsi" w:hAnsiTheme="minorHAnsi"/>
          <w:sz w:val="22"/>
          <w:szCs w:val="22"/>
        </w:rPr>
        <w:t xml:space="preserve"> the project is</w:t>
      </w:r>
      <w:r w:rsidR="0B89F8F2" w:rsidRPr="63B27FED">
        <w:rPr>
          <w:rFonts w:asciiTheme="minorHAnsi" w:hAnsiTheme="minorHAnsi"/>
          <w:sz w:val="22"/>
          <w:szCs w:val="22"/>
        </w:rPr>
        <w:t xml:space="preserve"> not </w:t>
      </w:r>
      <w:r w:rsidR="00FA6182">
        <w:rPr>
          <w:rFonts w:asciiTheme="minorHAnsi" w:hAnsiTheme="minorHAnsi"/>
          <w:sz w:val="22"/>
          <w:szCs w:val="22"/>
        </w:rPr>
        <w:t xml:space="preserve">being </w:t>
      </w:r>
      <w:r w:rsidR="0B89F8F2" w:rsidRPr="63B27FED">
        <w:rPr>
          <w:rFonts w:asciiTheme="minorHAnsi" w:hAnsiTheme="minorHAnsi"/>
          <w:sz w:val="22"/>
          <w:szCs w:val="22"/>
        </w:rPr>
        <w:t>conducted as part of or to fulfill any MS4 permit requirements</w:t>
      </w:r>
      <w:r w:rsidR="00D3377E">
        <w:rPr>
          <w:rFonts w:asciiTheme="minorHAnsi" w:hAnsiTheme="minorHAnsi"/>
          <w:sz w:val="22"/>
          <w:szCs w:val="22"/>
        </w:rPr>
        <w:t>.</w:t>
      </w:r>
    </w:p>
    <w:p w14:paraId="330A8B9F" w14:textId="77777777" w:rsidR="00FF14FA" w:rsidRDefault="00FF14FA" w:rsidP="006C4508">
      <w:pPr>
        <w:rPr>
          <w:rFonts w:asciiTheme="minorHAnsi" w:hAnsiTheme="minorHAnsi"/>
          <w:sz w:val="22"/>
          <w:szCs w:val="22"/>
        </w:rPr>
      </w:pPr>
    </w:p>
    <w:p w14:paraId="104A8CEB" w14:textId="77D5B171" w:rsidR="006F4EEE" w:rsidRPr="006F4EEE" w:rsidRDefault="006F4EEE" w:rsidP="00481036">
      <w:pPr>
        <w:pStyle w:val="ListParagraph"/>
        <w:numPr>
          <w:ilvl w:val="0"/>
          <w:numId w:val="21"/>
        </w:numPr>
        <w:tabs>
          <w:tab w:val="clear" w:pos="1440"/>
          <w:tab w:val="left" w:pos="360"/>
        </w:tabs>
        <w:ind w:left="0" w:firstLine="0"/>
        <w:rPr>
          <w:rFonts w:asciiTheme="minorHAnsi" w:hAnsiTheme="minorHAnsi"/>
          <w:b/>
        </w:rPr>
      </w:pPr>
      <w:r w:rsidRPr="006F4EEE">
        <w:rPr>
          <w:rFonts w:asciiTheme="minorHAnsi" w:hAnsiTheme="minorHAnsi"/>
          <w:b/>
        </w:rPr>
        <w:t>Can this funding be used for planning/design of a project used by a town to comply with a DEP watershed permit?</w:t>
      </w:r>
    </w:p>
    <w:p w14:paraId="170CDFF4" w14:textId="05FF9B9B" w:rsidR="006F4EEE" w:rsidRPr="006F4EEE" w:rsidRDefault="006F4EEE" w:rsidP="006C4508">
      <w:pPr>
        <w:rPr>
          <w:rFonts w:asciiTheme="minorHAnsi" w:hAnsiTheme="minorHAnsi"/>
          <w:sz w:val="22"/>
          <w:szCs w:val="22"/>
        </w:rPr>
      </w:pPr>
      <w:r w:rsidRPr="006F4EEE">
        <w:rPr>
          <w:rFonts w:asciiTheme="minorHAnsi" w:hAnsiTheme="minorHAnsi"/>
          <w:sz w:val="22"/>
          <w:szCs w:val="22"/>
        </w:rPr>
        <w:t xml:space="preserve">No, work that is </w:t>
      </w:r>
      <w:r w:rsidR="00FA6182">
        <w:rPr>
          <w:rFonts w:asciiTheme="minorHAnsi" w:hAnsiTheme="minorHAnsi"/>
          <w:sz w:val="22"/>
          <w:szCs w:val="22"/>
        </w:rPr>
        <w:t xml:space="preserve">already </w:t>
      </w:r>
      <w:r w:rsidRPr="006F4EEE">
        <w:rPr>
          <w:rFonts w:asciiTheme="minorHAnsi" w:hAnsiTheme="minorHAnsi"/>
          <w:sz w:val="22"/>
          <w:szCs w:val="22"/>
        </w:rPr>
        <w:t xml:space="preserve">required under a </w:t>
      </w:r>
      <w:r w:rsidR="00FA6182">
        <w:rPr>
          <w:rFonts w:asciiTheme="minorHAnsi" w:hAnsiTheme="minorHAnsi"/>
          <w:sz w:val="22"/>
          <w:szCs w:val="22"/>
        </w:rPr>
        <w:t xml:space="preserve">federal, state, or local </w:t>
      </w:r>
      <w:r w:rsidRPr="006F4EEE">
        <w:rPr>
          <w:rFonts w:asciiTheme="minorHAnsi" w:hAnsiTheme="minorHAnsi"/>
          <w:sz w:val="22"/>
          <w:szCs w:val="22"/>
        </w:rPr>
        <w:t xml:space="preserve">permit or enforcement order is not eligible under the </w:t>
      </w:r>
      <w:r w:rsidR="00F42B9C">
        <w:rPr>
          <w:rFonts w:asciiTheme="minorHAnsi" w:hAnsiTheme="minorHAnsi"/>
          <w:sz w:val="22"/>
          <w:szCs w:val="22"/>
        </w:rPr>
        <w:t xml:space="preserve">Section </w:t>
      </w:r>
      <w:r w:rsidRPr="006F4EEE">
        <w:rPr>
          <w:rFonts w:asciiTheme="minorHAnsi" w:hAnsiTheme="minorHAnsi"/>
          <w:sz w:val="22"/>
          <w:szCs w:val="22"/>
        </w:rPr>
        <w:t>604</w:t>
      </w:r>
      <w:r w:rsidR="005F39D1">
        <w:rPr>
          <w:rFonts w:asciiTheme="minorHAnsi" w:hAnsiTheme="minorHAnsi"/>
          <w:sz w:val="22"/>
          <w:szCs w:val="22"/>
        </w:rPr>
        <w:t>(</w:t>
      </w:r>
      <w:r w:rsidRPr="006F4EEE">
        <w:rPr>
          <w:rFonts w:asciiTheme="minorHAnsi" w:hAnsiTheme="minorHAnsi"/>
          <w:sz w:val="22"/>
          <w:szCs w:val="22"/>
        </w:rPr>
        <w:t>b</w:t>
      </w:r>
      <w:r w:rsidR="005F39D1">
        <w:rPr>
          <w:rFonts w:asciiTheme="minorHAnsi" w:hAnsiTheme="minorHAnsi"/>
          <w:sz w:val="22"/>
          <w:szCs w:val="22"/>
        </w:rPr>
        <w:t>)</w:t>
      </w:r>
      <w:r w:rsidRPr="006F4EEE">
        <w:rPr>
          <w:rFonts w:asciiTheme="minorHAnsi" w:hAnsiTheme="minorHAnsi"/>
          <w:sz w:val="22"/>
          <w:szCs w:val="22"/>
        </w:rPr>
        <w:t xml:space="preserve"> program.</w:t>
      </w:r>
    </w:p>
    <w:p w14:paraId="03A88D8F" w14:textId="77777777" w:rsidR="006F4EEE" w:rsidRDefault="006F4EEE" w:rsidP="006C4508">
      <w:pPr>
        <w:rPr>
          <w:rFonts w:asciiTheme="minorHAnsi" w:hAnsiTheme="minorHAnsi"/>
          <w:sz w:val="22"/>
          <w:szCs w:val="22"/>
        </w:rPr>
      </w:pPr>
    </w:p>
    <w:p w14:paraId="56D4E3C0" w14:textId="1784219F" w:rsidR="006F4EEE" w:rsidRPr="006F4EEE" w:rsidRDefault="006F4EEE" w:rsidP="00481036">
      <w:pPr>
        <w:pStyle w:val="ListParagraph"/>
        <w:numPr>
          <w:ilvl w:val="0"/>
          <w:numId w:val="21"/>
        </w:numPr>
        <w:tabs>
          <w:tab w:val="clear" w:pos="1440"/>
          <w:tab w:val="left" w:pos="360"/>
        </w:tabs>
        <w:ind w:left="0" w:firstLine="0"/>
        <w:rPr>
          <w:rFonts w:asciiTheme="minorHAnsi" w:hAnsiTheme="minorHAnsi"/>
          <w:b/>
        </w:rPr>
      </w:pPr>
      <w:r w:rsidRPr="006F4EEE">
        <w:rPr>
          <w:rFonts w:asciiTheme="minorHAnsi" w:hAnsiTheme="minorHAnsi"/>
          <w:b/>
        </w:rPr>
        <w:t xml:space="preserve">Can </w:t>
      </w:r>
      <w:r w:rsidR="009B44EB">
        <w:rPr>
          <w:rFonts w:asciiTheme="minorHAnsi" w:hAnsiTheme="minorHAnsi"/>
          <w:b/>
        </w:rPr>
        <w:t xml:space="preserve">Section </w:t>
      </w:r>
      <w:r w:rsidR="005F39D1">
        <w:rPr>
          <w:rFonts w:asciiTheme="minorHAnsi" w:hAnsiTheme="minorHAnsi"/>
          <w:b/>
        </w:rPr>
        <w:t>604(b)</w:t>
      </w:r>
      <w:r w:rsidRPr="006F4EEE">
        <w:rPr>
          <w:rFonts w:asciiTheme="minorHAnsi" w:hAnsiTheme="minorHAnsi"/>
          <w:b/>
        </w:rPr>
        <w:t xml:space="preserve"> funding</w:t>
      </w:r>
      <w:r w:rsidR="005F39D1">
        <w:rPr>
          <w:rFonts w:asciiTheme="minorHAnsi" w:hAnsiTheme="minorHAnsi"/>
          <w:b/>
        </w:rPr>
        <w:t xml:space="preserve"> be used</w:t>
      </w:r>
      <w:r w:rsidRPr="006F4EEE">
        <w:rPr>
          <w:rFonts w:asciiTheme="minorHAnsi" w:hAnsiTheme="minorHAnsi"/>
          <w:b/>
        </w:rPr>
        <w:t xml:space="preserve"> to conduct wet weather screenings required by MS4?</w:t>
      </w:r>
    </w:p>
    <w:p w14:paraId="40322D38" w14:textId="5C04009F" w:rsidR="006F4EEE" w:rsidRPr="006F4EEE" w:rsidRDefault="006F4EEE" w:rsidP="006C4508">
      <w:pPr>
        <w:rPr>
          <w:rFonts w:asciiTheme="minorHAnsi" w:hAnsiTheme="minorHAnsi"/>
          <w:sz w:val="22"/>
          <w:szCs w:val="22"/>
        </w:rPr>
      </w:pPr>
      <w:r w:rsidRPr="006F4EEE">
        <w:rPr>
          <w:rFonts w:asciiTheme="minorHAnsi" w:hAnsiTheme="minorHAnsi"/>
          <w:sz w:val="22"/>
          <w:szCs w:val="22"/>
        </w:rPr>
        <w:t xml:space="preserve">No, work that is required under a permit or enforcement order is not eligible under the </w:t>
      </w:r>
      <w:r w:rsidR="006D08B9">
        <w:rPr>
          <w:rFonts w:asciiTheme="minorHAnsi" w:hAnsiTheme="minorHAnsi"/>
          <w:sz w:val="22"/>
          <w:szCs w:val="22"/>
        </w:rPr>
        <w:t xml:space="preserve">Section </w:t>
      </w:r>
      <w:r w:rsidRPr="006F4EEE">
        <w:rPr>
          <w:rFonts w:asciiTheme="minorHAnsi" w:hAnsiTheme="minorHAnsi"/>
          <w:sz w:val="22"/>
          <w:szCs w:val="22"/>
        </w:rPr>
        <w:t>604</w:t>
      </w:r>
      <w:r w:rsidR="005F39D1">
        <w:rPr>
          <w:rFonts w:asciiTheme="minorHAnsi" w:hAnsiTheme="minorHAnsi"/>
          <w:sz w:val="22"/>
          <w:szCs w:val="22"/>
        </w:rPr>
        <w:t>(</w:t>
      </w:r>
      <w:r w:rsidRPr="006F4EEE">
        <w:rPr>
          <w:rFonts w:asciiTheme="minorHAnsi" w:hAnsiTheme="minorHAnsi"/>
          <w:sz w:val="22"/>
          <w:szCs w:val="22"/>
        </w:rPr>
        <w:t>b</w:t>
      </w:r>
      <w:r w:rsidR="005F39D1">
        <w:rPr>
          <w:rFonts w:asciiTheme="minorHAnsi" w:hAnsiTheme="minorHAnsi"/>
          <w:sz w:val="22"/>
          <w:szCs w:val="22"/>
        </w:rPr>
        <w:t>)</w:t>
      </w:r>
      <w:r w:rsidRPr="006F4EEE">
        <w:rPr>
          <w:rFonts w:asciiTheme="minorHAnsi" w:hAnsiTheme="minorHAnsi"/>
          <w:sz w:val="22"/>
          <w:szCs w:val="22"/>
        </w:rPr>
        <w:t xml:space="preserve"> program. </w:t>
      </w:r>
      <w:r w:rsidR="00FA6182">
        <w:rPr>
          <w:rFonts w:asciiTheme="minorHAnsi" w:hAnsiTheme="minorHAnsi"/>
          <w:sz w:val="22"/>
          <w:szCs w:val="22"/>
        </w:rPr>
        <w:t>See also response to Question #</w:t>
      </w:r>
      <w:r w:rsidR="0078343D">
        <w:rPr>
          <w:rFonts w:asciiTheme="minorHAnsi" w:hAnsiTheme="minorHAnsi"/>
          <w:sz w:val="22"/>
          <w:szCs w:val="22"/>
        </w:rPr>
        <w:t>6</w:t>
      </w:r>
      <w:r w:rsidR="00FA6182">
        <w:rPr>
          <w:rFonts w:asciiTheme="minorHAnsi" w:hAnsiTheme="minorHAnsi"/>
          <w:sz w:val="22"/>
          <w:szCs w:val="22"/>
        </w:rPr>
        <w:t xml:space="preserve"> above.</w:t>
      </w:r>
    </w:p>
    <w:p w14:paraId="011608AD" w14:textId="77777777" w:rsidR="00F7528C" w:rsidRPr="00CA368A" w:rsidRDefault="00F7528C" w:rsidP="006C4508">
      <w:pPr>
        <w:rPr>
          <w:rFonts w:asciiTheme="minorHAnsi" w:hAnsiTheme="minorHAnsi"/>
          <w:sz w:val="22"/>
          <w:szCs w:val="22"/>
        </w:rPr>
      </w:pPr>
    </w:p>
    <w:p w14:paraId="45578CE5" w14:textId="77777777" w:rsidR="00F7528C" w:rsidRDefault="00F7528C" w:rsidP="006C4508">
      <w:pPr>
        <w:sectPr w:rsidR="00F7528C" w:rsidSect="00AD4FDD">
          <w:headerReference w:type="even" r:id="rId74"/>
          <w:headerReference w:type="default" r:id="rId75"/>
          <w:footerReference w:type="default" r:id="rId76"/>
          <w:headerReference w:type="first" r:id="rId77"/>
          <w:pgSz w:w="12240" w:h="15840" w:code="1"/>
          <w:pgMar w:top="1440" w:right="1440" w:bottom="1440" w:left="1440" w:header="432" w:footer="1207" w:gutter="0"/>
          <w:pgNumType w:start="1"/>
          <w:cols w:space="720"/>
          <w:docGrid w:linePitch="326"/>
        </w:sectPr>
      </w:pPr>
    </w:p>
    <w:p w14:paraId="11C7A505" w14:textId="5588965C" w:rsidR="00533201" w:rsidRDefault="00533201" w:rsidP="00533201">
      <w:pPr>
        <w:jc w:val="center"/>
        <w:rPr>
          <w:rFonts w:asciiTheme="minorHAnsi" w:hAnsiTheme="minorHAnsi"/>
          <w:b/>
          <w:bCs/>
          <w:sz w:val="32"/>
          <w:szCs w:val="32"/>
        </w:rPr>
      </w:pPr>
      <w:r w:rsidRPr="00533201">
        <w:rPr>
          <w:rFonts w:asciiTheme="minorHAnsi" w:hAnsiTheme="minorHAnsi"/>
          <w:b/>
          <w:bCs/>
          <w:sz w:val="32"/>
          <w:szCs w:val="32"/>
        </w:rPr>
        <w:lastRenderedPageBreak/>
        <w:t>PRIORITY SEGMENTS</w:t>
      </w:r>
    </w:p>
    <w:p w14:paraId="73FD3BB5" w14:textId="77777777" w:rsidR="00533201" w:rsidRPr="00533201" w:rsidRDefault="00533201" w:rsidP="00533201">
      <w:pPr>
        <w:jc w:val="center"/>
        <w:rPr>
          <w:rFonts w:asciiTheme="minorHAnsi" w:hAnsiTheme="minorHAnsi"/>
          <w:b/>
          <w:bCs/>
          <w:sz w:val="32"/>
          <w:szCs w:val="32"/>
        </w:rPr>
      </w:pPr>
    </w:p>
    <w:p w14:paraId="7F836C70" w14:textId="6122DEBB" w:rsidR="000E59E6" w:rsidRDefault="000E59E6" w:rsidP="006C4508">
      <w:pPr>
        <w:jc w:val="both"/>
        <w:rPr>
          <w:rFonts w:asciiTheme="minorHAnsi" w:hAnsiTheme="minorHAnsi"/>
          <w:sz w:val="22"/>
          <w:szCs w:val="22"/>
        </w:rPr>
      </w:pPr>
      <w:r w:rsidRPr="000E59E6">
        <w:rPr>
          <w:rFonts w:asciiTheme="minorHAnsi" w:hAnsiTheme="minorHAnsi"/>
          <w:sz w:val="22"/>
          <w:szCs w:val="22"/>
        </w:rPr>
        <w:t>The following Massachusetts waterbodies are proposed as nonpoint source</w:t>
      </w:r>
      <w:r w:rsidR="008D1F5A">
        <w:rPr>
          <w:rFonts w:asciiTheme="minorHAnsi" w:hAnsiTheme="minorHAnsi"/>
          <w:sz w:val="22"/>
          <w:szCs w:val="22"/>
        </w:rPr>
        <w:t xml:space="preserve"> </w:t>
      </w:r>
      <w:r w:rsidRPr="000E59E6">
        <w:rPr>
          <w:rFonts w:asciiTheme="minorHAnsi" w:hAnsiTheme="minorHAnsi"/>
          <w:sz w:val="22"/>
          <w:szCs w:val="22"/>
        </w:rPr>
        <w:t>impaired waters that are most likely to respond to remediation efforts that will result in meeting water quality standards (Table 1</w:t>
      </w:r>
      <w:r w:rsidR="00525A0F">
        <w:rPr>
          <w:rFonts w:asciiTheme="minorHAnsi" w:hAnsiTheme="minorHAnsi"/>
          <w:sz w:val="22"/>
          <w:szCs w:val="22"/>
        </w:rPr>
        <w:t xml:space="preserve">: </w:t>
      </w:r>
      <w:r w:rsidR="00525A0F" w:rsidRPr="00525A0F">
        <w:rPr>
          <w:rFonts w:asciiTheme="minorHAnsi" w:hAnsiTheme="minorHAnsi"/>
          <w:sz w:val="22"/>
          <w:szCs w:val="22"/>
        </w:rPr>
        <w:t>Priority Stream/River Waterbodies</w:t>
      </w:r>
      <w:r w:rsidRPr="000E59E6">
        <w:rPr>
          <w:rFonts w:asciiTheme="minorHAnsi" w:hAnsiTheme="minorHAnsi"/>
          <w:sz w:val="22"/>
          <w:szCs w:val="22"/>
        </w:rPr>
        <w:t>, Table 2</w:t>
      </w:r>
      <w:r w:rsidR="00525A0F">
        <w:rPr>
          <w:rFonts w:asciiTheme="minorHAnsi" w:hAnsiTheme="minorHAnsi"/>
          <w:sz w:val="22"/>
          <w:szCs w:val="22"/>
        </w:rPr>
        <w:t xml:space="preserve">: </w:t>
      </w:r>
      <w:r w:rsidR="00525A0F" w:rsidRPr="00525A0F">
        <w:rPr>
          <w:rFonts w:asciiTheme="minorHAnsi" w:hAnsiTheme="minorHAnsi"/>
          <w:sz w:val="22"/>
          <w:szCs w:val="22"/>
        </w:rPr>
        <w:t>Priority Lakes, Ponds</w:t>
      </w:r>
      <w:r w:rsidR="00525A0F">
        <w:rPr>
          <w:rFonts w:asciiTheme="minorHAnsi" w:hAnsiTheme="minorHAnsi"/>
          <w:sz w:val="22"/>
          <w:szCs w:val="22"/>
        </w:rPr>
        <w:t>,</w:t>
      </w:r>
      <w:r w:rsidR="00525A0F" w:rsidRPr="00525A0F">
        <w:rPr>
          <w:rFonts w:asciiTheme="minorHAnsi" w:hAnsiTheme="minorHAnsi"/>
          <w:sz w:val="22"/>
          <w:szCs w:val="22"/>
        </w:rPr>
        <w:t xml:space="preserve"> and Estuaries</w:t>
      </w:r>
      <w:r w:rsidRPr="000E59E6">
        <w:rPr>
          <w:rFonts w:asciiTheme="minorHAnsi" w:hAnsiTheme="minorHAnsi"/>
          <w:sz w:val="22"/>
          <w:szCs w:val="22"/>
        </w:rPr>
        <w:t>)</w:t>
      </w:r>
      <w:r w:rsidR="0004746D">
        <w:rPr>
          <w:rFonts w:asciiTheme="minorHAnsi" w:hAnsiTheme="minorHAnsi"/>
          <w:sz w:val="22"/>
          <w:szCs w:val="22"/>
        </w:rPr>
        <w:t>.</w:t>
      </w:r>
    </w:p>
    <w:p w14:paraId="6807EA64" w14:textId="77777777" w:rsidR="000E59E6" w:rsidRPr="000E59E6" w:rsidRDefault="000E59E6" w:rsidP="006C4508">
      <w:pPr>
        <w:jc w:val="both"/>
        <w:rPr>
          <w:rFonts w:asciiTheme="minorHAnsi" w:hAnsiTheme="minorHAnsi"/>
          <w:sz w:val="22"/>
          <w:szCs w:val="22"/>
        </w:rPr>
      </w:pPr>
    </w:p>
    <w:p w14:paraId="66FAA0F3" w14:textId="0569A714" w:rsidR="0004746D" w:rsidRDefault="000E59E6" w:rsidP="006C4508">
      <w:pPr>
        <w:jc w:val="both"/>
        <w:rPr>
          <w:rFonts w:asciiTheme="minorHAnsi" w:hAnsiTheme="minorHAnsi"/>
          <w:sz w:val="22"/>
          <w:szCs w:val="22"/>
        </w:rPr>
      </w:pPr>
      <w:r w:rsidRPr="000E59E6">
        <w:rPr>
          <w:rFonts w:asciiTheme="minorHAnsi" w:hAnsiTheme="minorHAnsi"/>
          <w:sz w:val="22"/>
          <w:szCs w:val="22"/>
        </w:rPr>
        <w:t xml:space="preserve">Waterbodies listed here are defined by segment or waterbody number. Water quality impairments are found in the Final </w:t>
      </w:r>
      <w:r w:rsidRPr="0004746D">
        <w:rPr>
          <w:rFonts w:asciiTheme="minorHAnsi" w:hAnsiTheme="minorHAnsi"/>
          <w:sz w:val="22"/>
          <w:szCs w:val="22"/>
        </w:rPr>
        <w:t xml:space="preserve">Massachusetts </w:t>
      </w:r>
      <w:r w:rsidR="00DE410C">
        <w:rPr>
          <w:rFonts w:asciiTheme="minorHAnsi" w:hAnsiTheme="minorHAnsi"/>
          <w:sz w:val="22"/>
          <w:szCs w:val="22"/>
        </w:rPr>
        <w:t>2018/2020</w:t>
      </w:r>
      <w:r w:rsidRPr="000E59E6">
        <w:rPr>
          <w:rFonts w:asciiTheme="minorHAnsi" w:hAnsiTheme="minorHAnsi"/>
          <w:sz w:val="22"/>
          <w:szCs w:val="22"/>
        </w:rPr>
        <w:t xml:space="preserve"> Integrated list of Waters</w:t>
      </w:r>
    </w:p>
    <w:p w14:paraId="6FE3F30E" w14:textId="78E78AD2" w:rsidR="000E59E6" w:rsidRDefault="000E59E6" w:rsidP="006C4508">
      <w:pPr>
        <w:jc w:val="both"/>
        <w:rPr>
          <w:rFonts w:asciiTheme="minorHAnsi" w:hAnsiTheme="minorHAnsi"/>
          <w:sz w:val="22"/>
          <w:szCs w:val="22"/>
        </w:rPr>
      </w:pPr>
      <w:r w:rsidRPr="000E59E6">
        <w:rPr>
          <w:rFonts w:asciiTheme="minorHAnsi" w:hAnsiTheme="minorHAnsi"/>
          <w:sz w:val="22"/>
          <w:szCs w:val="22"/>
        </w:rPr>
        <w:t>(</w:t>
      </w:r>
      <w:hyperlink r:id="rId78" w:history="1">
        <w:r w:rsidRPr="000E59E6">
          <w:rPr>
            <w:rStyle w:val="Hyperlink"/>
            <w:rFonts w:asciiTheme="minorHAnsi" w:hAnsiTheme="minorHAnsi"/>
            <w:sz w:val="22"/>
            <w:szCs w:val="22"/>
          </w:rPr>
          <w:t>http://www.mass.gov/dep/water/resources/tmdls.htm</w:t>
        </w:r>
      </w:hyperlink>
      <w:r w:rsidRPr="000E59E6">
        <w:rPr>
          <w:rFonts w:asciiTheme="minorHAnsi" w:hAnsiTheme="minorHAnsi"/>
          <w:sz w:val="22"/>
          <w:szCs w:val="22"/>
        </w:rPr>
        <w:t>)</w:t>
      </w:r>
      <w:r w:rsidR="0004746D">
        <w:rPr>
          <w:rFonts w:asciiTheme="minorHAnsi" w:hAnsiTheme="minorHAnsi"/>
          <w:sz w:val="22"/>
          <w:szCs w:val="22"/>
        </w:rPr>
        <w:t>.</w:t>
      </w:r>
    </w:p>
    <w:p w14:paraId="12B7E25C" w14:textId="77777777" w:rsidR="000E59E6" w:rsidRPr="000E59E6" w:rsidRDefault="000E59E6" w:rsidP="006C4508">
      <w:pPr>
        <w:jc w:val="both"/>
        <w:rPr>
          <w:rFonts w:asciiTheme="minorHAnsi" w:hAnsiTheme="minorHAnsi"/>
          <w:sz w:val="22"/>
          <w:szCs w:val="22"/>
        </w:rPr>
      </w:pPr>
    </w:p>
    <w:p w14:paraId="16F04F5B" w14:textId="3D881103" w:rsidR="000E59E6" w:rsidRPr="000E59E6" w:rsidRDefault="000E59E6" w:rsidP="006C4508">
      <w:pPr>
        <w:jc w:val="both"/>
        <w:rPr>
          <w:rFonts w:asciiTheme="minorHAnsi" w:hAnsiTheme="minorHAnsi"/>
          <w:sz w:val="22"/>
          <w:szCs w:val="22"/>
        </w:rPr>
      </w:pPr>
      <w:r w:rsidRPr="000E59E6">
        <w:rPr>
          <w:rFonts w:asciiTheme="minorHAnsi" w:hAnsiTheme="minorHAnsi"/>
          <w:sz w:val="22"/>
          <w:szCs w:val="22"/>
        </w:rPr>
        <w:t>This list has been developed using the following approach:</w:t>
      </w:r>
    </w:p>
    <w:p w14:paraId="1C2125DC" w14:textId="0925F0E6" w:rsidR="000E59E6" w:rsidRPr="000E59E6" w:rsidRDefault="000E59E6" w:rsidP="00481036">
      <w:pPr>
        <w:pStyle w:val="ListParagraph"/>
        <w:numPr>
          <w:ilvl w:val="0"/>
          <w:numId w:val="24"/>
        </w:numPr>
        <w:jc w:val="both"/>
        <w:rPr>
          <w:rFonts w:asciiTheme="minorHAnsi" w:hAnsiTheme="minorHAnsi"/>
        </w:rPr>
      </w:pPr>
      <w:r w:rsidRPr="000E59E6">
        <w:rPr>
          <w:rFonts w:asciiTheme="minorHAnsi" w:hAnsiTheme="minorHAnsi"/>
        </w:rPr>
        <w:t xml:space="preserve">The Massachusetts Recovery Potential Screening Tool (RPST, version dated 2/14/2020) was used to identify </w:t>
      </w:r>
      <w:r w:rsidR="008D1F5A">
        <w:rPr>
          <w:rFonts w:asciiTheme="minorHAnsi" w:hAnsiTheme="minorHAnsi"/>
        </w:rPr>
        <w:t>Sustainable Water Management Initiative (“</w:t>
      </w:r>
      <w:r w:rsidRPr="000E59E6">
        <w:rPr>
          <w:rFonts w:asciiTheme="minorHAnsi" w:hAnsiTheme="minorHAnsi"/>
        </w:rPr>
        <w:t>SWMI</w:t>
      </w:r>
      <w:r w:rsidR="008D1F5A">
        <w:rPr>
          <w:rFonts w:asciiTheme="minorHAnsi" w:hAnsiTheme="minorHAnsi"/>
        </w:rPr>
        <w:t>”)</w:t>
      </w:r>
      <w:r w:rsidRPr="000E59E6">
        <w:rPr>
          <w:rFonts w:asciiTheme="minorHAnsi" w:hAnsiTheme="minorHAnsi"/>
        </w:rPr>
        <w:t xml:space="preserve"> subwatersheds that are most highly recoverable. The area weighted average of </w:t>
      </w:r>
      <w:r w:rsidR="008D1F5A">
        <w:rPr>
          <w:rFonts w:asciiTheme="minorHAnsi" w:hAnsiTheme="minorHAnsi"/>
        </w:rPr>
        <w:t xml:space="preserve">a </w:t>
      </w:r>
      <w:r w:rsidRPr="000E59E6">
        <w:rPr>
          <w:rFonts w:asciiTheme="minorHAnsi" w:hAnsiTheme="minorHAnsi"/>
        </w:rPr>
        <w:t>SWMI watershed Recovery Potential Index (RPI) or the simple average was calculated for waterbodies with a MassDEP segment ID. Watersheds showing medium-high and high recoverability potential (Recovery Potential Index greater than 55.95) were selected. See Table 3 for the RPST tool setup parameters.</w:t>
      </w:r>
    </w:p>
    <w:p w14:paraId="3EB62D8E" w14:textId="19CB0810" w:rsidR="000E59E6" w:rsidRPr="000E59E6" w:rsidRDefault="000E59E6" w:rsidP="00481036">
      <w:pPr>
        <w:pStyle w:val="ListParagraph"/>
        <w:numPr>
          <w:ilvl w:val="0"/>
          <w:numId w:val="24"/>
        </w:numPr>
        <w:jc w:val="both"/>
        <w:rPr>
          <w:rFonts w:asciiTheme="minorHAnsi" w:hAnsiTheme="minorHAnsi"/>
        </w:rPr>
      </w:pPr>
      <w:r w:rsidRPr="000E59E6">
        <w:rPr>
          <w:rFonts w:asciiTheme="minorHAnsi" w:hAnsiTheme="minorHAnsi"/>
        </w:rPr>
        <w:t xml:space="preserve">For each waterbody, it was determined if the cause of impairment was due to nonpoint source </w:t>
      </w:r>
      <w:r w:rsidR="00E22055">
        <w:rPr>
          <w:rFonts w:asciiTheme="minorHAnsi" w:hAnsiTheme="minorHAnsi"/>
        </w:rPr>
        <w:t xml:space="preserve">related </w:t>
      </w:r>
      <w:r w:rsidRPr="000E59E6">
        <w:rPr>
          <w:rFonts w:asciiTheme="minorHAnsi" w:hAnsiTheme="minorHAnsi"/>
        </w:rPr>
        <w:t>cause (</w:t>
      </w:r>
      <w:r w:rsidR="002637FC">
        <w:rPr>
          <w:rFonts w:asciiTheme="minorHAnsi" w:hAnsiTheme="minorHAnsi"/>
        </w:rPr>
        <w:t>S</w:t>
      </w:r>
      <w:r w:rsidRPr="000E59E6">
        <w:rPr>
          <w:rFonts w:asciiTheme="minorHAnsi" w:hAnsiTheme="minorHAnsi"/>
        </w:rPr>
        <w:t xml:space="preserve">ee Table </w:t>
      </w:r>
      <w:r w:rsidR="00960BF1">
        <w:rPr>
          <w:rFonts w:asciiTheme="minorHAnsi" w:hAnsiTheme="minorHAnsi"/>
        </w:rPr>
        <w:t>4</w:t>
      </w:r>
      <w:r w:rsidRPr="000E59E6">
        <w:rPr>
          <w:rFonts w:asciiTheme="minorHAnsi" w:hAnsiTheme="minorHAnsi"/>
        </w:rPr>
        <w:t xml:space="preserve"> for impairment likely due to </w:t>
      </w:r>
      <w:r w:rsidR="00E14AAC">
        <w:rPr>
          <w:rFonts w:asciiTheme="minorHAnsi" w:hAnsiTheme="minorHAnsi"/>
        </w:rPr>
        <w:t>nonpoint source</w:t>
      </w:r>
      <w:r w:rsidRPr="000E59E6">
        <w:rPr>
          <w:rFonts w:asciiTheme="minorHAnsi" w:hAnsiTheme="minorHAnsi"/>
        </w:rPr>
        <w:t xml:space="preserve"> cause</w:t>
      </w:r>
      <w:r w:rsidR="00C20BCF">
        <w:rPr>
          <w:rFonts w:asciiTheme="minorHAnsi" w:hAnsiTheme="minorHAnsi"/>
        </w:rPr>
        <w:t>s</w:t>
      </w:r>
      <w:r w:rsidRPr="000E59E6">
        <w:rPr>
          <w:rFonts w:asciiTheme="minorHAnsi" w:hAnsiTheme="minorHAnsi"/>
        </w:rPr>
        <w:t xml:space="preserve">). </w:t>
      </w:r>
      <w:r w:rsidR="004454D3">
        <w:rPr>
          <w:rFonts w:asciiTheme="minorHAnsi" w:hAnsiTheme="minorHAnsi"/>
        </w:rPr>
        <w:t xml:space="preserve">The </w:t>
      </w:r>
      <w:r w:rsidR="00336606">
        <w:rPr>
          <w:rFonts w:asciiTheme="minorHAnsi" w:hAnsiTheme="minorHAnsi"/>
        </w:rPr>
        <w:t xml:space="preserve">list of nonpoint source impairments was </w:t>
      </w:r>
      <w:r w:rsidR="000F7539">
        <w:rPr>
          <w:rFonts w:asciiTheme="minorHAnsi" w:hAnsiTheme="minorHAnsi"/>
        </w:rPr>
        <w:t xml:space="preserve">then </w:t>
      </w:r>
      <w:r w:rsidR="00336606">
        <w:rPr>
          <w:rFonts w:asciiTheme="minorHAnsi" w:hAnsiTheme="minorHAnsi"/>
        </w:rPr>
        <w:t xml:space="preserve">narrowed down to those related to </w:t>
      </w:r>
      <w:r w:rsidR="008D1F5A" w:rsidRPr="000E59E6">
        <w:rPr>
          <w:rFonts w:asciiTheme="minorHAnsi" w:hAnsiTheme="minorHAnsi"/>
        </w:rPr>
        <w:t xml:space="preserve">nutrients, </w:t>
      </w:r>
      <w:r w:rsidR="00C20BCF" w:rsidRPr="000E59E6">
        <w:rPr>
          <w:rFonts w:asciiTheme="minorHAnsi" w:hAnsiTheme="minorHAnsi"/>
        </w:rPr>
        <w:t>eutrophication,</w:t>
      </w:r>
      <w:r w:rsidR="008D1F5A" w:rsidRPr="000E59E6">
        <w:rPr>
          <w:rFonts w:asciiTheme="minorHAnsi" w:hAnsiTheme="minorHAnsi"/>
        </w:rPr>
        <w:t xml:space="preserve"> and pathogen</w:t>
      </w:r>
      <w:r w:rsidR="00C20BCF">
        <w:rPr>
          <w:rFonts w:asciiTheme="minorHAnsi" w:hAnsiTheme="minorHAnsi"/>
        </w:rPr>
        <w:t>s</w:t>
      </w:r>
      <w:r w:rsidR="008D1F5A">
        <w:rPr>
          <w:rFonts w:asciiTheme="minorHAnsi" w:hAnsiTheme="minorHAnsi"/>
        </w:rPr>
        <w:t>,</w:t>
      </w:r>
      <w:r w:rsidR="008D1F5A" w:rsidRPr="000E59E6">
        <w:rPr>
          <w:rFonts w:asciiTheme="minorHAnsi" w:hAnsiTheme="minorHAnsi"/>
        </w:rPr>
        <w:t xml:space="preserve"> </w:t>
      </w:r>
      <w:r w:rsidR="00E62915">
        <w:rPr>
          <w:rFonts w:asciiTheme="minorHAnsi" w:hAnsiTheme="minorHAnsi"/>
        </w:rPr>
        <w:t>and these were further weighted as</w:t>
      </w:r>
      <w:r w:rsidRPr="000E59E6">
        <w:rPr>
          <w:rFonts w:asciiTheme="minorHAnsi" w:hAnsiTheme="minorHAnsi"/>
        </w:rPr>
        <w:t xml:space="preserve"> priority for restoration (</w:t>
      </w:r>
      <w:r w:rsidR="002637FC">
        <w:rPr>
          <w:rFonts w:asciiTheme="minorHAnsi" w:hAnsiTheme="minorHAnsi"/>
        </w:rPr>
        <w:t>S</w:t>
      </w:r>
      <w:r w:rsidRPr="000E59E6">
        <w:rPr>
          <w:rFonts w:asciiTheme="minorHAnsi" w:hAnsiTheme="minorHAnsi"/>
        </w:rPr>
        <w:t xml:space="preserve">ee Table 5 for list of priority </w:t>
      </w:r>
      <w:r w:rsidR="00E14AAC">
        <w:rPr>
          <w:rFonts w:asciiTheme="minorHAnsi" w:hAnsiTheme="minorHAnsi"/>
        </w:rPr>
        <w:t>nonpoint source</w:t>
      </w:r>
      <w:r w:rsidRPr="000E59E6">
        <w:rPr>
          <w:rFonts w:asciiTheme="minorHAnsi" w:hAnsiTheme="minorHAnsi"/>
        </w:rPr>
        <w:t xml:space="preserve"> causes of impairment). Only waterbodies with impairment</w:t>
      </w:r>
      <w:r w:rsidR="00104E31">
        <w:rPr>
          <w:rFonts w:asciiTheme="minorHAnsi" w:hAnsiTheme="minorHAnsi"/>
        </w:rPr>
        <w:t>s</w:t>
      </w:r>
      <w:r w:rsidRPr="000E59E6">
        <w:rPr>
          <w:rFonts w:asciiTheme="minorHAnsi" w:hAnsiTheme="minorHAnsi"/>
        </w:rPr>
        <w:t xml:space="preserve"> due to these classes were considered a priority.</w:t>
      </w:r>
    </w:p>
    <w:p w14:paraId="6DFE891C" w14:textId="2369C215" w:rsidR="000E59E6" w:rsidRPr="000E59E6" w:rsidRDefault="000E59E6" w:rsidP="00481036">
      <w:pPr>
        <w:pStyle w:val="ListParagraph"/>
        <w:numPr>
          <w:ilvl w:val="0"/>
          <w:numId w:val="24"/>
        </w:numPr>
        <w:jc w:val="both"/>
        <w:rPr>
          <w:rFonts w:asciiTheme="minorHAnsi" w:hAnsiTheme="minorHAnsi"/>
        </w:rPr>
      </w:pPr>
      <w:r w:rsidRPr="000E59E6">
        <w:rPr>
          <w:rFonts w:asciiTheme="minorHAnsi" w:hAnsiTheme="minorHAnsi"/>
        </w:rPr>
        <w:t xml:space="preserve">Coastal SWMI watersheds, watersheds with watershed impervious cover greater than 10%, with a cause of impairment of “source unknown” or with watershed cropland and </w:t>
      </w:r>
      <w:proofErr w:type="gramStart"/>
      <w:r w:rsidRPr="000E59E6">
        <w:rPr>
          <w:rFonts w:asciiTheme="minorHAnsi" w:hAnsiTheme="minorHAnsi"/>
        </w:rPr>
        <w:t xml:space="preserve">pasture </w:t>
      </w:r>
      <w:r w:rsidR="00187D55" w:rsidRPr="000E59E6">
        <w:rPr>
          <w:rFonts w:asciiTheme="minorHAnsi" w:hAnsiTheme="minorHAnsi"/>
        </w:rPr>
        <w:t>land</w:t>
      </w:r>
      <w:proofErr w:type="gramEnd"/>
      <w:r w:rsidR="00187D55" w:rsidRPr="000E59E6">
        <w:rPr>
          <w:rFonts w:asciiTheme="minorHAnsi" w:hAnsiTheme="minorHAnsi"/>
        </w:rPr>
        <w:t xml:space="preserve"> use</w:t>
      </w:r>
      <w:r w:rsidRPr="000E59E6">
        <w:rPr>
          <w:rFonts w:asciiTheme="minorHAnsi" w:hAnsiTheme="minorHAnsi"/>
        </w:rPr>
        <w:t xml:space="preserve"> less than 10%, were all deemed nonpriority waterbodies. Additionally, waterbodies with a source of impairment listed as combined sewer overflows and waterbodies suspected to be impaired largely due to wastewater treatment plant impacts were also excluded from consideration.</w:t>
      </w:r>
    </w:p>
    <w:p w14:paraId="58DEDFEC" w14:textId="190B4C54" w:rsidR="000E59E6" w:rsidRPr="000E59E6" w:rsidRDefault="000E59E6" w:rsidP="00481036">
      <w:pPr>
        <w:pStyle w:val="ListParagraph"/>
        <w:numPr>
          <w:ilvl w:val="0"/>
          <w:numId w:val="24"/>
        </w:numPr>
        <w:jc w:val="both"/>
        <w:rPr>
          <w:rFonts w:asciiTheme="minorHAnsi" w:hAnsiTheme="minorHAnsi"/>
        </w:rPr>
      </w:pPr>
      <w:r w:rsidRPr="000E59E6">
        <w:rPr>
          <w:rFonts w:asciiTheme="minorHAnsi" w:hAnsiTheme="minorHAnsi"/>
        </w:rPr>
        <w:t>Finally</w:t>
      </w:r>
      <w:r w:rsidR="00187D55">
        <w:rPr>
          <w:rFonts w:asciiTheme="minorHAnsi" w:hAnsiTheme="minorHAnsi"/>
        </w:rPr>
        <w:t>,</w:t>
      </w:r>
      <w:r w:rsidRPr="000E59E6">
        <w:rPr>
          <w:rFonts w:asciiTheme="minorHAnsi" w:hAnsiTheme="minorHAnsi"/>
        </w:rPr>
        <w:t xml:space="preserve"> waterbodies in the National Water Quality Initiative Watersheds</w:t>
      </w:r>
      <w:r w:rsidR="00187D55">
        <w:rPr>
          <w:rFonts w:asciiTheme="minorHAnsi" w:hAnsiTheme="minorHAnsi"/>
        </w:rPr>
        <w:t>,</w:t>
      </w:r>
      <w:r w:rsidRPr="000E59E6">
        <w:rPr>
          <w:rFonts w:asciiTheme="minorHAnsi" w:hAnsiTheme="minorHAnsi"/>
        </w:rPr>
        <w:t xml:space="preserve"> including HUC12 watersheds in the Nashua River Watershed called “Nashua mainstem-</w:t>
      </w:r>
      <w:proofErr w:type="spellStart"/>
      <w:r w:rsidRPr="000E59E6">
        <w:rPr>
          <w:rFonts w:asciiTheme="minorHAnsi" w:hAnsiTheme="minorHAnsi"/>
        </w:rPr>
        <w:t>Squannacook</w:t>
      </w:r>
      <w:proofErr w:type="spellEnd"/>
      <w:r w:rsidRPr="000E59E6">
        <w:rPr>
          <w:rFonts w:asciiTheme="minorHAnsi" w:hAnsiTheme="minorHAnsi"/>
        </w:rPr>
        <w:t xml:space="preserve"> River to mouth</w:t>
      </w:r>
      <w:r w:rsidR="00CB0E11">
        <w:rPr>
          <w:rFonts w:asciiTheme="minorHAnsi" w:hAnsiTheme="minorHAnsi"/>
        </w:rPr>
        <w:t xml:space="preserve"> </w:t>
      </w:r>
      <w:r w:rsidRPr="000E59E6">
        <w:rPr>
          <w:rFonts w:asciiTheme="minorHAnsi" w:hAnsiTheme="minorHAnsi"/>
        </w:rPr>
        <w:t>(010700040402)” and in the Westport River Watershed called “</w:t>
      </w:r>
      <w:proofErr w:type="spellStart"/>
      <w:r w:rsidRPr="000E59E6">
        <w:rPr>
          <w:rFonts w:asciiTheme="minorHAnsi" w:hAnsiTheme="minorHAnsi"/>
        </w:rPr>
        <w:t>Noquochoke</w:t>
      </w:r>
      <w:proofErr w:type="spellEnd"/>
      <w:r w:rsidRPr="000E59E6">
        <w:rPr>
          <w:rFonts w:asciiTheme="minorHAnsi" w:hAnsiTheme="minorHAnsi"/>
        </w:rPr>
        <w:t xml:space="preserve"> Lake (010900020501)” and “Westport River-</w:t>
      </w:r>
      <w:proofErr w:type="spellStart"/>
      <w:r w:rsidRPr="000E59E6">
        <w:rPr>
          <w:rFonts w:asciiTheme="minorHAnsi" w:hAnsiTheme="minorHAnsi"/>
        </w:rPr>
        <w:t>Noquochoke</w:t>
      </w:r>
      <w:proofErr w:type="spellEnd"/>
      <w:r w:rsidRPr="000E59E6">
        <w:rPr>
          <w:rFonts w:asciiTheme="minorHAnsi" w:hAnsiTheme="minorHAnsi"/>
        </w:rPr>
        <w:t xml:space="preserve"> Lake to mouth (010900020502)”. All stream segments and estuary segments were identified as priority waterbodies regardless of the cause of their impairment as these watersheds are a high priority for MassDEP and its partners.</w:t>
      </w:r>
    </w:p>
    <w:p w14:paraId="7941382C" w14:textId="38FA8F08" w:rsidR="000E59E6" w:rsidRPr="000E59E6" w:rsidRDefault="000E59E6" w:rsidP="00481036">
      <w:pPr>
        <w:pStyle w:val="ListParagraph"/>
        <w:numPr>
          <w:ilvl w:val="0"/>
          <w:numId w:val="24"/>
        </w:numPr>
        <w:jc w:val="both"/>
        <w:rPr>
          <w:rFonts w:asciiTheme="minorHAnsi" w:hAnsiTheme="minorHAnsi"/>
        </w:rPr>
      </w:pPr>
      <w:r w:rsidRPr="000E59E6">
        <w:rPr>
          <w:rFonts w:asciiTheme="minorHAnsi" w:hAnsiTheme="minorHAnsi"/>
        </w:rPr>
        <w:t xml:space="preserve">Estimated trophic status for lakes </w:t>
      </w:r>
      <w:r w:rsidRPr="005D1DF5">
        <w:rPr>
          <w:rFonts w:asciiTheme="minorHAnsi" w:hAnsiTheme="minorHAnsi"/>
        </w:rPr>
        <w:t>and ponds</w:t>
      </w:r>
      <w:r w:rsidR="00AA0CEE" w:rsidRPr="005D1DF5">
        <w:rPr>
          <w:rFonts w:asciiTheme="minorHAnsi" w:hAnsiTheme="minorHAnsi"/>
        </w:rPr>
        <w:t xml:space="preserve"> were used</w:t>
      </w:r>
      <w:r w:rsidRPr="005D1DF5">
        <w:rPr>
          <w:rFonts w:asciiTheme="minorHAnsi" w:hAnsiTheme="minorHAnsi"/>
        </w:rPr>
        <w:t xml:space="preserve"> from the Northeast Lake and Pond Classification (Sheldon and Anderson </w:t>
      </w:r>
      <w:r w:rsidR="00DE410C" w:rsidRPr="005D1DF5">
        <w:rPr>
          <w:rFonts w:asciiTheme="minorHAnsi" w:hAnsiTheme="minorHAnsi"/>
        </w:rPr>
        <w:t>20</w:t>
      </w:r>
      <w:r w:rsidR="005D1DF5" w:rsidRPr="005D1DF5">
        <w:rPr>
          <w:rFonts w:asciiTheme="minorHAnsi" w:hAnsiTheme="minorHAnsi"/>
        </w:rPr>
        <w:t>16</w:t>
      </w:r>
      <w:r w:rsidRPr="005D1DF5">
        <w:rPr>
          <w:rFonts w:asciiTheme="minorHAnsi" w:hAnsiTheme="minorHAnsi"/>
        </w:rPr>
        <w:t>).</w:t>
      </w:r>
      <w:r w:rsidRPr="000E59E6">
        <w:rPr>
          <w:rFonts w:asciiTheme="minorHAnsi" w:hAnsiTheme="minorHAnsi"/>
        </w:rPr>
        <w:t xml:space="preserve"> Lakes classified with a trophic status with oligotrophic-mesotrophic </w:t>
      </w:r>
      <w:r w:rsidR="008D1F5A">
        <w:rPr>
          <w:rFonts w:asciiTheme="minorHAnsi" w:hAnsiTheme="minorHAnsi"/>
        </w:rPr>
        <w:t>that</w:t>
      </w:r>
      <w:r w:rsidR="008D1F5A" w:rsidRPr="000E59E6">
        <w:rPr>
          <w:rFonts w:asciiTheme="minorHAnsi" w:hAnsiTheme="minorHAnsi"/>
        </w:rPr>
        <w:t xml:space="preserve"> </w:t>
      </w:r>
      <w:r w:rsidRPr="000E59E6">
        <w:rPr>
          <w:rFonts w:asciiTheme="minorHAnsi" w:hAnsiTheme="minorHAnsi"/>
        </w:rPr>
        <w:t>are impaired will have a higher recovery potential than those classified as eutrophic. Lakes with harmful algal blooms will also be considered higher priority due the public health aspect of this impairment.</w:t>
      </w:r>
    </w:p>
    <w:p w14:paraId="5614EF36" w14:textId="2963BFA9" w:rsidR="000E59E6" w:rsidRPr="000E59E6" w:rsidRDefault="000E59E6" w:rsidP="00481036">
      <w:pPr>
        <w:pStyle w:val="ListParagraph"/>
        <w:numPr>
          <w:ilvl w:val="0"/>
          <w:numId w:val="24"/>
        </w:numPr>
        <w:jc w:val="both"/>
        <w:rPr>
          <w:rFonts w:asciiTheme="minorHAnsi" w:hAnsiTheme="minorHAnsi"/>
        </w:rPr>
      </w:pPr>
      <w:r w:rsidRPr="000E59E6">
        <w:rPr>
          <w:rFonts w:asciiTheme="minorHAnsi" w:hAnsiTheme="minorHAnsi"/>
        </w:rPr>
        <w:lastRenderedPageBreak/>
        <w:t>The targeted stream/river waterbodies are shown below, with the water quality impairments that can most effectively be addressed through</w:t>
      </w:r>
      <w:r w:rsidR="00E14AAC" w:rsidRPr="00E14AAC">
        <w:rPr>
          <w:rFonts w:asciiTheme="minorHAnsi" w:hAnsiTheme="minorHAnsi"/>
        </w:rPr>
        <w:t xml:space="preserve"> </w:t>
      </w:r>
      <w:r w:rsidR="00E14AAC">
        <w:rPr>
          <w:rFonts w:asciiTheme="minorHAnsi" w:hAnsiTheme="minorHAnsi"/>
        </w:rPr>
        <w:t xml:space="preserve">nonpoint source </w:t>
      </w:r>
      <w:r w:rsidR="007402DC">
        <w:rPr>
          <w:rFonts w:asciiTheme="minorHAnsi" w:hAnsiTheme="minorHAnsi"/>
        </w:rPr>
        <w:t>b</w:t>
      </w:r>
      <w:r w:rsidR="008D1F5A">
        <w:rPr>
          <w:rFonts w:asciiTheme="minorHAnsi" w:hAnsiTheme="minorHAnsi"/>
        </w:rPr>
        <w:t xml:space="preserve">est </w:t>
      </w:r>
      <w:r w:rsidR="007402DC">
        <w:rPr>
          <w:rFonts w:asciiTheme="minorHAnsi" w:hAnsiTheme="minorHAnsi"/>
        </w:rPr>
        <w:t>m</w:t>
      </w:r>
      <w:r w:rsidR="008D1F5A">
        <w:rPr>
          <w:rFonts w:asciiTheme="minorHAnsi" w:hAnsiTheme="minorHAnsi"/>
        </w:rPr>
        <w:t xml:space="preserve">anagement </w:t>
      </w:r>
      <w:r w:rsidR="007402DC">
        <w:rPr>
          <w:rFonts w:asciiTheme="minorHAnsi" w:hAnsiTheme="minorHAnsi"/>
        </w:rPr>
        <w:t>p</w:t>
      </w:r>
      <w:r w:rsidR="008D1F5A">
        <w:rPr>
          <w:rFonts w:asciiTheme="minorHAnsi" w:hAnsiTheme="minorHAnsi"/>
        </w:rPr>
        <w:t>ractices (“</w:t>
      </w:r>
      <w:r w:rsidRPr="000E59E6">
        <w:rPr>
          <w:rFonts w:asciiTheme="minorHAnsi" w:hAnsiTheme="minorHAnsi"/>
        </w:rPr>
        <w:t>BMPs</w:t>
      </w:r>
      <w:r w:rsidR="008D1F5A">
        <w:rPr>
          <w:rFonts w:asciiTheme="minorHAnsi" w:hAnsiTheme="minorHAnsi"/>
        </w:rPr>
        <w:t>”)</w:t>
      </w:r>
      <w:r w:rsidRPr="000E59E6">
        <w:rPr>
          <w:rFonts w:asciiTheme="minorHAnsi" w:hAnsiTheme="minorHAnsi"/>
        </w:rPr>
        <w:t xml:space="preserve"> (Table 1). The targeted lake waterbodies with estimated trophic status and water quality impairments that can most effectively be addressed through </w:t>
      </w:r>
      <w:r w:rsidR="00E14AAC">
        <w:rPr>
          <w:rFonts w:asciiTheme="minorHAnsi" w:hAnsiTheme="minorHAnsi"/>
        </w:rPr>
        <w:t>nonpoint source</w:t>
      </w:r>
      <w:r w:rsidRPr="000E59E6">
        <w:rPr>
          <w:rFonts w:asciiTheme="minorHAnsi" w:hAnsiTheme="minorHAnsi"/>
        </w:rPr>
        <w:t xml:space="preserve"> BMPs are shown below (Table</w:t>
      </w:r>
      <w:r w:rsidR="008D1F5A">
        <w:rPr>
          <w:rFonts w:asciiTheme="minorHAnsi" w:hAnsiTheme="minorHAnsi"/>
        </w:rPr>
        <w:t> </w:t>
      </w:r>
      <w:r w:rsidRPr="000E59E6">
        <w:rPr>
          <w:rFonts w:asciiTheme="minorHAnsi" w:hAnsiTheme="minorHAnsi"/>
        </w:rPr>
        <w:t>2). Targeted estuary waterbodies can also be found in Table 2.</w:t>
      </w:r>
    </w:p>
    <w:p w14:paraId="21A1D41E" w14:textId="3674E528" w:rsidR="003F65AE" w:rsidRPr="00A52661" w:rsidRDefault="000E59E6" w:rsidP="00BC30B8">
      <w:pPr>
        <w:jc w:val="both"/>
        <w:rPr>
          <w:rFonts w:asciiTheme="minorHAnsi" w:hAnsiTheme="minorHAnsi"/>
          <w:sz w:val="22"/>
          <w:szCs w:val="22"/>
        </w:rPr>
      </w:pPr>
      <w:r w:rsidRPr="000E59E6">
        <w:rPr>
          <w:rFonts w:asciiTheme="minorHAnsi" w:hAnsiTheme="minorHAnsi"/>
          <w:sz w:val="22"/>
          <w:szCs w:val="22"/>
        </w:rPr>
        <w:t xml:space="preserve">This is a partial list for planning purposes only. Applicants wishing to work in other watersheds are encouraged to </w:t>
      </w:r>
      <w:r w:rsidRPr="00A52661">
        <w:rPr>
          <w:rFonts w:asciiTheme="minorHAnsi" w:hAnsiTheme="minorHAnsi"/>
          <w:sz w:val="22"/>
          <w:szCs w:val="22"/>
        </w:rPr>
        <w:t xml:space="preserve">follow similar methodology </w:t>
      </w:r>
      <w:proofErr w:type="gramStart"/>
      <w:r w:rsidRPr="00A52661">
        <w:rPr>
          <w:rFonts w:asciiTheme="minorHAnsi" w:hAnsiTheme="minorHAnsi"/>
          <w:sz w:val="22"/>
          <w:szCs w:val="22"/>
        </w:rPr>
        <w:t>in order to</w:t>
      </w:r>
      <w:proofErr w:type="gramEnd"/>
      <w:r w:rsidRPr="00A52661">
        <w:rPr>
          <w:rFonts w:asciiTheme="minorHAnsi" w:hAnsiTheme="minorHAnsi"/>
          <w:sz w:val="22"/>
          <w:szCs w:val="22"/>
        </w:rPr>
        <w:t xml:space="preserve"> identify competitive, high priority projec</w:t>
      </w:r>
      <w:r w:rsidR="00A52661" w:rsidRPr="00A52661">
        <w:rPr>
          <w:rFonts w:asciiTheme="minorHAnsi" w:hAnsiTheme="minorHAnsi"/>
          <w:sz w:val="22"/>
          <w:szCs w:val="22"/>
        </w:rPr>
        <w:t>ts. To access the Massachusetts Re</w:t>
      </w:r>
      <w:r w:rsidR="00A52661">
        <w:rPr>
          <w:rFonts w:asciiTheme="minorHAnsi" w:hAnsiTheme="minorHAnsi"/>
          <w:sz w:val="22"/>
          <w:szCs w:val="22"/>
        </w:rPr>
        <w:t>covery Potential Screening Tool</w:t>
      </w:r>
      <w:r w:rsidR="003F65AE" w:rsidRPr="00A52661">
        <w:rPr>
          <w:rFonts w:asciiTheme="minorHAnsi" w:hAnsiTheme="minorHAnsi"/>
          <w:sz w:val="22"/>
          <w:szCs w:val="22"/>
        </w:rPr>
        <w:t xml:space="preserve">, see following link: </w:t>
      </w:r>
      <w:hyperlink r:id="rId79" w:tgtFrame="_blank" w:history="1">
        <w:r w:rsidR="009E6C9D" w:rsidRPr="00A52661">
          <w:rPr>
            <w:rStyle w:val="Hyperlink"/>
            <w:rFonts w:asciiTheme="minorHAnsi" w:hAnsiTheme="minorHAnsi"/>
            <w:sz w:val="22"/>
            <w:szCs w:val="22"/>
            <w:shd w:val="clear" w:color="auto" w:fill="FFFFFF"/>
          </w:rPr>
          <w:t>https://www.epa.gov/rps/downloadable-rps-tools-comparing-watersheds</w:t>
        </w:r>
      </w:hyperlink>
      <w:r w:rsidR="003F65AE" w:rsidRPr="00A52661">
        <w:rPr>
          <w:rFonts w:asciiTheme="minorHAnsi" w:hAnsiTheme="minorHAnsi"/>
          <w:sz w:val="22"/>
          <w:szCs w:val="22"/>
        </w:rPr>
        <w:t>.</w:t>
      </w:r>
    </w:p>
    <w:p w14:paraId="1061989D" w14:textId="77777777" w:rsidR="003F65AE" w:rsidRDefault="003F65AE" w:rsidP="00BC30B8">
      <w:pPr>
        <w:jc w:val="both"/>
        <w:rPr>
          <w:rFonts w:asciiTheme="minorHAnsi" w:hAnsiTheme="minorHAnsi"/>
          <w:sz w:val="22"/>
          <w:szCs w:val="22"/>
        </w:rPr>
      </w:pPr>
    </w:p>
    <w:p w14:paraId="7C29D4F0" w14:textId="4DC26BDB" w:rsidR="000E59E6" w:rsidRPr="000E59E6" w:rsidRDefault="003F65AE" w:rsidP="00BC30B8">
      <w:pPr>
        <w:jc w:val="both"/>
        <w:rPr>
          <w:rFonts w:asciiTheme="minorHAnsi" w:hAnsiTheme="minorHAnsi"/>
          <w:sz w:val="22"/>
          <w:szCs w:val="22"/>
        </w:rPr>
        <w:sectPr w:rsidR="000E59E6" w:rsidRPr="000E59E6" w:rsidSect="00797094">
          <w:headerReference w:type="even" r:id="rId80"/>
          <w:headerReference w:type="default" r:id="rId81"/>
          <w:footerReference w:type="even" r:id="rId82"/>
          <w:footerReference w:type="default" r:id="rId83"/>
          <w:headerReference w:type="first" r:id="rId84"/>
          <w:footerReference w:type="first" r:id="rId85"/>
          <w:pgSz w:w="12240" w:h="15840" w:code="1"/>
          <w:pgMar w:top="1440" w:right="1440" w:bottom="1440" w:left="1440" w:header="576" w:footer="1152" w:gutter="0"/>
          <w:pgNumType w:start="1"/>
          <w:cols w:space="720"/>
          <w:docGrid w:linePitch="326"/>
        </w:sectPr>
      </w:pPr>
      <w:r>
        <w:rPr>
          <w:rFonts w:asciiTheme="minorHAnsi" w:hAnsiTheme="minorHAnsi"/>
          <w:sz w:val="22"/>
          <w:szCs w:val="22"/>
        </w:rPr>
        <w:t>After grant award, grant recipients may also c</w:t>
      </w:r>
      <w:r w:rsidR="000E59E6" w:rsidRPr="000E59E6">
        <w:rPr>
          <w:rFonts w:asciiTheme="minorHAnsi" w:hAnsiTheme="minorHAnsi"/>
          <w:sz w:val="22"/>
          <w:szCs w:val="22"/>
        </w:rPr>
        <w:t>ontact</w:t>
      </w:r>
      <w:r w:rsidR="002C4972">
        <w:rPr>
          <w:rFonts w:asciiTheme="minorHAnsi" w:hAnsiTheme="minorHAnsi"/>
          <w:sz w:val="22"/>
          <w:szCs w:val="22"/>
        </w:rPr>
        <w:t xml:space="preserve"> the MassDEP</w:t>
      </w:r>
      <w:r w:rsidR="00FC5AEB">
        <w:rPr>
          <w:rFonts w:asciiTheme="minorHAnsi" w:hAnsiTheme="minorHAnsi"/>
          <w:sz w:val="22"/>
          <w:szCs w:val="22"/>
        </w:rPr>
        <w:t xml:space="preserve"> Nonpoint Source Section Chief,</w:t>
      </w:r>
      <w:r w:rsidR="000E59E6" w:rsidRPr="000E59E6">
        <w:rPr>
          <w:rFonts w:asciiTheme="minorHAnsi" w:hAnsiTheme="minorHAnsi"/>
          <w:sz w:val="22"/>
          <w:szCs w:val="22"/>
        </w:rPr>
        <w:t xml:space="preserve"> </w:t>
      </w:r>
      <w:r w:rsidR="005D1DF5">
        <w:rPr>
          <w:rFonts w:asciiTheme="minorHAnsi" w:hAnsiTheme="minorHAnsi"/>
          <w:sz w:val="22"/>
          <w:szCs w:val="22"/>
        </w:rPr>
        <w:t>Padmini Das</w:t>
      </w:r>
      <w:r>
        <w:rPr>
          <w:rFonts w:asciiTheme="minorHAnsi" w:hAnsiTheme="minorHAnsi"/>
          <w:sz w:val="22"/>
          <w:szCs w:val="22"/>
        </w:rPr>
        <w:t xml:space="preserve">, </w:t>
      </w:r>
      <w:r w:rsidR="000E59E6" w:rsidRPr="000E59E6">
        <w:rPr>
          <w:rFonts w:asciiTheme="minorHAnsi" w:hAnsiTheme="minorHAnsi"/>
          <w:sz w:val="22"/>
          <w:szCs w:val="22"/>
        </w:rPr>
        <w:t xml:space="preserve"> at </w:t>
      </w:r>
      <w:r w:rsidR="00AE291B">
        <w:rPr>
          <w:rFonts w:asciiTheme="minorHAnsi" w:hAnsiTheme="minorHAnsi"/>
          <w:sz w:val="22"/>
          <w:szCs w:val="22"/>
        </w:rPr>
        <w:t>p</w:t>
      </w:r>
      <w:r w:rsidR="005D1DF5">
        <w:rPr>
          <w:rFonts w:asciiTheme="minorHAnsi" w:hAnsiTheme="minorHAnsi"/>
          <w:sz w:val="22"/>
          <w:szCs w:val="22"/>
        </w:rPr>
        <w:t>admini.das</w:t>
      </w:r>
      <w:r w:rsidR="000E59E6" w:rsidRPr="000E59E6">
        <w:rPr>
          <w:rFonts w:asciiTheme="minorHAnsi" w:hAnsiTheme="minorHAnsi"/>
          <w:sz w:val="22"/>
          <w:szCs w:val="22"/>
        </w:rPr>
        <w:t>@mass.gov for</w:t>
      </w:r>
      <w:r>
        <w:rPr>
          <w:rFonts w:asciiTheme="minorHAnsi" w:hAnsiTheme="minorHAnsi"/>
          <w:sz w:val="22"/>
          <w:szCs w:val="22"/>
        </w:rPr>
        <w:t xml:space="preserve"> further</w:t>
      </w:r>
      <w:r w:rsidR="000E59E6" w:rsidRPr="000E59E6">
        <w:rPr>
          <w:rFonts w:asciiTheme="minorHAnsi" w:hAnsiTheme="minorHAnsi"/>
          <w:sz w:val="22"/>
          <w:szCs w:val="22"/>
        </w:rPr>
        <w:t xml:space="preserve"> assistance and access to resources.</w:t>
      </w:r>
    </w:p>
    <w:p w14:paraId="6BDAF1B9" w14:textId="6CE5AB5F" w:rsidR="000E59E6" w:rsidRPr="007800E7" w:rsidRDefault="000E59E6" w:rsidP="006C4508">
      <w:pPr>
        <w:rPr>
          <w:rFonts w:asciiTheme="minorHAnsi" w:hAnsiTheme="minorHAnsi" w:cstheme="minorHAnsi"/>
          <w:b/>
        </w:rPr>
      </w:pPr>
      <w:r w:rsidRPr="007800E7">
        <w:rPr>
          <w:rFonts w:asciiTheme="minorHAnsi" w:hAnsiTheme="minorHAnsi" w:cstheme="minorHAnsi"/>
          <w:b/>
        </w:rPr>
        <w:lastRenderedPageBreak/>
        <w:t>Table 1: Priority Stream/River Waterbodies</w:t>
      </w:r>
    </w:p>
    <w:tbl>
      <w:tblPr>
        <w:tblW w:w="14145" w:type="dxa"/>
        <w:tblInd w:w="93" w:type="dxa"/>
        <w:tblLayout w:type="fixed"/>
        <w:tblLook w:val="04A0" w:firstRow="1" w:lastRow="0" w:firstColumn="1" w:lastColumn="0" w:noHBand="0" w:noVBand="1"/>
      </w:tblPr>
      <w:tblGrid>
        <w:gridCol w:w="1185"/>
        <w:gridCol w:w="900"/>
        <w:gridCol w:w="1260"/>
        <w:gridCol w:w="3060"/>
        <w:gridCol w:w="900"/>
        <w:gridCol w:w="900"/>
        <w:gridCol w:w="2638"/>
        <w:gridCol w:w="2222"/>
        <w:gridCol w:w="1080"/>
      </w:tblGrid>
      <w:tr w:rsidR="000E59E6" w:rsidRPr="00143FA0" w14:paraId="3135CB97" w14:textId="77777777" w:rsidTr="005113D6">
        <w:trPr>
          <w:cantSplit/>
          <w:trHeight w:val="915"/>
          <w:tblHeader/>
        </w:trPr>
        <w:tc>
          <w:tcPr>
            <w:tcW w:w="1185" w:type="dxa"/>
            <w:tcBorders>
              <w:top w:val="single" w:sz="8" w:space="0" w:color="auto"/>
              <w:left w:val="single" w:sz="8" w:space="0" w:color="auto"/>
              <w:bottom w:val="single" w:sz="4" w:space="0" w:color="auto"/>
              <w:right w:val="single" w:sz="4" w:space="0" w:color="auto"/>
            </w:tcBorders>
            <w:shd w:val="clear" w:color="000000" w:fill="BFBFBF"/>
            <w:vAlign w:val="bottom"/>
            <w:hideMark/>
          </w:tcPr>
          <w:p w14:paraId="49782DD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Watershed</w:t>
            </w:r>
          </w:p>
        </w:tc>
        <w:tc>
          <w:tcPr>
            <w:tcW w:w="900" w:type="dxa"/>
            <w:tcBorders>
              <w:top w:val="single" w:sz="8" w:space="0" w:color="auto"/>
              <w:left w:val="nil"/>
              <w:bottom w:val="single" w:sz="4" w:space="0" w:color="auto"/>
              <w:right w:val="single" w:sz="4" w:space="0" w:color="auto"/>
            </w:tcBorders>
            <w:shd w:val="clear" w:color="000000" w:fill="BFBFBF"/>
            <w:vAlign w:val="bottom"/>
            <w:hideMark/>
          </w:tcPr>
          <w:p w14:paraId="2283265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Segment ID</w:t>
            </w:r>
          </w:p>
        </w:tc>
        <w:tc>
          <w:tcPr>
            <w:tcW w:w="1260" w:type="dxa"/>
            <w:tcBorders>
              <w:top w:val="single" w:sz="8" w:space="0" w:color="auto"/>
              <w:left w:val="nil"/>
              <w:bottom w:val="single" w:sz="4" w:space="0" w:color="auto"/>
              <w:right w:val="single" w:sz="4" w:space="0" w:color="auto"/>
            </w:tcBorders>
            <w:shd w:val="clear" w:color="000000" w:fill="BFBFBF"/>
            <w:vAlign w:val="bottom"/>
            <w:hideMark/>
          </w:tcPr>
          <w:p w14:paraId="1C618E0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Waterbody Name</w:t>
            </w:r>
          </w:p>
        </w:tc>
        <w:tc>
          <w:tcPr>
            <w:tcW w:w="3060" w:type="dxa"/>
            <w:tcBorders>
              <w:top w:val="single" w:sz="8" w:space="0" w:color="auto"/>
              <w:left w:val="nil"/>
              <w:bottom w:val="single" w:sz="4" w:space="0" w:color="auto"/>
              <w:right w:val="single" w:sz="4" w:space="0" w:color="auto"/>
            </w:tcBorders>
            <w:shd w:val="clear" w:color="000000" w:fill="BFBFBF"/>
            <w:vAlign w:val="bottom"/>
            <w:hideMark/>
          </w:tcPr>
          <w:p w14:paraId="65934B08"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Description</w:t>
            </w:r>
          </w:p>
        </w:tc>
        <w:tc>
          <w:tcPr>
            <w:tcW w:w="900" w:type="dxa"/>
            <w:tcBorders>
              <w:top w:val="single" w:sz="8" w:space="0" w:color="auto"/>
              <w:left w:val="nil"/>
              <w:bottom w:val="single" w:sz="4" w:space="0" w:color="auto"/>
              <w:right w:val="single" w:sz="4" w:space="0" w:color="auto"/>
            </w:tcBorders>
            <w:shd w:val="clear" w:color="000000" w:fill="BFBFBF"/>
            <w:vAlign w:val="bottom"/>
            <w:hideMark/>
          </w:tcPr>
          <w:p w14:paraId="5EB2689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Size</w:t>
            </w:r>
          </w:p>
        </w:tc>
        <w:tc>
          <w:tcPr>
            <w:tcW w:w="900" w:type="dxa"/>
            <w:tcBorders>
              <w:top w:val="single" w:sz="8" w:space="0" w:color="auto"/>
              <w:left w:val="nil"/>
              <w:bottom w:val="single" w:sz="4" w:space="0" w:color="auto"/>
              <w:right w:val="single" w:sz="4" w:space="0" w:color="auto"/>
            </w:tcBorders>
            <w:shd w:val="clear" w:color="000000" w:fill="BFBFBF"/>
            <w:vAlign w:val="bottom"/>
            <w:hideMark/>
          </w:tcPr>
          <w:p w14:paraId="7D635E44" w14:textId="74F583BC"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Class</w:t>
            </w:r>
            <w:r w:rsidR="00E075B2" w:rsidRPr="00E075B2">
              <w:rPr>
                <w:rFonts w:asciiTheme="minorHAnsi" w:hAnsiTheme="minorHAnsi"/>
                <w:color w:val="000000"/>
                <w:sz w:val="18"/>
                <w:szCs w:val="18"/>
                <w:vertAlign w:val="superscript"/>
              </w:rPr>
              <w:t>1.</w:t>
            </w:r>
          </w:p>
        </w:tc>
        <w:tc>
          <w:tcPr>
            <w:tcW w:w="2638" w:type="dxa"/>
            <w:tcBorders>
              <w:top w:val="single" w:sz="8" w:space="0" w:color="auto"/>
              <w:left w:val="nil"/>
              <w:bottom w:val="single" w:sz="4" w:space="0" w:color="auto"/>
              <w:right w:val="single" w:sz="4" w:space="0" w:color="auto"/>
            </w:tcBorders>
            <w:shd w:val="clear" w:color="000000" w:fill="BFBFBF"/>
            <w:vAlign w:val="bottom"/>
            <w:hideMark/>
          </w:tcPr>
          <w:p w14:paraId="682448BE" w14:textId="5A2C1510"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All Impairment Causes (suspected </w:t>
            </w:r>
            <w:r w:rsidR="00AA7098">
              <w:rPr>
                <w:rFonts w:asciiTheme="minorHAnsi" w:hAnsiTheme="minorHAnsi"/>
                <w:color w:val="000000"/>
                <w:sz w:val="18"/>
                <w:szCs w:val="18"/>
              </w:rPr>
              <w:t>nonpoint source</w:t>
            </w:r>
            <w:r w:rsidRPr="005C759C">
              <w:rPr>
                <w:rFonts w:asciiTheme="minorHAnsi" w:hAnsiTheme="minorHAnsi"/>
                <w:color w:val="000000"/>
                <w:sz w:val="18"/>
                <w:szCs w:val="18"/>
              </w:rPr>
              <w:t xml:space="preserve"> impairment causes in italics)</w:t>
            </w:r>
          </w:p>
        </w:tc>
        <w:tc>
          <w:tcPr>
            <w:tcW w:w="2222" w:type="dxa"/>
            <w:tcBorders>
              <w:top w:val="single" w:sz="8" w:space="0" w:color="auto"/>
              <w:left w:val="nil"/>
              <w:bottom w:val="single" w:sz="4" w:space="0" w:color="auto"/>
              <w:right w:val="single" w:sz="4" w:space="0" w:color="auto"/>
            </w:tcBorders>
            <w:shd w:val="clear" w:color="000000" w:fill="BFBFBF"/>
            <w:vAlign w:val="bottom"/>
            <w:hideMark/>
          </w:tcPr>
          <w:p w14:paraId="53078C8B" w14:textId="622191C0"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All Suspected Sources of Impairment</w:t>
            </w:r>
          </w:p>
        </w:tc>
        <w:tc>
          <w:tcPr>
            <w:tcW w:w="1080" w:type="dxa"/>
            <w:tcBorders>
              <w:top w:val="single" w:sz="8" w:space="0" w:color="auto"/>
              <w:left w:val="nil"/>
              <w:bottom w:val="single" w:sz="4" w:space="0" w:color="auto"/>
              <w:right w:val="single" w:sz="8" w:space="0" w:color="auto"/>
            </w:tcBorders>
            <w:shd w:val="clear" w:color="000000" w:fill="BFBFBF"/>
            <w:vAlign w:val="bottom"/>
            <w:hideMark/>
          </w:tcPr>
          <w:p w14:paraId="63A7A36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Average Recovery Potential Index Score</w:t>
            </w:r>
          </w:p>
        </w:tc>
      </w:tr>
      <w:tr w:rsidR="000E59E6" w:rsidRPr="00143FA0" w14:paraId="221DA9FE" w14:textId="77777777" w:rsidTr="005113D6">
        <w:trPr>
          <w:cantSplit/>
          <w:trHeight w:val="1340"/>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77D039C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Blackstone</w:t>
            </w:r>
          </w:p>
        </w:tc>
        <w:tc>
          <w:tcPr>
            <w:tcW w:w="900" w:type="dxa"/>
            <w:tcBorders>
              <w:top w:val="nil"/>
              <w:left w:val="nil"/>
              <w:bottom w:val="single" w:sz="4" w:space="0" w:color="auto"/>
              <w:right w:val="single" w:sz="4" w:space="0" w:color="auto"/>
            </w:tcBorders>
            <w:shd w:val="clear" w:color="auto" w:fill="auto"/>
            <w:vAlign w:val="bottom"/>
            <w:hideMark/>
          </w:tcPr>
          <w:p w14:paraId="0A45133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MA51-15</w:t>
            </w:r>
          </w:p>
        </w:tc>
        <w:tc>
          <w:tcPr>
            <w:tcW w:w="1260" w:type="dxa"/>
            <w:tcBorders>
              <w:top w:val="nil"/>
              <w:left w:val="nil"/>
              <w:bottom w:val="single" w:sz="4" w:space="0" w:color="auto"/>
              <w:right w:val="single" w:sz="4" w:space="0" w:color="auto"/>
            </w:tcBorders>
            <w:shd w:val="clear" w:color="auto" w:fill="auto"/>
            <w:vAlign w:val="bottom"/>
            <w:hideMark/>
          </w:tcPr>
          <w:p w14:paraId="16FEAD9A" w14:textId="77777777" w:rsidR="000E59E6" w:rsidRPr="005C759C" w:rsidRDefault="000E59E6" w:rsidP="006C4508">
            <w:pPr>
              <w:rPr>
                <w:rFonts w:asciiTheme="minorHAnsi" w:hAnsiTheme="minorHAnsi"/>
                <w:color w:val="000000"/>
                <w:sz w:val="18"/>
                <w:szCs w:val="18"/>
              </w:rPr>
            </w:pPr>
            <w:proofErr w:type="spellStart"/>
            <w:r w:rsidRPr="005C759C">
              <w:rPr>
                <w:rFonts w:asciiTheme="minorHAnsi" w:hAnsiTheme="minorHAnsi"/>
                <w:color w:val="000000"/>
                <w:sz w:val="18"/>
                <w:szCs w:val="18"/>
              </w:rPr>
              <w:t>Tatnuck</w:t>
            </w:r>
            <w:proofErr w:type="spellEnd"/>
            <w:r w:rsidRPr="005C759C">
              <w:rPr>
                <w:rFonts w:asciiTheme="minorHAnsi" w:hAnsiTheme="minorHAnsi"/>
                <w:color w:val="000000"/>
                <w:sz w:val="18"/>
                <w:szCs w:val="18"/>
              </w:rPr>
              <w:t xml:space="preserve"> Brook</w:t>
            </w:r>
          </w:p>
        </w:tc>
        <w:tc>
          <w:tcPr>
            <w:tcW w:w="3060" w:type="dxa"/>
            <w:tcBorders>
              <w:top w:val="nil"/>
              <w:left w:val="nil"/>
              <w:bottom w:val="single" w:sz="4" w:space="0" w:color="auto"/>
              <w:right w:val="single" w:sz="4" w:space="0" w:color="auto"/>
            </w:tcBorders>
            <w:shd w:val="clear" w:color="auto" w:fill="auto"/>
            <w:vAlign w:val="bottom"/>
            <w:hideMark/>
          </w:tcPr>
          <w:p w14:paraId="43569C2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From outlet Holden Reservoir #2, Holden to inlet </w:t>
            </w:r>
            <w:proofErr w:type="spellStart"/>
            <w:r w:rsidRPr="005C759C">
              <w:rPr>
                <w:rFonts w:asciiTheme="minorHAnsi" w:hAnsiTheme="minorHAnsi"/>
                <w:color w:val="000000"/>
                <w:sz w:val="18"/>
                <w:szCs w:val="18"/>
              </w:rPr>
              <w:t>Coes</w:t>
            </w:r>
            <w:proofErr w:type="spellEnd"/>
            <w:r w:rsidRPr="005C759C">
              <w:rPr>
                <w:rFonts w:asciiTheme="minorHAnsi" w:hAnsiTheme="minorHAnsi"/>
                <w:color w:val="000000"/>
                <w:sz w:val="18"/>
                <w:szCs w:val="18"/>
              </w:rPr>
              <w:t xml:space="preserve"> Reservoir, Worcester (through Cook Pond formerly segment MA51027 and Patch Reservoir formerly segment MA51118).</w:t>
            </w:r>
          </w:p>
        </w:tc>
        <w:tc>
          <w:tcPr>
            <w:tcW w:w="900" w:type="dxa"/>
            <w:tcBorders>
              <w:top w:val="nil"/>
              <w:left w:val="nil"/>
              <w:bottom w:val="single" w:sz="4" w:space="0" w:color="auto"/>
              <w:right w:val="single" w:sz="4" w:space="0" w:color="auto"/>
            </w:tcBorders>
            <w:shd w:val="clear" w:color="auto" w:fill="auto"/>
            <w:noWrap/>
            <w:vAlign w:val="bottom"/>
            <w:hideMark/>
          </w:tcPr>
          <w:p w14:paraId="6CB1484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3.3 miles</w:t>
            </w:r>
          </w:p>
        </w:tc>
        <w:tc>
          <w:tcPr>
            <w:tcW w:w="900" w:type="dxa"/>
            <w:tcBorders>
              <w:top w:val="nil"/>
              <w:left w:val="nil"/>
              <w:bottom w:val="single" w:sz="4" w:space="0" w:color="auto"/>
              <w:right w:val="single" w:sz="4" w:space="0" w:color="auto"/>
            </w:tcBorders>
            <w:shd w:val="clear" w:color="auto" w:fill="auto"/>
            <w:vAlign w:val="bottom"/>
            <w:hideMark/>
          </w:tcPr>
          <w:p w14:paraId="682EA9E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2638" w:type="dxa"/>
            <w:tcBorders>
              <w:top w:val="nil"/>
              <w:left w:val="nil"/>
              <w:bottom w:val="single" w:sz="4" w:space="0" w:color="auto"/>
              <w:right w:val="single" w:sz="4" w:space="0" w:color="auto"/>
            </w:tcBorders>
            <w:shd w:val="clear" w:color="auto" w:fill="auto"/>
            <w:vAlign w:val="bottom"/>
            <w:hideMark/>
          </w:tcPr>
          <w:p w14:paraId="6138E22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Benthic Macroinvertebrates Bioassessments, Flow Regime Modification, Non-Native Aquatic Plants, Sedimentation/Siltation, </w:t>
            </w:r>
            <w:r w:rsidRPr="005C759C">
              <w:rPr>
                <w:rFonts w:asciiTheme="minorHAnsi" w:hAnsiTheme="minorHAnsi"/>
                <w:i/>
                <w:iCs/>
                <w:color w:val="000000"/>
                <w:sz w:val="18"/>
                <w:szCs w:val="18"/>
              </w:rPr>
              <w:t>Escherichia Coli (E. Coli)</w:t>
            </w:r>
          </w:p>
        </w:tc>
        <w:tc>
          <w:tcPr>
            <w:tcW w:w="2222" w:type="dxa"/>
            <w:tcBorders>
              <w:top w:val="nil"/>
              <w:left w:val="nil"/>
              <w:bottom w:val="single" w:sz="4" w:space="0" w:color="auto"/>
              <w:right w:val="single" w:sz="4" w:space="0" w:color="auto"/>
            </w:tcBorders>
            <w:shd w:val="clear" w:color="auto" w:fill="auto"/>
            <w:vAlign w:val="bottom"/>
            <w:hideMark/>
          </w:tcPr>
          <w:p w14:paraId="5E48C6D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Unspecified Urban Stormwater, Source Unknown, Introduction of Non-native Organisms (Accidental or Intentional)</w:t>
            </w:r>
          </w:p>
        </w:tc>
        <w:tc>
          <w:tcPr>
            <w:tcW w:w="1080" w:type="dxa"/>
            <w:tcBorders>
              <w:top w:val="nil"/>
              <w:left w:val="nil"/>
              <w:bottom w:val="single" w:sz="4" w:space="0" w:color="auto"/>
              <w:right w:val="single" w:sz="8" w:space="0" w:color="auto"/>
            </w:tcBorders>
            <w:shd w:val="clear" w:color="auto" w:fill="auto"/>
            <w:noWrap/>
            <w:vAlign w:val="bottom"/>
            <w:hideMark/>
          </w:tcPr>
          <w:p w14:paraId="2900E35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60.5</w:t>
            </w:r>
          </w:p>
        </w:tc>
      </w:tr>
      <w:tr w:rsidR="000E59E6" w:rsidRPr="00143FA0" w14:paraId="45E8875F" w14:textId="77777777" w:rsidTr="005113D6">
        <w:trPr>
          <w:cantSplit/>
          <w:trHeight w:val="690"/>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670F29A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Buzzards Bay</w:t>
            </w:r>
          </w:p>
        </w:tc>
        <w:tc>
          <w:tcPr>
            <w:tcW w:w="900" w:type="dxa"/>
            <w:tcBorders>
              <w:top w:val="nil"/>
              <w:left w:val="nil"/>
              <w:bottom w:val="single" w:sz="4" w:space="0" w:color="auto"/>
              <w:right w:val="single" w:sz="4" w:space="0" w:color="auto"/>
            </w:tcBorders>
            <w:shd w:val="clear" w:color="auto" w:fill="auto"/>
            <w:vAlign w:val="bottom"/>
            <w:hideMark/>
          </w:tcPr>
          <w:p w14:paraId="4BBD9DD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MA95-06</w:t>
            </w:r>
          </w:p>
        </w:tc>
        <w:tc>
          <w:tcPr>
            <w:tcW w:w="1260" w:type="dxa"/>
            <w:tcBorders>
              <w:top w:val="nil"/>
              <w:left w:val="nil"/>
              <w:bottom w:val="single" w:sz="4" w:space="0" w:color="auto"/>
              <w:right w:val="single" w:sz="4" w:space="0" w:color="auto"/>
            </w:tcBorders>
            <w:shd w:val="clear" w:color="auto" w:fill="auto"/>
            <w:vAlign w:val="bottom"/>
            <w:hideMark/>
          </w:tcPr>
          <w:p w14:paraId="445E4250" w14:textId="77777777" w:rsidR="000E59E6" w:rsidRPr="005C759C" w:rsidRDefault="000E59E6" w:rsidP="006C4508">
            <w:pPr>
              <w:rPr>
                <w:rFonts w:asciiTheme="minorHAnsi" w:hAnsiTheme="minorHAnsi"/>
                <w:color w:val="000000"/>
                <w:sz w:val="18"/>
                <w:szCs w:val="18"/>
              </w:rPr>
            </w:pPr>
            <w:proofErr w:type="spellStart"/>
            <w:r w:rsidRPr="005C759C">
              <w:rPr>
                <w:rFonts w:asciiTheme="minorHAnsi" w:hAnsiTheme="minorHAnsi"/>
                <w:color w:val="000000"/>
                <w:sz w:val="18"/>
                <w:szCs w:val="18"/>
              </w:rPr>
              <w:t>Sippican</w:t>
            </w:r>
            <w:proofErr w:type="spellEnd"/>
            <w:r w:rsidRPr="005C759C">
              <w:rPr>
                <w:rFonts w:asciiTheme="minorHAnsi" w:hAnsiTheme="minorHAnsi"/>
                <w:color w:val="000000"/>
                <w:sz w:val="18"/>
                <w:szCs w:val="18"/>
              </w:rPr>
              <w:t xml:space="preserve"> River</w:t>
            </w:r>
          </w:p>
        </w:tc>
        <w:tc>
          <w:tcPr>
            <w:tcW w:w="3060" w:type="dxa"/>
            <w:tcBorders>
              <w:top w:val="nil"/>
              <w:left w:val="nil"/>
              <w:bottom w:val="single" w:sz="4" w:space="0" w:color="auto"/>
              <w:right w:val="single" w:sz="4" w:space="0" w:color="auto"/>
            </w:tcBorders>
            <w:shd w:val="clear" w:color="auto" w:fill="auto"/>
            <w:vAlign w:val="bottom"/>
            <w:hideMark/>
          </w:tcPr>
          <w:p w14:paraId="6F22C9C8"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Headwaters, outlet </w:t>
            </w:r>
            <w:proofErr w:type="spellStart"/>
            <w:r w:rsidRPr="005C759C">
              <w:rPr>
                <w:rFonts w:asciiTheme="minorHAnsi" w:hAnsiTheme="minorHAnsi"/>
                <w:color w:val="000000"/>
                <w:sz w:val="18"/>
                <w:szCs w:val="18"/>
              </w:rPr>
              <w:t>Leonards</w:t>
            </w:r>
            <w:proofErr w:type="spellEnd"/>
            <w:r w:rsidRPr="005C759C">
              <w:rPr>
                <w:rFonts w:asciiTheme="minorHAnsi" w:hAnsiTheme="minorHAnsi"/>
                <w:color w:val="000000"/>
                <w:sz w:val="18"/>
                <w:szCs w:val="18"/>
              </w:rPr>
              <w:t xml:space="preserve"> Pond, Rochester to County Road, Marion/Wareham.</w:t>
            </w:r>
          </w:p>
        </w:tc>
        <w:tc>
          <w:tcPr>
            <w:tcW w:w="900" w:type="dxa"/>
            <w:tcBorders>
              <w:top w:val="nil"/>
              <w:left w:val="nil"/>
              <w:bottom w:val="single" w:sz="4" w:space="0" w:color="auto"/>
              <w:right w:val="single" w:sz="4" w:space="0" w:color="auto"/>
            </w:tcBorders>
            <w:shd w:val="clear" w:color="auto" w:fill="auto"/>
            <w:noWrap/>
            <w:vAlign w:val="bottom"/>
            <w:hideMark/>
          </w:tcPr>
          <w:p w14:paraId="24A3EBE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3 miles</w:t>
            </w:r>
          </w:p>
        </w:tc>
        <w:tc>
          <w:tcPr>
            <w:tcW w:w="900" w:type="dxa"/>
            <w:tcBorders>
              <w:top w:val="nil"/>
              <w:left w:val="nil"/>
              <w:bottom w:val="single" w:sz="4" w:space="0" w:color="auto"/>
              <w:right w:val="single" w:sz="4" w:space="0" w:color="auto"/>
            </w:tcBorders>
            <w:shd w:val="clear" w:color="auto" w:fill="auto"/>
            <w:vAlign w:val="bottom"/>
            <w:hideMark/>
          </w:tcPr>
          <w:p w14:paraId="3F9CD1B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 (WWF, HQW)</w:t>
            </w:r>
          </w:p>
        </w:tc>
        <w:tc>
          <w:tcPr>
            <w:tcW w:w="2638" w:type="dxa"/>
            <w:tcBorders>
              <w:top w:val="nil"/>
              <w:left w:val="nil"/>
              <w:bottom w:val="single" w:sz="4" w:space="0" w:color="auto"/>
              <w:right w:val="single" w:sz="4" w:space="0" w:color="auto"/>
            </w:tcBorders>
            <w:shd w:val="clear" w:color="auto" w:fill="auto"/>
            <w:vAlign w:val="bottom"/>
            <w:hideMark/>
          </w:tcPr>
          <w:p w14:paraId="7E25E4B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i/>
                <w:iCs/>
                <w:color w:val="000000"/>
                <w:sz w:val="18"/>
                <w:szCs w:val="18"/>
              </w:rPr>
              <w:t>Chlorophyll-a</w:t>
            </w:r>
            <w:r w:rsidRPr="005C759C">
              <w:rPr>
                <w:rFonts w:asciiTheme="minorHAnsi" w:hAnsiTheme="minorHAnsi"/>
                <w:color w:val="000000"/>
                <w:sz w:val="18"/>
                <w:szCs w:val="18"/>
              </w:rPr>
              <w:t>, Dissolved Oxygen, Enterococcus</w:t>
            </w:r>
          </w:p>
        </w:tc>
        <w:tc>
          <w:tcPr>
            <w:tcW w:w="2222" w:type="dxa"/>
            <w:tcBorders>
              <w:top w:val="nil"/>
              <w:left w:val="nil"/>
              <w:bottom w:val="single" w:sz="4" w:space="0" w:color="auto"/>
              <w:right w:val="single" w:sz="4" w:space="0" w:color="auto"/>
            </w:tcBorders>
            <w:shd w:val="clear" w:color="auto" w:fill="auto"/>
            <w:vAlign w:val="bottom"/>
            <w:hideMark/>
          </w:tcPr>
          <w:p w14:paraId="0EC44A2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Dam or Impoundment, Source Unknown</w:t>
            </w:r>
          </w:p>
        </w:tc>
        <w:tc>
          <w:tcPr>
            <w:tcW w:w="1080" w:type="dxa"/>
            <w:tcBorders>
              <w:top w:val="nil"/>
              <w:left w:val="nil"/>
              <w:bottom w:val="single" w:sz="4" w:space="0" w:color="auto"/>
              <w:right w:val="single" w:sz="8" w:space="0" w:color="auto"/>
            </w:tcBorders>
            <w:shd w:val="clear" w:color="auto" w:fill="auto"/>
            <w:noWrap/>
            <w:vAlign w:val="bottom"/>
            <w:hideMark/>
          </w:tcPr>
          <w:p w14:paraId="1B5C7B0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62.8</w:t>
            </w:r>
          </w:p>
        </w:tc>
      </w:tr>
      <w:tr w:rsidR="000E59E6" w:rsidRPr="00143FA0" w14:paraId="766FB974" w14:textId="77777777" w:rsidTr="005113D6">
        <w:trPr>
          <w:cantSplit/>
          <w:trHeight w:val="915"/>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049E1A7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Buzzards Bay</w:t>
            </w:r>
          </w:p>
        </w:tc>
        <w:tc>
          <w:tcPr>
            <w:tcW w:w="900" w:type="dxa"/>
            <w:tcBorders>
              <w:top w:val="nil"/>
              <w:left w:val="nil"/>
              <w:bottom w:val="single" w:sz="4" w:space="0" w:color="auto"/>
              <w:right w:val="single" w:sz="4" w:space="0" w:color="auto"/>
            </w:tcBorders>
            <w:shd w:val="clear" w:color="auto" w:fill="auto"/>
            <w:vAlign w:val="bottom"/>
            <w:hideMark/>
          </w:tcPr>
          <w:p w14:paraId="4069D74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MA95-36</w:t>
            </w:r>
          </w:p>
        </w:tc>
        <w:tc>
          <w:tcPr>
            <w:tcW w:w="1260" w:type="dxa"/>
            <w:tcBorders>
              <w:top w:val="nil"/>
              <w:left w:val="nil"/>
              <w:bottom w:val="single" w:sz="4" w:space="0" w:color="auto"/>
              <w:right w:val="single" w:sz="4" w:space="0" w:color="auto"/>
            </w:tcBorders>
            <w:shd w:val="clear" w:color="auto" w:fill="auto"/>
            <w:vAlign w:val="bottom"/>
            <w:hideMark/>
          </w:tcPr>
          <w:p w14:paraId="3774209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Mattapoisett River</w:t>
            </w:r>
          </w:p>
        </w:tc>
        <w:tc>
          <w:tcPr>
            <w:tcW w:w="3060" w:type="dxa"/>
            <w:tcBorders>
              <w:top w:val="nil"/>
              <w:left w:val="nil"/>
              <w:bottom w:val="single" w:sz="4" w:space="0" w:color="auto"/>
              <w:right w:val="single" w:sz="4" w:space="0" w:color="auto"/>
            </w:tcBorders>
            <w:shd w:val="clear" w:color="auto" w:fill="auto"/>
            <w:vAlign w:val="bottom"/>
            <w:hideMark/>
          </w:tcPr>
          <w:p w14:paraId="7D135FB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Headwaters, outlet </w:t>
            </w:r>
            <w:proofErr w:type="spellStart"/>
            <w:r w:rsidRPr="005C759C">
              <w:rPr>
                <w:rFonts w:asciiTheme="minorHAnsi" w:hAnsiTheme="minorHAnsi"/>
                <w:color w:val="000000"/>
                <w:sz w:val="18"/>
                <w:szCs w:val="18"/>
              </w:rPr>
              <w:t>Snipatuit</w:t>
            </w:r>
            <w:proofErr w:type="spellEnd"/>
            <w:r w:rsidRPr="005C759C">
              <w:rPr>
                <w:rFonts w:asciiTheme="minorHAnsi" w:hAnsiTheme="minorHAnsi"/>
                <w:color w:val="000000"/>
                <w:sz w:val="18"/>
                <w:szCs w:val="18"/>
              </w:rPr>
              <w:t xml:space="preserve"> Pond, Rochester to Mattapoisett River Dam (#MA02447) at Fairhaven Road (Route 6), Mattapoisett.</w:t>
            </w:r>
          </w:p>
        </w:tc>
        <w:tc>
          <w:tcPr>
            <w:tcW w:w="900" w:type="dxa"/>
            <w:tcBorders>
              <w:top w:val="nil"/>
              <w:left w:val="nil"/>
              <w:bottom w:val="single" w:sz="4" w:space="0" w:color="auto"/>
              <w:right w:val="single" w:sz="4" w:space="0" w:color="auto"/>
            </w:tcBorders>
            <w:shd w:val="clear" w:color="auto" w:fill="auto"/>
            <w:noWrap/>
            <w:vAlign w:val="bottom"/>
            <w:hideMark/>
          </w:tcPr>
          <w:p w14:paraId="6B4B593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10.4 miles</w:t>
            </w:r>
          </w:p>
        </w:tc>
        <w:tc>
          <w:tcPr>
            <w:tcW w:w="900" w:type="dxa"/>
            <w:tcBorders>
              <w:top w:val="nil"/>
              <w:left w:val="nil"/>
              <w:bottom w:val="single" w:sz="4" w:space="0" w:color="auto"/>
              <w:right w:val="single" w:sz="4" w:space="0" w:color="auto"/>
            </w:tcBorders>
            <w:shd w:val="clear" w:color="auto" w:fill="auto"/>
            <w:vAlign w:val="bottom"/>
            <w:hideMark/>
          </w:tcPr>
          <w:p w14:paraId="44AAE20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2638" w:type="dxa"/>
            <w:tcBorders>
              <w:top w:val="nil"/>
              <w:left w:val="nil"/>
              <w:bottom w:val="single" w:sz="4" w:space="0" w:color="auto"/>
              <w:right w:val="single" w:sz="4" w:space="0" w:color="auto"/>
            </w:tcBorders>
            <w:shd w:val="clear" w:color="auto" w:fill="auto"/>
            <w:vAlign w:val="bottom"/>
            <w:hideMark/>
          </w:tcPr>
          <w:p w14:paraId="6AAD3BC5" w14:textId="77777777" w:rsidR="000E59E6" w:rsidRPr="003829C6" w:rsidRDefault="000E59E6" w:rsidP="006C4508">
            <w:pPr>
              <w:rPr>
                <w:rFonts w:asciiTheme="minorHAnsi" w:hAnsiTheme="minorHAnsi"/>
                <w:color w:val="000000"/>
                <w:sz w:val="18"/>
                <w:szCs w:val="18"/>
                <w:lang w:val="it-IT"/>
              </w:rPr>
            </w:pPr>
            <w:r w:rsidRPr="003829C6">
              <w:rPr>
                <w:rFonts w:asciiTheme="minorHAnsi" w:hAnsiTheme="minorHAnsi"/>
                <w:color w:val="000000"/>
                <w:sz w:val="18"/>
                <w:szCs w:val="18"/>
                <w:lang w:val="it-IT"/>
              </w:rPr>
              <w:t xml:space="preserve">Enterococcus, </w:t>
            </w:r>
            <w:r w:rsidRPr="003829C6">
              <w:rPr>
                <w:rFonts w:asciiTheme="minorHAnsi" w:hAnsiTheme="minorHAnsi"/>
                <w:i/>
                <w:color w:val="000000"/>
                <w:sz w:val="18"/>
                <w:szCs w:val="18"/>
                <w:lang w:val="it-IT"/>
              </w:rPr>
              <w:t>Escherichia Coli (E. Coli)</w:t>
            </w:r>
          </w:p>
        </w:tc>
        <w:tc>
          <w:tcPr>
            <w:tcW w:w="2222" w:type="dxa"/>
            <w:tcBorders>
              <w:top w:val="nil"/>
              <w:left w:val="nil"/>
              <w:bottom w:val="single" w:sz="4" w:space="0" w:color="auto"/>
              <w:right w:val="single" w:sz="4" w:space="0" w:color="auto"/>
            </w:tcBorders>
            <w:shd w:val="clear" w:color="auto" w:fill="auto"/>
            <w:vAlign w:val="bottom"/>
            <w:hideMark/>
          </w:tcPr>
          <w:p w14:paraId="12DAD4A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Source Unknown</w:t>
            </w:r>
          </w:p>
        </w:tc>
        <w:tc>
          <w:tcPr>
            <w:tcW w:w="1080" w:type="dxa"/>
            <w:tcBorders>
              <w:top w:val="nil"/>
              <w:left w:val="nil"/>
              <w:bottom w:val="single" w:sz="4" w:space="0" w:color="auto"/>
              <w:right w:val="single" w:sz="8" w:space="0" w:color="auto"/>
            </w:tcBorders>
            <w:shd w:val="clear" w:color="auto" w:fill="auto"/>
            <w:noWrap/>
            <w:vAlign w:val="bottom"/>
            <w:hideMark/>
          </w:tcPr>
          <w:p w14:paraId="701BD2B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63.0</w:t>
            </w:r>
          </w:p>
        </w:tc>
      </w:tr>
      <w:tr w:rsidR="000E59E6" w:rsidRPr="0077516B" w14:paraId="44B79919" w14:textId="77777777" w:rsidTr="005113D6">
        <w:trPr>
          <w:cantSplit/>
          <w:trHeight w:val="683"/>
        </w:trPr>
        <w:tc>
          <w:tcPr>
            <w:tcW w:w="1185" w:type="dxa"/>
            <w:tcBorders>
              <w:top w:val="nil"/>
              <w:left w:val="single" w:sz="8" w:space="0" w:color="auto"/>
              <w:bottom w:val="single" w:sz="4" w:space="0" w:color="auto"/>
              <w:right w:val="single" w:sz="4" w:space="0" w:color="auto"/>
            </w:tcBorders>
            <w:shd w:val="clear" w:color="auto" w:fill="auto"/>
            <w:vAlign w:val="bottom"/>
          </w:tcPr>
          <w:p w14:paraId="372A847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Buzzards Bay</w:t>
            </w:r>
          </w:p>
        </w:tc>
        <w:tc>
          <w:tcPr>
            <w:tcW w:w="900" w:type="dxa"/>
            <w:tcBorders>
              <w:top w:val="nil"/>
              <w:left w:val="nil"/>
              <w:bottom w:val="single" w:sz="4" w:space="0" w:color="auto"/>
              <w:right w:val="single" w:sz="4" w:space="0" w:color="auto"/>
            </w:tcBorders>
            <w:shd w:val="clear" w:color="auto" w:fill="auto"/>
            <w:vAlign w:val="bottom"/>
          </w:tcPr>
          <w:p w14:paraId="75287D4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MA95-44</w:t>
            </w:r>
          </w:p>
        </w:tc>
        <w:tc>
          <w:tcPr>
            <w:tcW w:w="1260" w:type="dxa"/>
            <w:tcBorders>
              <w:top w:val="nil"/>
              <w:left w:val="nil"/>
              <w:bottom w:val="single" w:sz="4" w:space="0" w:color="auto"/>
              <w:right w:val="single" w:sz="4" w:space="0" w:color="auto"/>
            </w:tcBorders>
            <w:shd w:val="clear" w:color="auto" w:fill="auto"/>
            <w:vAlign w:val="bottom"/>
          </w:tcPr>
          <w:p w14:paraId="2D5BFC6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Snell Creek</w:t>
            </w:r>
          </w:p>
        </w:tc>
        <w:tc>
          <w:tcPr>
            <w:tcW w:w="3060" w:type="dxa"/>
            <w:tcBorders>
              <w:top w:val="nil"/>
              <w:left w:val="nil"/>
              <w:bottom w:val="single" w:sz="4" w:space="0" w:color="auto"/>
              <w:right w:val="single" w:sz="4" w:space="0" w:color="auto"/>
            </w:tcBorders>
            <w:shd w:val="clear" w:color="auto" w:fill="auto"/>
            <w:vAlign w:val="bottom"/>
          </w:tcPr>
          <w:p w14:paraId="3CEE674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Headwaters west of Main Street, Westport to Drift Road, Westport.</w:t>
            </w:r>
          </w:p>
        </w:tc>
        <w:tc>
          <w:tcPr>
            <w:tcW w:w="900" w:type="dxa"/>
            <w:tcBorders>
              <w:top w:val="nil"/>
              <w:left w:val="nil"/>
              <w:bottom w:val="single" w:sz="4" w:space="0" w:color="auto"/>
              <w:right w:val="single" w:sz="4" w:space="0" w:color="auto"/>
            </w:tcBorders>
            <w:shd w:val="clear" w:color="auto" w:fill="auto"/>
            <w:noWrap/>
            <w:vAlign w:val="bottom"/>
          </w:tcPr>
          <w:p w14:paraId="20FC548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1.3 miles</w:t>
            </w:r>
          </w:p>
        </w:tc>
        <w:tc>
          <w:tcPr>
            <w:tcW w:w="900" w:type="dxa"/>
            <w:tcBorders>
              <w:top w:val="nil"/>
              <w:left w:val="nil"/>
              <w:bottom w:val="single" w:sz="4" w:space="0" w:color="auto"/>
              <w:right w:val="single" w:sz="4" w:space="0" w:color="auto"/>
            </w:tcBorders>
            <w:shd w:val="clear" w:color="auto" w:fill="auto"/>
            <w:vAlign w:val="bottom"/>
          </w:tcPr>
          <w:p w14:paraId="0B42803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2638" w:type="dxa"/>
            <w:tcBorders>
              <w:top w:val="nil"/>
              <w:left w:val="nil"/>
              <w:bottom w:val="single" w:sz="4" w:space="0" w:color="auto"/>
              <w:right w:val="single" w:sz="4" w:space="0" w:color="auto"/>
            </w:tcBorders>
            <w:shd w:val="clear" w:color="auto" w:fill="auto"/>
            <w:vAlign w:val="bottom"/>
          </w:tcPr>
          <w:p w14:paraId="113D0C3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Mercury in Fish Tissue, PCBs In Fish Tissue</w:t>
            </w:r>
          </w:p>
        </w:tc>
        <w:tc>
          <w:tcPr>
            <w:tcW w:w="2222" w:type="dxa"/>
            <w:tcBorders>
              <w:top w:val="nil"/>
              <w:left w:val="nil"/>
              <w:bottom w:val="single" w:sz="4" w:space="0" w:color="auto"/>
              <w:right w:val="single" w:sz="4" w:space="0" w:color="auto"/>
            </w:tcBorders>
            <w:shd w:val="clear" w:color="auto" w:fill="auto"/>
            <w:vAlign w:val="bottom"/>
          </w:tcPr>
          <w:p w14:paraId="6E0AF5E4" w14:textId="77777777" w:rsidR="000E59E6" w:rsidRPr="005C759C" w:rsidRDefault="000E59E6" w:rsidP="006C4508">
            <w:pPr>
              <w:rPr>
                <w:rFonts w:asciiTheme="minorHAnsi" w:hAnsiTheme="minorHAnsi"/>
                <w:color w:val="000000"/>
                <w:sz w:val="18"/>
                <w:szCs w:val="18"/>
              </w:rPr>
            </w:pPr>
          </w:p>
        </w:tc>
        <w:tc>
          <w:tcPr>
            <w:tcW w:w="1080" w:type="dxa"/>
            <w:tcBorders>
              <w:top w:val="nil"/>
              <w:left w:val="nil"/>
              <w:bottom w:val="single" w:sz="4" w:space="0" w:color="auto"/>
              <w:right w:val="single" w:sz="8" w:space="0" w:color="auto"/>
            </w:tcBorders>
            <w:shd w:val="clear" w:color="auto" w:fill="auto"/>
            <w:noWrap/>
            <w:vAlign w:val="bottom"/>
          </w:tcPr>
          <w:p w14:paraId="3588307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NWQI Waterbody</w:t>
            </w:r>
          </w:p>
        </w:tc>
      </w:tr>
      <w:tr w:rsidR="000E59E6" w:rsidRPr="0077516B" w14:paraId="201ABB26" w14:textId="77777777" w:rsidTr="005113D6">
        <w:trPr>
          <w:cantSplit/>
          <w:trHeight w:val="440"/>
        </w:trPr>
        <w:tc>
          <w:tcPr>
            <w:tcW w:w="1185" w:type="dxa"/>
            <w:tcBorders>
              <w:top w:val="nil"/>
              <w:left w:val="single" w:sz="8" w:space="0" w:color="auto"/>
              <w:bottom w:val="single" w:sz="4" w:space="0" w:color="auto"/>
              <w:right w:val="single" w:sz="4" w:space="0" w:color="auto"/>
            </w:tcBorders>
            <w:shd w:val="clear" w:color="auto" w:fill="auto"/>
            <w:vAlign w:val="bottom"/>
          </w:tcPr>
          <w:p w14:paraId="52792E7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Buzzards Bay</w:t>
            </w:r>
          </w:p>
        </w:tc>
        <w:tc>
          <w:tcPr>
            <w:tcW w:w="900" w:type="dxa"/>
            <w:tcBorders>
              <w:top w:val="nil"/>
              <w:left w:val="nil"/>
              <w:bottom w:val="single" w:sz="4" w:space="0" w:color="auto"/>
              <w:right w:val="single" w:sz="4" w:space="0" w:color="auto"/>
            </w:tcBorders>
            <w:shd w:val="clear" w:color="auto" w:fill="auto"/>
            <w:vAlign w:val="bottom"/>
          </w:tcPr>
          <w:p w14:paraId="0DF7A78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MA95-12</w:t>
            </w:r>
          </w:p>
        </w:tc>
        <w:tc>
          <w:tcPr>
            <w:tcW w:w="1260" w:type="dxa"/>
            <w:tcBorders>
              <w:top w:val="nil"/>
              <w:left w:val="nil"/>
              <w:bottom w:val="single" w:sz="4" w:space="0" w:color="auto"/>
              <w:right w:val="single" w:sz="4" w:space="0" w:color="auto"/>
            </w:tcBorders>
            <w:shd w:val="clear" w:color="auto" w:fill="auto"/>
            <w:vAlign w:val="bottom"/>
          </w:tcPr>
          <w:p w14:paraId="70E1BC6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Shingle Island River</w:t>
            </w:r>
          </w:p>
        </w:tc>
        <w:tc>
          <w:tcPr>
            <w:tcW w:w="3060" w:type="dxa"/>
            <w:tcBorders>
              <w:top w:val="nil"/>
              <w:left w:val="nil"/>
              <w:bottom w:val="single" w:sz="4" w:space="0" w:color="auto"/>
              <w:right w:val="single" w:sz="4" w:space="0" w:color="auto"/>
            </w:tcBorders>
            <w:shd w:val="clear" w:color="auto" w:fill="auto"/>
            <w:vAlign w:val="bottom"/>
          </w:tcPr>
          <w:p w14:paraId="1F05B2A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Outlet of small unnamed pond northeast of Flag Swamp Road, Dartmouth  to inlet </w:t>
            </w:r>
            <w:proofErr w:type="spellStart"/>
            <w:r w:rsidRPr="005C759C">
              <w:rPr>
                <w:rFonts w:asciiTheme="minorHAnsi" w:hAnsiTheme="minorHAnsi"/>
                <w:color w:val="000000"/>
                <w:sz w:val="18"/>
                <w:szCs w:val="18"/>
              </w:rPr>
              <w:t>Noquochoke</w:t>
            </w:r>
            <w:proofErr w:type="spellEnd"/>
            <w:r w:rsidRPr="005C759C">
              <w:rPr>
                <w:rFonts w:asciiTheme="minorHAnsi" w:hAnsiTheme="minorHAnsi"/>
                <w:color w:val="000000"/>
                <w:sz w:val="18"/>
                <w:szCs w:val="18"/>
              </w:rPr>
              <w:t xml:space="preserve"> Lake (north basin), Dartmouth.</w:t>
            </w:r>
          </w:p>
        </w:tc>
        <w:tc>
          <w:tcPr>
            <w:tcW w:w="900" w:type="dxa"/>
            <w:tcBorders>
              <w:top w:val="nil"/>
              <w:left w:val="nil"/>
              <w:bottom w:val="single" w:sz="4" w:space="0" w:color="auto"/>
              <w:right w:val="single" w:sz="4" w:space="0" w:color="auto"/>
            </w:tcBorders>
            <w:shd w:val="clear" w:color="auto" w:fill="auto"/>
            <w:noWrap/>
            <w:vAlign w:val="bottom"/>
          </w:tcPr>
          <w:p w14:paraId="38A2A40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1.5 miles</w:t>
            </w:r>
          </w:p>
        </w:tc>
        <w:tc>
          <w:tcPr>
            <w:tcW w:w="900" w:type="dxa"/>
            <w:tcBorders>
              <w:top w:val="nil"/>
              <w:left w:val="nil"/>
              <w:bottom w:val="single" w:sz="4" w:space="0" w:color="auto"/>
              <w:right w:val="single" w:sz="4" w:space="0" w:color="auto"/>
            </w:tcBorders>
            <w:shd w:val="clear" w:color="auto" w:fill="auto"/>
            <w:vAlign w:val="bottom"/>
          </w:tcPr>
          <w:p w14:paraId="527B7CB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2638" w:type="dxa"/>
            <w:tcBorders>
              <w:top w:val="nil"/>
              <w:left w:val="nil"/>
              <w:bottom w:val="single" w:sz="4" w:space="0" w:color="auto"/>
              <w:right w:val="single" w:sz="4" w:space="0" w:color="auto"/>
            </w:tcBorders>
            <w:shd w:val="clear" w:color="auto" w:fill="auto"/>
            <w:vAlign w:val="bottom"/>
          </w:tcPr>
          <w:p w14:paraId="666BEF43" w14:textId="77777777" w:rsidR="000E59E6" w:rsidRPr="003829C6" w:rsidRDefault="000E59E6" w:rsidP="006C4508">
            <w:pPr>
              <w:rPr>
                <w:rFonts w:asciiTheme="minorHAnsi" w:hAnsiTheme="minorHAnsi"/>
                <w:color w:val="000000"/>
                <w:sz w:val="18"/>
                <w:szCs w:val="18"/>
                <w:lang w:val="it-IT"/>
              </w:rPr>
            </w:pPr>
            <w:r w:rsidRPr="003829C6">
              <w:rPr>
                <w:rFonts w:asciiTheme="minorHAnsi" w:hAnsiTheme="minorHAnsi"/>
                <w:color w:val="000000"/>
                <w:sz w:val="18"/>
                <w:szCs w:val="18"/>
                <w:lang w:val="it-IT"/>
              </w:rPr>
              <w:t xml:space="preserve">Enterococcus, </w:t>
            </w:r>
            <w:r w:rsidRPr="003829C6">
              <w:rPr>
                <w:rFonts w:asciiTheme="minorHAnsi" w:hAnsiTheme="minorHAnsi"/>
                <w:i/>
                <w:color w:val="000000"/>
                <w:sz w:val="18"/>
                <w:szCs w:val="18"/>
                <w:lang w:val="it-IT"/>
              </w:rPr>
              <w:t>Escherichia Coli (E. Coli),</w:t>
            </w:r>
            <w:r w:rsidRPr="003829C6">
              <w:rPr>
                <w:rFonts w:asciiTheme="minorHAnsi" w:hAnsiTheme="minorHAnsi"/>
                <w:color w:val="000000"/>
                <w:sz w:val="18"/>
                <w:szCs w:val="18"/>
                <w:lang w:val="it-IT"/>
              </w:rPr>
              <w:t xml:space="preserve"> Fecal Coliform</w:t>
            </w:r>
          </w:p>
        </w:tc>
        <w:tc>
          <w:tcPr>
            <w:tcW w:w="2222" w:type="dxa"/>
            <w:tcBorders>
              <w:top w:val="nil"/>
              <w:left w:val="nil"/>
              <w:bottom w:val="single" w:sz="4" w:space="0" w:color="auto"/>
              <w:right w:val="single" w:sz="4" w:space="0" w:color="auto"/>
            </w:tcBorders>
            <w:shd w:val="clear" w:color="auto" w:fill="auto"/>
            <w:vAlign w:val="bottom"/>
          </w:tcPr>
          <w:p w14:paraId="55C6D06E" w14:textId="77777777" w:rsidR="000E59E6" w:rsidRPr="003829C6" w:rsidRDefault="000E59E6" w:rsidP="006C4508">
            <w:pPr>
              <w:rPr>
                <w:rFonts w:asciiTheme="minorHAnsi" w:hAnsiTheme="minorHAnsi"/>
                <w:color w:val="000000"/>
                <w:sz w:val="18"/>
                <w:szCs w:val="18"/>
                <w:lang w:val="it-IT"/>
              </w:rPr>
            </w:pPr>
          </w:p>
        </w:tc>
        <w:tc>
          <w:tcPr>
            <w:tcW w:w="1080" w:type="dxa"/>
            <w:tcBorders>
              <w:top w:val="nil"/>
              <w:left w:val="nil"/>
              <w:bottom w:val="single" w:sz="4" w:space="0" w:color="auto"/>
              <w:right w:val="single" w:sz="8" w:space="0" w:color="auto"/>
            </w:tcBorders>
            <w:shd w:val="clear" w:color="auto" w:fill="auto"/>
            <w:noWrap/>
            <w:vAlign w:val="bottom"/>
          </w:tcPr>
          <w:p w14:paraId="4736E5C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NWQI Waterbody</w:t>
            </w:r>
          </w:p>
        </w:tc>
      </w:tr>
      <w:tr w:rsidR="000E59E6" w:rsidRPr="0077516B" w14:paraId="65A5710D" w14:textId="77777777" w:rsidTr="005113D6">
        <w:trPr>
          <w:cantSplit/>
          <w:trHeight w:val="70"/>
        </w:trPr>
        <w:tc>
          <w:tcPr>
            <w:tcW w:w="1185" w:type="dxa"/>
            <w:tcBorders>
              <w:top w:val="nil"/>
              <w:left w:val="single" w:sz="8" w:space="0" w:color="auto"/>
              <w:bottom w:val="single" w:sz="4" w:space="0" w:color="auto"/>
              <w:right w:val="single" w:sz="4" w:space="0" w:color="auto"/>
            </w:tcBorders>
            <w:shd w:val="clear" w:color="auto" w:fill="auto"/>
            <w:vAlign w:val="bottom"/>
          </w:tcPr>
          <w:p w14:paraId="3C8A53D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Buzzards Bay</w:t>
            </w:r>
          </w:p>
        </w:tc>
        <w:tc>
          <w:tcPr>
            <w:tcW w:w="900" w:type="dxa"/>
            <w:tcBorders>
              <w:top w:val="nil"/>
              <w:left w:val="nil"/>
              <w:bottom w:val="single" w:sz="4" w:space="0" w:color="auto"/>
              <w:right w:val="single" w:sz="4" w:space="0" w:color="auto"/>
            </w:tcBorders>
            <w:shd w:val="clear" w:color="auto" w:fill="auto"/>
            <w:vAlign w:val="bottom"/>
          </w:tcPr>
          <w:p w14:paraId="21BEE09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MA95-58</w:t>
            </w:r>
          </w:p>
        </w:tc>
        <w:tc>
          <w:tcPr>
            <w:tcW w:w="1260" w:type="dxa"/>
            <w:tcBorders>
              <w:top w:val="nil"/>
              <w:left w:val="nil"/>
              <w:bottom w:val="single" w:sz="4" w:space="0" w:color="auto"/>
              <w:right w:val="single" w:sz="4" w:space="0" w:color="auto"/>
            </w:tcBorders>
            <w:shd w:val="clear" w:color="auto" w:fill="auto"/>
            <w:vAlign w:val="bottom"/>
          </w:tcPr>
          <w:p w14:paraId="32BB661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Bread And Cheese Brook</w:t>
            </w:r>
          </w:p>
        </w:tc>
        <w:tc>
          <w:tcPr>
            <w:tcW w:w="3060" w:type="dxa"/>
            <w:tcBorders>
              <w:top w:val="nil"/>
              <w:left w:val="nil"/>
              <w:bottom w:val="single" w:sz="4" w:space="0" w:color="auto"/>
              <w:right w:val="single" w:sz="4" w:space="0" w:color="auto"/>
            </w:tcBorders>
            <w:shd w:val="clear" w:color="auto" w:fill="auto"/>
            <w:vAlign w:val="bottom"/>
          </w:tcPr>
          <w:p w14:paraId="5A473FC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Headwaters north of Old Bedford Road, Westport to confluence with East Branch Westport River, Westport.</w:t>
            </w:r>
          </w:p>
        </w:tc>
        <w:tc>
          <w:tcPr>
            <w:tcW w:w="900" w:type="dxa"/>
            <w:tcBorders>
              <w:top w:val="nil"/>
              <w:left w:val="nil"/>
              <w:bottom w:val="single" w:sz="4" w:space="0" w:color="auto"/>
              <w:right w:val="single" w:sz="4" w:space="0" w:color="auto"/>
            </w:tcBorders>
            <w:shd w:val="clear" w:color="auto" w:fill="auto"/>
            <w:noWrap/>
            <w:vAlign w:val="bottom"/>
          </w:tcPr>
          <w:p w14:paraId="7A67094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5 miles</w:t>
            </w:r>
          </w:p>
        </w:tc>
        <w:tc>
          <w:tcPr>
            <w:tcW w:w="900" w:type="dxa"/>
            <w:tcBorders>
              <w:top w:val="nil"/>
              <w:left w:val="nil"/>
              <w:bottom w:val="single" w:sz="4" w:space="0" w:color="auto"/>
              <w:right w:val="single" w:sz="4" w:space="0" w:color="auto"/>
            </w:tcBorders>
            <w:shd w:val="clear" w:color="auto" w:fill="auto"/>
            <w:vAlign w:val="bottom"/>
          </w:tcPr>
          <w:p w14:paraId="5DDB4A3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2638" w:type="dxa"/>
            <w:tcBorders>
              <w:top w:val="nil"/>
              <w:left w:val="nil"/>
              <w:bottom w:val="single" w:sz="4" w:space="0" w:color="auto"/>
              <w:right w:val="single" w:sz="4" w:space="0" w:color="auto"/>
            </w:tcBorders>
            <w:shd w:val="clear" w:color="auto" w:fill="auto"/>
            <w:vAlign w:val="bottom"/>
          </w:tcPr>
          <w:p w14:paraId="40BB425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Enterococcus</w:t>
            </w:r>
          </w:p>
        </w:tc>
        <w:tc>
          <w:tcPr>
            <w:tcW w:w="2222" w:type="dxa"/>
            <w:tcBorders>
              <w:top w:val="nil"/>
              <w:left w:val="nil"/>
              <w:bottom w:val="single" w:sz="4" w:space="0" w:color="auto"/>
              <w:right w:val="single" w:sz="4" w:space="0" w:color="auto"/>
            </w:tcBorders>
            <w:shd w:val="clear" w:color="auto" w:fill="auto"/>
            <w:vAlign w:val="bottom"/>
          </w:tcPr>
          <w:p w14:paraId="6AED41C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Source Unknown</w:t>
            </w:r>
          </w:p>
        </w:tc>
        <w:tc>
          <w:tcPr>
            <w:tcW w:w="1080" w:type="dxa"/>
            <w:tcBorders>
              <w:top w:val="nil"/>
              <w:left w:val="nil"/>
              <w:bottom w:val="single" w:sz="4" w:space="0" w:color="auto"/>
              <w:right w:val="single" w:sz="8" w:space="0" w:color="auto"/>
            </w:tcBorders>
            <w:shd w:val="clear" w:color="auto" w:fill="auto"/>
            <w:noWrap/>
            <w:vAlign w:val="bottom"/>
          </w:tcPr>
          <w:p w14:paraId="2B0122E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NWQI Waterbody</w:t>
            </w:r>
          </w:p>
        </w:tc>
      </w:tr>
      <w:tr w:rsidR="000E59E6" w:rsidRPr="0077516B" w14:paraId="0E5BE760" w14:textId="77777777" w:rsidTr="005113D6">
        <w:trPr>
          <w:cantSplit/>
          <w:trHeight w:val="395"/>
        </w:trPr>
        <w:tc>
          <w:tcPr>
            <w:tcW w:w="1185" w:type="dxa"/>
            <w:tcBorders>
              <w:top w:val="nil"/>
              <w:left w:val="single" w:sz="8" w:space="0" w:color="auto"/>
              <w:bottom w:val="single" w:sz="4" w:space="0" w:color="auto"/>
              <w:right w:val="single" w:sz="4" w:space="0" w:color="auto"/>
            </w:tcBorders>
            <w:shd w:val="clear" w:color="auto" w:fill="auto"/>
            <w:vAlign w:val="bottom"/>
          </w:tcPr>
          <w:p w14:paraId="16EEFE3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Buzzards Bay</w:t>
            </w:r>
          </w:p>
        </w:tc>
        <w:tc>
          <w:tcPr>
            <w:tcW w:w="900" w:type="dxa"/>
            <w:tcBorders>
              <w:top w:val="nil"/>
              <w:left w:val="nil"/>
              <w:bottom w:val="single" w:sz="4" w:space="0" w:color="auto"/>
              <w:right w:val="single" w:sz="4" w:space="0" w:color="auto"/>
            </w:tcBorders>
            <w:shd w:val="clear" w:color="auto" w:fill="auto"/>
            <w:vAlign w:val="bottom"/>
          </w:tcPr>
          <w:p w14:paraId="699ADBB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MA95-57</w:t>
            </w:r>
          </w:p>
        </w:tc>
        <w:tc>
          <w:tcPr>
            <w:tcW w:w="1260" w:type="dxa"/>
            <w:tcBorders>
              <w:top w:val="nil"/>
              <w:left w:val="nil"/>
              <w:bottom w:val="single" w:sz="4" w:space="0" w:color="auto"/>
              <w:right w:val="single" w:sz="4" w:space="0" w:color="auto"/>
            </w:tcBorders>
            <w:shd w:val="clear" w:color="auto" w:fill="auto"/>
            <w:vAlign w:val="bottom"/>
          </w:tcPr>
          <w:p w14:paraId="74ECF378"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Unnamed Tributary</w:t>
            </w:r>
          </w:p>
        </w:tc>
        <w:tc>
          <w:tcPr>
            <w:tcW w:w="3060" w:type="dxa"/>
            <w:tcBorders>
              <w:top w:val="nil"/>
              <w:left w:val="nil"/>
              <w:bottom w:val="single" w:sz="4" w:space="0" w:color="auto"/>
              <w:right w:val="single" w:sz="4" w:space="0" w:color="auto"/>
            </w:tcBorders>
            <w:shd w:val="clear" w:color="auto" w:fill="auto"/>
            <w:vAlign w:val="bottom"/>
          </w:tcPr>
          <w:p w14:paraId="41452E9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Outlet Cornell Pond, Dartmouth to confluence with Shingle Island River, Dartmouth.</w:t>
            </w:r>
          </w:p>
        </w:tc>
        <w:tc>
          <w:tcPr>
            <w:tcW w:w="900" w:type="dxa"/>
            <w:tcBorders>
              <w:top w:val="nil"/>
              <w:left w:val="nil"/>
              <w:bottom w:val="single" w:sz="4" w:space="0" w:color="auto"/>
              <w:right w:val="single" w:sz="4" w:space="0" w:color="auto"/>
            </w:tcBorders>
            <w:shd w:val="clear" w:color="auto" w:fill="auto"/>
            <w:noWrap/>
            <w:vAlign w:val="bottom"/>
          </w:tcPr>
          <w:p w14:paraId="161840C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4.9 miles</w:t>
            </w:r>
          </w:p>
        </w:tc>
        <w:tc>
          <w:tcPr>
            <w:tcW w:w="900" w:type="dxa"/>
            <w:tcBorders>
              <w:top w:val="nil"/>
              <w:left w:val="nil"/>
              <w:bottom w:val="single" w:sz="4" w:space="0" w:color="auto"/>
              <w:right w:val="single" w:sz="4" w:space="0" w:color="auto"/>
            </w:tcBorders>
            <w:shd w:val="clear" w:color="auto" w:fill="auto"/>
            <w:vAlign w:val="bottom"/>
          </w:tcPr>
          <w:p w14:paraId="3B79CC7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2638" w:type="dxa"/>
            <w:tcBorders>
              <w:top w:val="nil"/>
              <w:left w:val="nil"/>
              <w:bottom w:val="single" w:sz="4" w:space="0" w:color="auto"/>
              <w:right w:val="single" w:sz="4" w:space="0" w:color="auto"/>
            </w:tcBorders>
            <w:shd w:val="clear" w:color="auto" w:fill="auto"/>
            <w:vAlign w:val="bottom"/>
          </w:tcPr>
          <w:p w14:paraId="4AA4BCB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Enterococcus, Fecal Coliform</w:t>
            </w:r>
          </w:p>
        </w:tc>
        <w:tc>
          <w:tcPr>
            <w:tcW w:w="2222" w:type="dxa"/>
            <w:tcBorders>
              <w:top w:val="nil"/>
              <w:left w:val="nil"/>
              <w:bottom w:val="single" w:sz="4" w:space="0" w:color="auto"/>
              <w:right w:val="single" w:sz="4" w:space="0" w:color="auto"/>
            </w:tcBorders>
            <w:shd w:val="clear" w:color="auto" w:fill="auto"/>
            <w:vAlign w:val="bottom"/>
          </w:tcPr>
          <w:p w14:paraId="2CE915D2" w14:textId="77777777" w:rsidR="000E59E6" w:rsidRPr="005C759C" w:rsidRDefault="000E59E6" w:rsidP="006C4508">
            <w:pPr>
              <w:rPr>
                <w:rFonts w:asciiTheme="minorHAnsi" w:hAnsiTheme="minorHAnsi"/>
                <w:color w:val="000000"/>
                <w:sz w:val="18"/>
                <w:szCs w:val="18"/>
              </w:rPr>
            </w:pPr>
          </w:p>
        </w:tc>
        <w:tc>
          <w:tcPr>
            <w:tcW w:w="1080" w:type="dxa"/>
            <w:tcBorders>
              <w:top w:val="nil"/>
              <w:left w:val="nil"/>
              <w:bottom w:val="single" w:sz="4" w:space="0" w:color="auto"/>
              <w:right w:val="single" w:sz="8" w:space="0" w:color="auto"/>
            </w:tcBorders>
            <w:shd w:val="clear" w:color="auto" w:fill="auto"/>
            <w:noWrap/>
            <w:vAlign w:val="bottom"/>
          </w:tcPr>
          <w:p w14:paraId="04F6E27F" w14:textId="77777777" w:rsidR="000E59E6" w:rsidRPr="005113D6" w:rsidRDefault="000E59E6" w:rsidP="006C4508">
            <w:pPr>
              <w:rPr>
                <w:rFonts w:asciiTheme="minorHAnsi" w:hAnsiTheme="minorHAnsi"/>
                <w:color w:val="000000"/>
                <w:sz w:val="18"/>
                <w:szCs w:val="18"/>
              </w:rPr>
            </w:pPr>
            <w:r w:rsidRPr="005113D6">
              <w:rPr>
                <w:rFonts w:asciiTheme="minorHAnsi" w:hAnsiTheme="minorHAnsi"/>
                <w:color w:val="000000"/>
                <w:sz w:val="18"/>
                <w:szCs w:val="18"/>
              </w:rPr>
              <w:t>NWQI Waterbody</w:t>
            </w:r>
          </w:p>
        </w:tc>
      </w:tr>
      <w:tr w:rsidR="000E59E6" w:rsidRPr="0077516B" w14:paraId="58076FB0" w14:textId="77777777" w:rsidTr="005113D6">
        <w:trPr>
          <w:cantSplit/>
          <w:trHeight w:val="710"/>
        </w:trPr>
        <w:tc>
          <w:tcPr>
            <w:tcW w:w="1185" w:type="dxa"/>
            <w:tcBorders>
              <w:top w:val="nil"/>
              <w:left w:val="single" w:sz="8" w:space="0" w:color="auto"/>
              <w:bottom w:val="single" w:sz="4" w:space="0" w:color="auto"/>
              <w:right w:val="single" w:sz="4" w:space="0" w:color="auto"/>
            </w:tcBorders>
            <w:shd w:val="clear" w:color="auto" w:fill="auto"/>
            <w:vAlign w:val="bottom"/>
          </w:tcPr>
          <w:p w14:paraId="76C7FB0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Buzzards Bay</w:t>
            </w:r>
          </w:p>
        </w:tc>
        <w:tc>
          <w:tcPr>
            <w:tcW w:w="900" w:type="dxa"/>
            <w:tcBorders>
              <w:top w:val="nil"/>
              <w:left w:val="nil"/>
              <w:bottom w:val="single" w:sz="4" w:space="0" w:color="auto"/>
              <w:right w:val="single" w:sz="4" w:space="0" w:color="auto"/>
            </w:tcBorders>
            <w:shd w:val="clear" w:color="auto" w:fill="auto"/>
            <w:vAlign w:val="bottom"/>
          </w:tcPr>
          <w:p w14:paraId="70F7363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MA95-84</w:t>
            </w:r>
          </w:p>
        </w:tc>
        <w:tc>
          <w:tcPr>
            <w:tcW w:w="1260" w:type="dxa"/>
            <w:tcBorders>
              <w:top w:val="nil"/>
              <w:left w:val="nil"/>
              <w:bottom w:val="single" w:sz="4" w:space="0" w:color="auto"/>
              <w:right w:val="single" w:sz="4" w:space="0" w:color="auto"/>
            </w:tcBorders>
            <w:shd w:val="clear" w:color="auto" w:fill="auto"/>
            <w:vAlign w:val="bottom"/>
          </w:tcPr>
          <w:p w14:paraId="56E84FD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Unnamed Tributary</w:t>
            </w:r>
          </w:p>
        </w:tc>
        <w:tc>
          <w:tcPr>
            <w:tcW w:w="3060" w:type="dxa"/>
            <w:tcBorders>
              <w:top w:val="nil"/>
              <w:left w:val="nil"/>
              <w:bottom w:val="single" w:sz="4" w:space="0" w:color="auto"/>
              <w:right w:val="single" w:sz="4" w:space="0" w:color="auto"/>
            </w:tcBorders>
            <w:shd w:val="clear" w:color="auto" w:fill="auto"/>
            <w:vAlign w:val="bottom"/>
          </w:tcPr>
          <w:p w14:paraId="294D012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Unnamed tributary to Snell Creek, perennial portion north of Brookwood Drive, Westport to mouth at Snell Creek, Westport.</w:t>
            </w:r>
          </w:p>
        </w:tc>
        <w:tc>
          <w:tcPr>
            <w:tcW w:w="900" w:type="dxa"/>
            <w:tcBorders>
              <w:top w:val="nil"/>
              <w:left w:val="nil"/>
              <w:bottom w:val="single" w:sz="4" w:space="0" w:color="auto"/>
              <w:right w:val="single" w:sz="4" w:space="0" w:color="auto"/>
            </w:tcBorders>
            <w:shd w:val="clear" w:color="auto" w:fill="auto"/>
            <w:noWrap/>
            <w:vAlign w:val="bottom"/>
          </w:tcPr>
          <w:p w14:paraId="0A31A7D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1 </w:t>
            </w:r>
            <w:proofErr w:type="gramStart"/>
            <w:r w:rsidRPr="005C759C">
              <w:rPr>
                <w:rFonts w:asciiTheme="minorHAnsi" w:hAnsiTheme="minorHAnsi"/>
                <w:color w:val="000000"/>
                <w:sz w:val="18"/>
                <w:szCs w:val="18"/>
              </w:rPr>
              <w:t>miles</w:t>
            </w:r>
            <w:proofErr w:type="gramEnd"/>
          </w:p>
        </w:tc>
        <w:tc>
          <w:tcPr>
            <w:tcW w:w="900" w:type="dxa"/>
            <w:tcBorders>
              <w:top w:val="nil"/>
              <w:left w:val="nil"/>
              <w:bottom w:val="single" w:sz="4" w:space="0" w:color="auto"/>
              <w:right w:val="single" w:sz="4" w:space="0" w:color="auto"/>
            </w:tcBorders>
            <w:shd w:val="clear" w:color="auto" w:fill="auto"/>
            <w:vAlign w:val="bottom"/>
          </w:tcPr>
          <w:p w14:paraId="2E00637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2638" w:type="dxa"/>
            <w:tcBorders>
              <w:top w:val="nil"/>
              <w:left w:val="nil"/>
              <w:bottom w:val="single" w:sz="4" w:space="0" w:color="auto"/>
              <w:right w:val="single" w:sz="4" w:space="0" w:color="auto"/>
            </w:tcBorders>
            <w:shd w:val="clear" w:color="auto" w:fill="auto"/>
            <w:vAlign w:val="bottom"/>
          </w:tcPr>
          <w:p w14:paraId="5FF53C0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Not applicable</w:t>
            </w:r>
          </w:p>
        </w:tc>
        <w:tc>
          <w:tcPr>
            <w:tcW w:w="2222" w:type="dxa"/>
            <w:tcBorders>
              <w:top w:val="nil"/>
              <w:left w:val="nil"/>
              <w:bottom w:val="single" w:sz="4" w:space="0" w:color="auto"/>
              <w:right w:val="single" w:sz="4" w:space="0" w:color="auto"/>
            </w:tcBorders>
            <w:shd w:val="clear" w:color="auto" w:fill="auto"/>
            <w:vAlign w:val="bottom"/>
          </w:tcPr>
          <w:p w14:paraId="5E0BAF6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Not applicable</w:t>
            </w:r>
          </w:p>
        </w:tc>
        <w:tc>
          <w:tcPr>
            <w:tcW w:w="1080" w:type="dxa"/>
            <w:tcBorders>
              <w:top w:val="nil"/>
              <w:left w:val="nil"/>
              <w:bottom w:val="single" w:sz="4" w:space="0" w:color="auto"/>
              <w:right w:val="single" w:sz="8" w:space="0" w:color="auto"/>
            </w:tcBorders>
            <w:shd w:val="clear" w:color="auto" w:fill="auto"/>
            <w:noWrap/>
            <w:vAlign w:val="bottom"/>
          </w:tcPr>
          <w:p w14:paraId="0155EA3A" w14:textId="77777777" w:rsidR="000E59E6" w:rsidRPr="005113D6" w:rsidRDefault="000E59E6" w:rsidP="006C4508">
            <w:pPr>
              <w:rPr>
                <w:rFonts w:asciiTheme="minorHAnsi" w:hAnsiTheme="minorHAnsi"/>
                <w:color w:val="000000"/>
                <w:sz w:val="18"/>
                <w:szCs w:val="18"/>
              </w:rPr>
            </w:pPr>
            <w:r w:rsidRPr="005113D6">
              <w:rPr>
                <w:rFonts w:asciiTheme="minorHAnsi" w:hAnsiTheme="minorHAnsi"/>
                <w:color w:val="000000"/>
                <w:sz w:val="18"/>
                <w:szCs w:val="18"/>
              </w:rPr>
              <w:t>NWQI Waterbody</w:t>
            </w:r>
          </w:p>
        </w:tc>
      </w:tr>
      <w:tr w:rsidR="000E59E6" w:rsidRPr="0077516B" w14:paraId="43ED85E3" w14:textId="77777777" w:rsidTr="005113D6">
        <w:trPr>
          <w:cantSplit/>
          <w:trHeight w:val="350"/>
        </w:trPr>
        <w:tc>
          <w:tcPr>
            <w:tcW w:w="1185" w:type="dxa"/>
            <w:tcBorders>
              <w:top w:val="nil"/>
              <w:left w:val="single" w:sz="8" w:space="0" w:color="auto"/>
              <w:bottom w:val="single" w:sz="4" w:space="0" w:color="auto"/>
              <w:right w:val="single" w:sz="4" w:space="0" w:color="auto"/>
            </w:tcBorders>
            <w:shd w:val="clear" w:color="auto" w:fill="auto"/>
            <w:vAlign w:val="bottom"/>
          </w:tcPr>
          <w:p w14:paraId="30548AC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lastRenderedPageBreak/>
              <w:t>Buzzards Bay</w:t>
            </w:r>
          </w:p>
        </w:tc>
        <w:tc>
          <w:tcPr>
            <w:tcW w:w="900" w:type="dxa"/>
            <w:tcBorders>
              <w:top w:val="nil"/>
              <w:left w:val="nil"/>
              <w:bottom w:val="single" w:sz="4" w:space="0" w:color="auto"/>
              <w:right w:val="single" w:sz="4" w:space="0" w:color="auto"/>
            </w:tcBorders>
            <w:shd w:val="clear" w:color="auto" w:fill="auto"/>
            <w:vAlign w:val="bottom"/>
          </w:tcPr>
          <w:p w14:paraId="365BEEE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MA95-73</w:t>
            </w:r>
          </w:p>
        </w:tc>
        <w:tc>
          <w:tcPr>
            <w:tcW w:w="1260" w:type="dxa"/>
            <w:tcBorders>
              <w:top w:val="nil"/>
              <w:left w:val="nil"/>
              <w:bottom w:val="single" w:sz="4" w:space="0" w:color="auto"/>
              <w:right w:val="single" w:sz="4" w:space="0" w:color="auto"/>
            </w:tcBorders>
            <w:shd w:val="clear" w:color="auto" w:fill="auto"/>
            <w:vAlign w:val="bottom"/>
          </w:tcPr>
          <w:p w14:paraId="7FE9A148" w14:textId="77777777" w:rsidR="000E59E6" w:rsidRPr="005C759C" w:rsidRDefault="000E59E6" w:rsidP="006C4508">
            <w:pPr>
              <w:rPr>
                <w:rFonts w:asciiTheme="minorHAnsi" w:hAnsiTheme="minorHAnsi"/>
                <w:color w:val="000000"/>
                <w:sz w:val="18"/>
                <w:szCs w:val="18"/>
              </w:rPr>
            </w:pPr>
            <w:proofErr w:type="spellStart"/>
            <w:r w:rsidRPr="005C759C">
              <w:rPr>
                <w:rFonts w:asciiTheme="minorHAnsi" w:hAnsiTheme="minorHAnsi"/>
                <w:color w:val="000000"/>
                <w:sz w:val="18"/>
                <w:szCs w:val="18"/>
              </w:rPr>
              <w:t>Dunhams</w:t>
            </w:r>
            <w:proofErr w:type="spellEnd"/>
            <w:r w:rsidRPr="005C759C">
              <w:rPr>
                <w:rFonts w:asciiTheme="minorHAnsi" w:hAnsiTheme="minorHAnsi"/>
                <w:color w:val="000000"/>
                <w:sz w:val="18"/>
                <w:szCs w:val="18"/>
              </w:rPr>
              <w:t xml:space="preserve"> Brook</w:t>
            </w:r>
          </w:p>
        </w:tc>
        <w:tc>
          <w:tcPr>
            <w:tcW w:w="3060" w:type="dxa"/>
            <w:tcBorders>
              <w:top w:val="nil"/>
              <w:left w:val="nil"/>
              <w:bottom w:val="single" w:sz="4" w:space="0" w:color="auto"/>
              <w:right w:val="single" w:sz="4" w:space="0" w:color="auto"/>
            </w:tcBorders>
            <w:shd w:val="clear" w:color="auto" w:fill="auto"/>
            <w:vAlign w:val="bottom"/>
          </w:tcPr>
          <w:p w14:paraId="40DD474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Headwaters east of the intersection of Cornell and Main roads, Westport to the confluence with the West Branch Westport River at Hicks Cove, Westport.</w:t>
            </w:r>
          </w:p>
        </w:tc>
        <w:tc>
          <w:tcPr>
            <w:tcW w:w="900" w:type="dxa"/>
            <w:tcBorders>
              <w:top w:val="nil"/>
              <w:left w:val="nil"/>
              <w:bottom w:val="single" w:sz="4" w:space="0" w:color="auto"/>
              <w:right w:val="single" w:sz="4" w:space="0" w:color="auto"/>
            </w:tcBorders>
            <w:shd w:val="clear" w:color="auto" w:fill="auto"/>
            <w:noWrap/>
            <w:vAlign w:val="bottom"/>
          </w:tcPr>
          <w:p w14:paraId="0404866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0.8 miles</w:t>
            </w:r>
          </w:p>
        </w:tc>
        <w:tc>
          <w:tcPr>
            <w:tcW w:w="900" w:type="dxa"/>
            <w:tcBorders>
              <w:top w:val="nil"/>
              <w:left w:val="nil"/>
              <w:bottom w:val="single" w:sz="4" w:space="0" w:color="auto"/>
              <w:right w:val="single" w:sz="4" w:space="0" w:color="auto"/>
            </w:tcBorders>
            <w:shd w:val="clear" w:color="auto" w:fill="auto"/>
            <w:vAlign w:val="bottom"/>
          </w:tcPr>
          <w:p w14:paraId="3CA3D5F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2638" w:type="dxa"/>
            <w:tcBorders>
              <w:top w:val="nil"/>
              <w:left w:val="nil"/>
              <w:bottom w:val="single" w:sz="4" w:space="0" w:color="auto"/>
              <w:right w:val="single" w:sz="4" w:space="0" w:color="auto"/>
            </w:tcBorders>
            <w:shd w:val="clear" w:color="auto" w:fill="auto"/>
            <w:vAlign w:val="bottom"/>
          </w:tcPr>
          <w:p w14:paraId="745403F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Not applicable</w:t>
            </w:r>
          </w:p>
        </w:tc>
        <w:tc>
          <w:tcPr>
            <w:tcW w:w="2222" w:type="dxa"/>
            <w:tcBorders>
              <w:top w:val="nil"/>
              <w:left w:val="nil"/>
              <w:bottom w:val="single" w:sz="4" w:space="0" w:color="auto"/>
              <w:right w:val="single" w:sz="4" w:space="0" w:color="auto"/>
            </w:tcBorders>
            <w:shd w:val="clear" w:color="auto" w:fill="auto"/>
            <w:vAlign w:val="bottom"/>
          </w:tcPr>
          <w:p w14:paraId="56295DD8"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Not applicable</w:t>
            </w:r>
          </w:p>
        </w:tc>
        <w:tc>
          <w:tcPr>
            <w:tcW w:w="1080" w:type="dxa"/>
            <w:tcBorders>
              <w:top w:val="nil"/>
              <w:left w:val="nil"/>
              <w:bottom w:val="single" w:sz="4" w:space="0" w:color="auto"/>
              <w:right w:val="single" w:sz="8" w:space="0" w:color="auto"/>
            </w:tcBorders>
            <w:shd w:val="clear" w:color="auto" w:fill="auto"/>
            <w:noWrap/>
            <w:vAlign w:val="bottom"/>
          </w:tcPr>
          <w:p w14:paraId="0C020103" w14:textId="77777777" w:rsidR="000E59E6" w:rsidRPr="005113D6" w:rsidRDefault="000E59E6" w:rsidP="006C4508">
            <w:pPr>
              <w:rPr>
                <w:rFonts w:asciiTheme="minorHAnsi" w:hAnsiTheme="minorHAnsi"/>
                <w:color w:val="000000"/>
                <w:sz w:val="18"/>
                <w:szCs w:val="18"/>
              </w:rPr>
            </w:pPr>
            <w:r w:rsidRPr="005113D6">
              <w:rPr>
                <w:rFonts w:asciiTheme="minorHAnsi" w:hAnsiTheme="minorHAnsi"/>
                <w:color w:val="000000"/>
                <w:sz w:val="18"/>
                <w:szCs w:val="18"/>
              </w:rPr>
              <w:t>NWQI Waterbody</w:t>
            </w:r>
          </w:p>
        </w:tc>
      </w:tr>
      <w:tr w:rsidR="000E59E6" w:rsidRPr="0077516B" w14:paraId="3140AB80" w14:textId="77777777" w:rsidTr="005113D6">
        <w:trPr>
          <w:cantSplit/>
          <w:trHeight w:val="440"/>
        </w:trPr>
        <w:tc>
          <w:tcPr>
            <w:tcW w:w="1185" w:type="dxa"/>
            <w:tcBorders>
              <w:top w:val="nil"/>
              <w:left w:val="single" w:sz="8" w:space="0" w:color="auto"/>
              <w:bottom w:val="single" w:sz="4" w:space="0" w:color="auto"/>
              <w:right w:val="single" w:sz="4" w:space="0" w:color="auto"/>
            </w:tcBorders>
            <w:shd w:val="clear" w:color="auto" w:fill="auto"/>
            <w:vAlign w:val="bottom"/>
          </w:tcPr>
          <w:p w14:paraId="0A363F58"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Buzzards Bay</w:t>
            </w:r>
          </w:p>
        </w:tc>
        <w:tc>
          <w:tcPr>
            <w:tcW w:w="900" w:type="dxa"/>
            <w:tcBorders>
              <w:top w:val="nil"/>
              <w:left w:val="nil"/>
              <w:bottom w:val="single" w:sz="4" w:space="0" w:color="auto"/>
              <w:right w:val="single" w:sz="4" w:space="0" w:color="auto"/>
            </w:tcBorders>
            <w:shd w:val="clear" w:color="auto" w:fill="auto"/>
            <w:vAlign w:val="bottom"/>
          </w:tcPr>
          <w:p w14:paraId="5E28B95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MA95-75</w:t>
            </w:r>
          </w:p>
        </w:tc>
        <w:tc>
          <w:tcPr>
            <w:tcW w:w="1260" w:type="dxa"/>
            <w:tcBorders>
              <w:top w:val="nil"/>
              <w:left w:val="nil"/>
              <w:bottom w:val="single" w:sz="4" w:space="0" w:color="auto"/>
              <w:right w:val="single" w:sz="4" w:space="0" w:color="auto"/>
            </w:tcBorders>
            <w:shd w:val="clear" w:color="auto" w:fill="auto"/>
            <w:vAlign w:val="bottom"/>
          </w:tcPr>
          <w:p w14:paraId="5B5ACBB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Unnamed Tributary</w:t>
            </w:r>
          </w:p>
        </w:tc>
        <w:tc>
          <w:tcPr>
            <w:tcW w:w="3060" w:type="dxa"/>
            <w:tcBorders>
              <w:top w:val="nil"/>
              <w:left w:val="nil"/>
              <w:bottom w:val="single" w:sz="4" w:space="0" w:color="auto"/>
              <w:right w:val="single" w:sz="4" w:space="0" w:color="auto"/>
            </w:tcBorders>
            <w:shd w:val="clear" w:color="auto" w:fill="auto"/>
            <w:vAlign w:val="bottom"/>
          </w:tcPr>
          <w:p w14:paraId="4546238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Unnamed tributary to Bread and Cheese Brook, headwaters north of Briggs Road, Westport to confluence with Bread and Cheese Brook, Westport.</w:t>
            </w:r>
          </w:p>
        </w:tc>
        <w:tc>
          <w:tcPr>
            <w:tcW w:w="900" w:type="dxa"/>
            <w:tcBorders>
              <w:top w:val="nil"/>
              <w:left w:val="nil"/>
              <w:bottom w:val="single" w:sz="4" w:space="0" w:color="auto"/>
              <w:right w:val="single" w:sz="4" w:space="0" w:color="auto"/>
            </w:tcBorders>
            <w:shd w:val="clear" w:color="auto" w:fill="auto"/>
            <w:noWrap/>
            <w:vAlign w:val="bottom"/>
          </w:tcPr>
          <w:p w14:paraId="2ECD5858"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1.4 miles</w:t>
            </w:r>
          </w:p>
        </w:tc>
        <w:tc>
          <w:tcPr>
            <w:tcW w:w="900" w:type="dxa"/>
            <w:tcBorders>
              <w:top w:val="nil"/>
              <w:left w:val="nil"/>
              <w:bottom w:val="single" w:sz="4" w:space="0" w:color="auto"/>
              <w:right w:val="single" w:sz="4" w:space="0" w:color="auto"/>
            </w:tcBorders>
            <w:shd w:val="clear" w:color="auto" w:fill="auto"/>
            <w:vAlign w:val="bottom"/>
          </w:tcPr>
          <w:p w14:paraId="16C2F63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2638" w:type="dxa"/>
            <w:tcBorders>
              <w:top w:val="nil"/>
              <w:left w:val="nil"/>
              <w:bottom w:val="single" w:sz="4" w:space="0" w:color="auto"/>
              <w:right w:val="single" w:sz="4" w:space="0" w:color="auto"/>
            </w:tcBorders>
            <w:shd w:val="clear" w:color="auto" w:fill="auto"/>
            <w:vAlign w:val="bottom"/>
          </w:tcPr>
          <w:p w14:paraId="506BA7E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Not applicable</w:t>
            </w:r>
          </w:p>
        </w:tc>
        <w:tc>
          <w:tcPr>
            <w:tcW w:w="2222" w:type="dxa"/>
            <w:tcBorders>
              <w:top w:val="nil"/>
              <w:left w:val="nil"/>
              <w:bottom w:val="single" w:sz="4" w:space="0" w:color="auto"/>
              <w:right w:val="single" w:sz="4" w:space="0" w:color="auto"/>
            </w:tcBorders>
            <w:shd w:val="clear" w:color="auto" w:fill="auto"/>
            <w:vAlign w:val="bottom"/>
          </w:tcPr>
          <w:p w14:paraId="4D15AE5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Not applicable</w:t>
            </w:r>
          </w:p>
        </w:tc>
        <w:tc>
          <w:tcPr>
            <w:tcW w:w="1080" w:type="dxa"/>
            <w:tcBorders>
              <w:top w:val="nil"/>
              <w:left w:val="nil"/>
              <w:bottom w:val="single" w:sz="4" w:space="0" w:color="auto"/>
              <w:right w:val="single" w:sz="8" w:space="0" w:color="auto"/>
            </w:tcBorders>
            <w:shd w:val="clear" w:color="auto" w:fill="auto"/>
            <w:noWrap/>
            <w:vAlign w:val="bottom"/>
          </w:tcPr>
          <w:p w14:paraId="53CE6D37" w14:textId="77777777" w:rsidR="000E59E6" w:rsidRPr="005113D6" w:rsidRDefault="000E59E6" w:rsidP="006C4508">
            <w:pPr>
              <w:rPr>
                <w:rFonts w:asciiTheme="minorHAnsi" w:hAnsiTheme="minorHAnsi"/>
                <w:color w:val="000000"/>
                <w:sz w:val="18"/>
                <w:szCs w:val="18"/>
              </w:rPr>
            </w:pPr>
            <w:r w:rsidRPr="005113D6">
              <w:rPr>
                <w:rFonts w:asciiTheme="minorHAnsi" w:hAnsiTheme="minorHAnsi"/>
                <w:color w:val="000000"/>
                <w:sz w:val="18"/>
                <w:szCs w:val="18"/>
              </w:rPr>
              <w:t>NWQI Waterbody</w:t>
            </w:r>
          </w:p>
        </w:tc>
      </w:tr>
      <w:tr w:rsidR="000E59E6" w:rsidRPr="0077516B" w14:paraId="29962EFE" w14:textId="77777777" w:rsidTr="005113D6">
        <w:trPr>
          <w:cantSplit/>
          <w:trHeight w:val="530"/>
        </w:trPr>
        <w:tc>
          <w:tcPr>
            <w:tcW w:w="1185" w:type="dxa"/>
            <w:tcBorders>
              <w:top w:val="nil"/>
              <w:left w:val="single" w:sz="8" w:space="0" w:color="auto"/>
              <w:bottom w:val="single" w:sz="4" w:space="0" w:color="auto"/>
              <w:right w:val="single" w:sz="4" w:space="0" w:color="auto"/>
            </w:tcBorders>
            <w:shd w:val="clear" w:color="auto" w:fill="auto"/>
            <w:vAlign w:val="bottom"/>
          </w:tcPr>
          <w:p w14:paraId="1900232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Buzzards Bay</w:t>
            </w:r>
          </w:p>
        </w:tc>
        <w:tc>
          <w:tcPr>
            <w:tcW w:w="900" w:type="dxa"/>
            <w:tcBorders>
              <w:top w:val="nil"/>
              <w:left w:val="nil"/>
              <w:bottom w:val="single" w:sz="4" w:space="0" w:color="auto"/>
              <w:right w:val="single" w:sz="4" w:space="0" w:color="auto"/>
            </w:tcBorders>
            <w:shd w:val="clear" w:color="auto" w:fill="auto"/>
            <w:vAlign w:val="bottom"/>
          </w:tcPr>
          <w:p w14:paraId="35510D8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MA95-40</w:t>
            </w:r>
          </w:p>
        </w:tc>
        <w:tc>
          <w:tcPr>
            <w:tcW w:w="1260" w:type="dxa"/>
            <w:tcBorders>
              <w:top w:val="nil"/>
              <w:left w:val="nil"/>
              <w:bottom w:val="single" w:sz="4" w:space="0" w:color="auto"/>
              <w:right w:val="single" w:sz="4" w:space="0" w:color="auto"/>
            </w:tcBorders>
            <w:shd w:val="clear" w:color="auto" w:fill="auto"/>
            <w:vAlign w:val="bottom"/>
          </w:tcPr>
          <w:p w14:paraId="0180814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East Branch Westport River</w:t>
            </w:r>
          </w:p>
        </w:tc>
        <w:tc>
          <w:tcPr>
            <w:tcW w:w="3060" w:type="dxa"/>
            <w:tcBorders>
              <w:top w:val="nil"/>
              <w:left w:val="nil"/>
              <w:bottom w:val="single" w:sz="4" w:space="0" w:color="auto"/>
              <w:right w:val="single" w:sz="4" w:space="0" w:color="auto"/>
            </w:tcBorders>
            <w:shd w:val="clear" w:color="auto" w:fill="auto"/>
            <w:vAlign w:val="bottom"/>
          </w:tcPr>
          <w:p w14:paraId="39ED6CF2" w14:textId="1B15EA81"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Headwaters, outlet </w:t>
            </w:r>
            <w:proofErr w:type="spellStart"/>
            <w:r w:rsidRPr="005C759C">
              <w:rPr>
                <w:rFonts w:asciiTheme="minorHAnsi" w:hAnsiTheme="minorHAnsi"/>
                <w:color w:val="000000"/>
                <w:sz w:val="18"/>
                <w:szCs w:val="18"/>
              </w:rPr>
              <w:t>Noquochoke</w:t>
            </w:r>
            <w:proofErr w:type="spellEnd"/>
            <w:r w:rsidRPr="005C759C">
              <w:rPr>
                <w:rFonts w:asciiTheme="minorHAnsi" w:hAnsiTheme="minorHAnsi"/>
                <w:color w:val="000000"/>
                <w:sz w:val="18"/>
                <w:szCs w:val="18"/>
              </w:rPr>
              <w:t xml:space="preserve"> Lake, Dartmouth to Old County Road bridge, Westport.</w:t>
            </w:r>
          </w:p>
        </w:tc>
        <w:tc>
          <w:tcPr>
            <w:tcW w:w="900" w:type="dxa"/>
            <w:tcBorders>
              <w:top w:val="nil"/>
              <w:left w:val="nil"/>
              <w:bottom w:val="single" w:sz="4" w:space="0" w:color="auto"/>
              <w:right w:val="single" w:sz="4" w:space="0" w:color="auto"/>
            </w:tcBorders>
            <w:shd w:val="clear" w:color="auto" w:fill="auto"/>
            <w:noWrap/>
            <w:vAlign w:val="bottom"/>
          </w:tcPr>
          <w:p w14:paraId="6479511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1.9 miles</w:t>
            </w:r>
          </w:p>
        </w:tc>
        <w:tc>
          <w:tcPr>
            <w:tcW w:w="900" w:type="dxa"/>
            <w:tcBorders>
              <w:top w:val="nil"/>
              <w:left w:val="nil"/>
              <w:bottom w:val="single" w:sz="4" w:space="0" w:color="auto"/>
              <w:right w:val="single" w:sz="4" w:space="0" w:color="auto"/>
            </w:tcBorders>
            <w:shd w:val="clear" w:color="auto" w:fill="auto"/>
            <w:vAlign w:val="bottom"/>
          </w:tcPr>
          <w:p w14:paraId="1D27AD4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2638" w:type="dxa"/>
            <w:tcBorders>
              <w:top w:val="nil"/>
              <w:left w:val="nil"/>
              <w:bottom w:val="single" w:sz="4" w:space="0" w:color="auto"/>
              <w:right w:val="single" w:sz="4" w:space="0" w:color="auto"/>
            </w:tcBorders>
            <w:shd w:val="clear" w:color="auto" w:fill="auto"/>
            <w:vAlign w:val="bottom"/>
          </w:tcPr>
          <w:p w14:paraId="162E534F" w14:textId="77777777" w:rsidR="000E59E6" w:rsidRPr="005C759C" w:rsidRDefault="000E59E6" w:rsidP="006C4508">
            <w:pPr>
              <w:rPr>
                <w:rFonts w:asciiTheme="minorHAnsi" w:hAnsiTheme="minorHAnsi"/>
                <w:color w:val="000000"/>
                <w:sz w:val="18"/>
                <w:szCs w:val="18"/>
              </w:rPr>
            </w:pPr>
          </w:p>
        </w:tc>
        <w:tc>
          <w:tcPr>
            <w:tcW w:w="2222" w:type="dxa"/>
            <w:tcBorders>
              <w:top w:val="nil"/>
              <w:left w:val="nil"/>
              <w:bottom w:val="single" w:sz="4" w:space="0" w:color="auto"/>
              <w:right w:val="single" w:sz="4" w:space="0" w:color="auto"/>
            </w:tcBorders>
            <w:shd w:val="clear" w:color="auto" w:fill="auto"/>
            <w:vAlign w:val="bottom"/>
          </w:tcPr>
          <w:p w14:paraId="0A3EB620" w14:textId="77777777" w:rsidR="000E59E6" w:rsidRPr="005C759C" w:rsidRDefault="000E59E6" w:rsidP="006C4508">
            <w:pPr>
              <w:rPr>
                <w:rFonts w:asciiTheme="minorHAnsi" w:hAnsiTheme="minorHAnsi"/>
                <w:color w:val="000000"/>
                <w:sz w:val="18"/>
                <w:szCs w:val="18"/>
              </w:rPr>
            </w:pPr>
          </w:p>
        </w:tc>
        <w:tc>
          <w:tcPr>
            <w:tcW w:w="1080" w:type="dxa"/>
            <w:tcBorders>
              <w:top w:val="nil"/>
              <w:left w:val="nil"/>
              <w:bottom w:val="single" w:sz="4" w:space="0" w:color="auto"/>
              <w:right w:val="single" w:sz="8" w:space="0" w:color="auto"/>
            </w:tcBorders>
            <w:shd w:val="clear" w:color="auto" w:fill="auto"/>
            <w:noWrap/>
            <w:vAlign w:val="bottom"/>
          </w:tcPr>
          <w:p w14:paraId="22DD947C" w14:textId="77777777" w:rsidR="000E59E6" w:rsidRPr="005113D6" w:rsidRDefault="000E59E6" w:rsidP="006C4508">
            <w:pPr>
              <w:rPr>
                <w:rFonts w:asciiTheme="minorHAnsi" w:hAnsiTheme="minorHAnsi"/>
                <w:color w:val="000000"/>
                <w:sz w:val="18"/>
                <w:szCs w:val="18"/>
              </w:rPr>
            </w:pPr>
            <w:r w:rsidRPr="005113D6">
              <w:rPr>
                <w:rFonts w:asciiTheme="minorHAnsi" w:hAnsiTheme="minorHAnsi"/>
                <w:color w:val="000000"/>
                <w:sz w:val="18"/>
                <w:szCs w:val="18"/>
              </w:rPr>
              <w:t>NWQI Waterbody</w:t>
            </w:r>
          </w:p>
        </w:tc>
      </w:tr>
      <w:tr w:rsidR="000E59E6" w:rsidRPr="00143FA0" w14:paraId="1405A268" w14:textId="77777777" w:rsidTr="005113D6">
        <w:trPr>
          <w:cantSplit/>
          <w:trHeight w:val="818"/>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019586D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Chicopee</w:t>
            </w:r>
          </w:p>
        </w:tc>
        <w:tc>
          <w:tcPr>
            <w:tcW w:w="900" w:type="dxa"/>
            <w:tcBorders>
              <w:top w:val="nil"/>
              <w:left w:val="nil"/>
              <w:bottom w:val="single" w:sz="4" w:space="0" w:color="auto"/>
              <w:right w:val="single" w:sz="4" w:space="0" w:color="auto"/>
            </w:tcBorders>
            <w:shd w:val="clear" w:color="auto" w:fill="auto"/>
            <w:vAlign w:val="bottom"/>
            <w:hideMark/>
          </w:tcPr>
          <w:p w14:paraId="606395C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MA36-05</w:t>
            </w:r>
          </w:p>
        </w:tc>
        <w:tc>
          <w:tcPr>
            <w:tcW w:w="1260" w:type="dxa"/>
            <w:tcBorders>
              <w:top w:val="nil"/>
              <w:left w:val="nil"/>
              <w:bottom w:val="single" w:sz="4" w:space="0" w:color="auto"/>
              <w:right w:val="single" w:sz="4" w:space="0" w:color="auto"/>
            </w:tcBorders>
            <w:shd w:val="clear" w:color="auto" w:fill="auto"/>
            <w:vAlign w:val="bottom"/>
            <w:hideMark/>
          </w:tcPr>
          <w:p w14:paraId="6776477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Ware River</w:t>
            </w:r>
          </w:p>
        </w:tc>
        <w:tc>
          <w:tcPr>
            <w:tcW w:w="3060" w:type="dxa"/>
            <w:tcBorders>
              <w:top w:val="nil"/>
              <w:left w:val="nil"/>
              <w:bottom w:val="single" w:sz="4" w:space="0" w:color="auto"/>
              <w:right w:val="single" w:sz="4" w:space="0" w:color="auto"/>
            </w:tcBorders>
            <w:shd w:val="clear" w:color="auto" w:fill="auto"/>
            <w:vAlign w:val="bottom"/>
            <w:hideMark/>
          </w:tcPr>
          <w:p w14:paraId="3FA17B4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Wheelwright Pond Dam (NATID: MA00616), New Braintree/Hardwick to Ware Impoundment dam (NATID: MA00594), Ware.</w:t>
            </w:r>
          </w:p>
        </w:tc>
        <w:tc>
          <w:tcPr>
            <w:tcW w:w="900" w:type="dxa"/>
            <w:tcBorders>
              <w:top w:val="nil"/>
              <w:left w:val="nil"/>
              <w:bottom w:val="single" w:sz="4" w:space="0" w:color="auto"/>
              <w:right w:val="single" w:sz="4" w:space="0" w:color="auto"/>
            </w:tcBorders>
            <w:shd w:val="clear" w:color="auto" w:fill="auto"/>
            <w:noWrap/>
            <w:vAlign w:val="bottom"/>
            <w:hideMark/>
          </w:tcPr>
          <w:p w14:paraId="3103FA3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11.5 miles</w:t>
            </w:r>
          </w:p>
        </w:tc>
        <w:tc>
          <w:tcPr>
            <w:tcW w:w="900" w:type="dxa"/>
            <w:tcBorders>
              <w:top w:val="nil"/>
              <w:left w:val="nil"/>
              <w:bottom w:val="single" w:sz="4" w:space="0" w:color="auto"/>
              <w:right w:val="single" w:sz="4" w:space="0" w:color="auto"/>
            </w:tcBorders>
            <w:shd w:val="clear" w:color="auto" w:fill="auto"/>
            <w:vAlign w:val="bottom"/>
            <w:hideMark/>
          </w:tcPr>
          <w:p w14:paraId="00A3B1A8"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 (WWF, CSO)</w:t>
            </w:r>
          </w:p>
        </w:tc>
        <w:tc>
          <w:tcPr>
            <w:tcW w:w="2638" w:type="dxa"/>
            <w:tcBorders>
              <w:top w:val="nil"/>
              <w:left w:val="nil"/>
              <w:bottom w:val="single" w:sz="4" w:space="0" w:color="auto"/>
              <w:right w:val="single" w:sz="4" w:space="0" w:color="auto"/>
            </w:tcBorders>
            <w:shd w:val="clear" w:color="auto" w:fill="auto"/>
            <w:vAlign w:val="bottom"/>
            <w:hideMark/>
          </w:tcPr>
          <w:p w14:paraId="22E3360D" w14:textId="77777777" w:rsidR="000E59E6" w:rsidRPr="005C759C" w:rsidRDefault="000E59E6" w:rsidP="006C4508">
            <w:pPr>
              <w:rPr>
                <w:rFonts w:asciiTheme="minorHAnsi" w:hAnsiTheme="minorHAnsi"/>
                <w:i/>
                <w:iCs/>
                <w:color w:val="000000"/>
                <w:sz w:val="18"/>
                <w:szCs w:val="18"/>
              </w:rPr>
            </w:pPr>
            <w:r w:rsidRPr="005C759C">
              <w:rPr>
                <w:rFonts w:asciiTheme="minorHAnsi" w:hAnsiTheme="minorHAnsi"/>
                <w:i/>
                <w:iCs/>
                <w:color w:val="000000"/>
                <w:sz w:val="18"/>
                <w:szCs w:val="18"/>
              </w:rPr>
              <w:t>Escherichia Coli (E. Coli)</w:t>
            </w:r>
          </w:p>
        </w:tc>
        <w:tc>
          <w:tcPr>
            <w:tcW w:w="2222" w:type="dxa"/>
            <w:tcBorders>
              <w:top w:val="nil"/>
              <w:left w:val="nil"/>
              <w:bottom w:val="single" w:sz="4" w:space="0" w:color="auto"/>
              <w:right w:val="single" w:sz="4" w:space="0" w:color="auto"/>
            </w:tcBorders>
            <w:shd w:val="clear" w:color="auto" w:fill="auto"/>
            <w:vAlign w:val="bottom"/>
            <w:hideMark/>
          </w:tcPr>
          <w:p w14:paraId="019D572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Source Unknown</w:t>
            </w:r>
          </w:p>
        </w:tc>
        <w:tc>
          <w:tcPr>
            <w:tcW w:w="1080" w:type="dxa"/>
            <w:tcBorders>
              <w:top w:val="nil"/>
              <w:left w:val="nil"/>
              <w:bottom w:val="single" w:sz="4" w:space="0" w:color="auto"/>
              <w:right w:val="single" w:sz="8" w:space="0" w:color="auto"/>
            </w:tcBorders>
            <w:shd w:val="clear" w:color="auto" w:fill="auto"/>
            <w:noWrap/>
            <w:vAlign w:val="bottom"/>
            <w:hideMark/>
          </w:tcPr>
          <w:p w14:paraId="0C2574F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63.8</w:t>
            </w:r>
          </w:p>
        </w:tc>
      </w:tr>
      <w:tr w:rsidR="000E59E6" w:rsidRPr="0077516B" w14:paraId="10336C62" w14:textId="77777777" w:rsidTr="005113D6">
        <w:trPr>
          <w:cantSplit/>
          <w:trHeight w:val="690"/>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3734359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Chicopee</w:t>
            </w:r>
          </w:p>
        </w:tc>
        <w:tc>
          <w:tcPr>
            <w:tcW w:w="900" w:type="dxa"/>
            <w:tcBorders>
              <w:top w:val="nil"/>
              <w:left w:val="nil"/>
              <w:bottom w:val="single" w:sz="4" w:space="0" w:color="auto"/>
              <w:right w:val="single" w:sz="4" w:space="0" w:color="auto"/>
            </w:tcBorders>
            <w:shd w:val="clear" w:color="auto" w:fill="auto"/>
            <w:vAlign w:val="bottom"/>
            <w:hideMark/>
          </w:tcPr>
          <w:p w14:paraId="68F9ACF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MA36-06</w:t>
            </w:r>
          </w:p>
        </w:tc>
        <w:tc>
          <w:tcPr>
            <w:tcW w:w="1260" w:type="dxa"/>
            <w:tcBorders>
              <w:top w:val="nil"/>
              <w:left w:val="nil"/>
              <w:bottom w:val="single" w:sz="4" w:space="0" w:color="auto"/>
              <w:right w:val="single" w:sz="4" w:space="0" w:color="auto"/>
            </w:tcBorders>
            <w:shd w:val="clear" w:color="auto" w:fill="auto"/>
            <w:vAlign w:val="bottom"/>
            <w:hideMark/>
          </w:tcPr>
          <w:p w14:paraId="4D6D4CE8"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Ware River</w:t>
            </w:r>
          </w:p>
        </w:tc>
        <w:tc>
          <w:tcPr>
            <w:tcW w:w="3060" w:type="dxa"/>
            <w:tcBorders>
              <w:top w:val="nil"/>
              <w:left w:val="nil"/>
              <w:bottom w:val="single" w:sz="4" w:space="0" w:color="auto"/>
              <w:right w:val="single" w:sz="4" w:space="0" w:color="auto"/>
            </w:tcBorders>
            <w:shd w:val="clear" w:color="auto" w:fill="auto"/>
            <w:vAlign w:val="bottom"/>
            <w:hideMark/>
          </w:tcPr>
          <w:p w14:paraId="752C3D9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Ware Impoundment dam (NATID: MA00594), Ware to Thorndike Dam (NATID: MA00563), Palmer.</w:t>
            </w:r>
          </w:p>
        </w:tc>
        <w:tc>
          <w:tcPr>
            <w:tcW w:w="900" w:type="dxa"/>
            <w:tcBorders>
              <w:top w:val="nil"/>
              <w:left w:val="nil"/>
              <w:bottom w:val="single" w:sz="4" w:space="0" w:color="auto"/>
              <w:right w:val="single" w:sz="4" w:space="0" w:color="auto"/>
            </w:tcBorders>
            <w:shd w:val="clear" w:color="auto" w:fill="auto"/>
            <w:noWrap/>
            <w:vAlign w:val="bottom"/>
            <w:hideMark/>
          </w:tcPr>
          <w:p w14:paraId="3D42C2F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10.1 miles</w:t>
            </w:r>
          </w:p>
        </w:tc>
        <w:tc>
          <w:tcPr>
            <w:tcW w:w="900" w:type="dxa"/>
            <w:tcBorders>
              <w:top w:val="nil"/>
              <w:left w:val="nil"/>
              <w:bottom w:val="single" w:sz="4" w:space="0" w:color="auto"/>
              <w:right w:val="single" w:sz="4" w:space="0" w:color="auto"/>
            </w:tcBorders>
            <w:shd w:val="clear" w:color="auto" w:fill="auto"/>
            <w:vAlign w:val="bottom"/>
            <w:hideMark/>
          </w:tcPr>
          <w:p w14:paraId="453F192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 (WWF, CSO)</w:t>
            </w:r>
          </w:p>
        </w:tc>
        <w:tc>
          <w:tcPr>
            <w:tcW w:w="2638" w:type="dxa"/>
            <w:tcBorders>
              <w:top w:val="nil"/>
              <w:left w:val="nil"/>
              <w:bottom w:val="single" w:sz="4" w:space="0" w:color="auto"/>
              <w:right w:val="single" w:sz="4" w:space="0" w:color="auto"/>
            </w:tcBorders>
            <w:shd w:val="clear" w:color="auto" w:fill="auto"/>
            <w:vAlign w:val="bottom"/>
            <w:hideMark/>
          </w:tcPr>
          <w:p w14:paraId="20B5FF89" w14:textId="77777777" w:rsidR="000E59E6" w:rsidRPr="003829C6" w:rsidRDefault="000E59E6" w:rsidP="006C4508">
            <w:pPr>
              <w:rPr>
                <w:rFonts w:asciiTheme="minorHAnsi" w:hAnsiTheme="minorHAnsi"/>
                <w:color w:val="000000"/>
                <w:sz w:val="18"/>
                <w:szCs w:val="18"/>
                <w:lang w:val="it-IT"/>
              </w:rPr>
            </w:pPr>
            <w:r w:rsidRPr="003829C6">
              <w:rPr>
                <w:rFonts w:asciiTheme="minorHAnsi" w:hAnsiTheme="minorHAnsi"/>
                <w:i/>
                <w:color w:val="000000"/>
                <w:sz w:val="18"/>
                <w:szCs w:val="18"/>
                <w:lang w:val="it-IT"/>
              </w:rPr>
              <w:t>Escherichia Coli (E. Coli),</w:t>
            </w:r>
            <w:r w:rsidRPr="003829C6">
              <w:rPr>
                <w:rFonts w:asciiTheme="minorHAnsi" w:hAnsiTheme="minorHAnsi"/>
                <w:color w:val="000000"/>
                <w:sz w:val="18"/>
                <w:szCs w:val="18"/>
                <w:lang w:val="it-IT"/>
              </w:rPr>
              <w:t xml:space="preserve"> Fecal Coliform</w:t>
            </w:r>
          </w:p>
        </w:tc>
        <w:tc>
          <w:tcPr>
            <w:tcW w:w="2222" w:type="dxa"/>
            <w:tcBorders>
              <w:top w:val="nil"/>
              <w:left w:val="nil"/>
              <w:bottom w:val="single" w:sz="4" w:space="0" w:color="auto"/>
              <w:right w:val="single" w:sz="4" w:space="0" w:color="auto"/>
            </w:tcBorders>
            <w:shd w:val="clear" w:color="auto" w:fill="auto"/>
            <w:vAlign w:val="bottom"/>
            <w:hideMark/>
          </w:tcPr>
          <w:p w14:paraId="0118EDF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Source Unknown</w:t>
            </w:r>
          </w:p>
        </w:tc>
        <w:tc>
          <w:tcPr>
            <w:tcW w:w="1080" w:type="dxa"/>
            <w:tcBorders>
              <w:top w:val="nil"/>
              <w:left w:val="nil"/>
              <w:bottom w:val="single" w:sz="4" w:space="0" w:color="auto"/>
              <w:right w:val="single" w:sz="8" w:space="0" w:color="auto"/>
            </w:tcBorders>
            <w:shd w:val="clear" w:color="auto" w:fill="auto"/>
            <w:noWrap/>
            <w:vAlign w:val="bottom"/>
            <w:hideMark/>
          </w:tcPr>
          <w:p w14:paraId="346E8D6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63.7</w:t>
            </w:r>
          </w:p>
        </w:tc>
      </w:tr>
      <w:tr w:rsidR="000E59E6" w:rsidRPr="0077516B" w14:paraId="37C79303" w14:textId="77777777" w:rsidTr="005113D6">
        <w:trPr>
          <w:cantSplit/>
          <w:trHeight w:val="690"/>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1FD1A0E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Chicopee</w:t>
            </w:r>
          </w:p>
        </w:tc>
        <w:tc>
          <w:tcPr>
            <w:tcW w:w="900" w:type="dxa"/>
            <w:tcBorders>
              <w:top w:val="nil"/>
              <w:left w:val="nil"/>
              <w:bottom w:val="single" w:sz="4" w:space="0" w:color="auto"/>
              <w:right w:val="single" w:sz="4" w:space="0" w:color="auto"/>
            </w:tcBorders>
            <w:shd w:val="clear" w:color="auto" w:fill="auto"/>
            <w:vAlign w:val="bottom"/>
            <w:hideMark/>
          </w:tcPr>
          <w:p w14:paraId="481700C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MA36-11</w:t>
            </w:r>
          </w:p>
        </w:tc>
        <w:tc>
          <w:tcPr>
            <w:tcW w:w="1260" w:type="dxa"/>
            <w:tcBorders>
              <w:top w:val="nil"/>
              <w:left w:val="nil"/>
              <w:bottom w:val="single" w:sz="4" w:space="0" w:color="auto"/>
              <w:right w:val="single" w:sz="4" w:space="0" w:color="auto"/>
            </w:tcBorders>
            <w:shd w:val="clear" w:color="auto" w:fill="auto"/>
            <w:vAlign w:val="bottom"/>
            <w:hideMark/>
          </w:tcPr>
          <w:p w14:paraId="358559E6" w14:textId="77777777" w:rsidR="000E59E6" w:rsidRPr="005C759C" w:rsidRDefault="000E59E6" w:rsidP="006C4508">
            <w:pPr>
              <w:rPr>
                <w:rFonts w:asciiTheme="minorHAnsi" w:hAnsiTheme="minorHAnsi"/>
                <w:color w:val="000000"/>
                <w:sz w:val="18"/>
                <w:szCs w:val="18"/>
              </w:rPr>
            </w:pPr>
            <w:proofErr w:type="spellStart"/>
            <w:r w:rsidRPr="005C759C">
              <w:rPr>
                <w:rFonts w:asciiTheme="minorHAnsi" w:hAnsiTheme="minorHAnsi"/>
                <w:color w:val="000000"/>
                <w:sz w:val="18"/>
                <w:szCs w:val="18"/>
              </w:rPr>
              <w:t>Sevenmile</w:t>
            </w:r>
            <w:proofErr w:type="spellEnd"/>
            <w:r w:rsidRPr="005C759C">
              <w:rPr>
                <w:rFonts w:asciiTheme="minorHAnsi" w:hAnsiTheme="minorHAnsi"/>
                <w:color w:val="000000"/>
                <w:sz w:val="18"/>
                <w:szCs w:val="18"/>
              </w:rPr>
              <w:t xml:space="preserve"> River</w:t>
            </w:r>
          </w:p>
        </w:tc>
        <w:tc>
          <w:tcPr>
            <w:tcW w:w="3060" w:type="dxa"/>
            <w:tcBorders>
              <w:top w:val="nil"/>
              <w:left w:val="nil"/>
              <w:bottom w:val="single" w:sz="4" w:space="0" w:color="auto"/>
              <w:right w:val="single" w:sz="4" w:space="0" w:color="auto"/>
            </w:tcBorders>
            <w:shd w:val="clear" w:color="auto" w:fill="auto"/>
            <w:vAlign w:val="bottom"/>
            <w:hideMark/>
          </w:tcPr>
          <w:p w14:paraId="57D6A3E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Headwaters, outlet Browning Pond, Spencer to confluence with Cranberry River, Spencer.</w:t>
            </w:r>
          </w:p>
        </w:tc>
        <w:tc>
          <w:tcPr>
            <w:tcW w:w="900" w:type="dxa"/>
            <w:tcBorders>
              <w:top w:val="nil"/>
              <w:left w:val="nil"/>
              <w:bottom w:val="single" w:sz="4" w:space="0" w:color="auto"/>
              <w:right w:val="single" w:sz="4" w:space="0" w:color="auto"/>
            </w:tcBorders>
            <w:shd w:val="clear" w:color="auto" w:fill="auto"/>
            <w:noWrap/>
            <w:vAlign w:val="bottom"/>
            <w:hideMark/>
          </w:tcPr>
          <w:p w14:paraId="605B66A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7.3 miles</w:t>
            </w:r>
          </w:p>
        </w:tc>
        <w:tc>
          <w:tcPr>
            <w:tcW w:w="900" w:type="dxa"/>
            <w:tcBorders>
              <w:top w:val="nil"/>
              <w:left w:val="nil"/>
              <w:bottom w:val="single" w:sz="4" w:space="0" w:color="auto"/>
              <w:right w:val="single" w:sz="4" w:space="0" w:color="auto"/>
            </w:tcBorders>
            <w:shd w:val="clear" w:color="auto" w:fill="auto"/>
            <w:vAlign w:val="bottom"/>
            <w:hideMark/>
          </w:tcPr>
          <w:p w14:paraId="2D7D1CC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 (WWF, HQW)</w:t>
            </w:r>
          </w:p>
        </w:tc>
        <w:tc>
          <w:tcPr>
            <w:tcW w:w="2638" w:type="dxa"/>
            <w:tcBorders>
              <w:top w:val="nil"/>
              <w:left w:val="nil"/>
              <w:bottom w:val="single" w:sz="4" w:space="0" w:color="auto"/>
              <w:right w:val="single" w:sz="4" w:space="0" w:color="auto"/>
            </w:tcBorders>
            <w:shd w:val="clear" w:color="auto" w:fill="auto"/>
            <w:vAlign w:val="bottom"/>
            <w:hideMark/>
          </w:tcPr>
          <w:p w14:paraId="33C60CE2" w14:textId="77777777" w:rsidR="000E59E6" w:rsidRPr="005C759C" w:rsidRDefault="000E59E6" w:rsidP="006C4508">
            <w:pPr>
              <w:rPr>
                <w:rFonts w:asciiTheme="minorHAnsi" w:hAnsiTheme="minorHAnsi"/>
                <w:i/>
                <w:color w:val="000000"/>
                <w:sz w:val="18"/>
                <w:szCs w:val="18"/>
              </w:rPr>
            </w:pPr>
            <w:r w:rsidRPr="005C759C">
              <w:rPr>
                <w:rFonts w:asciiTheme="minorHAnsi" w:hAnsiTheme="minorHAnsi"/>
                <w:i/>
                <w:color w:val="000000"/>
                <w:sz w:val="18"/>
                <w:szCs w:val="18"/>
              </w:rPr>
              <w:t>Escherichia Coli (E. Coli)</w:t>
            </w:r>
          </w:p>
        </w:tc>
        <w:tc>
          <w:tcPr>
            <w:tcW w:w="2222" w:type="dxa"/>
            <w:tcBorders>
              <w:top w:val="nil"/>
              <w:left w:val="nil"/>
              <w:bottom w:val="single" w:sz="4" w:space="0" w:color="auto"/>
              <w:right w:val="single" w:sz="4" w:space="0" w:color="auto"/>
            </w:tcBorders>
            <w:shd w:val="clear" w:color="auto" w:fill="auto"/>
            <w:vAlign w:val="bottom"/>
            <w:hideMark/>
          </w:tcPr>
          <w:p w14:paraId="4FE906F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Source Unknown</w:t>
            </w:r>
          </w:p>
        </w:tc>
        <w:tc>
          <w:tcPr>
            <w:tcW w:w="1080" w:type="dxa"/>
            <w:tcBorders>
              <w:top w:val="nil"/>
              <w:left w:val="nil"/>
              <w:bottom w:val="single" w:sz="4" w:space="0" w:color="auto"/>
              <w:right w:val="single" w:sz="8" w:space="0" w:color="auto"/>
            </w:tcBorders>
            <w:shd w:val="clear" w:color="auto" w:fill="auto"/>
            <w:noWrap/>
            <w:vAlign w:val="bottom"/>
            <w:hideMark/>
          </w:tcPr>
          <w:p w14:paraId="39BD8C9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61.8</w:t>
            </w:r>
          </w:p>
        </w:tc>
      </w:tr>
      <w:tr w:rsidR="000E59E6" w:rsidRPr="0077516B" w14:paraId="06F70BA3" w14:textId="77777777" w:rsidTr="005113D6">
        <w:trPr>
          <w:cantSplit/>
          <w:trHeight w:val="690"/>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7E5FB43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Chicopee</w:t>
            </w:r>
          </w:p>
        </w:tc>
        <w:tc>
          <w:tcPr>
            <w:tcW w:w="900" w:type="dxa"/>
            <w:tcBorders>
              <w:top w:val="nil"/>
              <w:left w:val="nil"/>
              <w:bottom w:val="single" w:sz="4" w:space="0" w:color="auto"/>
              <w:right w:val="single" w:sz="4" w:space="0" w:color="auto"/>
            </w:tcBorders>
            <w:shd w:val="clear" w:color="auto" w:fill="auto"/>
            <w:vAlign w:val="bottom"/>
            <w:hideMark/>
          </w:tcPr>
          <w:p w14:paraId="3892029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MA36-16</w:t>
            </w:r>
          </w:p>
        </w:tc>
        <w:tc>
          <w:tcPr>
            <w:tcW w:w="1260" w:type="dxa"/>
            <w:tcBorders>
              <w:top w:val="nil"/>
              <w:left w:val="nil"/>
              <w:bottom w:val="single" w:sz="4" w:space="0" w:color="auto"/>
              <w:right w:val="single" w:sz="4" w:space="0" w:color="auto"/>
            </w:tcBorders>
            <w:shd w:val="clear" w:color="auto" w:fill="auto"/>
            <w:vAlign w:val="bottom"/>
            <w:hideMark/>
          </w:tcPr>
          <w:p w14:paraId="547B307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Quaboag River</w:t>
            </w:r>
          </w:p>
        </w:tc>
        <w:tc>
          <w:tcPr>
            <w:tcW w:w="3060" w:type="dxa"/>
            <w:tcBorders>
              <w:top w:val="nil"/>
              <w:left w:val="nil"/>
              <w:bottom w:val="single" w:sz="4" w:space="0" w:color="auto"/>
              <w:right w:val="single" w:sz="4" w:space="0" w:color="auto"/>
            </w:tcBorders>
            <w:shd w:val="clear" w:color="auto" w:fill="auto"/>
            <w:vAlign w:val="bottom"/>
            <w:hideMark/>
          </w:tcPr>
          <w:p w14:paraId="14FEAFC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Warren WWTP discharge (NPDES: MA0101567), Warren to Route 32 bridge, Palmer/Monson.</w:t>
            </w:r>
          </w:p>
        </w:tc>
        <w:tc>
          <w:tcPr>
            <w:tcW w:w="900" w:type="dxa"/>
            <w:tcBorders>
              <w:top w:val="nil"/>
              <w:left w:val="nil"/>
              <w:bottom w:val="single" w:sz="4" w:space="0" w:color="auto"/>
              <w:right w:val="single" w:sz="4" w:space="0" w:color="auto"/>
            </w:tcBorders>
            <w:shd w:val="clear" w:color="auto" w:fill="auto"/>
            <w:noWrap/>
            <w:vAlign w:val="bottom"/>
            <w:hideMark/>
          </w:tcPr>
          <w:p w14:paraId="09AB274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8.7 miles</w:t>
            </w:r>
          </w:p>
        </w:tc>
        <w:tc>
          <w:tcPr>
            <w:tcW w:w="900" w:type="dxa"/>
            <w:tcBorders>
              <w:top w:val="nil"/>
              <w:left w:val="nil"/>
              <w:bottom w:val="single" w:sz="4" w:space="0" w:color="auto"/>
              <w:right w:val="single" w:sz="4" w:space="0" w:color="auto"/>
            </w:tcBorders>
            <w:shd w:val="clear" w:color="auto" w:fill="auto"/>
            <w:vAlign w:val="bottom"/>
            <w:hideMark/>
          </w:tcPr>
          <w:p w14:paraId="060DFC6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 (WWF, CSO)</w:t>
            </w:r>
          </w:p>
        </w:tc>
        <w:tc>
          <w:tcPr>
            <w:tcW w:w="2638" w:type="dxa"/>
            <w:tcBorders>
              <w:top w:val="nil"/>
              <w:left w:val="nil"/>
              <w:bottom w:val="single" w:sz="4" w:space="0" w:color="auto"/>
              <w:right w:val="single" w:sz="4" w:space="0" w:color="auto"/>
            </w:tcBorders>
            <w:shd w:val="clear" w:color="auto" w:fill="auto"/>
            <w:vAlign w:val="bottom"/>
            <w:hideMark/>
          </w:tcPr>
          <w:p w14:paraId="6197A9D8" w14:textId="77777777" w:rsidR="000E59E6" w:rsidRPr="003829C6" w:rsidRDefault="000E59E6" w:rsidP="006C4508">
            <w:pPr>
              <w:rPr>
                <w:rFonts w:asciiTheme="minorHAnsi" w:hAnsiTheme="minorHAnsi"/>
                <w:color w:val="000000"/>
                <w:sz w:val="18"/>
                <w:szCs w:val="18"/>
                <w:lang w:val="it-IT"/>
              </w:rPr>
            </w:pPr>
            <w:r w:rsidRPr="003829C6">
              <w:rPr>
                <w:rFonts w:asciiTheme="minorHAnsi" w:hAnsiTheme="minorHAnsi"/>
                <w:i/>
                <w:color w:val="000000"/>
                <w:sz w:val="18"/>
                <w:szCs w:val="18"/>
                <w:lang w:val="it-IT"/>
              </w:rPr>
              <w:t>Escherichia Coli (E. Coli),</w:t>
            </w:r>
            <w:r w:rsidRPr="003829C6">
              <w:rPr>
                <w:rFonts w:asciiTheme="minorHAnsi" w:hAnsiTheme="minorHAnsi"/>
                <w:color w:val="000000"/>
                <w:sz w:val="18"/>
                <w:szCs w:val="18"/>
                <w:lang w:val="it-IT"/>
              </w:rPr>
              <w:t xml:space="preserve"> Fecal Coliform</w:t>
            </w:r>
          </w:p>
        </w:tc>
        <w:tc>
          <w:tcPr>
            <w:tcW w:w="2222" w:type="dxa"/>
            <w:tcBorders>
              <w:top w:val="nil"/>
              <w:left w:val="nil"/>
              <w:bottom w:val="single" w:sz="4" w:space="0" w:color="auto"/>
              <w:right w:val="single" w:sz="4" w:space="0" w:color="auto"/>
            </w:tcBorders>
            <w:shd w:val="clear" w:color="auto" w:fill="auto"/>
            <w:vAlign w:val="bottom"/>
            <w:hideMark/>
          </w:tcPr>
          <w:p w14:paraId="125B9B7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Source Unknown</w:t>
            </w:r>
          </w:p>
        </w:tc>
        <w:tc>
          <w:tcPr>
            <w:tcW w:w="1080" w:type="dxa"/>
            <w:tcBorders>
              <w:top w:val="nil"/>
              <w:left w:val="nil"/>
              <w:bottom w:val="single" w:sz="4" w:space="0" w:color="auto"/>
              <w:right w:val="single" w:sz="8" w:space="0" w:color="auto"/>
            </w:tcBorders>
            <w:shd w:val="clear" w:color="auto" w:fill="auto"/>
            <w:noWrap/>
            <w:vAlign w:val="bottom"/>
            <w:hideMark/>
          </w:tcPr>
          <w:p w14:paraId="5F66D49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62.4</w:t>
            </w:r>
          </w:p>
        </w:tc>
      </w:tr>
      <w:tr w:rsidR="000E59E6" w:rsidRPr="0077516B" w14:paraId="31F93466" w14:textId="77777777" w:rsidTr="005113D6">
        <w:trPr>
          <w:cantSplit/>
          <w:trHeight w:val="915"/>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4E86311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Chicopee</w:t>
            </w:r>
          </w:p>
        </w:tc>
        <w:tc>
          <w:tcPr>
            <w:tcW w:w="900" w:type="dxa"/>
            <w:tcBorders>
              <w:top w:val="nil"/>
              <w:left w:val="nil"/>
              <w:bottom w:val="single" w:sz="4" w:space="0" w:color="auto"/>
              <w:right w:val="single" w:sz="4" w:space="0" w:color="auto"/>
            </w:tcBorders>
            <w:shd w:val="clear" w:color="auto" w:fill="auto"/>
            <w:vAlign w:val="bottom"/>
            <w:hideMark/>
          </w:tcPr>
          <w:p w14:paraId="0D157CF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MA36-17</w:t>
            </w:r>
          </w:p>
        </w:tc>
        <w:tc>
          <w:tcPr>
            <w:tcW w:w="1260" w:type="dxa"/>
            <w:tcBorders>
              <w:top w:val="nil"/>
              <w:left w:val="nil"/>
              <w:bottom w:val="single" w:sz="4" w:space="0" w:color="auto"/>
              <w:right w:val="single" w:sz="4" w:space="0" w:color="auto"/>
            </w:tcBorders>
            <w:shd w:val="clear" w:color="auto" w:fill="auto"/>
            <w:vAlign w:val="bottom"/>
            <w:hideMark/>
          </w:tcPr>
          <w:p w14:paraId="0C68127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Quaboag River</w:t>
            </w:r>
          </w:p>
        </w:tc>
        <w:tc>
          <w:tcPr>
            <w:tcW w:w="3060" w:type="dxa"/>
            <w:tcBorders>
              <w:top w:val="nil"/>
              <w:left w:val="nil"/>
              <w:bottom w:val="single" w:sz="4" w:space="0" w:color="auto"/>
              <w:right w:val="single" w:sz="4" w:space="0" w:color="auto"/>
            </w:tcBorders>
            <w:shd w:val="clear" w:color="auto" w:fill="auto"/>
            <w:vAlign w:val="bottom"/>
            <w:hideMark/>
          </w:tcPr>
          <w:p w14:paraId="0F99D11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Route 32 bridge, Palmer/Monson to mouth at confluence with Ware River (forming headwaters of Chicopee River), Palmer.</w:t>
            </w:r>
          </w:p>
        </w:tc>
        <w:tc>
          <w:tcPr>
            <w:tcW w:w="900" w:type="dxa"/>
            <w:tcBorders>
              <w:top w:val="nil"/>
              <w:left w:val="nil"/>
              <w:bottom w:val="single" w:sz="4" w:space="0" w:color="auto"/>
              <w:right w:val="single" w:sz="4" w:space="0" w:color="auto"/>
            </w:tcBorders>
            <w:shd w:val="clear" w:color="auto" w:fill="auto"/>
            <w:noWrap/>
            <w:vAlign w:val="bottom"/>
            <w:hideMark/>
          </w:tcPr>
          <w:p w14:paraId="1AF792D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5.3 miles</w:t>
            </w:r>
          </w:p>
        </w:tc>
        <w:tc>
          <w:tcPr>
            <w:tcW w:w="900" w:type="dxa"/>
            <w:tcBorders>
              <w:top w:val="nil"/>
              <w:left w:val="nil"/>
              <w:bottom w:val="single" w:sz="4" w:space="0" w:color="auto"/>
              <w:right w:val="single" w:sz="4" w:space="0" w:color="auto"/>
            </w:tcBorders>
            <w:shd w:val="clear" w:color="auto" w:fill="auto"/>
            <w:vAlign w:val="bottom"/>
            <w:hideMark/>
          </w:tcPr>
          <w:p w14:paraId="26C7EA2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 (WWF, CSO)</w:t>
            </w:r>
          </w:p>
        </w:tc>
        <w:tc>
          <w:tcPr>
            <w:tcW w:w="2638" w:type="dxa"/>
            <w:tcBorders>
              <w:top w:val="nil"/>
              <w:left w:val="nil"/>
              <w:bottom w:val="single" w:sz="4" w:space="0" w:color="auto"/>
              <w:right w:val="single" w:sz="4" w:space="0" w:color="auto"/>
            </w:tcBorders>
            <w:shd w:val="clear" w:color="auto" w:fill="auto"/>
            <w:vAlign w:val="bottom"/>
            <w:hideMark/>
          </w:tcPr>
          <w:p w14:paraId="5E6F145D" w14:textId="77777777" w:rsidR="000E59E6" w:rsidRPr="005C759C" w:rsidRDefault="000E59E6" w:rsidP="006C4508">
            <w:pPr>
              <w:rPr>
                <w:rFonts w:asciiTheme="minorHAnsi" w:hAnsiTheme="minorHAnsi"/>
                <w:i/>
                <w:color w:val="000000"/>
                <w:sz w:val="18"/>
                <w:szCs w:val="18"/>
              </w:rPr>
            </w:pPr>
            <w:r w:rsidRPr="005C759C">
              <w:rPr>
                <w:rFonts w:asciiTheme="minorHAnsi" w:hAnsiTheme="minorHAnsi"/>
                <w:i/>
                <w:color w:val="000000"/>
                <w:sz w:val="18"/>
                <w:szCs w:val="18"/>
              </w:rPr>
              <w:t>Escherichia Coli (E. Coli)</w:t>
            </w:r>
          </w:p>
        </w:tc>
        <w:tc>
          <w:tcPr>
            <w:tcW w:w="2222" w:type="dxa"/>
            <w:tcBorders>
              <w:top w:val="nil"/>
              <w:left w:val="nil"/>
              <w:bottom w:val="single" w:sz="4" w:space="0" w:color="auto"/>
              <w:right w:val="single" w:sz="4" w:space="0" w:color="auto"/>
            </w:tcBorders>
            <w:shd w:val="clear" w:color="auto" w:fill="auto"/>
            <w:vAlign w:val="bottom"/>
            <w:hideMark/>
          </w:tcPr>
          <w:p w14:paraId="666D1C1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Discharges from Municipal Separate Storm Sewer Systems (MS4), Source Unknown</w:t>
            </w:r>
          </w:p>
        </w:tc>
        <w:tc>
          <w:tcPr>
            <w:tcW w:w="1080" w:type="dxa"/>
            <w:tcBorders>
              <w:top w:val="nil"/>
              <w:left w:val="nil"/>
              <w:bottom w:val="single" w:sz="4" w:space="0" w:color="auto"/>
              <w:right w:val="single" w:sz="8" w:space="0" w:color="auto"/>
            </w:tcBorders>
            <w:shd w:val="clear" w:color="auto" w:fill="auto"/>
            <w:noWrap/>
            <w:vAlign w:val="bottom"/>
            <w:hideMark/>
          </w:tcPr>
          <w:p w14:paraId="02DB4BD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62.3</w:t>
            </w:r>
          </w:p>
        </w:tc>
      </w:tr>
      <w:tr w:rsidR="000E59E6" w:rsidRPr="0077516B" w14:paraId="716750B0" w14:textId="77777777" w:rsidTr="005113D6">
        <w:trPr>
          <w:cantSplit/>
          <w:trHeight w:val="690"/>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405BF6D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Chicopee</w:t>
            </w:r>
          </w:p>
        </w:tc>
        <w:tc>
          <w:tcPr>
            <w:tcW w:w="900" w:type="dxa"/>
            <w:tcBorders>
              <w:top w:val="nil"/>
              <w:left w:val="nil"/>
              <w:bottom w:val="single" w:sz="4" w:space="0" w:color="auto"/>
              <w:right w:val="single" w:sz="4" w:space="0" w:color="auto"/>
            </w:tcBorders>
            <w:shd w:val="clear" w:color="auto" w:fill="auto"/>
            <w:vAlign w:val="bottom"/>
            <w:hideMark/>
          </w:tcPr>
          <w:p w14:paraId="231A438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MA36-50</w:t>
            </w:r>
          </w:p>
        </w:tc>
        <w:tc>
          <w:tcPr>
            <w:tcW w:w="1260" w:type="dxa"/>
            <w:tcBorders>
              <w:top w:val="nil"/>
              <w:left w:val="nil"/>
              <w:bottom w:val="single" w:sz="4" w:space="0" w:color="auto"/>
              <w:right w:val="single" w:sz="4" w:space="0" w:color="auto"/>
            </w:tcBorders>
            <w:shd w:val="clear" w:color="auto" w:fill="auto"/>
            <w:vAlign w:val="bottom"/>
            <w:hideMark/>
          </w:tcPr>
          <w:p w14:paraId="419DFB5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Danforth Brook</w:t>
            </w:r>
          </w:p>
        </w:tc>
        <w:tc>
          <w:tcPr>
            <w:tcW w:w="3060" w:type="dxa"/>
            <w:tcBorders>
              <w:top w:val="nil"/>
              <w:left w:val="nil"/>
              <w:bottom w:val="single" w:sz="4" w:space="0" w:color="auto"/>
              <w:right w:val="single" w:sz="4" w:space="0" w:color="auto"/>
            </w:tcBorders>
            <w:shd w:val="clear" w:color="auto" w:fill="auto"/>
            <w:vAlign w:val="bottom"/>
            <w:hideMark/>
          </w:tcPr>
          <w:p w14:paraId="64C1371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Headwaters, east of Charity Road, Hardwick to mouth at confluence with Ware River, Hardwick.</w:t>
            </w:r>
          </w:p>
        </w:tc>
        <w:tc>
          <w:tcPr>
            <w:tcW w:w="900" w:type="dxa"/>
            <w:tcBorders>
              <w:top w:val="nil"/>
              <w:left w:val="nil"/>
              <w:bottom w:val="single" w:sz="4" w:space="0" w:color="auto"/>
              <w:right w:val="single" w:sz="4" w:space="0" w:color="auto"/>
            </w:tcBorders>
            <w:shd w:val="clear" w:color="auto" w:fill="auto"/>
            <w:noWrap/>
            <w:vAlign w:val="bottom"/>
            <w:hideMark/>
          </w:tcPr>
          <w:p w14:paraId="636C37F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5.8 miles</w:t>
            </w:r>
          </w:p>
        </w:tc>
        <w:tc>
          <w:tcPr>
            <w:tcW w:w="900" w:type="dxa"/>
            <w:tcBorders>
              <w:top w:val="nil"/>
              <w:left w:val="nil"/>
              <w:bottom w:val="single" w:sz="4" w:space="0" w:color="auto"/>
              <w:right w:val="single" w:sz="4" w:space="0" w:color="auto"/>
            </w:tcBorders>
            <w:shd w:val="clear" w:color="auto" w:fill="auto"/>
            <w:vAlign w:val="bottom"/>
            <w:hideMark/>
          </w:tcPr>
          <w:p w14:paraId="49AADB5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2638" w:type="dxa"/>
            <w:tcBorders>
              <w:top w:val="nil"/>
              <w:left w:val="nil"/>
              <w:bottom w:val="single" w:sz="4" w:space="0" w:color="auto"/>
              <w:right w:val="single" w:sz="4" w:space="0" w:color="auto"/>
            </w:tcBorders>
            <w:shd w:val="clear" w:color="auto" w:fill="auto"/>
            <w:vAlign w:val="bottom"/>
            <w:hideMark/>
          </w:tcPr>
          <w:p w14:paraId="3AAC5FD5" w14:textId="77777777" w:rsidR="000E59E6" w:rsidRPr="005C759C" w:rsidRDefault="000E59E6" w:rsidP="006C4508">
            <w:pPr>
              <w:rPr>
                <w:rFonts w:asciiTheme="minorHAnsi" w:hAnsiTheme="minorHAnsi"/>
                <w:i/>
                <w:color w:val="000000"/>
                <w:sz w:val="18"/>
                <w:szCs w:val="18"/>
              </w:rPr>
            </w:pPr>
            <w:r w:rsidRPr="005C759C">
              <w:rPr>
                <w:rFonts w:asciiTheme="minorHAnsi" w:hAnsiTheme="minorHAnsi"/>
                <w:i/>
                <w:color w:val="000000"/>
                <w:sz w:val="18"/>
                <w:szCs w:val="18"/>
              </w:rPr>
              <w:t>Escherichia Coli (E. Coli)</w:t>
            </w:r>
          </w:p>
        </w:tc>
        <w:tc>
          <w:tcPr>
            <w:tcW w:w="2222" w:type="dxa"/>
            <w:tcBorders>
              <w:top w:val="nil"/>
              <w:left w:val="nil"/>
              <w:bottom w:val="single" w:sz="4" w:space="0" w:color="auto"/>
              <w:right w:val="single" w:sz="4" w:space="0" w:color="auto"/>
            </w:tcBorders>
            <w:shd w:val="clear" w:color="auto" w:fill="auto"/>
            <w:vAlign w:val="bottom"/>
            <w:hideMark/>
          </w:tcPr>
          <w:p w14:paraId="01E54B1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Source Unknown</w:t>
            </w:r>
          </w:p>
        </w:tc>
        <w:tc>
          <w:tcPr>
            <w:tcW w:w="1080" w:type="dxa"/>
            <w:tcBorders>
              <w:top w:val="nil"/>
              <w:left w:val="nil"/>
              <w:bottom w:val="single" w:sz="4" w:space="0" w:color="auto"/>
              <w:right w:val="single" w:sz="8" w:space="0" w:color="auto"/>
            </w:tcBorders>
            <w:shd w:val="clear" w:color="auto" w:fill="auto"/>
            <w:noWrap/>
            <w:vAlign w:val="bottom"/>
            <w:hideMark/>
          </w:tcPr>
          <w:p w14:paraId="547D991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61.1</w:t>
            </w:r>
          </w:p>
        </w:tc>
      </w:tr>
      <w:tr w:rsidR="000E59E6" w:rsidRPr="0077516B" w14:paraId="6D84FC10" w14:textId="77777777" w:rsidTr="005113D6">
        <w:trPr>
          <w:cantSplit/>
          <w:trHeight w:val="782"/>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238F636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lastRenderedPageBreak/>
              <w:t>Connecticut</w:t>
            </w:r>
          </w:p>
        </w:tc>
        <w:tc>
          <w:tcPr>
            <w:tcW w:w="900" w:type="dxa"/>
            <w:tcBorders>
              <w:top w:val="nil"/>
              <w:left w:val="nil"/>
              <w:bottom w:val="single" w:sz="4" w:space="0" w:color="auto"/>
              <w:right w:val="single" w:sz="4" w:space="0" w:color="auto"/>
            </w:tcBorders>
            <w:shd w:val="clear" w:color="auto" w:fill="auto"/>
            <w:vAlign w:val="bottom"/>
            <w:hideMark/>
          </w:tcPr>
          <w:p w14:paraId="4EE53CC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MA34-06</w:t>
            </w:r>
          </w:p>
        </w:tc>
        <w:tc>
          <w:tcPr>
            <w:tcW w:w="1260" w:type="dxa"/>
            <w:tcBorders>
              <w:top w:val="nil"/>
              <w:left w:val="nil"/>
              <w:bottom w:val="single" w:sz="4" w:space="0" w:color="auto"/>
              <w:right w:val="single" w:sz="4" w:space="0" w:color="auto"/>
            </w:tcBorders>
            <w:shd w:val="clear" w:color="auto" w:fill="auto"/>
            <w:vAlign w:val="bottom"/>
            <w:hideMark/>
          </w:tcPr>
          <w:p w14:paraId="4B5ABB9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Lampson Brook</w:t>
            </w:r>
          </w:p>
        </w:tc>
        <w:tc>
          <w:tcPr>
            <w:tcW w:w="3060" w:type="dxa"/>
            <w:tcBorders>
              <w:top w:val="nil"/>
              <w:left w:val="nil"/>
              <w:bottom w:val="single" w:sz="4" w:space="0" w:color="auto"/>
              <w:right w:val="single" w:sz="4" w:space="0" w:color="auto"/>
            </w:tcBorders>
            <w:shd w:val="clear" w:color="auto" w:fill="auto"/>
            <w:vAlign w:val="bottom"/>
            <w:hideMark/>
          </w:tcPr>
          <w:p w14:paraId="72DBB3B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Belchertown WWTP discharge, Belchertown to mouth at confluence with Weston Brook, Belchertown.</w:t>
            </w:r>
          </w:p>
        </w:tc>
        <w:tc>
          <w:tcPr>
            <w:tcW w:w="900" w:type="dxa"/>
            <w:tcBorders>
              <w:top w:val="nil"/>
              <w:left w:val="nil"/>
              <w:bottom w:val="single" w:sz="4" w:space="0" w:color="auto"/>
              <w:right w:val="single" w:sz="4" w:space="0" w:color="auto"/>
            </w:tcBorders>
            <w:shd w:val="clear" w:color="auto" w:fill="auto"/>
            <w:noWrap/>
            <w:vAlign w:val="bottom"/>
            <w:hideMark/>
          </w:tcPr>
          <w:p w14:paraId="718AA38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1.2 miles</w:t>
            </w:r>
          </w:p>
        </w:tc>
        <w:tc>
          <w:tcPr>
            <w:tcW w:w="900" w:type="dxa"/>
            <w:tcBorders>
              <w:top w:val="nil"/>
              <w:left w:val="nil"/>
              <w:bottom w:val="single" w:sz="4" w:space="0" w:color="auto"/>
              <w:right w:val="single" w:sz="4" w:space="0" w:color="auto"/>
            </w:tcBorders>
            <w:shd w:val="clear" w:color="auto" w:fill="auto"/>
            <w:vAlign w:val="bottom"/>
            <w:hideMark/>
          </w:tcPr>
          <w:p w14:paraId="6EB19FC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 (WWF)</w:t>
            </w:r>
          </w:p>
        </w:tc>
        <w:tc>
          <w:tcPr>
            <w:tcW w:w="2638" w:type="dxa"/>
            <w:tcBorders>
              <w:top w:val="nil"/>
              <w:left w:val="nil"/>
              <w:bottom w:val="single" w:sz="4" w:space="0" w:color="auto"/>
              <w:right w:val="single" w:sz="4" w:space="0" w:color="auto"/>
            </w:tcBorders>
            <w:shd w:val="clear" w:color="auto" w:fill="auto"/>
            <w:vAlign w:val="bottom"/>
            <w:hideMark/>
          </w:tcPr>
          <w:p w14:paraId="2F4AA43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Dissolved Oxygen, </w:t>
            </w:r>
            <w:r w:rsidRPr="005C759C">
              <w:rPr>
                <w:rFonts w:asciiTheme="minorHAnsi" w:hAnsiTheme="minorHAnsi"/>
                <w:i/>
                <w:color w:val="000000"/>
                <w:sz w:val="18"/>
                <w:szCs w:val="18"/>
              </w:rPr>
              <w:t>Phosphorus, Total</w:t>
            </w:r>
          </w:p>
        </w:tc>
        <w:tc>
          <w:tcPr>
            <w:tcW w:w="2222" w:type="dxa"/>
            <w:tcBorders>
              <w:top w:val="nil"/>
              <w:left w:val="nil"/>
              <w:bottom w:val="single" w:sz="4" w:space="0" w:color="auto"/>
              <w:right w:val="single" w:sz="4" w:space="0" w:color="auto"/>
            </w:tcBorders>
            <w:shd w:val="clear" w:color="auto" w:fill="auto"/>
            <w:vAlign w:val="bottom"/>
            <w:hideMark/>
          </w:tcPr>
          <w:p w14:paraId="5D8B1B5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Municipal Point Source Discharges, Wet Weather Discharges (Non-Point Source)</w:t>
            </w:r>
          </w:p>
        </w:tc>
        <w:tc>
          <w:tcPr>
            <w:tcW w:w="1080" w:type="dxa"/>
            <w:tcBorders>
              <w:top w:val="nil"/>
              <w:left w:val="nil"/>
              <w:bottom w:val="single" w:sz="4" w:space="0" w:color="auto"/>
              <w:right w:val="single" w:sz="8" w:space="0" w:color="auto"/>
            </w:tcBorders>
            <w:shd w:val="clear" w:color="auto" w:fill="auto"/>
            <w:noWrap/>
            <w:vAlign w:val="bottom"/>
            <w:hideMark/>
          </w:tcPr>
          <w:p w14:paraId="3CA3A88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60.5</w:t>
            </w:r>
          </w:p>
        </w:tc>
      </w:tr>
      <w:tr w:rsidR="000E59E6" w:rsidRPr="0077516B" w14:paraId="44FC60D8" w14:textId="77777777" w:rsidTr="005113D6">
        <w:trPr>
          <w:cantSplit/>
          <w:trHeight w:val="710"/>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21C6D46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Connecticut</w:t>
            </w:r>
          </w:p>
        </w:tc>
        <w:tc>
          <w:tcPr>
            <w:tcW w:w="900" w:type="dxa"/>
            <w:tcBorders>
              <w:top w:val="nil"/>
              <w:left w:val="nil"/>
              <w:bottom w:val="single" w:sz="4" w:space="0" w:color="auto"/>
              <w:right w:val="single" w:sz="4" w:space="0" w:color="auto"/>
            </w:tcBorders>
            <w:shd w:val="clear" w:color="auto" w:fill="auto"/>
            <w:vAlign w:val="bottom"/>
            <w:hideMark/>
          </w:tcPr>
          <w:p w14:paraId="63CFE83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MA34-11</w:t>
            </w:r>
          </w:p>
        </w:tc>
        <w:tc>
          <w:tcPr>
            <w:tcW w:w="1260" w:type="dxa"/>
            <w:tcBorders>
              <w:top w:val="nil"/>
              <w:left w:val="nil"/>
              <w:bottom w:val="single" w:sz="4" w:space="0" w:color="auto"/>
              <w:right w:val="single" w:sz="4" w:space="0" w:color="auto"/>
            </w:tcBorders>
            <w:shd w:val="clear" w:color="auto" w:fill="auto"/>
            <w:vAlign w:val="bottom"/>
            <w:hideMark/>
          </w:tcPr>
          <w:p w14:paraId="3A0C233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Manhan River</w:t>
            </w:r>
          </w:p>
        </w:tc>
        <w:tc>
          <w:tcPr>
            <w:tcW w:w="3060" w:type="dxa"/>
            <w:tcBorders>
              <w:top w:val="nil"/>
              <w:left w:val="nil"/>
              <w:bottom w:val="single" w:sz="4" w:space="0" w:color="auto"/>
              <w:right w:val="single" w:sz="4" w:space="0" w:color="auto"/>
            </w:tcBorders>
            <w:shd w:val="clear" w:color="auto" w:fill="auto"/>
            <w:vAlign w:val="bottom"/>
            <w:hideMark/>
          </w:tcPr>
          <w:p w14:paraId="7EAF559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Outlet Tighe Carmody Reservoir, Southampton to mouth at confluence with Connecticut River, Easthampton.</w:t>
            </w:r>
          </w:p>
        </w:tc>
        <w:tc>
          <w:tcPr>
            <w:tcW w:w="900" w:type="dxa"/>
            <w:tcBorders>
              <w:top w:val="nil"/>
              <w:left w:val="nil"/>
              <w:bottom w:val="single" w:sz="4" w:space="0" w:color="auto"/>
              <w:right w:val="single" w:sz="4" w:space="0" w:color="auto"/>
            </w:tcBorders>
            <w:shd w:val="clear" w:color="auto" w:fill="auto"/>
            <w:noWrap/>
            <w:vAlign w:val="bottom"/>
            <w:hideMark/>
          </w:tcPr>
          <w:p w14:paraId="2773313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18.9 miles</w:t>
            </w:r>
          </w:p>
        </w:tc>
        <w:tc>
          <w:tcPr>
            <w:tcW w:w="900" w:type="dxa"/>
            <w:tcBorders>
              <w:top w:val="nil"/>
              <w:left w:val="nil"/>
              <w:bottom w:val="single" w:sz="4" w:space="0" w:color="auto"/>
              <w:right w:val="single" w:sz="4" w:space="0" w:color="auto"/>
            </w:tcBorders>
            <w:shd w:val="clear" w:color="auto" w:fill="auto"/>
            <w:vAlign w:val="bottom"/>
            <w:hideMark/>
          </w:tcPr>
          <w:p w14:paraId="0933B6A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2638" w:type="dxa"/>
            <w:tcBorders>
              <w:top w:val="nil"/>
              <w:left w:val="nil"/>
              <w:bottom w:val="single" w:sz="4" w:space="0" w:color="auto"/>
              <w:right w:val="single" w:sz="4" w:space="0" w:color="auto"/>
            </w:tcBorders>
            <w:shd w:val="clear" w:color="auto" w:fill="auto"/>
            <w:vAlign w:val="bottom"/>
            <w:hideMark/>
          </w:tcPr>
          <w:p w14:paraId="1FF36DA1" w14:textId="77777777" w:rsidR="000E59E6" w:rsidRPr="005C759C" w:rsidRDefault="000E59E6" w:rsidP="006C4508">
            <w:pPr>
              <w:rPr>
                <w:rFonts w:asciiTheme="minorHAnsi" w:hAnsiTheme="minorHAnsi"/>
                <w:i/>
                <w:color w:val="000000"/>
                <w:sz w:val="18"/>
                <w:szCs w:val="18"/>
              </w:rPr>
            </w:pPr>
            <w:r w:rsidRPr="005C759C">
              <w:rPr>
                <w:rFonts w:asciiTheme="minorHAnsi" w:hAnsiTheme="minorHAnsi"/>
                <w:i/>
                <w:color w:val="000000"/>
                <w:sz w:val="18"/>
                <w:szCs w:val="18"/>
              </w:rPr>
              <w:t>Escherichia Coli (E. Coli)</w:t>
            </w:r>
          </w:p>
        </w:tc>
        <w:tc>
          <w:tcPr>
            <w:tcW w:w="2222" w:type="dxa"/>
            <w:tcBorders>
              <w:top w:val="nil"/>
              <w:left w:val="nil"/>
              <w:bottom w:val="single" w:sz="4" w:space="0" w:color="auto"/>
              <w:right w:val="single" w:sz="4" w:space="0" w:color="auto"/>
            </w:tcBorders>
            <w:shd w:val="clear" w:color="auto" w:fill="auto"/>
            <w:vAlign w:val="bottom"/>
            <w:hideMark/>
          </w:tcPr>
          <w:p w14:paraId="58C1731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Source Unknown</w:t>
            </w:r>
          </w:p>
        </w:tc>
        <w:tc>
          <w:tcPr>
            <w:tcW w:w="1080" w:type="dxa"/>
            <w:tcBorders>
              <w:top w:val="nil"/>
              <w:left w:val="nil"/>
              <w:bottom w:val="single" w:sz="4" w:space="0" w:color="auto"/>
              <w:right w:val="single" w:sz="8" w:space="0" w:color="auto"/>
            </w:tcBorders>
            <w:shd w:val="clear" w:color="auto" w:fill="auto"/>
            <w:noWrap/>
            <w:vAlign w:val="bottom"/>
            <w:hideMark/>
          </w:tcPr>
          <w:p w14:paraId="1069C6C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64.0</w:t>
            </w:r>
          </w:p>
        </w:tc>
      </w:tr>
      <w:tr w:rsidR="000E59E6" w:rsidRPr="0077516B" w14:paraId="6541D511" w14:textId="77777777" w:rsidTr="005113D6">
        <w:trPr>
          <w:cantSplit/>
          <w:trHeight w:val="1070"/>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211C050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Connecticut</w:t>
            </w:r>
          </w:p>
        </w:tc>
        <w:tc>
          <w:tcPr>
            <w:tcW w:w="900" w:type="dxa"/>
            <w:tcBorders>
              <w:top w:val="nil"/>
              <w:left w:val="nil"/>
              <w:bottom w:val="single" w:sz="4" w:space="0" w:color="auto"/>
              <w:right w:val="single" w:sz="4" w:space="0" w:color="auto"/>
            </w:tcBorders>
            <w:shd w:val="clear" w:color="auto" w:fill="auto"/>
            <w:vAlign w:val="bottom"/>
            <w:hideMark/>
          </w:tcPr>
          <w:p w14:paraId="4AFAA19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MA34-23</w:t>
            </w:r>
          </w:p>
        </w:tc>
        <w:tc>
          <w:tcPr>
            <w:tcW w:w="1260" w:type="dxa"/>
            <w:tcBorders>
              <w:top w:val="nil"/>
              <w:left w:val="nil"/>
              <w:bottom w:val="single" w:sz="4" w:space="0" w:color="auto"/>
              <w:right w:val="single" w:sz="4" w:space="0" w:color="auto"/>
            </w:tcBorders>
            <w:shd w:val="clear" w:color="auto" w:fill="auto"/>
            <w:vAlign w:val="bottom"/>
            <w:hideMark/>
          </w:tcPr>
          <w:p w14:paraId="0C16A80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Weston Brook</w:t>
            </w:r>
          </w:p>
        </w:tc>
        <w:tc>
          <w:tcPr>
            <w:tcW w:w="3060" w:type="dxa"/>
            <w:tcBorders>
              <w:top w:val="nil"/>
              <w:left w:val="nil"/>
              <w:bottom w:val="single" w:sz="4" w:space="0" w:color="auto"/>
              <w:right w:val="single" w:sz="4" w:space="0" w:color="auto"/>
            </w:tcBorders>
            <w:shd w:val="clear" w:color="auto" w:fill="auto"/>
            <w:vAlign w:val="bottom"/>
            <w:hideMark/>
          </w:tcPr>
          <w:p w14:paraId="5C37E908"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Headwaters, south of State Street (Route 202), Belchertown to mouth at inlet Forge Pond, Granby (WWF applies from the confluence of Lampson Brook in Belchertown to the mouth).</w:t>
            </w:r>
          </w:p>
        </w:tc>
        <w:tc>
          <w:tcPr>
            <w:tcW w:w="900" w:type="dxa"/>
            <w:tcBorders>
              <w:top w:val="nil"/>
              <w:left w:val="nil"/>
              <w:bottom w:val="single" w:sz="4" w:space="0" w:color="auto"/>
              <w:right w:val="single" w:sz="4" w:space="0" w:color="auto"/>
            </w:tcBorders>
            <w:shd w:val="clear" w:color="auto" w:fill="auto"/>
            <w:noWrap/>
            <w:vAlign w:val="bottom"/>
            <w:hideMark/>
          </w:tcPr>
          <w:p w14:paraId="67F3BA5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2.7 miles</w:t>
            </w:r>
          </w:p>
        </w:tc>
        <w:tc>
          <w:tcPr>
            <w:tcW w:w="900" w:type="dxa"/>
            <w:tcBorders>
              <w:top w:val="nil"/>
              <w:left w:val="nil"/>
              <w:bottom w:val="single" w:sz="4" w:space="0" w:color="auto"/>
              <w:right w:val="single" w:sz="4" w:space="0" w:color="auto"/>
            </w:tcBorders>
            <w:shd w:val="clear" w:color="auto" w:fill="auto"/>
            <w:vAlign w:val="bottom"/>
            <w:hideMark/>
          </w:tcPr>
          <w:p w14:paraId="0C414F3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 (WWF*)</w:t>
            </w:r>
          </w:p>
        </w:tc>
        <w:tc>
          <w:tcPr>
            <w:tcW w:w="2638" w:type="dxa"/>
            <w:tcBorders>
              <w:top w:val="nil"/>
              <w:left w:val="nil"/>
              <w:bottom w:val="single" w:sz="4" w:space="0" w:color="auto"/>
              <w:right w:val="single" w:sz="4" w:space="0" w:color="auto"/>
            </w:tcBorders>
            <w:shd w:val="clear" w:color="auto" w:fill="auto"/>
            <w:vAlign w:val="bottom"/>
            <w:hideMark/>
          </w:tcPr>
          <w:p w14:paraId="4087B044" w14:textId="77777777" w:rsidR="000E59E6" w:rsidRPr="005C759C" w:rsidRDefault="000E59E6" w:rsidP="006C4508">
            <w:pPr>
              <w:rPr>
                <w:rFonts w:asciiTheme="minorHAnsi" w:hAnsiTheme="minorHAnsi"/>
                <w:i/>
                <w:color w:val="000000"/>
                <w:sz w:val="18"/>
                <w:szCs w:val="18"/>
              </w:rPr>
            </w:pPr>
            <w:r w:rsidRPr="005C759C">
              <w:rPr>
                <w:rFonts w:asciiTheme="minorHAnsi" w:hAnsiTheme="minorHAnsi"/>
                <w:i/>
                <w:color w:val="000000"/>
                <w:sz w:val="18"/>
                <w:szCs w:val="18"/>
              </w:rPr>
              <w:t>Phosphorus, Total</w:t>
            </w:r>
          </w:p>
        </w:tc>
        <w:tc>
          <w:tcPr>
            <w:tcW w:w="2222" w:type="dxa"/>
            <w:tcBorders>
              <w:top w:val="nil"/>
              <w:left w:val="nil"/>
              <w:bottom w:val="single" w:sz="4" w:space="0" w:color="auto"/>
              <w:right w:val="single" w:sz="4" w:space="0" w:color="auto"/>
            </w:tcBorders>
            <w:shd w:val="clear" w:color="auto" w:fill="auto"/>
            <w:vAlign w:val="bottom"/>
            <w:hideMark/>
          </w:tcPr>
          <w:p w14:paraId="3081F3A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Source Unknown</w:t>
            </w:r>
          </w:p>
        </w:tc>
        <w:tc>
          <w:tcPr>
            <w:tcW w:w="1080" w:type="dxa"/>
            <w:tcBorders>
              <w:top w:val="nil"/>
              <w:left w:val="nil"/>
              <w:bottom w:val="single" w:sz="4" w:space="0" w:color="auto"/>
              <w:right w:val="single" w:sz="8" w:space="0" w:color="auto"/>
            </w:tcBorders>
            <w:shd w:val="clear" w:color="auto" w:fill="auto"/>
            <w:noWrap/>
            <w:vAlign w:val="bottom"/>
            <w:hideMark/>
          </w:tcPr>
          <w:p w14:paraId="046D041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60.5</w:t>
            </w:r>
          </w:p>
        </w:tc>
      </w:tr>
      <w:tr w:rsidR="000E59E6" w:rsidRPr="00143FA0" w14:paraId="1D06E047" w14:textId="77777777" w:rsidTr="005113D6">
        <w:trPr>
          <w:cantSplit/>
          <w:trHeight w:val="690"/>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2997E5A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Connecticut</w:t>
            </w:r>
          </w:p>
        </w:tc>
        <w:tc>
          <w:tcPr>
            <w:tcW w:w="900" w:type="dxa"/>
            <w:tcBorders>
              <w:top w:val="nil"/>
              <w:left w:val="nil"/>
              <w:bottom w:val="single" w:sz="4" w:space="0" w:color="auto"/>
              <w:right w:val="single" w:sz="4" w:space="0" w:color="auto"/>
            </w:tcBorders>
            <w:shd w:val="clear" w:color="auto" w:fill="auto"/>
            <w:vAlign w:val="bottom"/>
            <w:hideMark/>
          </w:tcPr>
          <w:p w14:paraId="4352613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MA34-25</w:t>
            </w:r>
          </w:p>
        </w:tc>
        <w:tc>
          <w:tcPr>
            <w:tcW w:w="1260" w:type="dxa"/>
            <w:tcBorders>
              <w:top w:val="nil"/>
              <w:left w:val="nil"/>
              <w:bottom w:val="single" w:sz="4" w:space="0" w:color="auto"/>
              <w:right w:val="single" w:sz="4" w:space="0" w:color="auto"/>
            </w:tcBorders>
            <w:shd w:val="clear" w:color="auto" w:fill="auto"/>
            <w:vAlign w:val="bottom"/>
            <w:hideMark/>
          </w:tcPr>
          <w:p w14:paraId="4A68F04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Mill River</w:t>
            </w:r>
          </w:p>
        </w:tc>
        <w:tc>
          <w:tcPr>
            <w:tcW w:w="3060" w:type="dxa"/>
            <w:tcBorders>
              <w:top w:val="nil"/>
              <w:left w:val="nil"/>
              <w:bottom w:val="single" w:sz="4" w:space="0" w:color="auto"/>
              <w:right w:val="single" w:sz="4" w:space="0" w:color="auto"/>
            </w:tcBorders>
            <w:shd w:val="clear" w:color="auto" w:fill="auto"/>
            <w:vAlign w:val="bottom"/>
            <w:hideMark/>
          </w:tcPr>
          <w:p w14:paraId="36D7619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Headwaters, outlet Factory Hollow Pond, Amherst to mouth at inlet Lake Warner, Hadley.</w:t>
            </w:r>
          </w:p>
        </w:tc>
        <w:tc>
          <w:tcPr>
            <w:tcW w:w="900" w:type="dxa"/>
            <w:tcBorders>
              <w:top w:val="nil"/>
              <w:left w:val="nil"/>
              <w:bottom w:val="single" w:sz="4" w:space="0" w:color="auto"/>
              <w:right w:val="single" w:sz="4" w:space="0" w:color="auto"/>
            </w:tcBorders>
            <w:shd w:val="clear" w:color="auto" w:fill="auto"/>
            <w:noWrap/>
            <w:vAlign w:val="bottom"/>
            <w:hideMark/>
          </w:tcPr>
          <w:p w14:paraId="7FC87AE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5.2 miles</w:t>
            </w:r>
          </w:p>
        </w:tc>
        <w:tc>
          <w:tcPr>
            <w:tcW w:w="900" w:type="dxa"/>
            <w:tcBorders>
              <w:top w:val="nil"/>
              <w:left w:val="nil"/>
              <w:bottom w:val="single" w:sz="4" w:space="0" w:color="auto"/>
              <w:right w:val="single" w:sz="4" w:space="0" w:color="auto"/>
            </w:tcBorders>
            <w:shd w:val="clear" w:color="auto" w:fill="auto"/>
            <w:vAlign w:val="bottom"/>
            <w:hideMark/>
          </w:tcPr>
          <w:p w14:paraId="491F087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2638" w:type="dxa"/>
            <w:tcBorders>
              <w:top w:val="nil"/>
              <w:left w:val="nil"/>
              <w:bottom w:val="single" w:sz="4" w:space="0" w:color="auto"/>
              <w:right w:val="single" w:sz="4" w:space="0" w:color="auto"/>
            </w:tcBorders>
            <w:shd w:val="clear" w:color="auto" w:fill="auto"/>
            <w:vAlign w:val="bottom"/>
            <w:hideMark/>
          </w:tcPr>
          <w:p w14:paraId="4693B6E2" w14:textId="77777777" w:rsidR="000E59E6" w:rsidRPr="005C759C" w:rsidRDefault="000E59E6" w:rsidP="006C4508">
            <w:pPr>
              <w:rPr>
                <w:rFonts w:asciiTheme="minorHAnsi" w:hAnsiTheme="minorHAnsi"/>
                <w:i/>
                <w:iCs/>
                <w:color w:val="000000"/>
                <w:sz w:val="18"/>
                <w:szCs w:val="18"/>
              </w:rPr>
            </w:pPr>
            <w:r w:rsidRPr="005C759C">
              <w:rPr>
                <w:rFonts w:asciiTheme="minorHAnsi" w:hAnsiTheme="minorHAnsi"/>
                <w:i/>
                <w:iCs/>
                <w:color w:val="000000"/>
                <w:sz w:val="18"/>
                <w:szCs w:val="18"/>
              </w:rPr>
              <w:t>Escherichia Coli (E. Coli)</w:t>
            </w:r>
          </w:p>
        </w:tc>
        <w:tc>
          <w:tcPr>
            <w:tcW w:w="2222" w:type="dxa"/>
            <w:tcBorders>
              <w:top w:val="nil"/>
              <w:left w:val="nil"/>
              <w:bottom w:val="single" w:sz="4" w:space="0" w:color="auto"/>
              <w:right w:val="single" w:sz="4" w:space="0" w:color="auto"/>
            </w:tcBorders>
            <w:shd w:val="clear" w:color="auto" w:fill="auto"/>
            <w:vAlign w:val="bottom"/>
            <w:hideMark/>
          </w:tcPr>
          <w:p w14:paraId="2BDBE228"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Agriculture, Source Unknown, Unspecified Urban Stormwater</w:t>
            </w:r>
          </w:p>
        </w:tc>
        <w:tc>
          <w:tcPr>
            <w:tcW w:w="1080" w:type="dxa"/>
            <w:tcBorders>
              <w:top w:val="nil"/>
              <w:left w:val="nil"/>
              <w:bottom w:val="single" w:sz="4" w:space="0" w:color="auto"/>
              <w:right w:val="single" w:sz="8" w:space="0" w:color="auto"/>
            </w:tcBorders>
            <w:shd w:val="clear" w:color="auto" w:fill="auto"/>
            <w:noWrap/>
            <w:vAlign w:val="bottom"/>
            <w:hideMark/>
          </w:tcPr>
          <w:p w14:paraId="2D7FDB2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63.8</w:t>
            </w:r>
          </w:p>
        </w:tc>
      </w:tr>
      <w:tr w:rsidR="000E59E6" w:rsidRPr="00143FA0" w14:paraId="7E8FFFB9" w14:textId="77777777" w:rsidTr="005113D6">
        <w:trPr>
          <w:cantSplit/>
          <w:trHeight w:val="665"/>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2BD6C25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Connecticut</w:t>
            </w:r>
          </w:p>
        </w:tc>
        <w:tc>
          <w:tcPr>
            <w:tcW w:w="900" w:type="dxa"/>
            <w:tcBorders>
              <w:top w:val="nil"/>
              <w:left w:val="nil"/>
              <w:bottom w:val="single" w:sz="4" w:space="0" w:color="auto"/>
              <w:right w:val="single" w:sz="4" w:space="0" w:color="auto"/>
            </w:tcBorders>
            <w:shd w:val="clear" w:color="auto" w:fill="auto"/>
            <w:vAlign w:val="bottom"/>
            <w:hideMark/>
          </w:tcPr>
          <w:p w14:paraId="68EB109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MA34-28</w:t>
            </w:r>
          </w:p>
        </w:tc>
        <w:tc>
          <w:tcPr>
            <w:tcW w:w="1260" w:type="dxa"/>
            <w:tcBorders>
              <w:top w:val="nil"/>
              <w:left w:val="nil"/>
              <w:bottom w:val="single" w:sz="4" w:space="0" w:color="auto"/>
              <w:right w:val="single" w:sz="4" w:space="0" w:color="auto"/>
            </w:tcBorders>
            <w:shd w:val="clear" w:color="auto" w:fill="auto"/>
            <w:vAlign w:val="bottom"/>
            <w:hideMark/>
          </w:tcPr>
          <w:p w14:paraId="1CE89AD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Mill River</w:t>
            </w:r>
          </w:p>
        </w:tc>
        <w:tc>
          <w:tcPr>
            <w:tcW w:w="3060" w:type="dxa"/>
            <w:tcBorders>
              <w:top w:val="nil"/>
              <w:left w:val="nil"/>
              <w:bottom w:val="single" w:sz="4" w:space="0" w:color="auto"/>
              <w:right w:val="single" w:sz="4" w:space="0" w:color="auto"/>
            </w:tcBorders>
            <w:shd w:val="clear" w:color="auto" w:fill="auto"/>
            <w:vAlign w:val="bottom"/>
            <w:hideMark/>
          </w:tcPr>
          <w:p w14:paraId="228A15F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Headwaters (confluence of East and West Branch Mill River, Williamsburg), to outlet Paradise Pond, Northampton.</w:t>
            </w:r>
          </w:p>
        </w:tc>
        <w:tc>
          <w:tcPr>
            <w:tcW w:w="900" w:type="dxa"/>
            <w:tcBorders>
              <w:top w:val="nil"/>
              <w:left w:val="nil"/>
              <w:bottom w:val="single" w:sz="4" w:space="0" w:color="auto"/>
              <w:right w:val="single" w:sz="4" w:space="0" w:color="auto"/>
            </w:tcBorders>
            <w:shd w:val="clear" w:color="auto" w:fill="auto"/>
            <w:noWrap/>
            <w:vAlign w:val="bottom"/>
            <w:hideMark/>
          </w:tcPr>
          <w:p w14:paraId="267933A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10 miles</w:t>
            </w:r>
          </w:p>
        </w:tc>
        <w:tc>
          <w:tcPr>
            <w:tcW w:w="900" w:type="dxa"/>
            <w:tcBorders>
              <w:top w:val="nil"/>
              <w:left w:val="nil"/>
              <w:bottom w:val="single" w:sz="4" w:space="0" w:color="auto"/>
              <w:right w:val="single" w:sz="4" w:space="0" w:color="auto"/>
            </w:tcBorders>
            <w:shd w:val="clear" w:color="auto" w:fill="auto"/>
            <w:vAlign w:val="bottom"/>
            <w:hideMark/>
          </w:tcPr>
          <w:p w14:paraId="12BEFA0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2638" w:type="dxa"/>
            <w:tcBorders>
              <w:top w:val="nil"/>
              <w:left w:val="nil"/>
              <w:bottom w:val="single" w:sz="4" w:space="0" w:color="auto"/>
              <w:right w:val="single" w:sz="4" w:space="0" w:color="auto"/>
            </w:tcBorders>
            <w:shd w:val="clear" w:color="auto" w:fill="auto"/>
            <w:vAlign w:val="bottom"/>
            <w:hideMark/>
          </w:tcPr>
          <w:p w14:paraId="438B14D8" w14:textId="77777777" w:rsidR="000E59E6" w:rsidRPr="005C759C" w:rsidRDefault="000E59E6" w:rsidP="006C4508">
            <w:pPr>
              <w:rPr>
                <w:rFonts w:asciiTheme="minorHAnsi" w:hAnsiTheme="minorHAnsi"/>
                <w:i/>
                <w:iCs/>
                <w:color w:val="000000"/>
                <w:sz w:val="18"/>
                <w:szCs w:val="18"/>
              </w:rPr>
            </w:pPr>
            <w:r w:rsidRPr="005C759C">
              <w:rPr>
                <w:rFonts w:asciiTheme="minorHAnsi" w:hAnsiTheme="minorHAnsi"/>
                <w:i/>
                <w:iCs/>
                <w:color w:val="000000"/>
                <w:sz w:val="18"/>
                <w:szCs w:val="18"/>
              </w:rPr>
              <w:t>Escherichia Coli (E. Coli)</w:t>
            </w:r>
          </w:p>
        </w:tc>
        <w:tc>
          <w:tcPr>
            <w:tcW w:w="2222" w:type="dxa"/>
            <w:tcBorders>
              <w:top w:val="nil"/>
              <w:left w:val="nil"/>
              <w:bottom w:val="single" w:sz="4" w:space="0" w:color="auto"/>
              <w:right w:val="single" w:sz="4" w:space="0" w:color="auto"/>
            </w:tcBorders>
            <w:shd w:val="clear" w:color="auto" w:fill="auto"/>
            <w:vAlign w:val="bottom"/>
            <w:hideMark/>
          </w:tcPr>
          <w:p w14:paraId="49AB79A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Source Unknown</w:t>
            </w:r>
          </w:p>
        </w:tc>
        <w:tc>
          <w:tcPr>
            <w:tcW w:w="1080" w:type="dxa"/>
            <w:tcBorders>
              <w:top w:val="nil"/>
              <w:left w:val="nil"/>
              <w:bottom w:val="single" w:sz="4" w:space="0" w:color="auto"/>
              <w:right w:val="single" w:sz="8" w:space="0" w:color="auto"/>
            </w:tcBorders>
            <w:shd w:val="clear" w:color="auto" w:fill="auto"/>
            <w:noWrap/>
            <w:vAlign w:val="bottom"/>
            <w:hideMark/>
          </w:tcPr>
          <w:p w14:paraId="526818E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66.6</w:t>
            </w:r>
          </w:p>
        </w:tc>
      </w:tr>
      <w:tr w:rsidR="000E59E6" w:rsidRPr="00143FA0" w14:paraId="633B7D58" w14:textId="77777777" w:rsidTr="005113D6">
        <w:trPr>
          <w:cantSplit/>
          <w:trHeight w:val="690"/>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75526A0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Deerfield</w:t>
            </w:r>
          </w:p>
        </w:tc>
        <w:tc>
          <w:tcPr>
            <w:tcW w:w="900" w:type="dxa"/>
            <w:tcBorders>
              <w:top w:val="nil"/>
              <w:left w:val="nil"/>
              <w:bottom w:val="single" w:sz="4" w:space="0" w:color="auto"/>
              <w:right w:val="single" w:sz="4" w:space="0" w:color="auto"/>
            </w:tcBorders>
            <w:shd w:val="clear" w:color="auto" w:fill="auto"/>
            <w:vAlign w:val="bottom"/>
            <w:hideMark/>
          </w:tcPr>
          <w:p w14:paraId="75BB225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MA33-03</w:t>
            </w:r>
          </w:p>
        </w:tc>
        <w:tc>
          <w:tcPr>
            <w:tcW w:w="1260" w:type="dxa"/>
            <w:tcBorders>
              <w:top w:val="nil"/>
              <w:left w:val="nil"/>
              <w:bottom w:val="single" w:sz="4" w:space="0" w:color="auto"/>
              <w:right w:val="single" w:sz="4" w:space="0" w:color="auto"/>
            </w:tcBorders>
            <w:shd w:val="clear" w:color="auto" w:fill="auto"/>
            <w:vAlign w:val="bottom"/>
            <w:hideMark/>
          </w:tcPr>
          <w:p w14:paraId="2721C85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Deerfield River</w:t>
            </w:r>
          </w:p>
        </w:tc>
        <w:tc>
          <w:tcPr>
            <w:tcW w:w="3060" w:type="dxa"/>
            <w:tcBorders>
              <w:top w:val="nil"/>
              <w:left w:val="nil"/>
              <w:bottom w:val="single" w:sz="4" w:space="0" w:color="auto"/>
              <w:right w:val="single" w:sz="4" w:space="0" w:color="auto"/>
            </w:tcBorders>
            <w:shd w:val="clear" w:color="auto" w:fill="auto"/>
            <w:vAlign w:val="bottom"/>
            <w:hideMark/>
          </w:tcPr>
          <w:p w14:paraId="5610606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Confluence with North River, </w:t>
            </w:r>
            <w:proofErr w:type="spellStart"/>
            <w:r w:rsidRPr="005C759C">
              <w:rPr>
                <w:rFonts w:asciiTheme="minorHAnsi" w:hAnsiTheme="minorHAnsi"/>
                <w:color w:val="000000"/>
                <w:sz w:val="18"/>
                <w:szCs w:val="18"/>
              </w:rPr>
              <w:t>Charlemont</w:t>
            </w:r>
            <w:proofErr w:type="spellEnd"/>
            <w:r w:rsidRPr="005C759C">
              <w:rPr>
                <w:rFonts w:asciiTheme="minorHAnsi" w:hAnsiTheme="minorHAnsi"/>
                <w:color w:val="000000"/>
                <w:sz w:val="18"/>
                <w:szCs w:val="18"/>
              </w:rPr>
              <w:t>/Shelburne to confluence with Green River, Greenfield.</w:t>
            </w:r>
          </w:p>
        </w:tc>
        <w:tc>
          <w:tcPr>
            <w:tcW w:w="900" w:type="dxa"/>
            <w:tcBorders>
              <w:top w:val="nil"/>
              <w:left w:val="nil"/>
              <w:bottom w:val="single" w:sz="4" w:space="0" w:color="auto"/>
              <w:right w:val="single" w:sz="4" w:space="0" w:color="auto"/>
            </w:tcBorders>
            <w:shd w:val="clear" w:color="auto" w:fill="auto"/>
            <w:noWrap/>
            <w:vAlign w:val="bottom"/>
            <w:hideMark/>
          </w:tcPr>
          <w:p w14:paraId="4D4EB68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16.8 miles</w:t>
            </w:r>
          </w:p>
        </w:tc>
        <w:tc>
          <w:tcPr>
            <w:tcW w:w="900" w:type="dxa"/>
            <w:tcBorders>
              <w:top w:val="nil"/>
              <w:left w:val="nil"/>
              <w:bottom w:val="single" w:sz="4" w:space="0" w:color="auto"/>
              <w:right w:val="single" w:sz="4" w:space="0" w:color="auto"/>
            </w:tcBorders>
            <w:shd w:val="clear" w:color="auto" w:fill="auto"/>
            <w:vAlign w:val="bottom"/>
            <w:hideMark/>
          </w:tcPr>
          <w:p w14:paraId="5FBDC0A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 (WWF)</w:t>
            </w:r>
          </w:p>
        </w:tc>
        <w:tc>
          <w:tcPr>
            <w:tcW w:w="2638" w:type="dxa"/>
            <w:tcBorders>
              <w:top w:val="nil"/>
              <w:left w:val="nil"/>
              <w:bottom w:val="single" w:sz="4" w:space="0" w:color="auto"/>
              <w:right w:val="single" w:sz="4" w:space="0" w:color="auto"/>
            </w:tcBorders>
            <w:shd w:val="clear" w:color="auto" w:fill="auto"/>
            <w:vAlign w:val="bottom"/>
            <w:hideMark/>
          </w:tcPr>
          <w:p w14:paraId="0D946518" w14:textId="77777777" w:rsidR="000E59E6" w:rsidRPr="005C759C" w:rsidRDefault="000E59E6" w:rsidP="006C4508">
            <w:pPr>
              <w:rPr>
                <w:rFonts w:asciiTheme="minorHAnsi" w:hAnsiTheme="minorHAnsi"/>
                <w:i/>
                <w:iCs/>
                <w:color w:val="000000"/>
                <w:sz w:val="18"/>
                <w:szCs w:val="18"/>
              </w:rPr>
            </w:pPr>
            <w:r w:rsidRPr="005C759C">
              <w:rPr>
                <w:rFonts w:asciiTheme="minorHAnsi" w:hAnsiTheme="minorHAnsi"/>
                <w:i/>
                <w:iCs/>
                <w:color w:val="000000"/>
                <w:sz w:val="18"/>
                <w:szCs w:val="18"/>
              </w:rPr>
              <w:t>Escherichia Coli (E. Coli)</w:t>
            </w:r>
          </w:p>
        </w:tc>
        <w:tc>
          <w:tcPr>
            <w:tcW w:w="2222" w:type="dxa"/>
            <w:tcBorders>
              <w:top w:val="nil"/>
              <w:left w:val="nil"/>
              <w:bottom w:val="single" w:sz="4" w:space="0" w:color="auto"/>
              <w:right w:val="single" w:sz="4" w:space="0" w:color="auto"/>
            </w:tcBorders>
            <w:shd w:val="clear" w:color="auto" w:fill="auto"/>
            <w:vAlign w:val="bottom"/>
            <w:hideMark/>
          </w:tcPr>
          <w:p w14:paraId="10F6F37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Source Unknown</w:t>
            </w:r>
          </w:p>
        </w:tc>
        <w:tc>
          <w:tcPr>
            <w:tcW w:w="1080" w:type="dxa"/>
            <w:tcBorders>
              <w:top w:val="nil"/>
              <w:left w:val="nil"/>
              <w:bottom w:val="single" w:sz="4" w:space="0" w:color="auto"/>
              <w:right w:val="single" w:sz="8" w:space="0" w:color="auto"/>
            </w:tcBorders>
            <w:shd w:val="clear" w:color="auto" w:fill="auto"/>
            <w:noWrap/>
            <w:vAlign w:val="bottom"/>
            <w:hideMark/>
          </w:tcPr>
          <w:p w14:paraId="6CE689A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64.3</w:t>
            </w:r>
          </w:p>
        </w:tc>
      </w:tr>
      <w:tr w:rsidR="000E59E6" w:rsidRPr="00143FA0" w14:paraId="02F21E58" w14:textId="77777777" w:rsidTr="005113D6">
        <w:trPr>
          <w:cantSplit/>
          <w:trHeight w:val="915"/>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7C44834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Deerfield</w:t>
            </w:r>
          </w:p>
        </w:tc>
        <w:tc>
          <w:tcPr>
            <w:tcW w:w="900" w:type="dxa"/>
            <w:tcBorders>
              <w:top w:val="nil"/>
              <w:left w:val="nil"/>
              <w:bottom w:val="single" w:sz="4" w:space="0" w:color="auto"/>
              <w:right w:val="single" w:sz="4" w:space="0" w:color="auto"/>
            </w:tcBorders>
            <w:shd w:val="clear" w:color="auto" w:fill="auto"/>
            <w:vAlign w:val="bottom"/>
            <w:hideMark/>
          </w:tcPr>
          <w:p w14:paraId="6B6DA46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MA33-04</w:t>
            </w:r>
          </w:p>
        </w:tc>
        <w:tc>
          <w:tcPr>
            <w:tcW w:w="1260" w:type="dxa"/>
            <w:tcBorders>
              <w:top w:val="nil"/>
              <w:left w:val="nil"/>
              <w:bottom w:val="single" w:sz="4" w:space="0" w:color="auto"/>
              <w:right w:val="single" w:sz="4" w:space="0" w:color="auto"/>
            </w:tcBorders>
            <w:shd w:val="clear" w:color="auto" w:fill="auto"/>
            <w:vAlign w:val="bottom"/>
            <w:hideMark/>
          </w:tcPr>
          <w:p w14:paraId="6849847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Deerfield River</w:t>
            </w:r>
          </w:p>
        </w:tc>
        <w:tc>
          <w:tcPr>
            <w:tcW w:w="3060" w:type="dxa"/>
            <w:tcBorders>
              <w:top w:val="nil"/>
              <w:left w:val="nil"/>
              <w:bottom w:val="single" w:sz="4" w:space="0" w:color="auto"/>
              <w:right w:val="single" w:sz="4" w:space="0" w:color="auto"/>
            </w:tcBorders>
            <w:shd w:val="clear" w:color="auto" w:fill="auto"/>
            <w:vAlign w:val="bottom"/>
            <w:hideMark/>
          </w:tcPr>
          <w:p w14:paraId="676CDE1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Confluence with Green River, Greenfield to confluence with Connecticut River, Greenfield/Deerfield.</w:t>
            </w:r>
          </w:p>
        </w:tc>
        <w:tc>
          <w:tcPr>
            <w:tcW w:w="900" w:type="dxa"/>
            <w:tcBorders>
              <w:top w:val="nil"/>
              <w:left w:val="nil"/>
              <w:bottom w:val="single" w:sz="4" w:space="0" w:color="auto"/>
              <w:right w:val="single" w:sz="4" w:space="0" w:color="auto"/>
            </w:tcBorders>
            <w:shd w:val="clear" w:color="auto" w:fill="auto"/>
            <w:noWrap/>
            <w:vAlign w:val="bottom"/>
            <w:hideMark/>
          </w:tcPr>
          <w:p w14:paraId="56901B8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2 miles</w:t>
            </w:r>
          </w:p>
        </w:tc>
        <w:tc>
          <w:tcPr>
            <w:tcW w:w="900" w:type="dxa"/>
            <w:tcBorders>
              <w:top w:val="nil"/>
              <w:left w:val="nil"/>
              <w:bottom w:val="single" w:sz="4" w:space="0" w:color="auto"/>
              <w:right w:val="single" w:sz="4" w:space="0" w:color="auto"/>
            </w:tcBorders>
            <w:shd w:val="clear" w:color="auto" w:fill="auto"/>
            <w:vAlign w:val="bottom"/>
            <w:hideMark/>
          </w:tcPr>
          <w:p w14:paraId="717CCC5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 (WWF)</w:t>
            </w:r>
          </w:p>
        </w:tc>
        <w:tc>
          <w:tcPr>
            <w:tcW w:w="2638" w:type="dxa"/>
            <w:tcBorders>
              <w:top w:val="nil"/>
              <w:left w:val="nil"/>
              <w:bottom w:val="single" w:sz="4" w:space="0" w:color="auto"/>
              <w:right w:val="single" w:sz="4" w:space="0" w:color="auto"/>
            </w:tcBorders>
            <w:shd w:val="clear" w:color="auto" w:fill="auto"/>
            <w:vAlign w:val="bottom"/>
            <w:hideMark/>
          </w:tcPr>
          <w:p w14:paraId="5BB88F61" w14:textId="77777777" w:rsidR="000E59E6" w:rsidRPr="005C759C" w:rsidRDefault="000E59E6" w:rsidP="006C4508">
            <w:pPr>
              <w:rPr>
                <w:rFonts w:asciiTheme="minorHAnsi" w:hAnsiTheme="minorHAnsi"/>
                <w:i/>
                <w:iCs/>
                <w:color w:val="000000"/>
                <w:sz w:val="18"/>
                <w:szCs w:val="18"/>
              </w:rPr>
            </w:pPr>
            <w:r w:rsidRPr="005C759C">
              <w:rPr>
                <w:rFonts w:asciiTheme="minorHAnsi" w:hAnsiTheme="minorHAnsi"/>
                <w:i/>
                <w:iCs/>
                <w:color w:val="000000"/>
                <w:sz w:val="18"/>
                <w:szCs w:val="18"/>
              </w:rPr>
              <w:t>Escherichia Coli (E. Coli)</w:t>
            </w:r>
          </w:p>
        </w:tc>
        <w:tc>
          <w:tcPr>
            <w:tcW w:w="2222" w:type="dxa"/>
            <w:tcBorders>
              <w:top w:val="nil"/>
              <w:left w:val="nil"/>
              <w:bottom w:val="single" w:sz="4" w:space="0" w:color="auto"/>
              <w:right w:val="single" w:sz="4" w:space="0" w:color="auto"/>
            </w:tcBorders>
            <w:shd w:val="clear" w:color="auto" w:fill="auto"/>
            <w:vAlign w:val="bottom"/>
            <w:hideMark/>
          </w:tcPr>
          <w:p w14:paraId="526171A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Source Unknown</w:t>
            </w:r>
          </w:p>
        </w:tc>
        <w:tc>
          <w:tcPr>
            <w:tcW w:w="1080" w:type="dxa"/>
            <w:tcBorders>
              <w:top w:val="nil"/>
              <w:left w:val="nil"/>
              <w:bottom w:val="single" w:sz="4" w:space="0" w:color="auto"/>
              <w:right w:val="single" w:sz="8" w:space="0" w:color="auto"/>
            </w:tcBorders>
            <w:shd w:val="clear" w:color="auto" w:fill="auto"/>
            <w:noWrap/>
            <w:vAlign w:val="bottom"/>
            <w:hideMark/>
          </w:tcPr>
          <w:p w14:paraId="7F51DF58"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64.7</w:t>
            </w:r>
          </w:p>
        </w:tc>
      </w:tr>
      <w:tr w:rsidR="000E59E6" w:rsidRPr="00143FA0" w14:paraId="411F63D3" w14:textId="77777777" w:rsidTr="005113D6">
        <w:trPr>
          <w:cantSplit/>
          <w:trHeight w:val="690"/>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1D82D4B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Deerfield</w:t>
            </w:r>
          </w:p>
        </w:tc>
        <w:tc>
          <w:tcPr>
            <w:tcW w:w="900" w:type="dxa"/>
            <w:tcBorders>
              <w:top w:val="nil"/>
              <w:left w:val="nil"/>
              <w:bottom w:val="single" w:sz="4" w:space="0" w:color="auto"/>
              <w:right w:val="single" w:sz="4" w:space="0" w:color="auto"/>
            </w:tcBorders>
            <w:shd w:val="clear" w:color="auto" w:fill="auto"/>
            <w:vAlign w:val="bottom"/>
            <w:hideMark/>
          </w:tcPr>
          <w:p w14:paraId="3F2618B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MA33-101</w:t>
            </w:r>
          </w:p>
        </w:tc>
        <w:tc>
          <w:tcPr>
            <w:tcW w:w="1260" w:type="dxa"/>
            <w:tcBorders>
              <w:top w:val="nil"/>
              <w:left w:val="nil"/>
              <w:bottom w:val="single" w:sz="4" w:space="0" w:color="auto"/>
              <w:right w:val="single" w:sz="4" w:space="0" w:color="auto"/>
            </w:tcBorders>
            <w:shd w:val="clear" w:color="auto" w:fill="auto"/>
            <w:vAlign w:val="bottom"/>
            <w:hideMark/>
          </w:tcPr>
          <w:p w14:paraId="338E03F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South River</w:t>
            </w:r>
          </w:p>
        </w:tc>
        <w:tc>
          <w:tcPr>
            <w:tcW w:w="3060" w:type="dxa"/>
            <w:tcBorders>
              <w:top w:val="nil"/>
              <w:left w:val="nil"/>
              <w:bottom w:val="single" w:sz="4" w:space="0" w:color="auto"/>
              <w:right w:val="single" w:sz="4" w:space="0" w:color="auto"/>
            </w:tcBorders>
            <w:shd w:val="clear" w:color="auto" w:fill="auto"/>
            <w:vAlign w:val="bottom"/>
            <w:hideMark/>
          </w:tcPr>
          <w:p w14:paraId="6A3BB189" w14:textId="77777777" w:rsidR="000E59E6" w:rsidRPr="005C759C" w:rsidRDefault="000E59E6" w:rsidP="006C4508">
            <w:pPr>
              <w:rPr>
                <w:rFonts w:asciiTheme="minorHAnsi" w:hAnsiTheme="minorHAnsi"/>
                <w:color w:val="000000"/>
                <w:sz w:val="18"/>
                <w:szCs w:val="18"/>
              </w:rPr>
            </w:pPr>
            <w:proofErr w:type="spellStart"/>
            <w:r w:rsidRPr="005C759C">
              <w:rPr>
                <w:rFonts w:asciiTheme="minorHAnsi" w:hAnsiTheme="minorHAnsi"/>
                <w:color w:val="000000"/>
                <w:sz w:val="18"/>
                <w:szCs w:val="18"/>
              </w:rPr>
              <w:t>Emments</w:t>
            </w:r>
            <w:proofErr w:type="spellEnd"/>
            <w:r w:rsidRPr="005C759C">
              <w:rPr>
                <w:rFonts w:asciiTheme="minorHAnsi" w:hAnsiTheme="minorHAnsi"/>
                <w:color w:val="000000"/>
                <w:sz w:val="18"/>
                <w:szCs w:val="18"/>
              </w:rPr>
              <w:t xml:space="preserve"> Road, </w:t>
            </w:r>
            <w:proofErr w:type="spellStart"/>
            <w:r w:rsidRPr="005C759C">
              <w:rPr>
                <w:rFonts w:asciiTheme="minorHAnsi" w:hAnsiTheme="minorHAnsi"/>
                <w:color w:val="000000"/>
                <w:sz w:val="18"/>
                <w:szCs w:val="18"/>
              </w:rPr>
              <w:t>Ashfield</w:t>
            </w:r>
            <w:proofErr w:type="spellEnd"/>
            <w:r w:rsidRPr="005C759C">
              <w:rPr>
                <w:rFonts w:asciiTheme="minorHAnsi" w:hAnsiTheme="minorHAnsi"/>
                <w:color w:val="000000"/>
                <w:sz w:val="18"/>
                <w:szCs w:val="18"/>
              </w:rPr>
              <w:t xml:space="preserve"> to confluence with Johnny Bean Brook, Conway (formerly part of MA33-08).</w:t>
            </w:r>
          </w:p>
        </w:tc>
        <w:tc>
          <w:tcPr>
            <w:tcW w:w="900" w:type="dxa"/>
            <w:tcBorders>
              <w:top w:val="nil"/>
              <w:left w:val="nil"/>
              <w:bottom w:val="single" w:sz="4" w:space="0" w:color="auto"/>
              <w:right w:val="single" w:sz="4" w:space="0" w:color="auto"/>
            </w:tcBorders>
            <w:shd w:val="clear" w:color="auto" w:fill="auto"/>
            <w:noWrap/>
            <w:vAlign w:val="bottom"/>
            <w:hideMark/>
          </w:tcPr>
          <w:p w14:paraId="0F16D08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6.1 miles</w:t>
            </w:r>
          </w:p>
        </w:tc>
        <w:tc>
          <w:tcPr>
            <w:tcW w:w="900" w:type="dxa"/>
            <w:tcBorders>
              <w:top w:val="nil"/>
              <w:left w:val="nil"/>
              <w:bottom w:val="single" w:sz="4" w:space="0" w:color="auto"/>
              <w:right w:val="single" w:sz="4" w:space="0" w:color="auto"/>
            </w:tcBorders>
            <w:shd w:val="clear" w:color="auto" w:fill="auto"/>
            <w:vAlign w:val="bottom"/>
            <w:hideMark/>
          </w:tcPr>
          <w:p w14:paraId="794B8DC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 (CWF)</w:t>
            </w:r>
          </w:p>
        </w:tc>
        <w:tc>
          <w:tcPr>
            <w:tcW w:w="2638" w:type="dxa"/>
            <w:tcBorders>
              <w:top w:val="nil"/>
              <w:left w:val="nil"/>
              <w:bottom w:val="single" w:sz="4" w:space="0" w:color="auto"/>
              <w:right w:val="single" w:sz="4" w:space="0" w:color="auto"/>
            </w:tcBorders>
            <w:shd w:val="clear" w:color="auto" w:fill="auto"/>
            <w:vAlign w:val="bottom"/>
            <w:hideMark/>
          </w:tcPr>
          <w:p w14:paraId="628A31D4" w14:textId="77777777" w:rsidR="000E59E6" w:rsidRPr="003829C6" w:rsidRDefault="000E59E6" w:rsidP="006C4508">
            <w:pPr>
              <w:rPr>
                <w:rFonts w:asciiTheme="minorHAnsi" w:hAnsiTheme="minorHAnsi"/>
                <w:color w:val="000000"/>
                <w:sz w:val="18"/>
                <w:szCs w:val="18"/>
                <w:lang w:val="it-IT"/>
              </w:rPr>
            </w:pPr>
            <w:r w:rsidRPr="003829C6">
              <w:rPr>
                <w:rFonts w:asciiTheme="minorHAnsi" w:hAnsiTheme="minorHAnsi"/>
                <w:i/>
                <w:iCs/>
                <w:color w:val="000000"/>
                <w:sz w:val="18"/>
                <w:szCs w:val="18"/>
                <w:lang w:val="it-IT"/>
              </w:rPr>
              <w:t>Escherichia Coli (E. Coli)</w:t>
            </w:r>
            <w:r w:rsidRPr="003829C6">
              <w:rPr>
                <w:rFonts w:asciiTheme="minorHAnsi" w:hAnsiTheme="minorHAnsi"/>
                <w:color w:val="000000"/>
                <w:sz w:val="18"/>
                <w:szCs w:val="18"/>
                <w:lang w:val="it-IT"/>
              </w:rPr>
              <w:t>, Fecal Coliform</w:t>
            </w:r>
          </w:p>
        </w:tc>
        <w:tc>
          <w:tcPr>
            <w:tcW w:w="2222" w:type="dxa"/>
            <w:tcBorders>
              <w:top w:val="nil"/>
              <w:left w:val="nil"/>
              <w:bottom w:val="single" w:sz="4" w:space="0" w:color="auto"/>
              <w:right w:val="single" w:sz="4" w:space="0" w:color="auto"/>
            </w:tcBorders>
            <w:shd w:val="clear" w:color="auto" w:fill="auto"/>
            <w:vAlign w:val="bottom"/>
            <w:hideMark/>
          </w:tcPr>
          <w:p w14:paraId="6AA670A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Source Unknown</w:t>
            </w:r>
          </w:p>
        </w:tc>
        <w:tc>
          <w:tcPr>
            <w:tcW w:w="1080" w:type="dxa"/>
            <w:tcBorders>
              <w:top w:val="nil"/>
              <w:left w:val="nil"/>
              <w:bottom w:val="single" w:sz="4" w:space="0" w:color="auto"/>
              <w:right w:val="single" w:sz="8" w:space="0" w:color="auto"/>
            </w:tcBorders>
            <w:shd w:val="clear" w:color="auto" w:fill="auto"/>
            <w:noWrap/>
            <w:vAlign w:val="bottom"/>
            <w:hideMark/>
          </w:tcPr>
          <w:p w14:paraId="0E3C79F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66.5</w:t>
            </w:r>
          </w:p>
        </w:tc>
      </w:tr>
      <w:tr w:rsidR="000E59E6" w:rsidRPr="00143FA0" w14:paraId="24DD0C91" w14:textId="77777777" w:rsidTr="005113D6">
        <w:trPr>
          <w:cantSplit/>
          <w:trHeight w:val="1088"/>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6C457BD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lastRenderedPageBreak/>
              <w:t>Deerfield</w:t>
            </w:r>
          </w:p>
        </w:tc>
        <w:tc>
          <w:tcPr>
            <w:tcW w:w="900" w:type="dxa"/>
            <w:tcBorders>
              <w:top w:val="nil"/>
              <w:left w:val="nil"/>
              <w:bottom w:val="single" w:sz="4" w:space="0" w:color="auto"/>
              <w:right w:val="single" w:sz="4" w:space="0" w:color="auto"/>
            </w:tcBorders>
            <w:shd w:val="clear" w:color="auto" w:fill="auto"/>
            <w:vAlign w:val="bottom"/>
            <w:hideMark/>
          </w:tcPr>
          <w:p w14:paraId="40AD511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MA33-102</w:t>
            </w:r>
          </w:p>
        </w:tc>
        <w:tc>
          <w:tcPr>
            <w:tcW w:w="1260" w:type="dxa"/>
            <w:tcBorders>
              <w:top w:val="nil"/>
              <w:left w:val="nil"/>
              <w:bottom w:val="single" w:sz="4" w:space="0" w:color="auto"/>
              <w:right w:val="single" w:sz="4" w:space="0" w:color="auto"/>
            </w:tcBorders>
            <w:shd w:val="clear" w:color="auto" w:fill="auto"/>
            <w:vAlign w:val="bottom"/>
            <w:hideMark/>
          </w:tcPr>
          <w:p w14:paraId="540D5CD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South River</w:t>
            </w:r>
          </w:p>
        </w:tc>
        <w:tc>
          <w:tcPr>
            <w:tcW w:w="3060" w:type="dxa"/>
            <w:tcBorders>
              <w:top w:val="nil"/>
              <w:left w:val="nil"/>
              <w:bottom w:val="single" w:sz="4" w:space="0" w:color="auto"/>
              <w:right w:val="single" w:sz="4" w:space="0" w:color="auto"/>
            </w:tcBorders>
            <w:shd w:val="clear" w:color="auto" w:fill="auto"/>
            <w:vAlign w:val="bottom"/>
            <w:hideMark/>
          </w:tcPr>
          <w:p w14:paraId="1FAF6A6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From confluence with Johnny Bean Brook, Conway to confluence with Deerfield River, Conway (formerly part of MA33-08), (through South River Impoundment formerly segment MA33022).</w:t>
            </w:r>
          </w:p>
        </w:tc>
        <w:tc>
          <w:tcPr>
            <w:tcW w:w="900" w:type="dxa"/>
            <w:tcBorders>
              <w:top w:val="nil"/>
              <w:left w:val="nil"/>
              <w:bottom w:val="single" w:sz="4" w:space="0" w:color="auto"/>
              <w:right w:val="single" w:sz="4" w:space="0" w:color="auto"/>
            </w:tcBorders>
            <w:shd w:val="clear" w:color="auto" w:fill="auto"/>
            <w:noWrap/>
            <w:vAlign w:val="bottom"/>
            <w:hideMark/>
          </w:tcPr>
          <w:p w14:paraId="2791405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6.8 miles</w:t>
            </w:r>
          </w:p>
        </w:tc>
        <w:tc>
          <w:tcPr>
            <w:tcW w:w="900" w:type="dxa"/>
            <w:tcBorders>
              <w:top w:val="nil"/>
              <w:left w:val="nil"/>
              <w:bottom w:val="single" w:sz="4" w:space="0" w:color="auto"/>
              <w:right w:val="single" w:sz="4" w:space="0" w:color="auto"/>
            </w:tcBorders>
            <w:shd w:val="clear" w:color="auto" w:fill="auto"/>
            <w:vAlign w:val="bottom"/>
            <w:hideMark/>
          </w:tcPr>
          <w:p w14:paraId="0A5E246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2638" w:type="dxa"/>
            <w:tcBorders>
              <w:top w:val="nil"/>
              <w:left w:val="nil"/>
              <w:bottom w:val="single" w:sz="4" w:space="0" w:color="auto"/>
              <w:right w:val="single" w:sz="4" w:space="0" w:color="auto"/>
            </w:tcBorders>
            <w:shd w:val="clear" w:color="auto" w:fill="auto"/>
            <w:vAlign w:val="bottom"/>
            <w:hideMark/>
          </w:tcPr>
          <w:p w14:paraId="58A7FC67" w14:textId="77777777" w:rsidR="000E59E6" w:rsidRPr="003829C6" w:rsidRDefault="000E59E6" w:rsidP="006C4508">
            <w:pPr>
              <w:rPr>
                <w:rFonts w:asciiTheme="minorHAnsi" w:hAnsiTheme="minorHAnsi"/>
                <w:color w:val="000000"/>
                <w:sz w:val="18"/>
                <w:szCs w:val="18"/>
                <w:lang w:val="it-IT"/>
              </w:rPr>
            </w:pPr>
            <w:r w:rsidRPr="003829C6">
              <w:rPr>
                <w:rFonts w:asciiTheme="minorHAnsi" w:hAnsiTheme="minorHAnsi"/>
                <w:color w:val="000000"/>
                <w:sz w:val="18"/>
                <w:szCs w:val="18"/>
                <w:lang w:val="it-IT"/>
              </w:rPr>
              <w:t xml:space="preserve">Physical substrate habitat alterations, </w:t>
            </w:r>
            <w:r w:rsidRPr="003829C6">
              <w:rPr>
                <w:rFonts w:asciiTheme="minorHAnsi" w:hAnsiTheme="minorHAnsi"/>
                <w:i/>
                <w:iCs/>
                <w:color w:val="000000"/>
                <w:sz w:val="18"/>
                <w:szCs w:val="18"/>
                <w:lang w:val="it-IT"/>
              </w:rPr>
              <w:t>Escherichia Coli (E. Coli)</w:t>
            </w:r>
            <w:r w:rsidRPr="003829C6">
              <w:rPr>
                <w:rFonts w:asciiTheme="minorHAnsi" w:hAnsiTheme="minorHAnsi"/>
                <w:color w:val="000000"/>
                <w:sz w:val="18"/>
                <w:szCs w:val="18"/>
                <w:lang w:val="it-IT"/>
              </w:rPr>
              <w:t>, Fecal Coliform</w:t>
            </w:r>
          </w:p>
        </w:tc>
        <w:tc>
          <w:tcPr>
            <w:tcW w:w="2222" w:type="dxa"/>
            <w:tcBorders>
              <w:top w:val="nil"/>
              <w:left w:val="nil"/>
              <w:bottom w:val="single" w:sz="4" w:space="0" w:color="auto"/>
              <w:right w:val="single" w:sz="4" w:space="0" w:color="auto"/>
            </w:tcBorders>
            <w:shd w:val="clear" w:color="auto" w:fill="auto"/>
            <w:vAlign w:val="bottom"/>
            <w:hideMark/>
          </w:tcPr>
          <w:p w14:paraId="3F8AEBF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Source Unknown</w:t>
            </w:r>
          </w:p>
        </w:tc>
        <w:tc>
          <w:tcPr>
            <w:tcW w:w="1080" w:type="dxa"/>
            <w:tcBorders>
              <w:top w:val="nil"/>
              <w:left w:val="nil"/>
              <w:bottom w:val="single" w:sz="4" w:space="0" w:color="auto"/>
              <w:right w:val="single" w:sz="8" w:space="0" w:color="auto"/>
            </w:tcBorders>
            <w:shd w:val="clear" w:color="auto" w:fill="auto"/>
            <w:noWrap/>
            <w:vAlign w:val="bottom"/>
            <w:hideMark/>
          </w:tcPr>
          <w:p w14:paraId="4F8B0F7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65.9</w:t>
            </w:r>
          </w:p>
        </w:tc>
      </w:tr>
      <w:tr w:rsidR="000E59E6" w:rsidRPr="00143FA0" w14:paraId="118D1909" w14:textId="77777777" w:rsidTr="005113D6">
        <w:trPr>
          <w:cantSplit/>
          <w:trHeight w:val="690"/>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4F37E35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Deerfield</w:t>
            </w:r>
          </w:p>
        </w:tc>
        <w:tc>
          <w:tcPr>
            <w:tcW w:w="900" w:type="dxa"/>
            <w:tcBorders>
              <w:top w:val="nil"/>
              <w:left w:val="nil"/>
              <w:bottom w:val="single" w:sz="4" w:space="0" w:color="auto"/>
              <w:right w:val="single" w:sz="4" w:space="0" w:color="auto"/>
            </w:tcBorders>
            <w:shd w:val="clear" w:color="auto" w:fill="auto"/>
            <w:vAlign w:val="bottom"/>
            <w:hideMark/>
          </w:tcPr>
          <w:p w14:paraId="2E18E06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MA33-19</w:t>
            </w:r>
          </w:p>
        </w:tc>
        <w:tc>
          <w:tcPr>
            <w:tcW w:w="1260" w:type="dxa"/>
            <w:tcBorders>
              <w:top w:val="nil"/>
              <w:left w:val="nil"/>
              <w:bottom w:val="single" w:sz="4" w:space="0" w:color="auto"/>
              <w:right w:val="single" w:sz="4" w:space="0" w:color="auto"/>
            </w:tcBorders>
            <w:shd w:val="clear" w:color="auto" w:fill="auto"/>
            <w:vAlign w:val="bottom"/>
            <w:hideMark/>
          </w:tcPr>
          <w:p w14:paraId="0B650BC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East Branch North River</w:t>
            </w:r>
          </w:p>
        </w:tc>
        <w:tc>
          <w:tcPr>
            <w:tcW w:w="3060" w:type="dxa"/>
            <w:tcBorders>
              <w:top w:val="nil"/>
              <w:left w:val="nil"/>
              <w:bottom w:val="single" w:sz="4" w:space="0" w:color="auto"/>
              <w:right w:val="single" w:sz="4" w:space="0" w:color="auto"/>
            </w:tcBorders>
            <w:shd w:val="clear" w:color="auto" w:fill="auto"/>
            <w:vAlign w:val="bottom"/>
            <w:hideMark/>
          </w:tcPr>
          <w:p w14:paraId="3E80EA7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Vermont line, Colrain to confluence with West Branch North River, Colrain.</w:t>
            </w:r>
          </w:p>
        </w:tc>
        <w:tc>
          <w:tcPr>
            <w:tcW w:w="900" w:type="dxa"/>
            <w:tcBorders>
              <w:top w:val="nil"/>
              <w:left w:val="nil"/>
              <w:bottom w:val="single" w:sz="4" w:space="0" w:color="auto"/>
              <w:right w:val="single" w:sz="4" w:space="0" w:color="auto"/>
            </w:tcBorders>
            <w:shd w:val="clear" w:color="auto" w:fill="auto"/>
            <w:noWrap/>
            <w:vAlign w:val="bottom"/>
            <w:hideMark/>
          </w:tcPr>
          <w:p w14:paraId="72B0B58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7.5 miles</w:t>
            </w:r>
          </w:p>
        </w:tc>
        <w:tc>
          <w:tcPr>
            <w:tcW w:w="900" w:type="dxa"/>
            <w:tcBorders>
              <w:top w:val="nil"/>
              <w:left w:val="nil"/>
              <w:bottom w:val="single" w:sz="4" w:space="0" w:color="auto"/>
              <w:right w:val="single" w:sz="4" w:space="0" w:color="auto"/>
            </w:tcBorders>
            <w:shd w:val="clear" w:color="auto" w:fill="auto"/>
            <w:vAlign w:val="bottom"/>
            <w:hideMark/>
          </w:tcPr>
          <w:p w14:paraId="00308FA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 (CWF, HQW)</w:t>
            </w:r>
          </w:p>
        </w:tc>
        <w:tc>
          <w:tcPr>
            <w:tcW w:w="2638" w:type="dxa"/>
            <w:tcBorders>
              <w:top w:val="nil"/>
              <w:left w:val="nil"/>
              <w:bottom w:val="single" w:sz="4" w:space="0" w:color="auto"/>
              <w:right w:val="single" w:sz="4" w:space="0" w:color="auto"/>
            </w:tcBorders>
            <w:shd w:val="clear" w:color="auto" w:fill="auto"/>
            <w:vAlign w:val="bottom"/>
            <w:hideMark/>
          </w:tcPr>
          <w:p w14:paraId="6204AA1A" w14:textId="77777777" w:rsidR="000E59E6" w:rsidRPr="005C759C" w:rsidRDefault="000E59E6" w:rsidP="006C4508">
            <w:pPr>
              <w:rPr>
                <w:rFonts w:asciiTheme="minorHAnsi" w:hAnsiTheme="minorHAnsi"/>
                <w:i/>
                <w:iCs/>
                <w:color w:val="000000"/>
                <w:sz w:val="18"/>
                <w:szCs w:val="18"/>
              </w:rPr>
            </w:pPr>
            <w:r w:rsidRPr="005C759C">
              <w:rPr>
                <w:rFonts w:asciiTheme="minorHAnsi" w:hAnsiTheme="minorHAnsi"/>
                <w:i/>
                <w:iCs/>
                <w:color w:val="000000"/>
                <w:sz w:val="18"/>
                <w:szCs w:val="18"/>
              </w:rPr>
              <w:t>Escherichia Coli (E. Coli)</w:t>
            </w:r>
          </w:p>
        </w:tc>
        <w:tc>
          <w:tcPr>
            <w:tcW w:w="2222" w:type="dxa"/>
            <w:tcBorders>
              <w:top w:val="nil"/>
              <w:left w:val="nil"/>
              <w:bottom w:val="single" w:sz="4" w:space="0" w:color="auto"/>
              <w:right w:val="single" w:sz="4" w:space="0" w:color="auto"/>
            </w:tcBorders>
            <w:shd w:val="clear" w:color="auto" w:fill="auto"/>
            <w:vAlign w:val="bottom"/>
            <w:hideMark/>
          </w:tcPr>
          <w:p w14:paraId="67FE818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Agriculture, Source Unknown</w:t>
            </w:r>
          </w:p>
        </w:tc>
        <w:tc>
          <w:tcPr>
            <w:tcW w:w="1080" w:type="dxa"/>
            <w:tcBorders>
              <w:top w:val="nil"/>
              <w:left w:val="nil"/>
              <w:bottom w:val="single" w:sz="4" w:space="0" w:color="auto"/>
              <w:right w:val="single" w:sz="8" w:space="0" w:color="auto"/>
            </w:tcBorders>
            <w:shd w:val="clear" w:color="auto" w:fill="auto"/>
            <w:noWrap/>
            <w:vAlign w:val="bottom"/>
            <w:hideMark/>
          </w:tcPr>
          <w:p w14:paraId="29BB4D3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67.6</w:t>
            </w:r>
          </w:p>
        </w:tc>
      </w:tr>
      <w:tr w:rsidR="000E59E6" w:rsidRPr="00143FA0" w14:paraId="24A6838C" w14:textId="77777777" w:rsidTr="005113D6">
        <w:trPr>
          <w:cantSplit/>
          <w:trHeight w:val="1862"/>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6D0625A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Deerfield</w:t>
            </w:r>
          </w:p>
        </w:tc>
        <w:tc>
          <w:tcPr>
            <w:tcW w:w="900" w:type="dxa"/>
            <w:tcBorders>
              <w:top w:val="nil"/>
              <w:left w:val="nil"/>
              <w:bottom w:val="single" w:sz="4" w:space="0" w:color="auto"/>
              <w:right w:val="single" w:sz="4" w:space="0" w:color="auto"/>
            </w:tcBorders>
            <w:shd w:val="clear" w:color="auto" w:fill="auto"/>
            <w:vAlign w:val="bottom"/>
            <w:hideMark/>
          </w:tcPr>
          <w:p w14:paraId="1FDEE75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MA33-30</w:t>
            </w:r>
          </w:p>
        </w:tc>
        <w:tc>
          <w:tcPr>
            <w:tcW w:w="1260" w:type="dxa"/>
            <w:tcBorders>
              <w:top w:val="nil"/>
              <w:left w:val="nil"/>
              <w:bottom w:val="single" w:sz="4" w:space="0" w:color="auto"/>
              <w:right w:val="single" w:sz="4" w:space="0" w:color="auto"/>
            </w:tcBorders>
            <w:shd w:val="clear" w:color="auto" w:fill="auto"/>
            <w:vAlign w:val="bottom"/>
            <w:hideMark/>
          </w:tcPr>
          <w:p w14:paraId="455D914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Green River</w:t>
            </w:r>
          </w:p>
        </w:tc>
        <w:tc>
          <w:tcPr>
            <w:tcW w:w="3060" w:type="dxa"/>
            <w:tcBorders>
              <w:top w:val="nil"/>
              <w:left w:val="nil"/>
              <w:bottom w:val="single" w:sz="4" w:space="0" w:color="auto"/>
              <w:right w:val="single" w:sz="4" w:space="0" w:color="auto"/>
            </w:tcBorders>
            <w:shd w:val="clear" w:color="auto" w:fill="auto"/>
            <w:vAlign w:val="bottom"/>
            <w:hideMark/>
          </w:tcPr>
          <w:p w14:paraId="319C269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From Swimming Pool #2 Dam (National Dam ID MA02321) northwest of </w:t>
            </w:r>
            <w:proofErr w:type="spellStart"/>
            <w:r w:rsidRPr="005C759C">
              <w:rPr>
                <w:rFonts w:asciiTheme="minorHAnsi" w:hAnsiTheme="minorHAnsi"/>
                <w:color w:val="000000"/>
                <w:sz w:val="18"/>
                <w:szCs w:val="18"/>
              </w:rPr>
              <w:t>Nashs</w:t>
            </w:r>
            <w:proofErr w:type="spellEnd"/>
            <w:r w:rsidRPr="005C759C">
              <w:rPr>
                <w:rFonts w:asciiTheme="minorHAnsi" w:hAnsiTheme="minorHAnsi"/>
                <w:color w:val="000000"/>
                <w:sz w:val="18"/>
                <w:szCs w:val="18"/>
              </w:rPr>
              <w:t xml:space="preserve"> Mill Road, Greenfield to confluence with the Deerfield River, Greenfield (formerly segment MA33-10 and part of segment MA33-09) (HQW applies upstream of former Greenfield WWTF discharge (NPDES# MA0101214), from approximately 0.5 mile upstream of mouth).</w:t>
            </w:r>
          </w:p>
        </w:tc>
        <w:tc>
          <w:tcPr>
            <w:tcW w:w="900" w:type="dxa"/>
            <w:tcBorders>
              <w:top w:val="nil"/>
              <w:left w:val="nil"/>
              <w:bottom w:val="single" w:sz="4" w:space="0" w:color="auto"/>
              <w:right w:val="single" w:sz="4" w:space="0" w:color="auto"/>
            </w:tcBorders>
            <w:shd w:val="clear" w:color="auto" w:fill="auto"/>
            <w:noWrap/>
            <w:vAlign w:val="bottom"/>
            <w:hideMark/>
          </w:tcPr>
          <w:p w14:paraId="4E82479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3.7 miles</w:t>
            </w:r>
          </w:p>
        </w:tc>
        <w:tc>
          <w:tcPr>
            <w:tcW w:w="900" w:type="dxa"/>
            <w:tcBorders>
              <w:top w:val="nil"/>
              <w:left w:val="nil"/>
              <w:bottom w:val="single" w:sz="4" w:space="0" w:color="auto"/>
              <w:right w:val="single" w:sz="4" w:space="0" w:color="auto"/>
            </w:tcBorders>
            <w:shd w:val="clear" w:color="auto" w:fill="auto"/>
            <w:vAlign w:val="bottom"/>
            <w:hideMark/>
          </w:tcPr>
          <w:p w14:paraId="7701AE5E" w14:textId="753259F1"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 (CWF, HQW)</w:t>
            </w:r>
          </w:p>
        </w:tc>
        <w:tc>
          <w:tcPr>
            <w:tcW w:w="2638" w:type="dxa"/>
            <w:tcBorders>
              <w:top w:val="nil"/>
              <w:left w:val="nil"/>
              <w:bottom w:val="single" w:sz="4" w:space="0" w:color="auto"/>
              <w:right w:val="single" w:sz="4" w:space="0" w:color="auto"/>
            </w:tcBorders>
            <w:shd w:val="clear" w:color="auto" w:fill="auto"/>
            <w:vAlign w:val="bottom"/>
            <w:hideMark/>
          </w:tcPr>
          <w:p w14:paraId="168B3AAC" w14:textId="77777777" w:rsidR="000E59E6" w:rsidRPr="003829C6" w:rsidRDefault="000E59E6" w:rsidP="006C4508">
            <w:pPr>
              <w:rPr>
                <w:rFonts w:asciiTheme="minorHAnsi" w:hAnsiTheme="minorHAnsi"/>
                <w:color w:val="000000"/>
                <w:sz w:val="18"/>
                <w:szCs w:val="18"/>
                <w:lang w:val="it-IT"/>
              </w:rPr>
            </w:pPr>
            <w:r w:rsidRPr="003829C6">
              <w:rPr>
                <w:rFonts w:asciiTheme="minorHAnsi" w:hAnsiTheme="minorHAnsi"/>
                <w:color w:val="000000"/>
                <w:sz w:val="18"/>
                <w:szCs w:val="18"/>
                <w:lang w:val="it-IT"/>
              </w:rPr>
              <w:t xml:space="preserve">Turbidity, Fecal Coliform, </w:t>
            </w:r>
            <w:r w:rsidRPr="003829C6">
              <w:rPr>
                <w:rFonts w:asciiTheme="minorHAnsi" w:hAnsiTheme="minorHAnsi"/>
                <w:i/>
                <w:iCs/>
                <w:color w:val="000000"/>
                <w:sz w:val="18"/>
                <w:szCs w:val="18"/>
                <w:lang w:val="it-IT"/>
              </w:rPr>
              <w:t>Escherichia Coli (E. Coli)</w:t>
            </w:r>
          </w:p>
        </w:tc>
        <w:tc>
          <w:tcPr>
            <w:tcW w:w="2222" w:type="dxa"/>
            <w:tcBorders>
              <w:top w:val="nil"/>
              <w:left w:val="nil"/>
              <w:bottom w:val="single" w:sz="4" w:space="0" w:color="auto"/>
              <w:right w:val="single" w:sz="4" w:space="0" w:color="auto"/>
            </w:tcBorders>
            <w:shd w:val="clear" w:color="auto" w:fill="auto"/>
            <w:vAlign w:val="bottom"/>
            <w:hideMark/>
          </w:tcPr>
          <w:p w14:paraId="765688F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Source Unknown</w:t>
            </w:r>
          </w:p>
        </w:tc>
        <w:tc>
          <w:tcPr>
            <w:tcW w:w="1080" w:type="dxa"/>
            <w:tcBorders>
              <w:top w:val="nil"/>
              <w:left w:val="nil"/>
              <w:bottom w:val="single" w:sz="4" w:space="0" w:color="auto"/>
              <w:right w:val="single" w:sz="8" w:space="0" w:color="auto"/>
            </w:tcBorders>
            <w:shd w:val="clear" w:color="auto" w:fill="auto"/>
            <w:noWrap/>
            <w:vAlign w:val="bottom"/>
            <w:hideMark/>
          </w:tcPr>
          <w:p w14:paraId="70D1333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61.0</w:t>
            </w:r>
          </w:p>
        </w:tc>
      </w:tr>
      <w:tr w:rsidR="000E59E6" w:rsidRPr="00143FA0" w14:paraId="18CABFCD" w14:textId="77777777" w:rsidTr="005113D6">
        <w:trPr>
          <w:cantSplit/>
          <w:trHeight w:val="962"/>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23115F1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Housatonic</w:t>
            </w:r>
          </w:p>
        </w:tc>
        <w:tc>
          <w:tcPr>
            <w:tcW w:w="900" w:type="dxa"/>
            <w:tcBorders>
              <w:top w:val="nil"/>
              <w:left w:val="nil"/>
              <w:bottom w:val="single" w:sz="4" w:space="0" w:color="auto"/>
              <w:right w:val="single" w:sz="4" w:space="0" w:color="auto"/>
            </w:tcBorders>
            <w:shd w:val="clear" w:color="auto" w:fill="auto"/>
            <w:vAlign w:val="bottom"/>
            <w:hideMark/>
          </w:tcPr>
          <w:p w14:paraId="6C7A996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MA21-17</w:t>
            </w:r>
          </w:p>
        </w:tc>
        <w:tc>
          <w:tcPr>
            <w:tcW w:w="1260" w:type="dxa"/>
            <w:tcBorders>
              <w:top w:val="nil"/>
              <w:left w:val="nil"/>
              <w:bottom w:val="single" w:sz="4" w:space="0" w:color="auto"/>
              <w:right w:val="single" w:sz="4" w:space="0" w:color="auto"/>
            </w:tcBorders>
            <w:shd w:val="clear" w:color="auto" w:fill="auto"/>
            <w:vAlign w:val="bottom"/>
            <w:hideMark/>
          </w:tcPr>
          <w:p w14:paraId="365CC5C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Southwest Branch Housatonic River</w:t>
            </w:r>
          </w:p>
        </w:tc>
        <w:tc>
          <w:tcPr>
            <w:tcW w:w="3060" w:type="dxa"/>
            <w:tcBorders>
              <w:top w:val="nil"/>
              <w:left w:val="nil"/>
              <w:bottom w:val="single" w:sz="4" w:space="0" w:color="auto"/>
              <w:right w:val="single" w:sz="4" w:space="0" w:color="auto"/>
            </w:tcBorders>
            <w:shd w:val="clear" w:color="auto" w:fill="auto"/>
            <w:vAlign w:val="bottom"/>
            <w:hideMark/>
          </w:tcPr>
          <w:p w14:paraId="201C8C1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Headwaters, outlet Richmond Pond, Pittsfield to mouth at confluence with West Branch Housatonic River (forming headwaters Housatonic River), Pittsfield.</w:t>
            </w:r>
          </w:p>
        </w:tc>
        <w:tc>
          <w:tcPr>
            <w:tcW w:w="900" w:type="dxa"/>
            <w:tcBorders>
              <w:top w:val="nil"/>
              <w:left w:val="nil"/>
              <w:bottom w:val="single" w:sz="4" w:space="0" w:color="auto"/>
              <w:right w:val="single" w:sz="4" w:space="0" w:color="auto"/>
            </w:tcBorders>
            <w:shd w:val="clear" w:color="auto" w:fill="auto"/>
            <w:noWrap/>
            <w:vAlign w:val="bottom"/>
            <w:hideMark/>
          </w:tcPr>
          <w:p w14:paraId="0237CAB8"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5.8 miles</w:t>
            </w:r>
          </w:p>
        </w:tc>
        <w:tc>
          <w:tcPr>
            <w:tcW w:w="900" w:type="dxa"/>
            <w:tcBorders>
              <w:top w:val="nil"/>
              <w:left w:val="nil"/>
              <w:bottom w:val="single" w:sz="4" w:space="0" w:color="auto"/>
              <w:right w:val="single" w:sz="4" w:space="0" w:color="auto"/>
            </w:tcBorders>
            <w:shd w:val="clear" w:color="auto" w:fill="auto"/>
            <w:vAlign w:val="bottom"/>
            <w:hideMark/>
          </w:tcPr>
          <w:p w14:paraId="31689F5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 (CWF, HQW)</w:t>
            </w:r>
          </w:p>
        </w:tc>
        <w:tc>
          <w:tcPr>
            <w:tcW w:w="2638" w:type="dxa"/>
            <w:tcBorders>
              <w:top w:val="nil"/>
              <w:left w:val="nil"/>
              <w:bottom w:val="single" w:sz="4" w:space="0" w:color="auto"/>
              <w:right w:val="single" w:sz="4" w:space="0" w:color="auto"/>
            </w:tcBorders>
            <w:shd w:val="clear" w:color="auto" w:fill="auto"/>
            <w:vAlign w:val="bottom"/>
            <w:hideMark/>
          </w:tcPr>
          <w:p w14:paraId="15B532FC" w14:textId="77777777" w:rsidR="000E59E6" w:rsidRPr="003829C6" w:rsidRDefault="000E59E6" w:rsidP="006C4508">
            <w:pPr>
              <w:rPr>
                <w:rFonts w:asciiTheme="minorHAnsi" w:hAnsiTheme="minorHAnsi"/>
                <w:color w:val="000000"/>
                <w:sz w:val="18"/>
                <w:szCs w:val="18"/>
                <w:lang w:val="it-IT"/>
              </w:rPr>
            </w:pPr>
            <w:r w:rsidRPr="003829C6">
              <w:rPr>
                <w:rFonts w:asciiTheme="minorHAnsi" w:hAnsiTheme="minorHAnsi"/>
                <w:color w:val="000000"/>
                <w:sz w:val="18"/>
                <w:szCs w:val="18"/>
                <w:lang w:val="it-IT"/>
              </w:rPr>
              <w:t xml:space="preserve">Sedimentation/Siltation, </w:t>
            </w:r>
            <w:r w:rsidRPr="003829C6">
              <w:rPr>
                <w:rFonts w:asciiTheme="minorHAnsi" w:hAnsiTheme="minorHAnsi"/>
                <w:i/>
                <w:iCs/>
                <w:color w:val="000000"/>
                <w:sz w:val="18"/>
                <w:szCs w:val="18"/>
                <w:lang w:val="it-IT"/>
              </w:rPr>
              <w:t>Escherichia Coli (E. Coli)</w:t>
            </w:r>
            <w:r w:rsidRPr="003829C6">
              <w:rPr>
                <w:rFonts w:asciiTheme="minorHAnsi" w:hAnsiTheme="minorHAnsi"/>
                <w:color w:val="000000"/>
                <w:sz w:val="18"/>
                <w:szCs w:val="18"/>
                <w:lang w:val="it-IT"/>
              </w:rPr>
              <w:t>, Fecal Coliform</w:t>
            </w:r>
          </w:p>
        </w:tc>
        <w:tc>
          <w:tcPr>
            <w:tcW w:w="2222" w:type="dxa"/>
            <w:tcBorders>
              <w:top w:val="nil"/>
              <w:left w:val="nil"/>
              <w:bottom w:val="single" w:sz="4" w:space="0" w:color="auto"/>
              <w:right w:val="single" w:sz="4" w:space="0" w:color="auto"/>
            </w:tcBorders>
            <w:shd w:val="clear" w:color="auto" w:fill="auto"/>
            <w:vAlign w:val="bottom"/>
            <w:hideMark/>
          </w:tcPr>
          <w:p w14:paraId="6371B36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Source Unknown</w:t>
            </w:r>
          </w:p>
        </w:tc>
        <w:tc>
          <w:tcPr>
            <w:tcW w:w="1080" w:type="dxa"/>
            <w:tcBorders>
              <w:top w:val="nil"/>
              <w:left w:val="nil"/>
              <w:bottom w:val="single" w:sz="4" w:space="0" w:color="auto"/>
              <w:right w:val="single" w:sz="8" w:space="0" w:color="auto"/>
            </w:tcBorders>
            <w:shd w:val="clear" w:color="auto" w:fill="auto"/>
            <w:noWrap/>
            <w:vAlign w:val="bottom"/>
            <w:hideMark/>
          </w:tcPr>
          <w:p w14:paraId="1BFB752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60.8</w:t>
            </w:r>
          </w:p>
        </w:tc>
      </w:tr>
      <w:tr w:rsidR="000E59E6" w:rsidRPr="00143FA0" w14:paraId="6DB03E90" w14:textId="77777777" w:rsidTr="005113D6">
        <w:trPr>
          <w:cantSplit/>
          <w:trHeight w:val="1808"/>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352CD26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Housatonic</w:t>
            </w:r>
          </w:p>
        </w:tc>
        <w:tc>
          <w:tcPr>
            <w:tcW w:w="900" w:type="dxa"/>
            <w:tcBorders>
              <w:top w:val="nil"/>
              <w:left w:val="nil"/>
              <w:bottom w:val="single" w:sz="4" w:space="0" w:color="auto"/>
              <w:right w:val="single" w:sz="4" w:space="0" w:color="auto"/>
            </w:tcBorders>
            <w:shd w:val="clear" w:color="auto" w:fill="auto"/>
            <w:vAlign w:val="bottom"/>
            <w:hideMark/>
          </w:tcPr>
          <w:p w14:paraId="13904C0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MA21-19</w:t>
            </w:r>
          </w:p>
        </w:tc>
        <w:tc>
          <w:tcPr>
            <w:tcW w:w="1260" w:type="dxa"/>
            <w:tcBorders>
              <w:top w:val="nil"/>
              <w:left w:val="nil"/>
              <w:bottom w:val="single" w:sz="4" w:space="0" w:color="auto"/>
              <w:right w:val="single" w:sz="4" w:space="0" w:color="auto"/>
            </w:tcBorders>
            <w:shd w:val="clear" w:color="auto" w:fill="auto"/>
            <w:vAlign w:val="bottom"/>
            <w:hideMark/>
          </w:tcPr>
          <w:p w14:paraId="21C077A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Housatonic River</w:t>
            </w:r>
          </w:p>
        </w:tc>
        <w:tc>
          <w:tcPr>
            <w:tcW w:w="3060" w:type="dxa"/>
            <w:tcBorders>
              <w:top w:val="nil"/>
              <w:left w:val="nil"/>
              <w:bottom w:val="single" w:sz="4" w:space="0" w:color="auto"/>
              <w:right w:val="single" w:sz="4" w:space="0" w:color="auto"/>
            </w:tcBorders>
            <w:shd w:val="clear" w:color="auto" w:fill="auto"/>
            <w:vAlign w:val="bottom"/>
            <w:hideMark/>
          </w:tcPr>
          <w:p w14:paraId="6FBA87A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Outlet of Woods Pond dam (NATID: MA00731), Lee/Lenox to the </w:t>
            </w:r>
            <w:proofErr w:type="spellStart"/>
            <w:r w:rsidRPr="005C759C">
              <w:rPr>
                <w:rFonts w:asciiTheme="minorHAnsi" w:hAnsiTheme="minorHAnsi"/>
                <w:color w:val="000000"/>
                <w:sz w:val="18"/>
                <w:szCs w:val="18"/>
              </w:rPr>
              <w:t>Risingdale</w:t>
            </w:r>
            <w:proofErr w:type="spellEnd"/>
            <w:r w:rsidRPr="005C759C">
              <w:rPr>
                <w:rFonts w:asciiTheme="minorHAnsi" w:hAnsiTheme="minorHAnsi"/>
                <w:color w:val="000000"/>
                <w:sz w:val="18"/>
                <w:szCs w:val="18"/>
              </w:rPr>
              <w:t xml:space="preserve"> Impoundment dam (NATID: MA00250), Great Barrington (impoundment formerly segment MA21121).</w:t>
            </w:r>
          </w:p>
        </w:tc>
        <w:tc>
          <w:tcPr>
            <w:tcW w:w="900" w:type="dxa"/>
            <w:tcBorders>
              <w:top w:val="nil"/>
              <w:left w:val="nil"/>
              <w:bottom w:val="single" w:sz="4" w:space="0" w:color="auto"/>
              <w:right w:val="single" w:sz="4" w:space="0" w:color="auto"/>
            </w:tcBorders>
            <w:shd w:val="clear" w:color="auto" w:fill="auto"/>
            <w:noWrap/>
            <w:vAlign w:val="bottom"/>
            <w:hideMark/>
          </w:tcPr>
          <w:p w14:paraId="61F3BB0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19.9 miles</w:t>
            </w:r>
          </w:p>
        </w:tc>
        <w:tc>
          <w:tcPr>
            <w:tcW w:w="900" w:type="dxa"/>
            <w:tcBorders>
              <w:top w:val="nil"/>
              <w:left w:val="nil"/>
              <w:bottom w:val="single" w:sz="4" w:space="0" w:color="auto"/>
              <w:right w:val="single" w:sz="4" w:space="0" w:color="auto"/>
            </w:tcBorders>
            <w:shd w:val="clear" w:color="auto" w:fill="auto"/>
            <w:vAlign w:val="bottom"/>
            <w:hideMark/>
          </w:tcPr>
          <w:p w14:paraId="5E5C05B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 (WWF)</w:t>
            </w:r>
          </w:p>
        </w:tc>
        <w:tc>
          <w:tcPr>
            <w:tcW w:w="2638" w:type="dxa"/>
            <w:tcBorders>
              <w:top w:val="nil"/>
              <w:left w:val="nil"/>
              <w:bottom w:val="single" w:sz="4" w:space="0" w:color="auto"/>
              <w:right w:val="single" w:sz="4" w:space="0" w:color="auto"/>
            </w:tcBorders>
            <w:shd w:val="clear" w:color="auto" w:fill="auto"/>
            <w:vAlign w:val="bottom"/>
            <w:hideMark/>
          </w:tcPr>
          <w:p w14:paraId="0B5514F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i/>
                <w:iCs/>
                <w:color w:val="000000"/>
                <w:sz w:val="18"/>
                <w:szCs w:val="18"/>
              </w:rPr>
              <w:t>Algae</w:t>
            </w:r>
            <w:r w:rsidRPr="005C759C">
              <w:rPr>
                <w:rFonts w:asciiTheme="minorHAnsi" w:hAnsiTheme="minorHAnsi"/>
                <w:color w:val="000000"/>
                <w:sz w:val="18"/>
                <w:szCs w:val="18"/>
              </w:rPr>
              <w:t xml:space="preserve">, PCBs In Fish Tissue, </w:t>
            </w:r>
            <w:r w:rsidRPr="005C759C">
              <w:rPr>
                <w:rFonts w:asciiTheme="minorHAnsi" w:hAnsiTheme="minorHAnsi"/>
                <w:i/>
                <w:color w:val="000000"/>
                <w:sz w:val="18"/>
                <w:szCs w:val="18"/>
              </w:rPr>
              <w:t>Phosphorus, Total</w:t>
            </w:r>
            <w:r w:rsidRPr="005C759C">
              <w:rPr>
                <w:rFonts w:asciiTheme="minorHAnsi" w:hAnsiTheme="minorHAnsi"/>
                <w:color w:val="000000"/>
                <w:sz w:val="18"/>
                <w:szCs w:val="18"/>
              </w:rPr>
              <w:t xml:space="preserve">, Polychlorinated Biphenyls (PCBs), Zebra mussel, </w:t>
            </w:r>
            <w:proofErr w:type="spellStart"/>
            <w:r w:rsidRPr="005C759C">
              <w:rPr>
                <w:rFonts w:asciiTheme="minorHAnsi" w:hAnsiTheme="minorHAnsi"/>
                <w:color w:val="000000"/>
                <w:sz w:val="18"/>
                <w:szCs w:val="18"/>
              </w:rPr>
              <w:t>Dreissena</w:t>
            </w:r>
            <w:proofErr w:type="spellEnd"/>
            <w:r w:rsidRPr="005C759C">
              <w:rPr>
                <w:rFonts w:asciiTheme="minorHAnsi" w:hAnsiTheme="minorHAnsi"/>
                <w:color w:val="000000"/>
                <w:sz w:val="18"/>
                <w:szCs w:val="18"/>
              </w:rPr>
              <w:t xml:space="preserve"> polymorph</w:t>
            </w:r>
          </w:p>
        </w:tc>
        <w:tc>
          <w:tcPr>
            <w:tcW w:w="2222" w:type="dxa"/>
            <w:tcBorders>
              <w:top w:val="nil"/>
              <w:left w:val="nil"/>
              <w:bottom w:val="single" w:sz="4" w:space="0" w:color="auto"/>
              <w:right w:val="single" w:sz="4" w:space="0" w:color="auto"/>
            </w:tcBorders>
            <w:shd w:val="clear" w:color="auto" w:fill="auto"/>
            <w:vAlign w:val="bottom"/>
            <w:hideMark/>
          </w:tcPr>
          <w:p w14:paraId="5A11A0B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Industrial Point Source Discharge, Municipal Point Source Discharges, Non-Point Source, Source Unknown, Upstream Source, Illegal Dumps or Other Inappropriate Waste Disposal, Introduction of Non-native Organisms (Accidental or Intentional)</w:t>
            </w:r>
          </w:p>
        </w:tc>
        <w:tc>
          <w:tcPr>
            <w:tcW w:w="1080" w:type="dxa"/>
            <w:tcBorders>
              <w:top w:val="nil"/>
              <w:left w:val="nil"/>
              <w:bottom w:val="single" w:sz="4" w:space="0" w:color="auto"/>
              <w:right w:val="single" w:sz="8" w:space="0" w:color="auto"/>
            </w:tcBorders>
            <w:shd w:val="clear" w:color="auto" w:fill="auto"/>
            <w:noWrap/>
            <w:vAlign w:val="bottom"/>
            <w:hideMark/>
          </w:tcPr>
          <w:p w14:paraId="714E8E2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62.2</w:t>
            </w:r>
          </w:p>
        </w:tc>
      </w:tr>
      <w:tr w:rsidR="000E59E6" w:rsidRPr="00143FA0" w14:paraId="1D74B76F" w14:textId="77777777" w:rsidTr="005113D6">
        <w:trPr>
          <w:cantSplit/>
          <w:trHeight w:val="1862"/>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1D5D16C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lastRenderedPageBreak/>
              <w:t>Hudson: Hoosic</w:t>
            </w:r>
          </w:p>
        </w:tc>
        <w:tc>
          <w:tcPr>
            <w:tcW w:w="900" w:type="dxa"/>
            <w:tcBorders>
              <w:top w:val="nil"/>
              <w:left w:val="nil"/>
              <w:bottom w:val="single" w:sz="4" w:space="0" w:color="auto"/>
              <w:right w:val="single" w:sz="4" w:space="0" w:color="auto"/>
            </w:tcBorders>
            <w:shd w:val="clear" w:color="auto" w:fill="auto"/>
            <w:vAlign w:val="bottom"/>
            <w:hideMark/>
          </w:tcPr>
          <w:p w14:paraId="173F522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MA11-02</w:t>
            </w:r>
          </w:p>
        </w:tc>
        <w:tc>
          <w:tcPr>
            <w:tcW w:w="1260" w:type="dxa"/>
            <w:tcBorders>
              <w:top w:val="nil"/>
              <w:left w:val="nil"/>
              <w:bottom w:val="single" w:sz="4" w:space="0" w:color="auto"/>
              <w:right w:val="single" w:sz="4" w:space="0" w:color="auto"/>
            </w:tcBorders>
            <w:shd w:val="clear" w:color="auto" w:fill="auto"/>
            <w:vAlign w:val="bottom"/>
            <w:hideMark/>
          </w:tcPr>
          <w:p w14:paraId="734003D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North Branch Hoosic River</w:t>
            </w:r>
          </w:p>
        </w:tc>
        <w:tc>
          <w:tcPr>
            <w:tcW w:w="3060" w:type="dxa"/>
            <w:tcBorders>
              <w:top w:val="nil"/>
              <w:left w:val="nil"/>
              <w:bottom w:val="single" w:sz="4" w:space="0" w:color="auto"/>
              <w:right w:val="single" w:sz="4" w:space="0" w:color="auto"/>
            </w:tcBorders>
            <w:shd w:val="clear" w:color="auto" w:fill="auto"/>
            <w:vAlign w:val="bottom"/>
            <w:hideMark/>
          </w:tcPr>
          <w:p w14:paraId="79E09FE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From USGS Gage (# 01332000), North Adams to mouth at confluence with Hoosic River, North Adams.</w:t>
            </w:r>
          </w:p>
        </w:tc>
        <w:tc>
          <w:tcPr>
            <w:tcW w:w="900" w:type="dxa"/>
            <w:tcBorders>
              <w:top w:val="nil"/>
              <w:left w:val="nil"/>
              <w:bottom w:val="single" w:sz="4" w:space="0" w:color="auto"/>
              <w:right w:val="single" w:sz="4" w:space="0" w:color="auto"/>
            </w:tcBorders>
            <w:shd w:val="clear" w:color="auto" w:fill="auto"/>
            <w:noWrap/>
            <w:vAlign w:val="bottom"/>
            <w:hideMark/>
          </w:tcPr>
          <w:p w14:paraId="3964504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1.5 miles</w:t>
            </w:r>
          </w:p>
        </w:tc>
        <w:tc>
          <w:tcPr>
            <w:tcW w:w="900" w:type="dxa"/>
            <w:tcBorders>
              <w:top w:val="nil"/>
              <w:left w:val="nil"/>
              <w:bottom w:val="single" w:sz="4" w:space="0" w:color="auto"/>
              <w:right w:val="single" w:sz="4" w:space="0" w:color="auto"/>
            </w:tcBorders>
            <w:shd w:val="clear" w:color="auto" w:fill="auto"/>
            <w:vAlign w:val="bottom"/>
            <w:hideMark/>
          </w:tcPr>
          <w:p w14:paraId="5869173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 (CWF, HQW)</w:t>
            </w:r>
          </w:p>
        </w:tc>
        <w:tc>
          <w:tcPr>
            <w:tcW w:w="2638" w:type="dxa"/>
            <w:tcBorders>
              <w:top w:val="nil"/>
              <w:left w:val="nil"/>
              <w:bottom w:val="single" w:sz="4" w:space="0" w:color="auto"/>
              <w:right w:val="single" w:sz="4" w:space="0" w:color="auto"/>
            </w:tcBorders>
            <w:shd w:val="clear" w:color="auto" w:fill="auto"/>
            <w:vAlign w:val="bottom"/>
            <w:hideMark/>
          </w:tcPr>
          <w:p w14:paraId="52ABE41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Alteration in stream-side or littoral vegetative covers, Flow Regime Modification, Polychlorinated Biphenyls (PCBs), </w:t>
            </w:r>
            <w:r w:rsidRPr="005C759C">
              <w:rPr>
                <w:rFonts w:asciiTheme="minorHAnsi" w:hAnsiTheme="minorHAnsi"/>
                <w:i/>
                <w:iCs/>
                <w:color w:val="000000"/>
                <w:sz w:val="18"/>
                <w:szCs w:val="18"/>
              </w:rPr>
              <w:t>Escherichia Coli (E. Coli)</w:t>
            </w:r>
            <w:r w:rsidRPr="005C759C">
              <w:rPr>
                <w:rFonts w:asciiTheme="minorHAnsi" w:hAnsiTheme="minorHAnsi"/>
                <w:color w:val="000000"/>
                <w:sz w:val="18"/>
                <w:szCs w:val="18"/>
              </w:rPr>
              <w:t>, Fecal Coliform</w:t>
            </w:r>
          </w:p>
        </w:tc>
        <w:tc>
          <w:tcPr>
            <w:tcW w:w="2222" w:type="dxa"/>
            <w:tcBorders>
              <w:top w:val="nil"/>
              <w:left w:val="nil"/>
              <w:bottom w:val="single" w:sz="4" w:space="0" w:color="auto"/>
              <w:right w:val="single" w:sz="4" w:space="0" w:color="auto"/>
            </w:tcBorders>
            <w:shd w:val="clear" w:color="auto" w:fill="auto"/>
            <w:vAlign w:val="bottom"/>
            <w:hideMark/>
          </w:tcPr>
          <w:p w14:paraId="2759CA5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Channelization, Streambank Modifications/destabilization, Source Unknown, Commercial Districts (Shopping/Office Complexes), Illicit Connections/Hook-ups to Storm Sewers, Municipal (Urbanized </w:t>
            </w:r>
            <w:proofErr w:type="gramStart"/>
            <w:r w:rsidRPr="005C759C">
              <w:rPr>
                <w:rFonts w:asciiTheme="minorHAnsi" w:hAnsiTheme="minorHAnsi"/>
                <w:color w:val="000000"/>
                <w:sz w:val="18"/>
                <w:szCs w:val="18"/>
              </w:rPr>
              <w:t>High Density</w:t>
            </w:r>
            <w:proofErr w:type="gramEnd"/>
            <w:r w:rsidRPr="005C759C">
              <w:rPr>
                <w:rFonts w:asciiTheme="minorHAnsi" w:hAnsiTheme="minorHAnsi"/>
                <w:color w:val="000000"/>
                <w:sz w:val="18"/>
                <w:szCs w:val="18"/>
              </w:rPr>
              <w:t xml:space="preserve"> Area), Urban Runoff/Storm Sewers</w:t>
            </w:r>
          </w:p>
        </w:tc>
        <w:tc>
          <w:tcPr>
            <w:tcW w:w="1080" w:type="dxa"/>
            <w:tcBorders>
              <w:top w:val="nil"/>
              <w:left w:val="nil"/>
              <w:bottom w:val="single" w:sz="4" w:space="0" w:color="auto"/>
              <w:right w:val="single" w:sz="8" w:space="0" w:color="auto"/>
            </w:tcBorders>
            <w:shd w:val="clear" w:color="auto" w:fill="auto"/>
            <w:noWrap/>
            <w:vAlign w:val="bottom"/>
            <w:hideMark/>
          </w:tcPr>
          <w:p w14:paraId="3AB3C40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68.1</w:t>
            </w:r>
          </w:p>
        </w:tc>
      </w:tr>
      <w:tr w:rsidR="000E59E6" w:rsidRPr="00143FA0" w14:paraId="21EA8309" w14:textId="77777777" w:rsidTr="005113D6">
        <w:trPr>
          <w:cantSplit/>
          <w:trHeight w:val="2078"/>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21ADE43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Hudson: Hoosic</w:t>
            </w:r>
          </w:p>
        </w:tc>
        <w:tc>
          <w:tcPr>
            <w:tcW w:w="900" w:type="dxa"/>
            <w:tcBorders>
              <w:top w:val="nil"/>
              <w:left w:val="nil"/>
              <w:bottom w:val="single" w:sz="4" w:space="0" w:color="auto"/>
              <w:right w:val="single" w:sz="4" w:space="0" w:color="auto"/>
            </w:tcBorders>
            <w:shd w:val="clear" w:color="auto" w:fill="auto"/>
            <w:vAlign w:val="bottom"/>
            <w:hideMark/>
          </w:tcPr>
          <w:p w14:paraId="271898A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MA11-03</w:t>
            </w:r>
          </w:p>
        </w:tc>
        <w:tc>
          <w:tcPr>
            <w:tcW w:w="1260" w:type="dxa"/>
            <w:tcBorders>
              <w:top w:val="nil"/>
              <w:left w:val="nil"/>
              <w:bottom w:val="single" w:sz="4" w:space="0" w:color="auto"/>
              <w:right w:val="single" w:sz="4" w:space="0" w:color="auto"/>
            </w:tcBorders>
            <w:shd w:val="clear" w:color="auto" w:fill="auto"/>
            <w:vAlign w:val="bottom"/>
            <w:hideMark/>
          </w:tcPr>
          <w:p w14:paraId="75A4F88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Hoosic River</w:t>
            </w:r>
          </w:p>
        </w:tc>
        <w:tc>
          <w:tcPr>
            <w:tcW w:w="3060" w:type="dxa"/>
            <w:tcBorders>
              <w:top w:val="nil"/>
              <w:left w:val="nil"/>
              <w:bottom w:val="single" w:sz="4" w:space="0" w:color="auto"/>
              <w:right w:val="single" w:sz="4" w:space="0" w:color="auto"/>
            </w:tcBorders>
            <w:shd w:val="clear" w:color="auto" w:fill="auto"/>
            <w:vAlign w:val="bottom"/>
            <w:hideMark/>
          </w:tcPr>
          <w:p w14:paraId="54DE9C1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Headwaters, outlet Cheshire Reservoir, Cheshire  to Adams WWTP discharge (NPDES: MA0100315), Adams.</w:t>
            </w:r>
          </w:p>
        </w:tc>
        <w:tc>
          <w:tcPr>
            <w:tcW w:w="900" w:type="dxa"/>
            <w:tcBorders>
              <w:top w:val="nil"/>
              <w:left w:val="nil"/>
              <w:bottom w:val="single" w:sz="4" w:space="0" w:color="auto"/>
              <w:right w:val="single" w:sz="4" w:space="0" w:color="auto"/>
            </w:tcBorders>
            <w:shd w:val="clear" w:color="auto" w:fill="auto"/>
            <w:noWrap/>
            <w:vAlign w:val="bottom"/>
            <w:hideMark/>
          </w:tcPr>
          <w:p w14:paraId="7B1825B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8.8 miles</w:t>
            </w:r>
          </w:p>
        </w:tc>
        <w:tc>
          <w:tcPr>
            <w:tcW w:w="900" w:type="dxa"/>
            <w:tcBorders>
              <w:top w:val="nil"/>
              <w:left w:val="nil"/>
              <w:bottom w:val="single" w:sz="4" w:space="0" w:color="auto"/>
              <w:right w:val="single" w:sz="4" w:space="0" w:color="auto"/>
            </w:tcBorders>
            <w:shd w:val="clear" w:color="auto" w:fill="auto"/>
            <w:vAlign w:val="bottom"/>
            <w:hideMark/>
          </w:tcPr>
          <w:p w14:paraId="686B5F6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 (CWF, HQW)</w:t>
            </w:r>
          </w:p>
        </w:tc>
        <w:tc>
          <w:tcPr>
            <w:tcW w:w="2638" w:type="dxa"/>
            <w:tcBorders>
              <w:top w:val="nil"/>
              <w:left w:val="nil"/>
              <w:bottom w:val="single" w:sz="4" w:space="0" w:color="auto"/>
              <w:right w:val="single" w:sz="4" w:space="0" w:color="auto"/>
            </w:tcBorders>
            <w:shd w:val="clear" w:color="auto" w:fill="auto"/>
            <w:vAlign w:val="bottom"/>
            <w:hideMark/>
          </w:tcPr>
          <w:p w14:paraId="7A38CE4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Alteration in stream-side or littoral vegetative covers, Ambient Bioassays - Chronic Aquatic Toxicity, Flow Regime Modification, Other anthropogenic substrate alterations, Temperature, </w:t>
            </w:r>
            <w:r w:rsidRPr="005C759C">
              <w:rPr>
                <w:rFonts w:asciiTheme="minorHAnsi" w:hAnsiTheme="minorHAnsi"/>
                <w:i/>
                <w:iCs/>
                <w:color w:val="000000"/>
                <w:sz w:val="18"/>
                <w:szCs w:val="18"/>
              </w:rPr>
              <w:t>Escherichia Coli (E. Coli)</w:t>
            </w:r>
            <w:r w:rsidRPr="005C759C">
              <w:rPr>
                <w:rFonts w:asciiTheme="minorHAnsi" w:hAnsiTheme="minorHAnsi"/>
                <w:color w:val="000000"/>
                <w:sz w:val="18"/>
                <w:szCs w:val="18"/>
              </w:rPr>
              <w:t>, Fecal Coliform</w:t>
            </w:r>
          </w:p>
        </w:tc>
        <w:tc>
          <w:tcPr>
            <w:tcW w:w="2222" w:type="dxa"/>
            <w:tcBorders>
              <w:top w:val="nil"/>
              <w:left w:val="nil"/>
              <w:bottom w:val="single" w:sz="4" w:space="0" w:color="auto"/>
              <w:right w:val="single" w:sz="4" w:space="0" w:color="auto"/>
            </w:tcBorders>
            <w:shd w:val="clear" w:color="auto" w:fill="auto"/>
            <w:vAlign w:val="bottom"/>
            <w:hideMark/>
          </w:tcPr>
          <w:p w14:paraId="704F943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Channelization, Streambank Modifications/destabilization, Source Unknown, Dam or Impoundment, Discharges from Municipal Separate Storm Sewer Systems (MS4), Illicit Connections/Hook-ups to Storm Sewers, Waterfowl</w:t>
            </w:r>
          </w:p>
        </w:tc>
        <w:tc>
          <w:tcPr>
            <w:tcW w:w="1080" w:type="dxa"/>
            <w:tcBorders>
              <w:top w:val="nil"/>
              <w:left w:val="nil"/>
              <w:bottom w:val="single" w:sz="4" w:space="0" w:color="auto"/>
              <w:right w:val="single" w:sz="8" w:space="0" w:color="auto"/>
            </w:tcBorders>
            <w:shd w:val="clear" w:color="auto" w:fill="auto"/>
            <w:noWrap/>
            <w:vAlign w:val="bottom"/>
            <w:hideMark/>
          </w:tcPr>
          <w:p w14:paraId="37F7364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62.3</w:t>
            </w:r>
          </w:p>
        </w:tc>
      </w:tr>
      <w:tr w:rsidR="000E59E6" w:rsidRPr="00143FA0" w14:paraId="04DF32C3" w14:textId="77777777" w:rsidTr="005113D6">
        <w:trPr>
          <w:cantSplit/>
          <w:trHeight w:val="1695"/>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3CB1B50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Hudson: Hoosic</w:t>
            </w:r>
          </w:p>
        </w:tc>
        <w:tc>
          <w:tcPr>
            <w:tcW w:w="900" w:type="dxa"/>
            <w:tcBorders>
              <w:top w:val="nil"/>
              <w:left w:val="nil"/>
              <w:bottom w:val="single" w:sz="4" w:space="0" w:color="auto"/>
              <w:right w:val="single" w:sz="4" w:space="0" w:color="auto"/>
            </w:tcBorders>
            <w:shd w:val="clear" w:color="auto" w:fill="auto"/>
            <w:vAlign w:val="bottom"/>
            <w:hideMark/>
          </w:tcPr>
          <w:p w14:paraId="087BAA3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MA11-05</w:t>
            </w:r>
          </w:p>
        </w:tc>
        <w:tc>
          <w:tcPr>
            <w:tcW w:w="1260" w:type="dxa"/>
            <w:tcBorders>
              <w:top w:val="nil"/>
              <w:left w:val="nil"/>
              <w:bottom w:val="single" w:sz="4" w:space="0" w:color="auto"/>
              <w:right w:val="single" w:sz="4" w:space="0" w:color="auto"/>
            </w:tcBorders>
            <w:shd w:val="clear" w:color="auto" w:fill="auto"/>
            <w:vAlign w:val="bottom"/>
            <w:hideMark/>
          </w:tcPr>
          <w:p w14:paraId="0B3CAD9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Hoosic River</w:t>
            </w:r>
          </w:p>
        </w:tc>
        <w:tc>
          <w:tcPr>
            <w:tcW w:w="3060" w:type="dxa"/>
            <w:tcBorders>
              <w:top w:val="nil"/>
              <w:left w:val="nil"/>
              <w:bottom w:val="single" w:sz="4" w:space="0" w:color="auto"/>
              <w:right w:val="single" w:sz="4" w:space="0" w:color="auto"/>
            </w:tcBorders>
            <w:shd w:val="clear" w:color="auto" w:fill="auto"/>
            <w:vAlign w:val="bottom"/>
            <w:hideMark/>
          </w:tcPr>
          <w:p w14:paraId="31DC052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Confluence with North Branch Hoosic River, North Adams to the Vermont State line, Williamstown.</w:t>
            </w:r>
          </w:p>
        </w:tc>
        <w:tc>
          <w:tcPr>
            <w:tcW w:w="900" w:type="dxa"/>
            <w:tcBorders>
              <w:top w:val="nil"/>
              <w:left w:val="nil"/>
              <w:bottom w:val="single" w:sz="4" w:space="0" w:color="auto"/>
              <w:right w:val="single" w:sz="4" w:space="0" w:color="auto"/>
            </w:tcBorders>
            <w:shd w:val="clear" w:color="auto" w:fill="auto"/>
            <w:noWrap/>
            <w:vAlign w:val="bottom"/>
            <w:hideMark/>
          </w:tcPr>
          <w:p w14:paraId="60BF2CD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8.2 miles</w:t>
            </w:r>
          </w:p>
        </w:tc>
        <w:tc>
          <w:tcPr>
            <w:tcW w:w="900" w:type="dxa"/>
            <w:tcBorders>
              <w:top w:val="nil"/>
              <w:left w:val="nil"/>
              <w:bottom w:val="single" w:sz="4" w:space="0" w:color="auto"/>
              <w:right w:val="single" w:sz="4" w:space="0" w:color="auto"/>
            </w:tcBorders>
            <w:shd w:val="clear" w:color="auto" w:fill="auto"/>
            <w:vAlign w:val="bottom"/>
            <w:hideMark/>
          </w:tcPr>
          <w:p w14:paraId="21293038"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 (WWF)</w:t>
            </w:r>
          </w:p>
        </w:tc>
        <w:tc>
          <w:tcPr>
            <w:tcW w:w="2638" w:type="dxa"/>
            <w:tcBorders>
              <w:top w:val="nil"/>
              <w:left w:val="nil"/>
              <w:bottom w:val="single" w:sz="4" w:space="0" w:color="auto"/>
              <w:right w:val="single" w:sz="4" w:space="0" w:color="auto"/>
            </w:tcBorders>
            <w:shd w:val="clear" w:color="auto" w:fill="auto"/>
            <w:vAlign w:val="bottom"/>
            <w:hideMark/>
          </w:tcPr>
          <w:p w14:paraId="442B999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PCBs In Fish Tissue, Alteration in stream-side or littoral vegetative covers, Flow Regime Modification,</w:t>
            </w:r>
            <w:r w:rsidRPr="005C759C">
              <w:rPr>
                <w:rFonts w:asciiTheme="minorHAnsi" w:hAnsiTheme="minorHAnsi"/>
                <w:i/>
                <w:iCs/>
                <w:color w:val="000000"/>
                <w:sz w:val="18"/>
                <w:szCs w:val="18"/>
              </w:rPr>
              <w:t xml:space="preserve"> Nutrient/Eutrophication Biological Indicators, Escherichia Coli (E. Coli)</w:t>
            </w:r>
            <w:r w:rsidRPr="005C759C">
              <w:rPr>
                <w:rFonts w:asciiTheme="minorHAnsi" w:hAnsiTheme="minorHAnsi"/>
                <w:color w:val="000000"/>
                <w:sz w:val="18"/>
                <w:szCs w:val="18"/>
              </w:rPr>
              <w:t>, Fecal Coliform</w:t>
            </w:r>
          </w:p>
        </w:tc>
        <w:tc>
          <w:tcPr>
            <w:tcW w:w="2222" w:type="dxa"/>
            <w:tcBorders>
              <w:top w:val="nil"/>
              <w:left w:val="nil"/>
              <w:bottom w:val="single" w:sz="4" w:space="0" w:color="auto"/>
              <w:right w:val="single" w:sz="4" w:space="0" w:color="auto"/>
            </w:tcBorders>
            <w:shd w:val="clear" w:color="auto" w:fill="auto"/>
            <w:vAlign w:val="bottom"/>
            <w:hideMark/>
          </w:tcPr>
          <w:p w14:paraId="57AF964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Brownfield (Non-</w:t>
            </w:r>
            <w:proofErr w:type="spellStart"/>
            <w:r w:rsidRPr="005C759C">
              <w:rPr>
                <w:rFonts w:asciiTheme="minorHAnsi" w:hAnsiTheme="minorHAnsi"/>
                <w:color w:val="000000"/>
                <w:sz w:val="18"/>
                <w:szCs w:val="18"/>
              </w:rPr>
              <w:t>npl</w:t>
            </w:r>
            <w:proofErr w:type="spellEnd"/>
            <w:r w:rsidRPr="005C759C">
              <w:rPr>
                <w:rFonts w:asciiTheme="minorHAnsi" w:hAnsiTheme="minorHAnsi"/>
                <w:color w:val="000000"/>
                <w:sz w:val="18"/>
                <w:szCs w:val="18"/>
              </w:rPr>
              <w:t>) Sites, Channelization, Streambank Modifications/destabilization, Agriculture, Municipal Point Source Discharges, Source Unknown, Urban Runoff/Storm Sewers</w:t>
            </w:r>
          </w:p>
        </w:tc>
        <w:tc>
          <w:tcPr>
            <w:tcW w:w="1080" w:type="dxa"/>
            <w:tcBorders>
              <w:top w:val="nil"/>
              <w:left w:val="nil"/>
              <w:bottom w:val="single" w:sz="4" w:space="0" w:color="auto"/>
              <w:right w:val="single" w:sz="8" w:space="0" w:color="auto"/>
            </w:tcBorders>
            <w:shd w:val="clear" w:color="auto" w:fill="auto"/>
            <w:noWrap/>
            <w:vAlign w:val="bottom"/>
            <w:hideMark/>
          </w:tcPr>
          <w:p w14:paraId="062642D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63.6</w:t>
            </w:r>
          </w:p>
        </w:tc>
      </w:tr>
      <w:tr w:rsidR="000E59E6" w:rsidRPr="00143FA0" w14:paraId="15EE6FB2" w14:textId="77777777" w:rsidTr="005113D6">
        <w:trPr>
          <w:cantSplit/>
          <w:trHeight w:val="575"/>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01AB119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Merrimack</w:t>
            </w:r>
          </w:p>
        </w:tc>
        <w:tc>
          <w:tcPr>
            <w:tcW w:w="900" w:type="dxa"/>
            <w:tcBorders>
              <w:top w:val="nil"/>
              <w:left w:val="nil"/>
              <w:bottom w:val="single" w:sz="4" w:space="0" w:color="auto"/>
              <w:right w:val="single" w:sz="4" w:space="0" w:color="auto"/>
            </w:tcBorders>
            <w:shd w:val="clear" w:color="auto" w:fill="auto"/>
            <w:vAlign w:val="bottom"/>
            <w:hideMark/>
          </w:tcPr>
          <w:p w14:paraId="1ACEDB3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MA84A-39</w:t>
            </w:r>
          </w:p>
        </w:tc>
        <w:tc>
          <w:tcPr>
            <w:tcW w:w="1260" w:type="dxa"/>
            <w:tcBorders>
              <w:top w:val="nil"/>
              <w:left w:val="nil"/>
              <w:bottom w:val="single" w:sz="4" w:space="0" w:color="auto"/>
              <w:right w:val="single" w:sz="4" w:space="0" w:color="auto"/>
            </w:tcBorders>
            <w:shd w:val="clear" w:color="auto" w:fill="auto"/>
            <w:vAlign w:val="bottom"/>
            <w:hideMark/>
          </w:tcPr>
          <w:p w14:paraId="0CBDD05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East Meadow River</w:t>
            </w:r>
          </w:p>
        </w:tc>
        <w:tc>
          <w:tcPr>
            <w:tcW w:w="3060" w:type="dxa"/>
            <w:tcBorders>
              <w:top w:val="nil"/>
              <w:left w:val="nil"/>
              <w:bottom w:val="single" w:sz="4" w:space="0" w:color="auto"/>
              <w:right w:val="single" w:sz="4" w:space="0" w:color="auto"/>
            </w:tcBorders>
            <w:shd w:val="clear" w:color="auto" w:fill="auto"/>
            <w:vAlign w:val="bottom"/>
            <w:hideMark/>
          </w:tcPr>
          <w:p w14:paraId="68EF4D6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Headwaters, outlet Neal Pond, Haverhill to inlet Millvale Reservoir, Haverhill.</w:t>
            </w:r>
          </w:p>
        </w:tc>
        <w:tc>
          <w:tcPr>
            <w:tcW w:w="900" w:type="dxa"/>
            <w:tcBorders>
              <w:top w:val="nil"/>
              <w:left w:val="nil"/>
              <w:bottom w:val="single" w:sz="4" w:space="0" w:color="auto"/>
              <w:right w:val="single" w:sz="4" w:space="0" w:color="auto"/>
            </w:tcBorders>
            <w:shd w:val="clear" w:color="auto" w:fill="auto"/>
            <w:noWrap/>
            <w:vAlign w:val="bottom"/>
            <w:hideMark/>
          </w:tcPr>
          <w:p w14:paraId="3F7995E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3 miles</w:t>
            </w:r>
          </w:p>
        </w:tc>
        <w:tc>
          <w:tcPr>
            <w:tcW w:w="900" w:type="dxa"/>
            <w:tcBorders>
              <w:top w:val="nil"/>
              <w:left w:val="nil"/>
              <w:bottom w:val="single" w:sz="4" w:space="0" w:color="auto"/>
              <w:right w:val="single" w:sz="4" w:space="0" w:color="auto"/>
            </w:tcBorders>
            <w:shd w:val="clear" w:color="auto" w:fill="auto"/>
            <w:vAlign w:val="bottom"/>
            <w:hideMark/>
          </w:tcPr>
          <w:p w14:paraId="36779F5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A (PWS, ORW)</w:t>
            </w:r>
          </w:p>
        </w:tc>
        <w:tc>
          <w:tcPr>
            <w:tcW w:w="2638" w:type="dxa"/>
            <w:tcBorders>
              <w:top w:val="nil"/>
              <w:left w:val="nil"/>
              <w:bottom w:val="single" w:sz="4" w:space="0" w:color="auto"/>
              <w:right w:val="single" w:sz="4" w:space="0" w:color="auto"/>
            </w:tcBorders>
            <w:shd w:val="clear" w:color="auto" w:fill="auto"/>
            <w:vAlign w:val="bottom"/>
            <w:hideMark/>
          </w:tcPr>
          <w:p w14:paraId="2627EAAD" w14:textId="77777777" w:rsidR="000E59E6" w:rsidRPr="005C759C" w:rsidRDefault="000E59E6" w:rsidP="006C4508">
            <w:pPr>
              <w:rPr>
                <w:rFonts w:asciiTheme="minorHAnsi" w:hAnsiTheme="minorHAnsi"/>
                <w:i/>
                <w:iCs/>
                <w:color w:val="000000"/>
                <w:sz w:val="18"/>
                <w:szCs w:val="18"/>
              </w:rPr>
            </w:pPr>
            <w:r w:rsidRPr="005C759C">
              <w:rPr>
                <w:rFonts w:asciiTheme="minorHAnsi" w:hAnsiTheme="minorHAnsi"/>
                <w:i/>
                <w:iCs/>
                <w:color w:val="000000"/>
                <w:sz w:val="18"/>
                <w:szCs w:val="18"/>
              </w:rPr>
              <w:t>Escherichia Coli (E. Coli)</w:t>
            </w:r>
          </w:p>
        </w:tc>
        <w:tc>
          <w:tcPr>
            <w:tcW w:w="2222" w:type="dxa"/>
            <w:tcBorders>
              <w:top w:val="nil"/>
              <w:left w:val="nil"/>
              <w:bottom w:val="single" w:sz="4" w:space="0" w:color="auto"/>
              <w:right w:val="single" w:sz="4" w:space="0" w:color="auto"/>
            </w:tcBorders>
            <w:shd w:val="clear" w:color="auto" w:fill="auto"/>
            <w:vAlign w:val="bottom"/>
            <w:hideMark/>
          </w:tcPr>
          <w:p w14:paraId="6462B92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Source Unknown</w:t>
            </w:r>
          </w:p>
        </w:tc>
        <w:tc>
          <w:tcPr>
            <w:tcW w:w="1080" w:type="dxa"/>
            <w:tcBorders>
              <w:top w:val="nil"/>
              <w:left w:val="nil"/>
              <w:bottom w:val="single" w:sz="4" w:space="0" w:color="auto"/>
              <w:right w:val="single" w:sz="8" w:space="0" w:color="auto"/>
            </w:tcBorders>
            <w:shd w:val="clear" w:color="auto" w:fill="auto"/>
            <w:noWrap/>
            <w:vAlign w:val="bottom"/>
            <w:hideMark/>
          </w:tcPr>
          <w:p w14:paraId="3A66D46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63.3</w:t>
            </w:r>
          </w:p>
        </w:tc>
      </w:tr>
      <w:tr w:rsidR="000E59E6" w:rsidRPr="00143FA0" w14:paraId="433489BF" w14:textId="77777777" w:rsidTr="005113D6">
        <w:trPr>
          <w:cantSplit/>
          <w:trHeight w:val="690"/>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773FCD1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lastRenderedPageBreak/>
              <w:t>Millers</w:t>
            </w:r>
          </w:p>
        </w:tc>
        <w:tc>
          <w:tcPr>
            <w:tcW w:w="900" w:type="dxa"/>
            <w:tcBorders>
              <w:top w:val="nil"/>
              <w:left w:val="nil"/>
              <w:bottom w:val="single" w:sz="4" w:space="0" w:color="auto"/>
              <w:right w:val="single" w:sz="4" w:space="0" w:color="auto"/>
            </w:tcBorders>
            <w:shd w:val="clear" w:color="auto" w:fill="auto"/>
            <w:vAlign w:val="bottom"/>
            <w:hideMark/>
          </w:tcPr>
          <w:p w14:paraId="65AAD10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MA35-16</w:t>
            </w:r>
          </w:p>
        </w:tc>
        <w:tc>
          <w:tcPr>
            <w:tcW w:w="1260" w:type="dxa"/>
            <w:tcBorders>
              <w:top w:val="nil"/>
              <w:left w:val="nil"/>
              <w:bottom w:val="single" w:sz="4" w:space="0" w:color="auto"/>
              <w:right w:val="single" w:sz="4" w:space="0" w:color="auto"/>
            </w:tcBorders>
            <w:shd w:val="clear" w:color="auto" w:fill="auto"/>
            <w:vAlign w:val="bottom"/>
            <w:hideMark/>
          </w:tcPr>
          <w:p w14:paraId="6520E64F" w14:textId="77777777" w:rsidR="000E59E6" w:rsidRPr="005C759C" w:rsidRDefault="000E59E6" w:rsidP="006C4508">
            <w:pPr>
              <w:rPr>
                <w:rFonts w:asciiTheme="minorHAnsi" w:hAnsiTheme="minorHAnsi"/>
                <w:color w:val="000000"/>
                <w:sz w:val="18"/>
                <w:szCs w:val="18"/>
              </w:rPr>
            </w:pPr>
            <w:proofErr w:type="spellStart"/>
            <w:r w:rsidRPr="005C759C">
              <w:rPr>
                <w:rFonts w:asciiTheme="minorHAnsi" w:hAnsiTheme="minorHAnsi"/>
                <w:color w:val="000000"/>
                <w:sz w:val="18"/>
                <w:szCs w:val="18"/>
              </w:rPr>
              <w:t>Keyup</w:t>
            </w:r>
            <w:proofErr w:type="spellEnd"/>
            <w:r w:rsidRPr="005C759C">
              <w:rPr>
                <w:rFonts w:asciiTheme="minorHAnsi" w:hAnsiTheme="minorHAnsi"/>
                <w:color w:val="000000"/>
                <w:sz w:val="18"/>
                <w:szCs w:val="18"/>
              </w:rPr>
              <w:t xml:space="preserve"> Brook</w:t>
            </w:r>
          </w:p>
        </w:tc>
        <w:tc>
          <w:tcPr>
            <w:tcW w:w="3060" w:type="dxa"/>
            <w:tcBorders>
              <w:top w:val="nil"/>
              <w:left w:val="nil"/>
              <w:bottom w:val="single" w:sz="4" w:space="0" w:color="auto"/>
              <w:right w:val="single" w:sz="4" w:space="0" w:color="auto"/>
            </w:tcBorders>
            <w:shd w:val="clear" w:color="auto" w:fill="auto"/>
            <w:vAlign w:val="bottom"/>
            <w:hideMark/>
          </w:tcPr>
          <w:p w14:paraId="3A30417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Headwaters Great Swamp Northfield State Forest, Northfield, to confluence with Millers River, Erving.</w:t>
            </w:r>
          </w:p>
        </w:tc>
        <w:tc>
          <w:tcPr>
            <w:tcW w:w="900" w:type="dxa"/>
            <w:tcBorders>
              <w:top w:val="nil"/>
              <w:left w:val="nil"/>
              <w:bottom w:val="single" w:sz="4" w:space="0" w:color="auto"/>
              <w:right w:val="single" w:sz="4" w:space="0" w:color="auto"/>
            </w:tcBorders>
            <w:shd w:val="clear" w:color="auto" w:fill="auto"/>
            <w:noWrap/>
            <w:vAlign w:val="bottom"/>
            <w:hideMark/>
          </w:tcPr>
          <w:p w14:paraId="684C20C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5 miles</w:t>
            </w:r>
          </w:p>
        </w:tc>
        <w:tc>
          <w:tcPr>
            <w:tcW w:w="900" w:type="dxa"/>
            <w:tcBorders>
              <w:top w:val="nil"/>
              <w:left w:val="nil"/>
              <w:bottom w:val="single" w:sz="4" w:space="0" w:color="auto"/>
              <w:right w:val="single" w:sz="4" w:space="0" w:color="auto"/>
            </w:tcBorders>
            <w:shd w:val="clear" w:color="auto" w:fill="auto"/>
            <w:vAlign w:val="bottom"/>
            <w:hideMark/>
          </w:tcPr>
          <w:p w14:paraId="4B91AAF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2638" w:type="dxa"/>
            <w:tcBorders>
              <w:top w:val="nil"/>
              <w:left w:val="nil"/>
              <w:bottom w:val="single" w:sz="4" w:space="0" w:color="auto"/>
              <w:right w:val="single" w:sz="4" w:space="0" w:color="auto"/>
            </w:tcBorders>
            <w:shd w:val="clear" w:color="auto" w:fill="auto"/>
            <w:vAlign w:val="bottom"/>
            <w:hideMark/>
          </w:tcPr>
          <w:p w14:paraId="2E587C34" w14:textId="77777777" w:rsidR="000E59E6" w:rsidRPr="003829C6" w:rsidRDefault="000E59E6" w:rsidP="006C4508">
            <w:pPr>
              <w:rPr>
                <w:rFonts w:asciiTheme="minorHAnsi" w:hAnsiTheme="minorHAnsi"/>
                <w:color w:val="000000"/>
                <w:sz w:val="18"/>
                <w:szCs w:val="18"/>
                <w:lang w:val="it-IT"/>
              </w:rPr>
            </w:pPr>
            <w:r w:rsidRPr="003829C6">
              <w:rPr>
                <w:rFonts w:asciiTheme="minorHAnsi" w:hAnsiTheme="minorHAnsi"/>
                <w:color w:val="000000"/>
                <w:sz w:val="18"/>
                <w:szCs w:val="18"/>
                <w:lang w:val="it-IT"/>
              </w:rPr>
              <w:t xml:space="preserve">PCBs In Fish Tissue, </w:t>
            </w:r>
            <w:r w:rsidRPr="003829C6">
              <w:rPr>
                <w:rFonts w:asciiTheme="minorHAnsi" w:hAnsiTheme="minorHAnsi"/>
                <w:i/>
                <w:iCs/>
                <w:color w:val="000000"/>
                <w:sz w:val="18"/>
                <w:szCs w:val="18"/>
                <w:lang w:val="it-IT"/>
              </w:rPr>
              <w:t>Escherichia Coli (E. Coli)</w:t>
            </w:r>
          </w:p>
        </w:tc>
        <w:tc>
          <w:tcPr>
            <w:tcW w:w="2222" w:type="dxa"/>
            <w:tcBorders>
              <w:top w:val="nil"/>
              <w:left w:val="nil"/>
              <w:bottom w:val="single" w:sz="4" w:space="0" w:color="auto"/>
              <w:right w:val="single" w:sz="4" w:space="0" w:color="auto"/>
            </w:tcBorders>
            <w:shd w:val="clear" w:color="auto" w:fill="auto"/>
            <w:vAlign w:val="bottom"/>
            <w:hideMark/>
          </w:tcPr>
          <w:p w14:paraId="13A1B2C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Contaminated Sediments, Releases from Waste Sites or Dumps, Source Unknown</w:t>
            </w:r>
          </w:p>
        </w:tc>
        <w:tc>
          <w:tcPr>
            <w:tcW w:w="1080" w:type="dxa"/>
            <w:tcBorders>
              <w:top w:val="nil"/>
              <w:left w:val="nil"/>
              <w:bottom w:val="single" w:sz="4" w:space="0" w:color="auto"/>
              <w:right w:val="single" w:sz="8" w:space="0" w:color="auto"/>
            </w:tcBorders>
            <w:shd w:val="clear" w:color="auto" w:fill="auto"/>
            <w:noWrap/>
            <w:vAlign w:val="bottom"/>
            <w:hideMark/>
          </w:tcPr>
          <w:p w14:paraId="3D53641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68.7</w:t>
            </w:r>
          </w:p>
        </w:tc>
      </w:tr>
      <w:tr w:rsidR="000E59E6" w:rsidRPr="00143FA0" w14:paraId="15C22D7E" w14:textId="77777777" w:rsidTr="005113D6">
        <w:trPr>
          <w:cantSplit/>
          <w:trHeight w:val="692"/>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51953CB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Narragansett Bay (Shore)</w:t>
            </w:r>
          </w:p>
        </w:tc>
        <w:tc>
          <w:tcPr>
            <w:tcW w:w="900" w:type="dxa"/>
            <w:tcBorders>
              <w:top w:val="nil"/>
              <w:left w:val="nil"/>
              <w:bottom w:val="single" w:sz="4" w:space="0" w:color="auto"/>
              <w:right w:val="single" w:sz="4" w:space="0" w:color="auto"/>
            </w:tcBorders>
            <w:shd w:val="clear" w:color="auto" w:fill="auto"/>
            <w:vAlign w:val="bottom"/>
            <w:hideMark/>
          </w:tcPr>
          <w:p w14:paraId="65478B5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MA53-15</w:t>
            </w:r>
          </w:p>
        </w:tc>
        <w:tc>
          <w:tcPr>
            <w:tcW w:w="1260" w:type="dxa"/>
            <w:tcBorders>
              <w:top w:val="nil"/>
              <w:left w:val="nil"/>
              <w:bottom w:val="single" w:sz="4" w:space="0" w:color="auto"/>
              <w:right w:val="single" w:sz="4" w:space="0" w:color="auto"/>
            </w:tcBorders>
            <w:shd w:val="clear" w:color="auto" w:fill="auto"/>
            <w:vAlign w:val="bottom"/>
            <w:hideMark/>
          </w:tcPr>
          <w:p w14:paraId="04B8F49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Oak Swamp Brook</w:t>
            </w:r>
          </w:p>
        </w:tc>
        <w:tc>
          <w:tcPr>
            <w:tcW w:w="3060" w:type="dxa"/>
            <w:tcBorders>
              <w:top w:val="nil"/>
              <w:left w:val="nil"/>
              <w:bottom w:val="single" w:sz="4" w:space="0" w:color="auto"/>
              <w:right w:val="single" w:sz="4" w:space="0" w:color="auto"/>
            </w:tcBorders>
            <w:shd w:val="clear" w:color="auto" w:fill="auto"/>
            <w:vAlign w:val="bottom"/>
            <w:hideMark/>
          </w:tcPr>
          <w:p w14:paraId="468C7EA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Headwaters in Oak Swamp east of School Street, Rehoboth to confluence with Rocky Run, Rehoboth.</w:t>
            </w:r>
          </w:p>
        </w:tc>
        <w:tc>
          <w:tcPr>
            <w:tcW w:w="900" w:type="dxa"/>
            <w:tcBorders>
              <w:top w:val="nil"/>
              <w:left w:val="nil"/>
              <w:bottom w:val="single" w:sz="4" w:space="0" w:color="auto"/>
              <w:right w:val="single" w:sz="4" w:space="0" w:color="auto"/>
            </w:tcBorders>
            <w:shd w:val="clear" w:color="auto" w:fill="auto"/>
            <w:noWrap/>
            <w:vAlign w:val="bottom"/>
            <w:hideMark/>
          </w:tcPr>
          <w:p w14:paraId="16E49EA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3 miles</w:t>
            </w:r>
          </w:p>
        </w:tc>
        <w:tc>
          <w:tcPr>
            <w:tcW w:w="900" w:type="dxa"/>
            <w:tcBorders>
              <w:top w:val="nil"/>
              <w:left w:val="nil"/>
              <w:bottom w:val="single" w:sz="4" w:space="0" w:color="auto"/>
              <w:right w:val="single" w:sz="4" w:space="0" w:color="auto"/>
            </w:tcBorders>
            <w:shd w:val="clear" w:color="auto" w:fill="auto"/>
            <w:vAlign w:val="bottom"/>
            <w:hideMark/>
          </w:tcPr>
          <w:p w14:paraId="5BA7EE9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2638" w:type="dxa"/>
            <w:tcBorders>
              <w:top w:val="nil"/>
              <w:left w:val="nil"/>
              <w:bottom w:val="single" w:sz="4" w:space="0" w:color="auto"/>
              <w:right w:val="single" w:sz="4" w:space="0" w:color="auto"/>
            </w:tcBorders>
            <w:shd w:val="clear" w:color="auto" w:fill="auto"/>
            <w:vAlign w:val="bottom"/>
            <w:hideMark/>
          </w:tcPr>
          <w:p w14:paraId="547838D2" w14:textId="77777777" w:rsidR="000E59E6" w:rsidRPr="005C759C" w:rsidRDefault="000E59E6" w:rsidP="006C4508">
            <w:pPr>
              <w:rPr>
                <w:rFonts w:asciiTheme="minorHAnsi" w:hAnsiTheme="minorHAnsi"/>
                <w:i/>
                <w:iCs/>
                <w:color w:val="000000"/>
                <w:sz w:val="18"/>
                <w:szCs w:val="18"/>
              </w:rPr>
            </w:pPr>
            <w:r w:rsidRPr="005C759C">
              <w:rPr>
                <w:rFonts w:asciiTheme="minorHAnsi" w:hAnsiTheme="minorHAnsi"/>
                <w:i/>
                <w:iCs/>
                <w:color w:val="000000"/>
                <w:sz w:val="18"/>
                <w:szCs w:val="18"/>
              </w:rPr>
              <w:t>Escherichia Coli (E. Coli)</w:t>
            </w:r>
          </w:p>
        </w:tc>
        <w:tc>
          <w:tcPr>
            <w:tcW w:w="2222" w:type="dxa"/>
            <w:tcBorders>
              <w:top w:val="nil"/>
              <w:left w:val="nil"/>
              <w:bottom w:val="single" w:sz="4" w:space="0" w:color="auto"/>
              <w:right w:val="single" w:sz="4" w:space="0" w:color="auto"/>
            </w:tcBorders>
            <w:shd w:val="clear" w:color="auto" w:fill="auto"/>
            <w:vAlign w:val="bottom"/>
            <w:hideMark/>
          </w:tcPr>
          <w:p w14:paraId="2328ABB4" w14:textId="77777777" w:rsidR="000E59E6" w:rsidRPr="005C759C" w:rsidRDefault="000E59E6" w:rsidP="006C4508">
            <w:pPr>
              <w:rPr>
                <w:rFonts w:asciiTheme="minorHAnsi" w:hAnsiTheme="minorHAnsi"/>
                <w:color w:val="000000"/>
                <w:sz w:val="18"/>
                <w:szCs w:val="18"/>
              </w:rPr>
            </w:pPr>
          </w:p>
        </w:tc>
        <w:tc>
          <w:tcPr>
            <w:tcW w:w="1080" w:type="dxa"/>
            <w:tcBorders>
              <w:top w:val="nil"/>
              <w:left w:val="nil"/>
              <w:bottom w:val="single" w:sz="4" w:space="0" w:color="auto"/>
              <w:right w:val="single" w:sz="8" w:space="0" w:color="auto"/>
            </w:tcBorders>
            <w:shd w:val="clear" w:color="auto" w:fill="auto"/>
            <w:noWrap/>
            <w:vAlign w:val="bottom"/>
            <w:hideMark/>
          </w:tcPr>
          <w:p w14:paraId="6A4FE2F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63.5</w:t>
            </w:r>
          </w:p>
        </w:tc>
      </w:tr>
      <w:tr w:rsidR="000E59E6" w:rsidRPr="00143FA0" w14:paraId="41F69186" w14:textId="77777777" w:rsidTr="005113D6">
        <w:trPr>
          <w:cantSplit/>
          <w:trHeight w:val="773"/>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5557EA8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Narragansett Bay (Shore)</w:t>
            </w:r>
          </w:p>
        </w:tc>
        <w:tc>
          <w:tcPr>
            <w:tcW w:w="900" w:type="dxa"/>
            <w:tcBorders>
              <w:top w:val="nil"/>
              <w:left w:val="nil"/>
              <w:bottom w:val="single" w:sz="4" w:space="0" w:color="auto"/>
              <w:right w:val="single" w:sz="4" w:space="0" w:color="auto"/>
            </w:tcBorders>
            <w:shd w:val="clear" w:color="auto" w:fill="auto"/>
            <w:vAlign w:val="bottom"/>
            <w:hideMark/>
          </w:tcPr>
          <w:p w14:paraId="28CC256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MA53-16</w:t>
            </w:r>
          </w:p>
        </w:tc>
        <w:tc>
          <w:tcPr>
            <w:tcW w:w="1260" w:type="dxa"/>
            <w:tcBorders>
              <w:top w:val="nil"/>
              <w:left w:val="nil"/>
              <w:bottom w:val="single" w:sz="4" w:space="0" w:color="auto"/>
              <w:right w:val="single" w:sz="4" w:space="0" w:color="auto"/>
            </w:tcBorders>
            <w:shd w:val="clear" w:color="auto" w:fill="auto"/>
            <w:vAlign w:val="bottom"/>
            <w:hideMark/>
          </w:tcPr>
          <w:p w14:paraId="3AC32E9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Rocky Run</w:t>
            </w:r>
          </w:p>
        </w:tc>
        <w:tc>
          <w:tcPr>
            <w:tcW w:w="3060" w:type="dxa"/>
            <w:tcBorders>
              <w:top w:val="nil"/>
              <w:left w:val="nil"/>
              <w:bottom w:val="single" w:sz="4" w:space="0" w:color="auto"/>
              <w:right w:val="single" w:sz="4" w:space="0" w:color="auto"/>
            </w:tcBorders>
            <w:shd w:val="clear" w:color="auto" w:fill="auto"/>
            <w:vAlign w:val="bottom"/>
            <w:hideMark/>
          </w:tcPr>
          <w:p w14:paraId="6CDF38B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Headwaters in wetland east of Simmons Street, Rehoboth to approximately 0.1 mile east of Mason Street, Rehoboth.</w:t>
            </w:r>
          </w:p>
        </w:tc>
        <w:tc>
          <w:tcPr>
            <w:tcW w:w="900" w:type="dxa"/>
            <w:tcBorders>
              <w:top w:val="nil"/>
              <w:left w:val="nil"/>
              <w:bottom w:val="single" w:sz="4" w:space="0" w:color="auto"/>
              <w:right w:val="single" w:sz="4" w:space="0" w:color="auto"/>
            </w:tcBorders>
            <w:shd w:val="clear" w:color="auto" w:fill="auto"/>
            <w:noWrap/>
            <w:vAlign w:val="bottom"/>
            <w:hideMark/>
          </w:tcPr>
          <w:p w14:paraId="4A8F807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8.6 miles</w:t>
            </w:r>
          </w:p>
        </w:tc>
        <w:tc>
          <w:tcPr>
            <w:tcW w:w="900" w:type="dxa"/>
            <w:tcBorders>
              <w:top w:val="nil"/>
              <w:left w:val="nil"/>
              <w:bottom w:val="single" w:sz="4" w:space="0" w:color="auto"/>
              <w:right w:val="single" w:sz="4" w:space="0" w:color="auto"/>
            </w:tcBorders>
            <w:shd w:val="clear" w:color="auto" w:fill="auto"/>
            <w:vAlign w:val="bottom"/>
            <w:hideMark/>
          </w:tcPr>
          <w:p w14:paraId="7E41750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2638" w:type="dxa"/>
            <w:tcBorders>
              <w:top w:val="nil"/>
              <w:left w:val="nil"/>
              <w:bottom w:val="single" w:sz="4" w:space="0" w:color="auto"/>
              <w:right w:val="single" w:sz="4" w:space="0" w:color="auto"/>
            </w:tcBorders>
            <w:shd w:val="clear" w:color="auto" w:fill="auto"/>
            <w:vAlign w:val="bottom"/>
            <w:hideMark/>
          </w:tcPr>
          <w:p w14:paraId="3032A4A5" w14:textId="77777777" w:rsidR="000E59E6" w:rsidRPr="003829C6" w:rsidRDefault="000E59E6" w:rsidP="006C4508">
            <w:pPr>
              <w:rPr>
                <w:rFonts w:asciiTheme="minorHAnsi" w:hAnsiTheme="minorHAnsi"/>
                <w:color w:val="000000"/>
                <w:sz w:val="18"/>
                <w:szCs w:val="18"/>
                <w:lang w:val="it-IT"/>
              </w:rPr>
            </w:pPr>
            <w:r w:rsidRPr="003829C6">
              <w:rPr>
                <w:rFonts w:asciiTheme="minorHAnsi" w:hAnsiTheme="minorHAnsi"/>
                <w:i/>
                <w:iCs/>
                <w:color w:val="000000"/>
                <w:sz w:val="18"/>
                <w:szCs w:val="18"/>
                <w:lang w:val="it-IT"/>
              </w:rPr>
              <w:t>Escherichia Coli (E. Coli)</w:t>
            </w:r>
            <w:r w:rsidRPr="003829C6">
              <w:rPr>
                <w:rFonts w:asciiTheme="minorHAnsi" w:hAnsiTheme="minorHAnsi"/>
                <w:color w:val="000000"/>
                <w:sz w:val="18"/>
                <w:szCs w:val="18"/>
                <w:lang w:val="it-IT"/>
              </w:rPr>
              <w:t>, Fecal Coliform</w:t>
            </w:r>
          </w:p>
        </w:tc>
        <w:tc>
          <w:tcPr>
            <w:tcW w:w="2222" w:type="dxa"/>
            <w:tcBorders>
              <w:top w:val="nil"/>
              <w:left w:val="nil"/>
              <w:bottom w:val="single" w:sz="4" w:space="0" w:color="auto"/>
              <w:right w:val="single" w:sz="4" w:space="0" w:color="auto"/>
            </w:tcBorders>
            <w:shd w:val="clear" w:color="auto" w:fill="auto"/>
            <w:vAlign w:val="bottom"/>
            <w:hideMark/>
          </w:tcPr>
          <w:p w14:paraId="21E31C65" w14:textId="77777777" w:rsidR="000E59E6" w:rsidRPr="003829C6" w:rsidRDefault="000E59E6" w:rsidP="006C4508">
            <w:pPr>
              <w:rPr>
                <w:rFonts w:asciiTheme="minorHAnsi" w:hAnsiTheme="minorHAnsi"/>
                <w:color w:val="000000"/>
                <w:sz w:val="18"/>
                <w:szCs w:val="18"/>
                <w:lang w:val="it-IT"/>
              </w:rPr>
            </w:pPr>
          </w:p>
        </w:tc>
        <w:tc>
          <w:tcPr>
            <w:tcW w:w="1080" w:type="dxa"/>
            <w:tcBorders>
              <w:top w:val="nil"/>
              <w:left w:val="nil"/>
              <w:bottom w:val="single" w:sz="4" w:space="0" w:color="auto"/>
              <w:right w:val="single" w:sz="8" w:space="0" w:color="auto"/>
            </w:tcBorders>
            <w:shd w:val="clear" w:color="auto" w:fill="auto"/>
            <w:noWrap/>
            <w:vAlign w:val="bottom"/>
            <w:hideMark/>
          </w:tcPr>
          <w:p w14:paraId="20C508F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63.5</w:t>
            </w:r>
          </w:p>
        </w:tc>
      </w:tr>
      <w:tr w:rsidR="000E59E6" w:rsidRPr="00143FA0" w14:paraId="146DE494" w14:textId="77777777" w:rsidTr="005113D6">
        <w:trPr>
          <w:cantSplit/>
          <w:trHeight w:val="975"/>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2B39A3B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Nashua</w:t>
            </w:r>
          </w:p>
        </w:tc>
        <w:tc>
          <w:tcPr>
            <w:tcW w:w="900" w:type="dxa"/>
            <w:tcBorders>
              <w:top w:val="nil"/>
              <w:left w:val="nil"/>
              <w:bottom w:val="single" w:sz="4" w:space="0" w:color="auto"/>
              <w:right w:val="single" w:sz="4" w:space="0" w:color="auto"/>
            </w:tcBorders>
            <w:shd w:val="clear" w:color="auto" w:fill="auto"/>
            <w:vAlign w:val="bottom"/>
            <w:hideMark/>
          </w:tcPr>
          <w:p w14:paraId="5D4960E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MA81-29</w:t>
            </w:r>
          </w:p>
        </w:tc>
        <w:tc>
          <w:tcPr>
            <w:tcW w:w="1260" w:type="dxa"/>
            <w:tcBorders>
              <w:top w:val="nil"/>
              <w:left w:val="nil"/>
              <w:bottom w:val="single" w:sz="4" w:space="0" w:color="auto"/>
              <w:right w:val="single" w:sz="4" w:space="0" w:color="auto"/>
            </w:tcBorders>
            <w:shd w:val="clear" w:color="auto" w:fill="auto"/>
            <w:vAlign w:val="bottom"/>
            <w:hideMark/>
          </w:tcPr>
          <w:p w14:paraId="6316EF61" w14:textId="77777777" w:rsidR="000E59E6" w:rsidRPr="005C759C" w:rsidRDefault="000E59E6" w:rsidP="006C4508">
            <w:pPr>
              <w:rPr>
                <w:rFonts w:asciiTheme="minorHAnsi" w:hAnsiTheme="minorHAnsi"/>
                <w:color w:val="000000"/>
                <w:sz w:val="18"/>
                <w:szCs w:val="18"/>
              </w:rPr>
            </w:pPr>
            <w:proofErr w:type="spellStart"/>
            <w:r w:rsidRPr="005C759C">
              <w:rPr>
                <w:rFonts w:asciiTheme="minorHAnsi" w:hAnsiTheme="minorHAnsi"/>
                <w:color w:val="000000"/>
                <w:sz w:val="18"/>
                <w:szCs w:val="18"/>
              </w:rPr>
              <w:t>Malagasco</w:t>
            </w:r>
            <w:proofErr w:type="spellEnd"/>
            <w:r w:rsidRPr="005C759C">
              <w:rPr>
                <w:rFonts w:asciiTheme="minorHAnsi" w:hAnsiTheme="minorHAnsi"/>
                <w:color w:val="000000"/>
                <w:sz w:val="18"/>
                <w:szCs w:val="18"/>
              </w:rPr>
              <w:t xml:space="preserve"> Brook</w:t>
            </w:r>
          </w:p>
        </w:tc>
        <w:tc>
          <w:tcPr>
            <w:tcW w:w="3060" w:type="dxa"/>
            <w:tcBorders>
              <w:top w:val="nil"/>
              <w:left w:val="nil"/>
              <w:bottom w:val="single" w:sz="4" w:space="0" w:color="auto"/>
              <w:right w:val="single" w:sz="4" w:space="0" w:color="auto"/>
            </w:tcBorders>
            <w:shd w:val="clear" w:color="auto" w:fill="auto"/>
            <w:vAlign w:val="bottom"/>
            <w:hideMark/>
          </w:tcPr>
          <w:p w14:paraId="01EA534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Headwaters southwest of Apron Hill, Boylston through Pine Swamp to mouth at inlet Wachusett Reservoir (South Bay), Boylston.</w:t>
            </w:r>
          </w:p>
        </w:tc>
        <w:tc>
          <w:tcPr>
            <w:tcW w:w="900" w:type="dxa"/>
            <w:tcBorders>
              <w:top w:val="nil"/>
              <w:left w:val="nil"/>
              <w:bottom w:val="single" w:sz="4" w:space="0" w:color="auto"/>
              <w:right w:val="single" w:sz="4" w:space="0" w:color="auto"/>
            </w:tcBorders>
            <w:shd w:val="clear" w:color="auto" w:fill="auto"/>
            <w:noWrap/>
            <w:vAlign w:val="bottom"/>
            <w:hideMark/>
          </w:tcPr>
          <w:p w14:paraId="158A7C8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2.4 miles</w:t>
            </w:r>
          </w:p>
        </w:tc>
        <w:tc>
          <w:tcPr>
            <w:tcW w:w="900" w:type="dxa"/>
            <w:tcBorders>
              <w:top w:val="nil"/>
              <w:left w:val="nil"/>
              <w:bottom w:val="single" w:sz="4" w:space="0" w:color="auto"/>
              <w:right w:val="single" w:sz="4" w:space="0" w:color="auto"/>
            </w:tcBorders>
            <w:shd w:val="clear" w:color="auto" w:fill="auto"/>
            <w:vAlign w:val="bottom"/>
            <w:hideMark/>
          </w:tcPr>
          <w:p w14:paraId="7CD717E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A (PWS, ORW)</w:t>
            </w:r>
          </w:p>
        </w:tc>
        <w:tc>
          <w:tcPr>
            <w:tcW w:w="2638" w:type="dxa"/>
            <w:tcBorders>
              <w:top w:val="nil"/>
              <w:left w:val="nil"/>
              <w:bottom w:val="single" w:sz="4" w:space="0" w:color="auto"/>
              <w:right w:val="single" w:sz="4" w:space="0" w:color="auto"/>
            </w:tcBorders>
            <w:shd w:val="clear" w:color="auto" w:fill="auto"/>
            <w:vAlign w:val="bottom"/>
            <w:hideMark/>
          </w:tcPr>
          <w:p w14:paraId="62BE301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Benthic Macroinvertebrates Bioassessments, </w:t>
            </w:r>
            <w:r w:rsidRPr="005C759C">
              <w:rPr>
                <w:rFonts w:asciiTheme="minorHAnsi" w:hAnsiTheme="minorHAnsi"/>
                <w:i/>
                <w:iCs/>
                <w:color w:val="000000"/>
                <w:sz w:val="18"/>
                <w:szCs w:val="18"/>
              </w:rPr>
              <w:t>Nutrient/Eutrophication Biological Indicators</w:t>
            </w:r>
          </w:p>
        </w:tc>
        <w:tc>
          <w:tcPr>
            <w:tcW w:w="2222" w:type="dxa"/>
            <w:tcBorders>
              <w:top w:val="nil"/>
              <w:left w:val="nil"/>
              <w:bottom w:val="single" w:sz="4" w:space="0" w:color="auto"/>
              <w:right w:val="single" w:sz="4" w:space="0" w:color="auto"/>
            </w:tcBorders>
            <w:shd w:val="clear" w:color="auto" w:fill="auto"/>
            <w:vAlign w:val="bottom"/>
            <w:hideMark/>
          </w:tcPr>
          <w:p w14:paraId="3547134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Agriculture</w:t>
            </w:r>
          </w:p>
        </w:tc>
        <w:tc>
          <w:tcPr>
            <w:tcW w:w="1080" w:type="dxa"/>
            <w:tcBorders>
              <w:top w:val="nil"/>
              <w:left w:val="nil"/>
              <w:bottom w:val="single" w:sz="4" w:space="0" w:color="auto"/>
              <w:right w:val="single" w:sz="8" w:space="0" w:color="auto"/>
            </w:tcBorders>
            <w:shd w:val="clear" w:color="auto" w:fill="auto"/>
            <w:noWrap/>
            <w:vAlign w:val="bottom"/>
            <w:hideMark/>
          </w:tcPr>
          <w:p w14:paraId="02BC7F5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68.6</w:t>
            </w:r>
          </w:p>
        </w:tc>
      </w:tr>
      <w:tr w:rsidR="000E59E6" w:rsidRPr="00143FA0" w14:paraId="7B6552E7" w14:textId="77777777" w:rsidTr="005113D6">
        <w:trPr>
          <w:cantSplit/>
          <w:trHeight w:val="1815"/>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56E6CF8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Quinebaug</w:t>
            </w:r>
          </w:p>
        </w:tc>
        <w:tc>
          <w:tcPr>
            <w:tcW w:w="900" w:type="dxa"/>
            <w:tcBorders>
              <w:top w:val="nil"/>
              <w:left w:val="nil"/>
              <w:bottom w:val="single" w:sz="4" w:space="0" w:color="auto"/>
              <w:right w:val="single" w:sz="4" w:space="0" w:color="auto"/>
            </w:tcBorders>
            <w:shd w:val="clear" w:color="auto" w:fill="auto"/>
            <w:vAlign w:val="bottom"/>
            <w:hideMark/>
          </w:tcPr>
          <w:p w14:paraId="6FB4E6C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MA41-02</w:t>
            </w:r>
          </w:p>
        </w:tc>
        <w:tc>
          <w:tcPr>
            <w:tcW w:w="1260" w:type="dxa"/>
            <w:tcBorders>
              <w:top w:val="nil"/>
              <w:left w:val="nil"/>
              <w:bottom w:val="single" w:sz="4" w:space="0" w:color="auto"/>
              <w:right w:val="single" w:sz="4" w:space="0" w:color="auto"/>
            </w:tcBorders>
            <w:shd w:val="clear" w:color="auto" w:fill="auto"/>
            <w:vAlign w:val="bottom"/>
            <w:hideMark/>
          </w:tcPr>
          <w:p w14:paraId="0A07487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Quinebaug River</w:t>
            </w:r>
          </w:p>
        </w:tc>
        <w:tc>
          <w:tcPr>
            <w:tcW w:w="3060" w:type="dxa"/>
            <w:tcBorders>
              <w:top w:val="nil"/>
              <w:left w:val="nil"/>
              <w:bottom w:val="single" w:sz="4" w:space="0" w:color="auto"/>
              <w:right w:val="single" w:sz="4" w:space="0" w:color="auto"/>
            </w:tcBorders>
            <w:shd w:val="clear" w:color="auto" w:fill="auto"/>
            <w:vAlign w:val="bottom"/>
            <w:hideMark/>
          </w:tcPr>
          <w:p w14:paraId="5474297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Sturbridge WWTP outfall (NPDES: MA0100421), Sturbridge to confluence with Cady Brook, Southbridge.</w:t>
            </w:r>
          </w:p>
        </w:tc>
        <w:tc>
          <w:tcPr>
            <w:tcW w:w="900" w:type="dxa"/>
            <w:tcBorders>
              <w:top w:val="nil"/>
              <w:left w:val="nil"/>
              <w:bottom w:val="single" w:sz="4" w:space="0" w:color="auto"/>
              <w:right w:val="single" w:sz="4" w:space="0" w:color="auto"/>
            </w:tcBorders>
            <w:shd w:val="clear" w:color="auto" w:fill="auto"/>
            <w:noWrap/>
            <w:vAlign w:val="bottom"/>
            <w:hideMark/>
          </w:tcPr>
          <w:p w14:paraId="076890F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6.5 miles</w:t>
            </w:r>
          </w:p>
        </w:tc>
        <w:tc>
          <w:tcPr>
            <w:tcW w:w="900" w:type="dxa"/>
            <w:tcBorders>
              <w:top w:val="nil"/>
              <w:left w:val="nil"/>
              <w:bottom w:val="single" w:sz="4" w:space="0" w:color="auto"/>
              <w:right w:val="single" w:sz="4" w:space="0" w:color="auto"/>
            </w:tcBorders>
            <w:shd w:val="clear" w:color="auto" w:fill="auto"/>
            <w:vAlign w:val="bottom"/>
            <w:hideMark/>
          </w:tcPr>
          <w:p w14:paraId="518DB3B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 (CWF)</w:t>
            </w:r>
          </w:p>
        </w:tc>
        <w:tc>
          <w:tcPr>
            <w:tcW w:w="2638" w:type="dxa"/>
            <w:tcBorders>
              <w:top w:val="nil"/>
              <w:left w:val="nil"/>
              <w:bottom w:val="single" w:sz="4" w:space="0" w:color="auto"/>
              <w:right w:val="single" w:sz="4" w:space="0" w:color="auto"/>
            </w:tcBorders>
            <w:shd w:val="clear" w:color="auto" w:fill="auto"/>
            <w:vAlign w:val="bottom"/>
            <w:hideMark/>
          </w:tcPr>
          <w:p w14:paraId="44351DF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i/>
                <w:iCs/>
                <w:color w:val="000000"/>
                <w:sz w:val="18"/>
                <w:szCs w:val="18"/>
              </w:rPr>
              <w:t>Algae</w:t>
            </w:r>
            <w:r w:rsidRPr="005C759C">
              <w:rPr>
                <w:rFonts w:asciiTheme="minorHAnsi" w:hAnsiTheme="minorHAnsi"/>
                <w:color w:val="000000"/>
                <w:sz w:val="18"/>
                <w:szCs w:val="18"/>
              </w:rPr>
              <w:t>, Debris, Trash, Turbidity</w:t>
            </w:r>
          </w:p>
        </w:tc>
        <w:tc>
          <w:tcPr>
            <w:tcW w:w="2222" w:type="dxa"/>
            <w:tcBorders>
              <w:top w:val="nil"/>
              <w:left w:val="nil"/>
              <w:bottom w:val="single" w:sz="4" w:space="0" w:color="auto"/>
              <w:right w:val="single" w:sz="4" w:space="0" w:color="auto"/>
            </w:tcBorders>
            <w:shd w:val="clear" w:color="auto" w:fill="auto"/>
            <w:vAlign w:val="bottom"/>
            <w:hideMark/>
          </w:tcPr>
          <w:p w14:paraId="44CC8C4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Discharges from Municipal Separate Storm Sewer Systems (MS4), Municipal Point Source Discharges, Illegal Dumps or Other Inappropriate Waste Disposal, Unspecified Urban Stormwater</w:t>
            </w:r>
          </w:p>
        </w:tc>
        <w:tc>
          <w:tcPr>
            <w:tcW w:w="1080" w:type="dxa"/>
            <w:tcBorders>
              <w:top w:val="nil"/>
              <w:left w:val="nil"/>
              <w:bottom w:val="single" w:sz="4" w:space="0" w:color="auto"/>
              <w:right w:val="single" w:sz="8" w:space="0" w:color="auto"/>
            </w:tcBorders>
            <w:shd w:val="clear" w:color="auto" w:fill="auto"/>
            <w:noWrap/>
            <w:vAlign w:val="bottom"/>
            <w:hideMark/>
          </w:tcPr>
          <w:p w14:paraId="762EC5C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65.1</w:t>
            </w:r>
          </w:p>
        </w:tc>
      </w:tr>
      <w:tr w:rsidR="000E59E6" w:rsidRPr="00764F5D" w14:paraId="51B2BDB7" w14:textId="77777777" w:rsidTr="005113D6">
        <w:trPr>
          <w:cantSplit/>
          <w:trHeight w:val="827"/>
        </w:trPr>
        <w:tc>
          <w:tcPr>
            <w:tcW w:w="1185" w:type="dxa"/>
            <w:tcBorders>
              <w:top w:val="nil"/>
              <w:left w:val="single" w:sz="8" w:space="0" w:color="auto"/>
              <w:bottom w:val="single" w:sz="4" w:space="0" w:color="auto"/>
              <w:right w:val="single" w:sz="4" w:space="0" w:color="auto"/>
            </w:tcBorders>
            <w:shd w:val="clear" w:color="auto" w:fill="auto"/>
            <w:vAlign w:val="bottom"/>
          </w:tcPr>
          <w:p w14:paraId="792A675E"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Nashua</w:t>
            </w:r>
          </w:p>
        </w:tc>
        <w:tc>
          <w:tcPr>
            <w:tcW w:w="900" w:type="dxa"/>
            <w:tcBorders>
              <w:top w:val="nil"/>
              <w:left w:val="nil"/>
              <w:bottom w:val="single" w:sz="4" w:space="0" w:color="auto"/>
              <w:right w:val="single" w:sz="4" w:space="0" w:color="auto"/>
            </w:tcBorders>
            <w:shd w:val="clear" w:color="auto" w:fill="auto"/>
            <w:vAlign w:val="bottom"/>
          </w:tcPr>
          <w:p w14:paraId="6ACC804D"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MA81-06</w:t>
            </w:r>
          </w:p>
        </w:tc>
        <w:tc>
          <w:tcPr>
            <w:tcW w:w="1260" w:type="dxa"/>
            <w:tcBorders>
              <w:top w:val="nil"/>
              <w:left w:val="nil"/>
              <w:bottom w:val="single" w:sz="4" w:space="0" w:color="auto"/>
              <w:right w:val="single" w:sz="4" w:space="0" w:color="auto"/>
            </w:tcBorders>
            <w:shd w:val="clear" w:color="auto" w:fill="auto"/>
            <w:vAlign w:val="bottom"/>
          </w:tcPr>
          <w:p w14:paraId="4262ED41"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Nashua River</w:t>
            </w:r>
          </w:p>
        </w:tc>
        <w:tc>
          <w:tcPr>
            <w:tcW w:w="3060" w:type="dxa"/>
            <w:tcBorders>
              <w:top w:val="nil"/>
              <w:left w:val="nil"/>
              <w:bottom w:val="single" w:sz="4" w:space="0" w:color="auto"/>
              <w:right w:val="single" w:sz="4" w:space="0" w:color="auto"/>
            </w:tcBorders>
            <w:shd w:val="clear" w:color="auto" w:fill="auto"/>
            <w:vAlign w:val="bottom"/>
          </w:tcPr>
          <w:p w14:paraId="6834A403"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 xml:space="preserve">From confluence of </w:t>
            </w:r>
            <w:proofErr w:type="spellStart"/>
            <w:r w:rsidRPr="005C759C">
              <w:rPr>
                <w:rFonts w:asciiTheme="minorHAnsi" w:hAnsiTheme="minorHAnsi"/>
                <w:sz w:val="18"/>
                <w:szCs w:val="18"/>
              </w:rPr>
              <w:t>Squannacook</w:t>
            </w:r>
            <w:proofErr w:type="spellEnd"/>
            <w:r w:rsidRPr="005C759C">
              <w:rPr>
                <w:rFonts w:asciiTheme="minorHAnsi" w:hAnsiTheme="minorHAnsi"/>
                <w:sz w:val="18"/>
                <w:szCs w:val="18"/>
              </w:rPr>
              <w:t xml:space="preserve"> River, Shirley/Groton/Ayer to Pepperell Dam (NATID: MA00373), Pepperell (through Pepperell Pond formerly segment MA81167).</w:t>
            </w:r>
          </w:p>
        </w:tc>
        <w:tc>
          <w:tcPr>
            <w:tcW w:w="900" w:type="dxa"/>
            <w:tcBorders>
              <w:top w:val="nil"/>
              <w:left w:val="nil"/>
              <w:bottom w:val="single" w:sz="4" w:space="0" w:color="auto"/>
              <w:right w:val="single" w:sz="4" w:space="0" w:color="auto"/>
            </w:tcBorders>
            <w:shd w:val="clear" w:color="auto" w:fill="auto"/>
            <w:noWrap/>
            <w:vAlign w:val="bottom"/>
          </w:tcPr>
          <w:p w14:paraId="4684F948"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9.1 miles</w:t>
            </w:r>
          </w:p>
        </w:tc>
        <w:tc>
          <w:tcPr>
            <w:tcW w:w="900" w:type="dxa"/>
            <w:tcBorders>
              <w:top w:val="nil"/>
              <w:left w:val="nil"/>
              <w:bottom w:val="single" w:sz="4" w:space="0" w:color="auto"/>
              <w:right w:val="single" w:sz="4" w:space="0" w:color="auto"/>
            </w:tcBorders>
            <w:shd w:val="clear" w:color="auto" w:fill="auto"/>
            <w:vAlign w:val="bottom"/>
          </w:tcPr>
          <w:p w14:paraId="765C1219"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B (WWF)</w:t>
            </w:r>
          </w:p>
        </w:tc>
        <w:tc>
          <w:tcPr>
            <w:tcW w:w="2638" w:type="dxa"/>
            <w:tcBorders>
              <w:top w:val="nil"/>
              <w:left w:val="nil"/>
              <w:bottom w:val="single" w:sz="4" w:space="0" w:color="auto"/>
              <w:right w:val="single" w:sz="4" w:space="0" w:color="auto"/>
            </w:tcBorders>
            <w:shd w:val="clear" w:color="auto" w:fill="auto"/>
            <w:vAlign w:val="bottom"/>
          </w:tcPr>
          <w:p w14:paraId="452F4C35"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Benthic Macroinvertebrates Bioassessments</w:t>
            </w:r>
          </w:p>
        </w:tc>
        <w:tc>
          <w:tcPr>
            <w:tcW w:w="2222" w:type="dxa"/>
            <w:tcBorders>
              <w:top w:val="nil"/>
              <w:left w:val="nil"/>
              <w:bottom w:val="single" w:sz="4" w:space="0" w:color="auto"/>
              <w:right w:val="single" w:sz="4" w:space="0" w:color="auto"/>
            </w:tcBorders>
            <w:shd w:val="clear" w:color="auto" w:fill="auto"/>
            <w:vAlign w:val="bottom"/>
          </w:tcPr>
          <w:p w14:paraId="428B624C"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Introduction of Non-native Organisms (Accidental or Intentional), Municipal Point Source Discharges, Source Unknown</w:t>
            </w:r>
          </w:p>
        </w:tc>
        <w:tc>
          <w:tcPr>
            <w:tcW w:w="1080" w:type="dxa"/>
            <w:tcBorders>
              <w:top w:val="nil"/>
              <w:left w:val="nil"/>
              <w:bottom w:val="single" w:sz="4" w:space="0" w:color="auto"/>
              <w:right w:val="single" w:sz="8" w:space="0" w:color="auto"/>
            </w:tcBorders>
            <w:shd w:val="clear" w:color="auto" w:fill="auto"/>
            <w:noWrap/>
            <w:vAlign w:val="bottom"/>
          </w:tcPr>
          <w:p w14:paraId="7846DDA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NWQI Waterbody</w:t>
            </w:r>
          </w:p>
        </w:tc>
      </w:tr>
      <w:tr w:rsidR="000E59E6" w:rsidRPr="00764F5D" w14:paraId="15E639C9" w14:textId="77777777" w:rsidTr="005113D6">
        <w:trPr>
          <w:cantSplit/>
          <w:trHeight w:val="980"/>
        </w:trPr>
        <w:tc>
          <w:tcPr>
            <w:tcW w:w="1185" w:type="dxa"/>
            <w:tcBorders>
              <w:top w:val="nil"/>
              <w:left w:val="single" w:sz="8" w:space="0" w:color="auto"/>
              <w:bottom w:val="single" w:sz="4" w:space="0" w:color="auto"/>
              <w:right w:val="single" w:sz="4" w:space="0" w:color="auto"/>
            </w:tcBorders>
            <w:shd w:val="clear" w:color="auto" w:fill="auto"/>
            <w:vAlign w:val="bottom"/>
          </w:tcPr>
          <w:p w14:paraId="5124F22B"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Nashua</w:t>
            </w:r>
          </w:p>
        </w:tc>
        <w:tc>
          <w:tcPr>
            <w:tcW w:w="900" w:type="dxa"/>
            <w:tcBorders>
              <w:top w:val="nil"/>
              <w:left w:val="nil"/>
              <w:bottom w:val="single" w:sz="4" w:space="0" w:color="auto"/>
              <w:right w:val="single" w:sz="4" w:space="0" w:color="auto"/>
            </w:tcBorders>
            <w:shd w:val="clear" w:color="auto" w:fill="auto"/>
            <w:vAlign w:val="bottom"/>
          </w:tcPr>
          <w:p w14:paraId="116B298D"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MA81-07</w:t>
            </w:r>
          </w:p>
        </w:tc>
        <w:tc>
          <w:tcPr>
            <w:tcW w:w="1260" w:type="dxa"/>
            <w:tcBorders>
              <w:top w:val="nil"/>
              <w:left w:val="nil"/>
              <w:bottom w:val="single" w:sz="4" w:space="0" w:color="auto"/>
              <w:right w:val="single" w:sz="4" w:space="0" w:color="auto"/>
            </w:tcBorders>
            <w:shd w:val="clear" w:color="auto" w:fill="auto"/>
            <w:vAlign w:val="bottom"/>
          </w:tcPr>
          <w:p w14:paraId="5725B61A"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Nashua River</w:t>
            </w:r>
          </w:p>
        </w:tc>
        <w:tc>
          <w:tcPr>
            <w:tcW w:w="3060" w:type="dxa"/>
            <w:tcBorders>
              <w:top w:val="nil"/>
              <w:left w:val="nil"/>
              <w:bottom w:val="single" w:sz="4" w:space="0" w:color="auto"/>
              <w:right w:val="single" w:sz="4" w:space="0" w:color="auto"/>
            </w:tcBorders>
            <w:shd w:val="clear" w:color="auto" w:fill="auto"/>
            <w:vAlign w:val="bottom"/>
          </w:tcPr>
          <w:p w14:paraId="5CC7DFE8"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From Pepperell Dam (NATID: MA00373), Pepperell to New Hampshire state line, Pepperell/Dunstable.</w:t>
            </w:r>
          </w:p>
        </w:tc>
        <w:tc>
          <w:tcPr>
            <w:tcW w:w="900" w:type="dxa"/>
            <w:tcBorders>
              <w:top w:val="nil"/>
              <w:left w:val="nil"/>
              <w:bottom w:val="single" w:sz="4" w:space="0" w:color="auto"/>
              <w:right w:val="single" w:sz="4" w:space="0" w:color="auto"/>
            </w:tcBorders>
            <w:shd w:val="clear" w:color="auto" w:fill="auto"/>
            <w:noWrap/>
            <w:vAlign w:val="bottom"/>
          </w:tcPr>
          <w:p w14:paraId="7AE5A6A9"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3.7 miles</w:t>
            </w:r>
          </w:p>
        </w:tc>
        <w:tc>
          <w:tcPr>
            <w:tcW w:w="900" w:type="dxa"/>
            <w:tcBorders>
              <w:top w:val="nil"/>
              <w:left w:val="nil"/>
              <w:bottom w:val="single" w:sz="4" w:space="0" w:color="auto"/>
              <w:right w:val="single" w:sz="4" w:space="0" w:color="auto"/>
            </w:tcBorders>
            <w:shd w:val="clear" w:color="auto" w:fill="auto"/>
            <w:vAlign w:val="bottom"/>
          </w:tcPr>
          <w:p w14:paraId="5737AA5D"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B (WWF)</w:t>
            </w:r>
          </w:p>
        </w:tc>
        <w:tc>
          <w:tcPr>
            <w:tcW w:w="2638" w:type="dxa"/>
            <w:tcBorders>
              <w:top w:val="nil"/>
              <w:left w:val="nil"/>
              <w:bottom w:val="single" w:sz="4" w:space="0" w:color="auto"/>
              <w:right w:val="single" w:sz="4" w:space="0" w:color="auto"/>
            </w:tcBorders>
            <w:shd w:val="clear" w:color="auto" w:fill="auto"/>
            <w:vAlign w:val="bottom"/>
          </w:tcPr>
          <w:p w14:paraId="0D8F8D20" w14:textId="77777777" w:rsidR="000E59E6" w:rsidRPr="007D489A" w:rsidRDefault="000E59E6" w:rsidP="006C4508">
            <w:pPr>
              <w:rPr>
                <w:rFonts w:asciiTheme="minorHAnsi" w:hAnsiTheme="minorHAnsi"/>
                <w:i/>
                <w:sz w:val="18"/>
                <w:szCs w:val="18"/>
              </w:rPr>
            </w:pPr>
            <w:r w:rsidRPr="007D489A">
              <w:rPr>
                <w:rFonts w:asciiTheme="minorHAnsi" w:hAnsiTheme="minorHAnsi"/>
                <w:i/>
                <w:sz w:val="18"/>
                <w:szCs w:val="18"/>
              </w:rPr>
              <w:t>Phosphorus, Total</w:t>
            </w:r>
          </w:p>
        </w:tc>
        <w:tc>
          <w:tcPr>
            <w:tcW w:w="2222" w:type="dxa"/>
            <w:tcBorders>
              <w:top w:val="nil"/>
              <w:left w:val="nil"/>
              <w:bottom w:val="single" w:sz="4" w:space="0" w:color="auto"/>
              <w:right w:val="single" w:sz="4" w:space="0" w:color="auto"/>
            </w:tcBorders>
            <w:shd w:val="clear" w:color="auto" w:fill="auto"/>
            <w:vAlign w:val="bottom"/>
          </w:tcPr>
          <w:p w14:paraId="5725C836"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Municipal Point Source Discharges</w:t>
            </w:r>
          </w:p>
        </w:tc>
        <w:tc>
          <w:tcPr>
            <w:tcW w:w="1080" w:type="dxa"/>
            <w:tcBorders>
              <w:top w:val="nil"/>
              <w:left w:val="nil"/>
              <w:bottom w:val="single" w:sz="4" w:space="0" w:color="auto"/>
              <w:right w:val="single" w:sz="8" w:space="0" w:color="auto"/>
            </w:tcBorders>
            <w:shd w:val="clear" w:color="auto" w:fill="auto"/>
            <w:noWrap/>
            <w:vAlign w:val="bottom"/>
          </w:tcPr>
          <w:p w14:paraId="5F7E934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NWQI Waterbody</w:t>
            </w:r>
          </w:p>
        </w:tc>
      </w:tr>
      <w:tr w:rsidR="000E59E6" w:rsidRPr="00764F5D" w14:paraId="5AF4D43E" w14:textId="77777777" w:rsidTr="005113D6">
        <w:trPr>
          <w:cantSplit/>
          <w:trHeight w:val="800"/>
        </w:trPr>
        <w:tc>
          <w:tcPr>
            <w:tcW w:w="1185" w:type="dxa"/>
            <w:tcBorders>
              <w:top w:val="nil"/>
              <w:left w:val="single" w:sz="8" w:space="0" w:color="auto"/>
              <w:bottom w:val="single" w:sz="4" w:space="0" w:color="auto"/>
              <w:right w:val="single" w:sz="4" w:space="0" w:color="auto"/>
            </w:tcBorders>
            <w:shd w:val="clear" w:color="auto" w:fill="auto"/>
            <w:vAlign w:val="bottom"/>
          </w:tcPr>
          <w:p w14:paraId="3C437FB4"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lastRenderedPageBreak/>
              <w:t>Nashua</w:t>
            </w:r>
          </w:p>
        </w:tc>
        <w:tc>
          <w:tcPr>
            <w:tcW w:w="900" w:type="dxa"/>
            <w:tcBorders>
              <w:top w:val="nil"/>
              <w:left w:val="nil"/>
              <w:bottom w:val="single" w:sz="4" w:space="0" w:color="auto"/>
              <w:right w:val="single" w:sz="4" w:space="0" w:color="auto"/>
            </w:tcBorders>
            <w:shd w:val="clear" w:color="auto" w:fill="auto"/>
            <w:vAlign w:val="bottom"/>
          </w:tcPr>
          <w:p w14:paraId="0486F243"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MA81-20</w:t>
            </w:r>
          </w:p>
        </w:tc>
        <w:tc>
          <w:tcPr>
            <w:tcW w:w="1260" w:type="dxa"/>
            <w:tcBorders>
              <w:top w:val="nil"/>
              <w:left w:val="nil"/>
              <w:bottom w:val="single" w:sz="4" w:space="0" w:color="auto"/>
              <w:right w:val="single" w:sz="4" w:space="0" w:color="auto"/>
            </w:tcBorders>
            <w:shd w:val="clear" w:color="auto" w:fill="auto"/>
            <w:vAlign w:val="bottom"/>
          </w:tcPr>
          <w:p w14:paraId="4808ADF6"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James Brook</w:t>
            </w:r>
          </w:p>
        </w:tc>
        <w:tc>
          <w:tcPr>
            <w:tcW w:w="3060" w:type="dxa"/>
            <w:tcBorders>
              <w:top w:val="nil"/>
              <w:left w:val="nil"/>
              <w:bottom w:val="single" w:sz="4" w:space="0" w:color="auto"/>
              <w:right w:val="single" w:sz="4" w:space="0" w:color="auto"/>
            </w:tcBorders>
            <w:shd w:val="clear" w:color="auto" w:fill="auto"/>
            <w:vAlign w:val="bottom"/>
          </w:tcPr>
          <w:p w14:paraId="100683FF"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Headwaters, Groton to mouth at mouth at confluence with Nashua River, Ayer/Groton.</w:t>
            </w:r>
          </w:p>
        </w:tc>
        <w:tc>
          <w:tcPr>
            <w:tcW w:w="900" w:type="dxa"/>
            <w:tcBorders>
              <w:top w:val="nil"/>
              <w:left w:val="nil"/>
              <w:bottom w:val="single" w:sz="4" w:space="0" w:color="auto"/>
              <w:right w:val="single" w:sz="4" w:space="0" w:color="auto"/>
            </w:tcBorders>
            <w:shd w:val="clear" w:color="auto" w:fill="auto"/>
            <w:noWrap/>
            <w:vAlign w:val="bottom"/>
          </w:tcPr>
          <w:p w14:paraId="65028801"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3.9 miles</w:t>
            </w:r>
          </w:p>
        </w:tc>
        <w:tc>
          <w:tcPr>
            <w:tcW w:w="900" w:type="dxa"/>
            <w:tcBorders>
              <w:top w:val="nil"/>
              <w:left w:val="nil"/>
              <w:bottom w:val="single" w:sz="4" w:space="0" w:color="auto"/>
              <w:right w:val="single" w:sz="4" w:space="0" w:color="auto"/>
            </w:tcBorders>
            <w:shd w:val="clear" w:color="auto" w:fill="auto"/>
            <w:vAlign w:val="bottom"/>
          </w:tcPr>
          <w:p w14:paraId="2D287B4F"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B</w:t>
            </w:r>
          </w:p>
        </w:tc>
        <w:tc>
          <w:tcPr>
            <w:tcW w:w="2638" w:type="dxa"/>
            <w:tcBorders>
              <w:top w:val="nil"/>
              <w:left w:val="nil"/>
              <w:bottom w:val="single" w:sz="4" w:space="0" w:color="auto"/>
              <w:right w:val="single" w:sz="4" w:space="0" w:color="auto"/>
            </w:tcBorders>
            <w:shd w:val="clear" w:color="auto" w:fill="auto"/>
            <w:vAlign w:val="bottom"/>
          </w:tcPr>
          <w:p w14:paraId="050F6397"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Escherichia Coli (E. Coli)</w:t>
            </w:r>
          </w:p>
        </w:tc>
        <w:tc>
          <w:tcPr>
            <w:tcW w:w="2222" w:type="dxa"/>
            <w:tcBorders>
              <w:top w:val="nil"/>
              <w:left w:val="nil"/>
              <w:bottom w:val="single" w:sz="4" w:space="0" w:color="auto"/>
              <w:right w:val="single" w:sz="4" w:space="0" w:color="auto"/>
            </w:tcBorders>
            <w:shd w:val="clear" w:color="auto" w:fill="auto"/>
            <w:vAlign w:val="bottom"/>
          </w:tcPr>
          <w:p w14:paraId="3A6C3BD2"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Source Unknown</w:t>
            </w:r>
          </w:p>
        </w:tc>
        <w:tc>
          <w:tcPr>
            <w:tcW w:w="1080" w:type="dxa"/>
            <w:tcBorders>
              <w:top w:val="nil"/>
              <w:left w:val="nil"/>
              <w:bottom w:val="single" w:sz="4" w:space="0" w:color="auto"/>
              <w:right w:val="single" w:sz="8" w:space="0" w:color="auto"/>
            </w:tcBorders>
            <w:shd w:val="clear" w:color="auto" w:fill="auto"/>
            <w:noWrap/>
            <w:vAlign w:val="bottom"/>
          </w:tcPr>
          <w:p w14:paraId="653FC85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NWQI Waterbody</w:t>
            </w:r>
          </w:p>
        </w:tc>
      </w:tr>
      <w:tr w:rsidR="000E59E6" w:rsidRPr="00764F5D" w14:paraId="22FD9E95" w14:textId="77777777" w:rsidTr="005113D6">
        <w:trPr>
          <w:cantSplit/>
          <w:trHeight w:val="800"/>
        </w:trPr>
        <w:tc>
          <w:tcPr>
            <w:tcW w:w="1185" w:type="dxa"/>
            <w:tcBorders>
              <w:top w:val="nil"/>
              <w:left w:val="single" w:sz="8" w:space="0" w:color="auto"/>
              <w:bottom w:val="single" w:sz="4" w:space="0" w:color="auto"/>
              <w:right w:val="single" w:sz="4" w:space="0" w:color="auto"/>
            </w:tcBorders>
            <w:shd w:val="clear" w:color="auto" w:fill="auto"/>
            <w:vAlign w:val="bottom"/>
          </w:tcPr>
          <w:p w14:paraId="7D7F4249"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Nashua</w:t>
            </w:r>
          </w:p>
        </w:tc>
        <w:tc>
          <w:tcPr>
            <w:tcW w:w="900" w:type="dxa"/>
            <w:tcBorders>
              <w:top w:val="nil"/>
              <w:left w:val="nil"/>
              <w:bottom w:val="single" w:sz="4" w:space="0" w:color="auto"/>
              <w:right w:val="single" w:sz="4" w:space="0" w:color="auto"/>
            </w:tcBorders>
            <w:shd w:val="clear" w:color="auto" w:fill="auto"/>
            <w:vAlign w:val="bottom"/>
          </w:tcPr>
          <w:p w14:paraId="161EDCB7"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MA81-64</w:t>
            </w:r>
          </w:p>
        </w:tc>
        <w:tc>
          <w:tcPr>
            <w:tcW w:w="1260" w:type="dxa"/>
            <w:tcBorders>
              <w:top w:val="nil"/>
              <w:left w:val="nil"/>
              <w:bottom w:val="single" w:sz="4" w:space="0" w:color="auto"/>
              <w:right w:val="single" w:sz="4" w:space="0" w:color="auto"/>
            </w:tcBorders>
            <w:shd w:val="clear" w:color="auto" w:fill="auto"/>
            <w:vAlign w:val="bottom"/>
          </w:tcPr>
          <w:p w14:paraId="39060510"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Reedy Meadow Brook</w:t>
            </w:r>
          </w:p>
        </w:tc>
        <w:tc>
          <w:tcPr>
            <w:tcW w:w="3060" w:type="dxa"/>
            <w:tcBorders>
              <w:top w:val="nil"/>
              <w:left w:val="nil"/>
              <w:bottom w:val="single" w:sz="4" w:space="0" w:color="auto"/>
              <w:right w:val="single" w:sz="4" w:space="0" w:color="auto"/>
            </w:tcBorders>
            <w:shd w:val="clear" w:color="auto" w:fill="auto"/>
            <w:vAlign w:val="bottom"/>
          </w:tcPr>
          <w:p w14:paraId="36FD1393"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Headwaters, Reedy Meadow, Groton to mouth at confluence with Nashua River, Pepperell.</w:t>
            </w:r>
          </w:p>
        </w:tc>
        <w:tc>
          <w:tcPr>
            <w:tcW w:w="900" w:type="dxa"/>
            <w:tcBorders>
              <w:top w:val="nil"/>
              <w:left w:val="nil"/>
              <w:bottom w:val="single" w:sz="4" w:space="0" w:color="auto"/>
              <w:right w:val="single" w:sz="4" w:space="0" w:color="auto"/>
            </w:tcBorders>
            <w:shd w:val="clear" w:color="auto" w:fill="auto"/>
            <w:noWrap/>
            <w:vAlign w:val="bottom"/>
          </w:tcPr>
          <w:p w14:paraId="25E4C34C"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2.3 miles</w:t>
            </w:r>
          </w:p>
        </w:tc>
        <w:tc>
          <w:tcPr>
            <w:tcW w:w="900" w:type="dxa"/>
            <w:tcBorders>
              <w:top w:val="nil"/>
              <w:left w:val="nil"/>
              <w:bottom w:val="single" w:sz="4" w:space="0" w:color="auto"/>
              <w:right w:val="single" w:sz="4" w:space="0" w:color="auto"/>
            </w:tcBorders>
            <w:shd w:val="clear" w:color="auto" w:fill="auto"/>
            <w:vAlign w:val="bottom"/>
          </w:tcPr>
          <w:p w14:paraId="54250CBB"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B (CWF)</w:t>
            </w:r>
          </w:p>
        </w:tc>
        <w:tc>
          <w:tcPr>
            <w:tcW w:w="2638" w:type="dxa"/>
            <w:tcBorders>
              <w:top w:val="nil"/>
              <w:left w:val="nil"/>
              <w:bottom w:val="single" w:sz="4" w:space="0" w:color="auto"/>
              <w:right w:val="single" w:sz="4" w:space="0" w:color="auto"/>
            </w:tcBorders>
            <w:shd w:val="clear" w:color="auto" w:fill="auto"/>
            <w:vAlign w:val="bottom"/>
          </w:tcPr>
          <w:p w14:paraId="2C663EC5"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Not applicable</w:t>
            </w:r>
          </w:p>
        </w:tc>
        <w:tc>
          <w:tcPr>
            <w:tcW w:w="2222" w:type="dxa"/>
            <w:tcBorders>
              <w:top w:val="nil"/>
              <w:left w:val="nil"/>
              <w:bottom w:val="single" w:sz="4" w:space="0" w:color="auto"/>
              <w:right w:val="single" w:sz="4" w:space="0" w:color="auto"/>
            </w:tcBorders>
            <w:shd w:val="clear" w:color="auto" w:fill="auto"/>
            <w:vAlign w:val="bottom"/>
          </w:tcPr>
          <w:p w14:paraId="6982E76D" w14:textId="77777777" w:rsidR="000E59E6" w:rsidRPr="005C759C" w:rsidRDefault="000E59E6" w:rsidP="006C4508">
            <w:pPr>
              <w:rPr>
                <w:rFonts w:asciiTheme="minorHAnsi" w:hAnsiTheme="minorHAnsi"/>
                <w:sz w:val="18"/>
                <w:szCs w:val="18"/>
              </w:rPr>
            </w:pPr>
            <w:r w:rsidRPr="005C759C">
              <w:rPr>
                <w:rFonts w:asciiTheme="minorHAnsi" w:hAnsiTheme="minorHAnsi"/>
                <w:color w:val="000000"/>
                <w:sz w:val="18"/>
                <w:szCs w:val="18"/>
              </w:rPr>
              <w:t>Not applicable</w:t>
            </w:r>
          </w:p>
        </w:tc>
        <w:tc>
          <w:tcPr>
            <w:tcW w:w="1080" w:type="dxa"/>
            <w:tcBorders>
              <w:top w:val="nil"/>
              <w:left w:val="nil"/>
              <w:bottom w:val="single" w:sz="4" w:space="0" w:color="auto"/>
              <w:right w:val="single" w:sz="8" w:space="0" w:color="auto"/>
            </w:tcBorders>
            <w:shd w:val="clear" w:color="auto" w:fill="auto"/>
            <w:noWrap/>
            <w:vAlign w:val="bottom"/>
          </w:tcPr>
          <w:p w14:paraId="5DF534F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NWQI Waterbody</w:t>
            </w:r>
          </w:p>
        </w:tc>
      </w:tr>
      <w:tr w:rsidR="000E59E6" w:rsidRPr="00143FA0" w14:paraId="759941B2" w14:textId="77777777" w:rsidTr="005113D6">
        <w:trPr>
          <w:cantSplit/>
          <w:trHeight w:val="710"/>
        </w:trPr>
        <w:tc>
          <w:tcPr>
            <w:tcW w:w="1185" w:type="dxa"/>
            <w:tcBorders>
              <w:top w:val="nil"/>
              <w:left w:val="single" w:sz="8" w:space="0" w:color="auto"/>
              <w:bottom w:val="single" w:sz="4" w:space="0" w:color="auto"/>
              <w:right w:val="single" w:sz="4" w:space="0" w:color="auto"/>
            </w:tcBorders>
            <w:shd w:val="clear" w:color="auto" w:fill="auto"/>
            <w:vAlign w:val="bottom"/>
          </w:tcPr>
          <w:p w14:paraId="76B96C1A"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Nashua</w:t>
            </w:r>
          </w:p>
        </w:tc>
        <w:tc>
          <w:tcPr>
            <w:tcW w:w="900" w:type="dxa"/>
            <w:tcBorders>
              <w:top w:val="nil"/>
              <w:left w:val="nil"/>
              <w:bottom w:val="single" w:sz="4" w:space="0" w:color="auto"/>
              <w:right w:val="single" w:sz="4" w:space="0" w:color="auto"/>
            </w:tcBorders>
            <w:shd w:val="clear" w:color="auto" w:fill="auto"/>
            <w:vAlign w:val="bottom"/>
          </w:tcPr>
          <w:p w14:paraId="42752791"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MA81-81</w:t>
            </w:r>
          </w:p>
        </w:tc>
        <w:tc>
          <w:tcPr>
            <w:tcW w:w="1260" w:type="dxa"/>
            <w:tcBorders>
              <w:top w:val="nil"/>
              <w:left w:val="nil"/>
              <w:bottom w:val="single" w:sz="4" w:space="0" w:color="auto"/>
              <w:right w:val="single" w:sz="4" w:space="0" w:color="auto"/>
            </w:tcBorders>
            <w:shd w:val="clear" w:color="auto" w:fill="auto"/>
            <w:vAlign w:val="bottom"/>
          </w:tcPr>
          <w:p w14:paraId="237BC4E9"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Unkety Brook</w:t>
            </w:r>
          </w:p>
        </w:tc>
        <w:tc>
          <w:tcPr>
            <w:tcW w:w="3060" w:type="dxa"/>
            <w:tcBorders>
              <w:top w:val="nil"/>
              <w:left w:val="nil"/>
              <w:bottom w:val="single" w:sz="4" w:space="0" w:color="auto"/>
              <w:right w:val="single" w:sz="4" w:space="0" w:color="auto"/>
            </w:tcBorders>
            <w:shd w:val="clear" w:color="auto" w:fill="auto"/>
            <w:vAlign w:val="bottom"/>
          </w:tcPr>
          <w:p w14:paraId="5E3DF350"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Headwaters, east of Chicopee Row, Groton to mouth at confluence with Nashua River, Dunstable.</w:t>
            </w:r>
          </w:p>
        </w:tc>
        <w:tc>
          <w:tcPr>
            <w:tcW w:w="900" w:type="dxa"/>
            <w:tcBorders>
              <w:top w:val="nil"/>
              <w:left w:val="nil"/>
              <w:bottom w:val="single" w:sz="4" w:space="0" w:color="auto"/>
              <w:right w:val="single" w:sz="4" w:space="0" w:color="auto"/>
            </w:tcBorders>
            <w:shd w:val="clear" w:color="auto" w:fill="auto"/>
            <w:noWrap/>
            <w:vAlign w:val="bottom"/>
          </w:tcPr>
          <w:p w14:paraId="09AC27A5"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6.7 miles</w:t>
            </w:r>
          </w:p>
        </w:tc>
        <w:tc>
          <w:tcPr>
            <w:tcW w:w="900" w:type="dxa"/>
            <w:tcBorders>
              <w:top w:val="nil"/>
              <w:left w:val="nil"/>
              <w:bottom w:val="single" w:sz="4" w:space="0" w:color="auto"/>
              <w:right w:val="single" w:sz="4" w:space="0" w:color="auto"/>
            </w:tcBorders>
            <w:shd w:val="clear" w:color="auto" w:fill="auto"/>
            <w:vAlign w:val="bottom"/>
          </w:tcPr>
          <w:p w14:paraId="2C79A7C7"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B</w:t>
            </w:r>
          </w:p>
        </w:tc>
        <w:tc>
          <w:tcPr>
            <w:tcW w:w="2638" w:type="dxa"/>
            <w:tcBorders>
              <w:top w:val="nil"/>
              <w:left w:val="nil"/>
              <w:bottom w:val="single" w:sz="4" w:space="0" w:color="auto"/>
              <w:right w:val="single" w:sz="4" w:space="0" w:color="auto"/>
            </w:tcBorders>
            <w:shd w:val="clear" w:color="auto" w:fill="auto"/>
            <w:vAlign w:val="bottom"/>
          </w:tcPr>
          <w:p w14:paraId="52265808" w14:textId="77777777" w:rsidR="000E59E6" w:rsidRPr="005C759C" w:rsidRDefault="000E59E6" w:rsidP="006C4508">
            <w:pPr>
              <w:rPr>
                <w:rFonts w:asciiTheme="minorHAnsi" w:hAnsiTheme="minorHAnsi"/>
                <w:sz w:val="18"/>
                <w:szCs w:val="18"/>
              </w:rPr>
            </w:pPr>
            <w:r w:rsidRPr="005C759C">
              <w:rPr>
                <w:rFonts w:asciiTheme="minorHAnsi" w:hAnsiTheme="minorHAnsi"/>
                <w:color w:val="000000"/>
                <w:sz w:val="18"/>
                <w:szCs w:val="18"/>
              </w:rPr>
              <w:t>Not applicable</w:t>
            </w:r>
          </w:p>
        </w:tc>
        <w:tc>
          <w:tcPr>
            <w:tcW w:w="2222" w:type="dxa"/>
            <w:tcBorders>
              <w:top w:val="nil"/>
              <w:left w:val="nil"/>
              <w:bottom w:val="single" w:sz="4" w:space="0" w:color="auto"/>
              <w:right w:val="single" w:sz="4" w:space="0" w:color="auto"/>
            </w:tcBorders>
            <w:shd w:val="clear" w:color="auto" w:fill="auto"/>
            <w:vAlign w:val="bottom"/>
          </w:tcPr>
          <w:p w14:paraId="240C0379" w14:textId="77777777" w:rsidR="000E59E6" w:rsidRPr="005C759C" w:rsidRDefault="000E59E6" w:rsidP="006C4508">
            <w:pPr>
              <w:rPr>
                <w:rFonts w:asciiTheme="minorHAnsi" w:hAnsiTheme="minorHAnsi"/>
                <w:sz w:val="18"/>
                <w:szCs w:val="18"/>
              </w:rPr>
            </w:pPr>
            <w:r w:rsidRPr="005C759C">
              <w:rPr>
                <w:rFonts w:asciiTheme="minorHAnsi" w:hAnsiTheme="minorHAnsi"/>
                <w:color w:val="000000"/>
                <w:sz w:val="18"/>
                <w:szCs w:val="18"/>
              </w:rPr>
              <w:t>Not applicable</w:t>
            </w:r>
          </w:p>
        </w:tc>
        <w:tc>
          <w:tcPr>
            <w:tcW w:w="1080" w:type="dxa"/>
            <w:tcBorders>
              <w:top w:val="nil"/>
              <w:left w:val="nil"/>
              <w:bottom w:val="single" w:sz="4" w:space="0" w:color="auto"/>
              <w:right w:val="single" w:sz="8" w:space="0" w:color="auto"/>
            </w:tcBorders>
            <w:shd w:val="clear" w:color="auto" w:fill="auto"/>
            <w:noWrap/>
            <w:vAlign w:val="bottom"/>
          </w:tcPr>
          <w:p w14:paraId="7BEE074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NWQI Waterbody</w:t>
            </w:r>
          </w:p>
        </w:tc>
      </w:tr>
      <w:tr w:rsidR="000E59E6" w:rsidRPr="00143FA0" w14:paraId="4EDEA91D" w14:textId="77777777" w:rsidTr="005113D6">
        <w:trPr>
          <w:cantSplit/>
          <w:trHeight w:val="1365"/>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137A37E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Quinebaug</w:t>
            </w:r>
          </w:p>
        </w:tc>
        <w:tc>
          <w:tcPr>
            <w:tcW w:w="900" w:type="dxa"/>
            <w:tcBorders>
              <w:top w:val="nil"/>
              <w:left w:val="nil"/>
              <w:bottom w:val="single" w:sz="4" w:space="0" w:color="auto"/>
              <w:right w:val="single" w:sz="4" w:space="0" w:color="auto"/>
            </w:tcBorders>
            <w:shd w:val="clear" w:color="auto" w:fill="auto"/>
            <w:vAlign w:val="bottom"/>
            <w:hideMark/>
          </w:tcPr>
          <w:p w14:paraId="52BEBA6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MA41-03</w:t>
            </w:r>
          </w:p>
        </w:tc>
        <w:tc>
          <w:tcPr>
            <w:tcW w:w="1260" w:type="dxa"/>
            <w:tcBorders>
              <w:top w:val="nil"/>
              <w:left w:val="nil"/>
              <w:bottom w:val="single" w:sz="4" w:space="0" w:color="auto"/>
              <w:right w:val="single" w:sz="4" w:space="0" w:color="auto"/>
            </w:tcBorders>
            <w:shd w:val="clear" w:color="auto" w:fill="auto"/>
            <w:vAlign w:val="bottom"/>
            <w:hideMark/>
          </w:tcPr>
          <w:p w14:paraId="7A030C4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Quinebaug River</w:t>
            </w:r>
          </w:p>
        </w:tc>
        <w:tc>
          <w:tcPr>
            <w:tcW w:w="3060" w:type="dxa"/>
            <w:tcBorders>
              <w:top w:val="nil"/>
              <w:left w:val="nil"/>
              <w:bottom w:val="single" w:sz="4" w:space="0" w:color="auto"/>
              <w:right w:val="single" w:sz="4" w:space="0" w:color="auto"/>
            </w:tcBorders>
            <w:shd w:val="clear" w:color="auto" w:fill="auto"/>
            <w:vAlign w:val="bottom"/>
            <w:hideMark/>
          </w:tcPr>
          <w:p w14:paraId="61FB562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Southbridge WWTP outfall (NPDES: MA0100901), Southbridge to dam (NAT ID: MA00114) just upstream of West Dudley Road, Dudley.</w:t>
            </w:r>
          </w:p>
        </w:tc>
        <w:tc>
          <w:tcPr>
            <w:tcW w:w="900" w:type="dxa"/>
            <w:tcBorders>
              <w:top w:val="nil"/>
              <w:left w:val="nil"/>
              <w:bottom w:val="single" w:sz="4" w:space="0" w:color="auto"/>
              <w:right w:val="single" w:sz="4" w:space="0" w:color="auto"/>
            </w:tcBorders>
            <w:shd w:val="clear" w:color="auto" w:fill="auto"/>
            <w:noWrap/>
            <w:vAlign w:val="bottom"/>
            <w:hideMark/>
          </w:tcPr>
          <w:p w14:paraId="022556A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2.2 miles</w:t>
            </w:r>
          </w:p>
        </w:tc>
        <w:tc>
          <w:tcPr>
            <w:tcW w:w="900" w:type="dxa"/>
            <w:tcBorders>
              <w:top w:val="nil"/>
              <w:left w:val="nil"/>
              <w:bottom w:val="single" w:sz="4" w:space="0" w:color="auto"/>
              <w:right w:val="single" w:sz="4" w:space="0" w:color="auto"/>
            </w:tcBorders>
            <w:shd w:val="clear" w:color="auto" w:fill="auto"/>
            <w:vAlign w:val="bottom"/>
            <w:hideMark/>
          </w:tcPr>
          <w:p w14:paraId="6D7A5D38"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 (WWF)</w:t>
            </w:r>
          </w:p>
        </w:tc>
        <w:tc>
          <w:tcPr>
            <w:tcW w:w="2638" w:type="dxa"/>
            <w:tcBorders>
              <w:top w:val="nil"/>
              <w:left w:val="nil"/>
              <w:bottom w:val="single" w:sz="4" w:space="0" w:color="auto"/>
              <w:right w:val="single" w:sz="4" w:space="0" w:color="auto"/>
            </w:tcBorders>
            <w:shd w:val="clear" w:color="auto" w:fill="auto"/>
            <w:vAlign w:val="bottom"/>
            <w:hideMark/>
          </w:tcPr>
          <w:p w14:paraId="0A5726A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Dissolved Oxygen, </w:t>
            </w:r>
            <w:r w:rsidRPr="005C759C">
              <w:rPr>
                <w:rFonts w:asciiTheme="minorHAnsi" w:hAnsiTheme="minorHAnsi"/>
                <w:i/>
                <w:iCs/>
                <w:color w:val="000000"/>
                <w:sz w:val="18"/>
                <w:szCs w:val="18"/>
              </w:rPr>
              <w:t>Nutrients</w:t>
            </w:r>
            <w:r w:rsidRPr="005C759C">
              <w:rPr>
                <w:rFonts w:asciiTheme="minorHAnsi" w:hAnsiTheme="minorHAnsi"/>
                <w:color w:val="000000"/>
                <w:sz w:val="18"/>
                <w:szCs w:val="18"/>
              </w:rPr>
              <w:t xml:space="preserve">, Physical substrate habitat alterations, </w:t>
            </w:r>
            <w:r w:rsidRPr="005C759C">
              <w:rPr>
                <w:rFonts w:asciiTheme="minorHAnsi" w:hAnsiTheme="minorHAnsi"/>
                <w:i/>
                <w:iCs/>
                <w:color w:val="000000"/>
                <w:sz w:val="18"/>
                <w:szCs w:val="18"/>
              </w:rPr>
              <w:t>Escherichia Coli (E. Coli)</w:t>
            </w:r>
            <w:r w:rsidRPr="005C759C">
              <w:rPr>
                <w:rFonts w:asciiTheme="minorHAnsi" w:hAnsiTheme="minorHAnsi"/>
                <w:color w:val="000000"/>
                <w:sz w:val="18"/>
                <w:szCs w:val="18"/>
              </w:rPr>
              <w:t>, Fecal Coliform</w:t>
            </w:r>
          </w:p>
        </w:tc>
        <w:tc>
          <w:tcPr>
            <w:tcW w:w="2222" w:type="dxa"/>
            <w:tcBorders>
              <w:top w:val="nil"/>
              <w:left w:val="nil"/>
              <w:bottom w:val="single" w:sz="4" w:space="0" w:color="auto"/>
              <w:right w:val="single" w:sz="4" w:space="0" w:color="auto"/>
            </w:tcBorders>
            <w:shd w:val="clear" w:color="auto" w:fill="auto"/>
            <w:vAlign w:val="bottom"/>
            <w:hideMark/>
          </w:tcPr>
          <w:p w14:paraId="4C72C86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Dam or Impoundment, Municipal Point Source Discharges, Unspecified Urban Stormwater, Municipal (Urbanized </w:t>
            </w:r>
            <w:proofErr w:type="gramStart"/>
            <w:r w:rsidRPr="005C759C">
              <w:rPr>
                <w:rFonts w:asciiTheme="minorHAnsi" w:hAnsiTheme="minorHAnsi"/>
                <w:color w:val="000000"/>
                <w:sz w:val="18"/>
                <w:szCs w:val="18"/>
              </w:rPr>
              <w:t>High Density</w:t>
            </w:r>
            <w:proofErr w:type="gramEnd"/>
            <w:r w:rsidRPr="005C759C">
              <w:rPr>
                <w:rFonts w:asciiTheme="minorHAnsi" w:hAnsiTheme="minorHAnsi"/>
                <w:color w:val="000000"/>
                <w:sz w:val="18"/>
                <w:szCs w:val="18"/>
              </w:rPr>
              <w:t xml:space="preserve"> Area)</w:t>
            </w:r>
          </w:p>
        </w:tc>
        <w:tc>
          <w:tcPr>
            <w:tcW w:w="1080" w:type="dxa"/>
            <w:tcBorders>
              <w:top w:val="nil"/>
              <w:left w:val="nil"/>
              <w:bottom w:val="single" w:sz="4" w:space="0" w:color="auto"/>
              <w:right w:val="single" w:sz="8" w:space="0" w:color="auto"/>
            </w:tcBorders>
            <w:shd w:val="clear" w:color="auto" w:fill="auto"/>
            <w:noWrap/>
            <w:vAlign w:val="bottom"/>
            <w:hideMark/>
          </w:tcPr>
          <w:p w14:paraId="6A80162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62.9</w:t>
            </w:r>
          </w:p>
        </w:tc>
      </w:tr>
      <w:tr w:rsidR="000E59E6" w:rsidRPr="00143FA0" w14:paraId="7D0913D4" w14:textId="77777777" w:rsidTr="005113D6">
        <w:trPr>
          <w:cantSplit/>
          <w:trHeight w:val="1745"/>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4F0A9A4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Quinebaug</w:t>
            </w:r>
          </w:p>
        </w:tc>
        <w:tc>
          <w:tcPr>
            <w:tcW w:w="900" w:type="dxa"/>
            <w:tcBorders>
              <w:top w:val="nil"/>
              <w:left w:val="nil"/>
              <w:bottom w:val="single" w:sz="4" w:space="0" w:color="auto"/>
              <w:right w:val="single" w:sz="4" w:space="0" w:color="auto"/>
            </w:tcBorders>
            <w:shd w:val="clear" w:color="auto" w:fill="auto"/>
            <w:vAlign w:val="bottom"/>
            <w:hideMark/>
          </w:tcPr>
          <w:p w14:paraId="64CE2A8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MA41-06</w:t>
            </w:r>
          </w:p>
        </w:tc>
        <w:tc>
          <w:tcPr>
            <w:tcW w:w="1260" w:type="dxa"/>
            <w:tcBorders>
              <w:top w:val="nil"/>
              <w:left w:val="nil"/>
              <w:bottom w:val="single" w:sz="4" w:space="0" w:color="auto"/>
              <w:right w:val="single" w:sz="4" w:space="0" w:color="auto"/>
            </w:tcBorders>
            <w:shd w:val="clear" w:color="auto" w:fill="auto"/>
            <w:vAlign w:val="bottom"/>
            <w:hideMark/>
          </w:tcPr>
          <w:p w14:paraId="544168F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Cady Brook</w:t>
            </w:r>
          </w:p>
        </w:tc>
        <w:tc>
          <w:tcPr>
            <w:tcW w:w="3060" w:type="dxa"/>
            <w:tcBorders>
              <w:top w:val="nil"/>
              <w:left w:val="nil"/>
              <w:bottom w:val="single" w:sz="4" w:space="0" w:color="auto"/>
              <w:right w:val="single" w:sz="4" w:space="0" w:color="auto"/>
            </w:tcBorders>
            <w:shd w:val="clear" w:color="auto" w:fill="auto"/>
            <w:vAlign w:val="bottom"/>
            <w:hideMark/>
          </w:tcPr>
          <w:p w14:paraId="6C65686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Charlton WWTP outfall (NPDES: MA0101141), Charlton to mouth at confluence with the Quinebaug River, Southbridge.</w:t>
            </w:r>
          </w:p>
        </w:tc>
        <w:tc>
          <w:tcPr>
            <w:tcW w:w="900" w:type="dxa"/>
            <w:tcBorders>
              <w:top w:val="nil"/>
              <w:left w:val="nil"/>
              <w:bottom w:val="single" w:sz="4" w:space="0" w:color="auto"/>
              <w:right w:val="single" w:sz="4" w:space="0" w:color="auto"/>
            </w:tcBorders>
            <w:shd w:val="clear" w:color="auto" w:fill="auto"/>
            <w:noWrap/>
            <w:vAlign w:val="bottom"/>
            <w:hideMark/>
          </w:tcPr>
          <w:p w14:paraId="09625378"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5.1 miles</w:t>
            </w:r>
          </w:p>
        </w:tc>
        <w:tc>
          <w:tcPr>
            <w:tcW w:w="900" w:type="dxa"/>
            <w:tcBorders>
              <w:top w:val="nil"/>
              <w:left w:val="nil"/>
              <w:bottom w:val="single" w:sz="4" w:space="0" w:color="auto"/>
              <w:right w:val="single" w:sz="4" w:space="0" w:color="auto"/>
            </w:tcBorders>
            <w:shd w:val="clear" w:color="auto" w:fill="auto"/>
            <w:vAlign w:val="bottom"/>
            <w:hideMark/>
          </w:tcPr>
          <w:p w14:paraId="1C28CA6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 (WWF)</w:t>
            </w:r>
          </w:p>
        </w:tc>
        <w:tc>
          <w:tcPr>
            <w:tcW w:w="2638" w:type="dxa"/>
            <w:tcBorders>
              <w:top w:val="nil"/>
              <w:left w:val="nil"/>
              <w:bottom w:val="single" w:sz="4" w:space="0" w:color="auto"/>
              <w:right w:val="single" w:sz="4" w:space="0" w:color="auto"/>
            </w:tcBorders>
            <w:shd w:val="clear" w:color="auto" w:fill="auto"/>
            <w:vAlign w:val="bottom"/>
            <w:hideMark/>
          </w:tcPr>
          <w:p w14:paraId="63E8D66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Dewatering, </w:t>
            </w:r>
            <w:r w:rsidRPr="005C759C">
              <w:rPr>
                <w:rFonts w:asciiTheme="minorHAnsi" w:hAnsiTheme="minorHAnsi"/>
                <w:i/>
                <w:color w:val="000000"/>
                <w:sz w:val="18"/>
                <w:szCs w:val="18"/>
              </w:rPr>
              <w:t>Nutrient/Eutrophication Biological Indicators,</w:t>
            </w:r>
            <w:r w:rsidRPr="005C759C">
              <w:rPr>
                <w:rFonts w:asciiTheme="minorHAnsi" w:hAnsiTheme="minorHAnsi"/>
                <w:color w:val="000000"/>
                <w:sz w:val="18"/>
                <w:szCs w:val="18"/>
              </w:rPr>
              <w:t xml:space="preserve"> </w:t>
            </w:r>
            <w:r w:rsidRPr="005C759C">
              <w:rPr>
                <w:rFonts w:asciiTheme="minorHAnsi" w:hAnsiTheme="minorHAnsi"/>
                <w:i/>
                <w:iCs/>
                <w:color w:val="000000"/>
                <w:sz w:val="18"/>
                <w:szCs w:val="18"/>
              </w:rPr>
              <w:t>Escherichia Coli (E. Coli)</w:t>
            </w:r>
          </w:p>
        </w:tc>
        <w:tc>
          <w:tcPr>
            <w:tcW w:w="2222" w:type="dxa"/>
            <w:tcBorders>
              <w:top w:val="nil"/>
              <w:left w:val="nil"/>
              <w:bottom w:val="single" w:sz="4" w:space="0" w:color="auto"/>
              <w:right w:val="single" w:sz="4" w:space="0" w:color="auto"/>
            </w:tcBorders>
            <w:shd w:val="clear" w:color="auto" w:fill="auto"/>
            <w:vAlign w:val="bottom"/>
            <w:hideMark/>
          </w:tcPr>
          <w:p w14:paraId="7675640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Impacts from </w:t>
            </w:r>
            <w:proofErr w:type="spellStart"/>
            <w:r w:rsidRPr="005C759C">
              <w:rPr>
                <w:rFonts w:asciiTheme="minorHAnsi" w:hAnsiTheme="minorHAnsi"/>
                <w:color w:val="000000"/>
                <w:sz w:val="18"/>
                <w:szCs w:val="18"/>
              </w:rPr>
              <w:t>Hydrostructure</w:t>
            </w:r>
            <w:proofErr w:type="spellEnd"/>
            <w:r w:rsidRPr="005C759C">
              <w:rPr>
                <w:rFonts w:asciiTheme="minorHAnsi" w:hAnsiTheme="minorHAnsi"/>
                <w:color w:val="000000"/>
                <w:sz w:val="18"/>
                <w:szCs w:val="18"/>
              </w:rPr>
              <w:t xml:space="preserve"> Flow Regulation/modification, Municipal Point Source Discharges, Discharges from Municipal Separate Storm Sewer Systems (MS4), Source Unknown</w:t>
            </w:r>
          </w:p>
        </w:tc>
        <w:tc>
          <w:tcPr>
            <w:tcW w:w="1080" w:type="dxa"/>
            <w:tcBorders>
              <w:top w:val="nil"/>
              <w:left w:val="nil"/>
              <w:bottom w:val="single" w:sz="4" w:space="0" w:color="auto"/>
              <w:right w:val="single" w:sz="8" w:space="0" w:color="auto"/>
            </w:tcBorders>
            <w:shd w:val="clear" w:color="auto" w:fill="auto"/>
            <w:noWrap/>
            <w:vAlign w:val="bottom"/>
            <w:hideMark/>
          </w:tcPr>
          <w:p w14:paraId="108C9A5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61.0</w:t>
            </w:r>
          </w:p>
        </w:tc>
      </w:tr>
      <w:tr w:rsidR="000E59E6" w:rsidRPr="00143FA0" w14:paraId="7FD2730A" w14:textId="77777777" w:rsidTr="005113D6">
        <w:trPr>
          <w:cantSplit/>
          <w:trHeight w:val="1187"/>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604A964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Quinebaug</w:t>
            </w:r>
          </w:p>
        </w:tc>
        <w:tc>
          <w:tcPr>
            <w:tcW w:w="900" w:type="dxa"/>
            <w:tcBorders>
              <w:top w:val="nil"/>
              <w:left w:val="nil"/>
              <w:bottom w:val="single" w:sz="4" w:space="0" w:color="auto"/>
              <w:right w:val="single" w:sz="4" w:space="0" w:color="auto"/>
            </w:tcBorders>
            <w:shd w:val="clear" w:color="auto" w:fill="auto"/>
            <w:vAlign w:val="bottom"/>
            <w:hideMark/>
          </w:tcPr>
          <w:p w14:paraId="2873780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MA41-12</w:t>
            </w:r>
          </w:p>
        </w:tc>
        <w:tc>
          <w:tcPr>
            <w:tcW w:w="1260" w:type="dxa"/>
            <w:tcBorders>
              <w:top w:val="nil"/>
              <w:left w:val="nil"/>
              <w:bottom w:val="single" w:sz="4" w:space="0" w:color="auto"/>
              <w:right w:val="single" w:sz="4" w:space="0" w:color="auto"/>
            </w:tcBorders>
            <w:shd w:val="clear" w:color="auto" w:fill="auto"/>
            <w:vAlign w:val="bottom"/>
            <w:hideMark/>
          </w:tcPr>
          <w:p w14:paraId="70D1AA9E" w14:textId="77777777" w:rsidR="000E59E6" w:rsidRPr="005C759C" w:rsidRDefault="000E59E6" w:rsidP="006C4508">
            <w:pPr>
              <w:rPr>
                <w:rFonts w:asciiTheme="minorHAnsi" w:hAnsiTheme="minorHAnsi"/>
                <w:color w:val="000000"/>
                <w:sz w:val="18"/>
                <w:szCs w:val="18"/>
              </w:rPr>
            </w:pPr>
            <w:proofErr w:type="spellStart"/>
            <w:r w:rsidRPr="005C759C">
              <w:rPr>
                <w:rFonts w:asciiTheme="minorHAnsi" w:hAnsiTheme="minorHAnsi"/>
                <w:color w:val="000000"/>
                <w:sz w:val="18"/>
                <w:szCs w:val="18"/>
              </w:rPr>
              <w:t>Cohasse</w:t>
            </w:r>
            <w:proofErr w:type="spellEnd"/>
            <w:r w:rsidRPr="005C759C">
              <w:rPr>
                <w:rFonts w:asciiTheme="minorHAnsi" w:hAnsiTheme="minorHAnsi"/>
                <w:color w:val="000000"/>
                <w:sz w:val="18"/>
                <w:szCs w:val="18"/>
              </w:rPr>
              <w:t xml:space="preserve"> Brook</w:t>
            </w:r>
          </w:p>
        </w:tc>
        <w:tc>
          <w:tcPr>
            <w:tcW w:w="3060" w:type="dxa"/>
            <w:tcBorders>
              <w:top w:val="nil"/>
              <w:left w:val="nil"/>
              <w:bottom w:val="single" w:sz="4" w:space="0" w:color="auto"/>
              <w:right w:val="single" w:sz="4" w:space="0" w:color="auto"/>
            </w:tcBorders>
            <w:shd w:val="clear" w:color="auto" w:fill="auto"/>
            <w:vAlign w:val="bottom"/>
            <w:hideMark/>
          </w:tcPr>
          <w:p w14:paraId="368B611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From the outlet of </w:t>
            </w:r>
            <w:proofErr w:type="spellStart"/>
            <w:r w:rsidRPr="005C759C">
              <w:rPr>
                <w:rFonts w:asciiTheme="minorHAnsi" w:hAnsiTheme="minorHAnsi"/>
                <w:color w:val="000000"/>
                <w:sz w:val="18"/>
                <w:szCs w:val="18"/>
              </w:rPr>
              <w:t>Cohasse</w:t>
            </w:r>
            <w:proofErr w:type="spellEnd"/>
            <w:r w:rsidRPr="005C759C">
              <w:rPr>
                <w:rFonts w:asciiTheme="minorHAnsi" w:hAnsiTheme="minorHAnsi"/>
                <w:color w:val="000000"/>
                <w:sz w:val="18"/>
                <w:szCs w:val="18"/>
              </w:rPr>
              <w:t xml:space="preserve"> Brook Reservoir, Southbridge through Wells Pond (formerly pond segment MA41053) to mouth at confluence with the Quinebaug River, Southbridge.</w:t>
            </w:r>
          </w:p>
        </w:tc>
        <w:tc>
          <w:tcPr>
            <w:tcW w:w="900" w:type="dxa"/>
            <w:tcBorders>
              <w:top w:val="nil"/>
              <w:left w:val="nil"/>
              <w:bottom w:val="single" w:sz="4" w:space="0" w:color="auto"/>
              <w:right w:val="single" w:sz="4" w:space="0" w:color="auto"/>
            </w:tcBorders>
            <w:shd w:val="clear" w:color="auto" w:fill="auto"/>
            <w:noWrap/>
            <w:vAlign w:val="bottom"/>
            <w:hideMark/>
          </w:tcPr>
          <w:p w14:paraId="1C1791C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2.7 miles</w:t>
            </w:r>
          </w:p>
        </w:tc>
        <w:tc>
          <w:tcPr>
            <w:tcW w:w="900" w:type="dxa"/>
            <w:tcBorders>
              <w:top w:val="nil"/>
              <w:left w:val="nil"/>
              <w:bottom w:val="single" w:sz="4" w:space="0" w:color="auto"/>
              <w:right w:val="single" w:sz="4" w:space="0" w:color="auto"/>
            </w:tcBorders>
            <w:shd w:val="clear" w:color="auto" w:fill="auto"/>
            <w:vAlign w:val="bottom"/>
            <w:hideMark/>
          </w:tcPr>
          <w:p w14:paraId="4F407FD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2638" w:type="dxa"/>
            <w:tcBorders>
              <w:top w:val="nil"/>
              <w:left w:val="nil"/>
              <w:bottom w:val="single" w:sz="4" w:space="0" w:color="auto"/>
              <w:right w:val="single" w:sz="4" w:space="0" w:color="auto"/>
            </w:tcBorders>
            <w:shd w:val="clear" w:color="auto" w:fill="auto"/>
            <w:vAlign w:val="bottom"/>
            <w:hideMark/>
          </w:tcPr>
          <w:p w14:paraId="78765C2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Benthic Macroinvertebrates Bioassessments, Sedimentation/Siltation,</w:t>
            </w:r>
            <w:r w:rsidRPr="005C759C">
              <w:rPr>
                <w:rFonts w:asciiTheme="minorHAnsi" w:hAnsiTheme="minorHAnsi"/>
                <w:i/>
                <w:iCs/>
                <w:color w:val="000000"/>
                <w:sz w:val="18"/>
                <w:szCs w:val="18"/>
              </w:rPr>
              <w:t xml:space="preserve"> Escherichia Coli (E. Coli)</w:t>
            </w:r>
          </w:p>
        </w:tc>
        <w:tc>
          <w:tcPr>
            <w:tcW w:w="2222" w:type="dxa"/>
            <w:tcBorders>
              <w:top w:val="nil"/>
              <w:left w:val="nil"/>
              <w:bottom w:val="single" w:sz="4" w:space="0" w:color="auto"/>
              <w:right w:val="single" w:sz="4" w:space="0" w:color="auto"/>
            </w:tcBorders>
            <w:shd w:val="clear" w:color="auto" w:fill="auto"/>
            <w:vAlign w:val="bottom"/>
            <w:hideMark/>
          </w:tcPr>
          <w:p w14:paraId="6FBA7C0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Loss of Riparian Habitat, Unspecified Urban Stormwater</w:t>
            </w:r>
          </w:p>
        </w:tc>
        <w:tc>
          <w:tcPr>
            <w:tcW w:w="1080" w:type="dxa"/>
            <w:tcBorders>
              <w:top w:val="nil"/>
              <w:left w:val="nil"/>
              <w:bottom w:val="single" w:sz="4" w:space="0" w:color="auto"/>
              <w:right w:val="single" w:sz="8" w:space="0" w:color="auto"/>
            </w:tcBorders>
            <w:shd w:val="clear" w:color="auto" w:fill="auto"/>
            <w:noWrap/>
            <w:vAlign w:val="bottom"/>
            <w:hideMark/>
          </w:tcPr>
          <w:p w14:paraId="6035823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60.5</w:t>
            </w:r>
          </w:p>
        </w:tc>
      </w:tr>
      <w:tr w:rsidR="000E59E6" w:rsidRPr="00143FA0" w14:paraId="4C58DB0D" w14:textId="77777777" w:rsidTr="005113D6">
        <w:trPr>
          <w:cantSplit/>
          <w:trHeight w:val="915"/>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479443C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Quinebaug</w:t>
            </w:r>
          </w:p>
        </w:tc>
        <w:tc>
          <w:tcPr>
            <w:tcW w:w="900" w:type="dxa"/>
            <w:tcBorders>
              <w:top w:val="nil"/>
              <w:left w:val="nil"/>
              <w:bottom w:val="single" w:sz="4" w:space="0" w:color="auto"/>
              <w:right w:val="single" w:sz="4" w:space="0" w:color="auto"/>
            </w:tcBorders>
            <w:shd w:val="clear" w:color="auto" w:fill="auto"/>
            <w:vAlign w:val="bottom"/>
            <w:hideMark/>
          </w:tcPr>
          <w:p w14:paraId="1DF876D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MA41-13</w:t>
            </w:r>
          </w:p>
        </w:tc>
        <w:tc>
          <w:tcPr>
            <w:tcW w:w="1260" w:type="dxa"/>
            <w:tcBorders>
              <w:top w:val="nil"/>
              <w:left w:val="nil"/>
              <w:bottom w:val="single" w:sz="4" w:space="0" w:color="auto"/>
              <w:right w:val="single" w:sz="4" w:space="0" w:color="auto"/>
            </w:tcBorders>
            <w:shd w:val="clear" w:color="auto" w:fill="auto"/>
            <w:vAlign w:val="bottom"/>
            <w:hideMark/>
          </w:tcPr>
          <w:p w14:paraId="5FF4F31F" w14:textId="77777777" w:rsidR="000E59E6" w:rsidRPr="005C759C" w:rsidRDefault="000E59E6" w:rsidP="006C4508">
            <w:pPr>
              <w:rPr>
                <w:rFonts w:asciiTheme="minorHAnsi" w:hAnsiTheme="minorHAnsi"/>
                <w:color w:val="000000"/>
                <w:sz w:val="18"/>
                <w:szCs w:val="18"/>
              </w:rPr>
            </w:pPr>
            <w:proofErr w:type="spellStart"/>
            <w:r w:rsidRPr="005C759C">
              <w:rPr>
                <w:rFonts w:asciiTheme="minorHAnsi" w:hAnsiTheme="minorHAnsi"/>
                <w:color w:val="000000"/>
                <w:sz w:val="18"/>
                <w:szCs w:val="18"/>
              </w:rPr>
              <w:t>Mckinstry</w:t>
            </w:r>
            <w:proofErr w:type="spellEnd"/>
            <w:r w:rsidRPr="005C759C">
              <w:rPr>
                <w:rFonts w:asciiTheme="minorHAnsi" w:hAnsiTheme="minorHAnsi"/>
                <w:color w:val="000000"/>
                <w:sz w:val="18"/>
                <w:szCs w:val="18"/>
              </w:rPr>
              <w:t xml:space="preserve"> Brook</w:t>
            </w:r>
          </w:p>
        </w:tc>
        <w:tc>
          <w:tcPr>
            <w:tcW w:w="3060" w:type="dxa"/>
            <w:tcBorders>
              <w:top w:val="nil"/>
              <w:left w:val="nil"/>
              <w:bottom w:val="single" w:sz="4" w:space="0" w:color="auto"/>
              <w:right w:val="single" w:sz="4" w:space="0" w:color="auto"/>
            </w:tcBorders>
            <w:shd w:val="clear" w:color="auto" w:fill="auto"/>
            <w:vAlign w:val="bottom"/>
            <w:hideMark/>
          </w:tcPr>
          <w:p w14:paraId="531FC93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Headwaters, east of Brookfield Road, Charlton (excluding intermittent portion) to mouth at confluence with the Quinebaug River, Southbridge.</w:t>
            </w:r>
          </w:p>
        </w:tc>
        <w:tc>
          <w:tcPr>
            <w:tcW w:w="900" w:type="dxa"/>
            <w:tcBorders>
              <w:top w:val="nil"/>
              <w:left w:val="nil"/>
              <w:bottom w:val="single" w:sz="4" w:space="0" w:color="auto"/>
              <w:right w:val="single" w:sz="4" w:space="0" w:color="auto"/>
            </w:tcBorders>
            <w:shd w:val="clear" w:color="auto" w:fill="auto"/>
            <w:noWrap/>
            <w:vAlign w:val="bottom"/>
            <w:hideMark/>
          </w:tcPr>
          <w:p w14:paraId="05785FB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7.3 miles</w:t>
            </w:r>
          </w:p>
        </w:tc>
        <w:tc>
          <w:tcPr>
            <w:tcW w:w="900" w:type="dxa"/>
            <w:tcBorders>
              <w:top w:val="nil"/>
              <w:left w:val="nil"/>
              <w:bottom w:val="single" w:sz="4" w:space="0" w:color="auto"/>
              <w:right w:val="single" w:sz="4" w:space="0" w:color="auto"/>
            </w:tcBorders>
            <w:shd w:val="clear" w:color="auto" w:fill="auto"/>
            <w:vAlign w:val="bottom"/>
            <w:hideMark/>
          </w:tcPr>
          <w:p w14:paraId="75FBA8B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2638" w:type="dxa"/>
            <w:tcBorders>
              <w:top w:val="nil"/>
              <w:left w:val="nil"/>
              <w:bottom w:val="single" w:sz="4" w:space="0" w:color="auto"/>
              <w:right w:val="single" w:sz="4" w:space="0" w:color="auto"/>
            </w:tcBorders>
            <w:shd w:val="clear" w:color="auto" w:fill="auto"/>
            <w:vAlign w:val="bottom"/>
            <w:hideMark/>
          </w:tcPr>
          <w:p w14:paraId="528392A0" w14:textId="77777777" w:rsidR="000E59E6" w:rsidRPr="003829C6" w:rsidRDefault="000E59E6" w:rsidP="006C4508">
            <w:pPr>
              <w:rPr>
                <w:rFonts w:asciiTheme="minorHAnsi" w:hAnsiTheme="minorHAnsi"/>
                <w:color w:val="000000"/>
                <w:sz w:val="18"/>
                <w:szCs w:val="18"/>
                <w:lang w:val="it-IT"/>
              </w:rPr>
            </w:pPr>
            <w:r w:rsidRPr="003829C6">
              <w:rPr>
                <w:rFonts w:asciiTheme="minorHAnsi" w:hAnsiTheme="minorHAnsi"/>
                <w:color w:val="000000"/>
                <w:sz w:val="18"/>
                <w:szCs w:val="18"/>
                <w:lang w:val="it-IT"/>
              </w:rPr>
              <w:t xml:space="preserve">Debris, Trash, </w:t>
            </w:r>
            <w:r w:rsidRPr="003829C6">
              <w:rPr>
                <w:rFonts w:asciiTheme="minorHAnsi" w:hAnsiTheme="minorHAnsi"/>
                <w:i/>
                <w:iCs/>
                <w:color w:val="000000"/>
                <w:sz w:val="18"/>
                <w:szCs w:val="18"/>
                <w:lang w:val="it-IT"/>
              </w:rPr>
              <w:t>Escherichia Coli (E. Coli)</w:t>
            </w:r>
          </w:p>
        </w:tc>
        <w:tc>
          <w:tcPr>
            <w:tcW w:w="2222" w:type="dxa"/>
            <w:tcBorders>
              <w:top w:val="nil"/>
              <w:left w:val="nil"/>
              <w:bottom w:val="single" w:sz="4" w:space="0" w:color="auto"/>
              <w:right w:val="single" w:sz="4" w:space="0" w:color="auto"/>
            </w:tcBorders>
            <w:shd w:val="clear" w:color="auto" w:fill="auto"/>
            <w:vAlign w:val="bottom"/>
            <w:hideMark/>
          </w:tcPr>
          <w:p w14:paraId="1C9CD59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Illegal Dumps or Other Inappropriate Waste Disposal, Source Unknown</w:t>
            </w:r>
          </w:p>
        </w:tc>
        <w:tc>
          <w:tcPr>
            <w:tcW w:w="1080" w:type="dxa"/>
            <w:tcBorders>
              <w:top w:val="nil"/>
              <w:left w:val="nil"/>
              <w:bottom w:val="single" w:sz="4" w:space="0" w:color="auto"/>
              <w:right w:val="single" w:sz="8" w:space="0" w:color="auto"/>
            </w:tcBorders>
            <w:shd w:val="clear" w:color="auto" w:fill="auto"/>
            <w:noWrap/>
            <w:vAlign w:val="bottom"/>
            <w:hideMark/>
          </w:tcPr>
          <w:p w14:paraId="47BA2CE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60.7</w:t>
            </w:r>
          </w:p>
        </w:tc>
      </w:tr>
      <w:tr w:rsidR="000E59E6" w:rsidRPr="00143FA0" w14:paraId="35049BCC" w14:textId="77777777" w:rsidTr="005113D6">
        <w:trPr>
          <w:cantSplit/>
          <w:trHeight w:val="1215"/>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07D872B8"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lastRenderedPageBreak/>
              <w:t>Quinebaug</w:t>
            </w:r>
          </w:p>
        </w:tc>
        <w:tc>
          <w:tcPr>
            <w:tcW w:w="900" w:type="dxa"/>
            <w:tcBorders>
              <w:top w:val="nil"/>
              <w:left w:val="nil"/>
              <w:bottom w:val="single" w:sz="4" w:space="0" w:color="auto"/>
              <w:right w:val="single" w:sz="4" w:space="0" w:color="auto"/>
            </w:tcBorders>
            <w:shd w:val="clear" w:color="auto" w:fill="auto"/>
            <w:vAlign w:val="bottom"/>
            <w:hideMark/>
          </w:tcPr>
          <w:p w14:paraId="15B5AD0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MA41-16</w:t>
            </w:r>
          </w:p>
        </w:tc>
        <w:tc>
          <w:tcPr>
            <w:tcW w:w="1260" w:type="dxa"/>
            <w:tcBorders>
              <w:top w:val="nil"/>
              <w:left w:val="nil"/>
              <w:bottom w:val="single" w:sz="4" w:space="0" w:color="auto"/>
              <w:right w:val="single" w:sz="4" w:space="0" w:color="auto"/>
            </w:tcBorders>
            <w:shd w:val="clear" w:color="auto" w:fill="auto"/>
            <w:vAlign w:val="bottom"/>
            <w:hideMark/>
          </w:tcPr>
          <w:p w14:paraId="75BB912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Unnamed Tributary</w:t>
            </w:r>
          </w:p>
        </w:tc>
        <w:tc>
          <w:tcPr>
            <w:tcW w:w="3060" w:type="dxa"/>
            <w:tcBorders>
              <w:top w:val="nil"/>
              <w:left w:val="nil"/>
              <w:bottom w:val="single" w:sz="4" w:space="0" w:color="auto"/>
              <w:right w:val="single" w:sz="4" w:space="0" w:color="auto"/>
            </w:tcBorders>
            <w:shd w:val="clear" w:color="auto" w:fill="auto"/>
            <w:vAlign w:val="bottom"/>
            <w:hideMark/>
          </w:tcPr>
          <w:p w14:paraId="37BC541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Unnamed tributary to Mill Brook, headwaters, outlet Sherman Pond, Brimfield to mouth at confluence with Mill Brook, Brimfield.</w:t>
            </w:r>
          </w:p>
        </w:tc>
        <w:tc>
          <w:tcPr>
            <w:tcW w:w="900" w:type="dxa"/>
            <w:tcBorders>
              <w:top w:val="nil"/>
              <w:left w:val="nil"/>
              <w:bottom w:val="single" w:sz="4" w:space="0" w:color="auto"/>
              <w:right w:val="single" w:sz="4" w:space="0" w:color="auto"/>
            </w:tcBorders>
            <w:shd w:val="clear" w:color="auto" w:fill="auto"/>
            <w:noWrap/>
            <w:vAlign w:val="bottom"/>
            <w:hideMark/>
          </w:tcPr>
          <w:p w14:paraId="4EF1F45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1.2 miles</w:t>
            </w:r>
          </w:p>
        </w:tc>
        <w:tc>
          <w:tcPr>
            <w:tcW w:w="900" w:type="dxa"/>
            <w:tcBorders>
              <w:top w:val="nil"/>
              <w:left w:val="nil"/>
              <w:bottom w:val="single" w:sz="4" w:space="0" w:color="auto"/>
              <w:right w:val="single" w:sz="4" w:space="0" w:color="auto"/>
            </w:tcBorders>
            <w:shd w:val="clear" w:color="auto" w:fill="auto"/>
            <w:vAlign w:val="bottom"/>
            <w:hideMark/>
          </w:tcPr>
          <w:p w14:paraId="33381B4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2638" w:type="dxa"/>
            <w:tcBorders>
              <w:top w:val="nil"/>
              <w:left w:val="nil"/>
              <w:bottom w:val="single" w:sz="4" w:space="0" w:color="auto"/>
              <w:right w:val="single" w:sz="4" w:space="0" w:color="auto"/>
            </w:tcBorders>
            <w:shd w:val="clear" w:color="auto" w:fill="auto"/>
            <w:vAlign w:val="bottom"/>
            <w:hideMark/>
          </w:tcPr>
          <w:p w14:paraId="0A7B52E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Benthic Macroinvertebrates Bioassessments, Dissolved Oxygen, Sedimentation/Siltation, </w:t>
            </w:r>
            <w:r w:rsidRPr="005C759C">
              <w:rPr>
                <w:rFonts w:asciiTheme="minorHAnsi" w:hAnsiTheme="minorHAnsi"/>
                <w:i/>
                <w:iCs/>
                <w:color w:val="000000"/>
                <w:sz w:val="18"/>
                <w:szCs w:val="18"/>
              </w:rPr>
              <w:t>Escherichia Coli (E. Coli)</w:t>
            </w:r>
          </w:p>
        </w:tc>
        <w:tc>
          <w:tcPr>
            <w:tcW w:w="2222" w:type="dxa"/>
            <w:tcBorders>
              <w:top w:val="nil"/>
              <w:left w:val="nil"/>
              <w:bottom w:val="single" w:sz="4" w:space="0" w:color="auto"/>
              <w:right w:val="single" w:sz="4" w:space="0" w:color="auto"/>
            </w:tcBorders>
            <w:shd w:val="clear" w:color="auto" w:fill="auto"/>
            <w:vAlign w:val="bottom"/>
            <w:hideMark/>
          </w:tcPr>
          <w:p w14:paraId="382929A9" w14:textId="77777777" w:rsidR="000E59E6" w:rsidRPr="003829C6" w:rsidRDefault="000E59E6" w:rsidP="006C4508">
            <w:pPr>
              <w:rPr>
                <w:rFonts w:asciiTheme="minorHAnsi" w:hAnsiTheme="minorHAnsi"/>
                <w:color w:val="000000"/>
                <w:sz w:val="18"/>
                <w:szCs w:val="18"/>
                <w:lang w:val="fr-FR"/>
              </w:rPr>
            </w:pPr>
            <w:r w:rsidRPr="003829C6">
              <w:rPr>
                <w:rFonts w:asciiTheme="minorHAnsi" w:hAnsiTheme="minorHAnsi"/>
                <w:color w:val="000000"/>
                <w:sz w:val="18"/>
                <w:szCs w:val="18"/>
                <w:lang w:val="fr-FR"/>
              </w:rPr>
              <w:t xml:space="preserve">Source </w:t>
            </w:r>
            <w:proofErr w:type="spellStart"/>
            <w:r w:rsidRPr="003829C6">
              <w:rPr>
                <w:rFonts w:asciiTheme="minorHAnsi" w:hAnsiTheme="minorHAnsi"/>
                <w:color w:val="000000"/>
                <w:sz w:val="18"/>
                <w:szCs w:val="18"/>
                <w:lang w:val="fr-FR"/>
              </w:rPr>
              <w:t>Unknown</w:t>
            </w:r>
            <w:proofErr w:type="spellEnd"/>
            <w:r w:rsidRPr="003829C6">
              <w:rPr>
                <w:rFonts w:asciiTheme="minorHAnsi" w:hAnsiTheme="minorHAnsi"/>
                <w:color w:val="000000"/>
                <w:sz w:val="18"/>
                <w:szCs w:val="18"/>
                <w:lang w:val="fr-FR"/>
              </w:rPr>
              <w:t>, Non-Point Source</w:t>
            </w:r>
          </w:p>
        </w:tc>
        <w:tc>
          <w:tcPr>
            <w:tcW w:w="1080" w:type="dxa"/>
            <w:tcBorders>
              <w:top w:val="nil"/>
              <w:left w:val="nil"/>
              <w:bottom w:val="single" w:sz="4" w:space="0" w:color="auto"/>
              <w:right w:val="single" w:sz="8" w:space="0" w:color="auto"/>
            </w:tcBorders>
            <w:shd w:val="clear" w:color="auto" w:fill="auto"/>
            <w:noWrap/>
            <w:vAlign w:val="bottom"/>
            <w:hideMark/>
          </w:tcPr>
          <w:p w14:paraId="1E3010E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64.1</w:t>
            </w:r>
          </w:p>
        </w:tc>
      </w:tr>
      <w:tr w:rsidR="000E59E6" w:rsidRPr="00143FA0" w14:paraId="7AC7F24F" w14:textId="77777777" w:rsidTr="005113D6">
        <w:trPr>
          <w:cantSplit/>
          <w:trHeight w:val="755"/>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0CD9B7F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Westfield</w:t>
            </w:r>
          </w:p>
        </w:tc>
        <w:tc>
          <w:tcPr>
            <w:tcW w:w="900" w:type="dxa"/>
            <w:tcBorders>
              <w:top w:val="nil"/>
              <w:left w:val="nil"/>
              <w:bottom w:val="single" w:sz="4" w:space="0" w:color="auto"/>
              <w:right w:val="single" w:sz="4" w:space="0" w:color="auto"/>
            </w:tcBorders>
            <w:shd w:val="clear" w:color="auto" w:fill="auto"/>
            <w:vAlign w:val="bottom"/>
            <w:hideMark/>
          </w:tcPr>
          <w:p w14:paraId="1772D32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MA32-22</w:t>
            </w:r>
          </w:p>
        </w:tc>
        <w:tc>
          <w:tcPr>
            <w:tcW w:w="1260" w:type="dxa"/>
            <w:tcBorders>
              <w:top w:val="nil"/>
              <w:left w:val="nil"/>
              <w:bottom w:val="single" w:sz="4" w:space="0" w:color="auto"/>
              <w:right w:val="single" w:sz="4" w:space="0" w:color="auto"/>
            </w:tcBorders>
            <w:shd w:val="clear" w:color="auto" w:fill="auto"/>
            <w:vAlign w:val="bottom"/>
            <w:hideMark/>
          </w:tcPr>
          <w:p w14:paraId="2B1A310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Potash Brook</w:t>
            </w:r>
          </w:p>
        </w:tc>
        <w:tc>
          <w:tcPr>
            <w:tcW w:w="3060" w:type="dxa"/>
            <w:tcBorders>
              <w:top w:val="nil"/>
              <w:left w:val="nil"/>
              <w:bottom w:val="single" w:sz="4" w:space="0" w:color="auto"/>
              <w:right w:val="single" w:sz="4" w:space="0" w:color="auto"/>
            </w:tcBorders>
            <w:shd w:val="clear" w:color="auto" w:fill="auto"/>
            <w:vAlign w:val="bottom"/>
            <w:hideMark/>
          </w:tcPr>
          <w:p w14:paraId="26D8323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Source, outlet Dunlap Pond, Blandford to mouth at confluence with Westfield River, Village of </w:t>
            </w:r>
            <w:proofErr w:type="spellStart"/>
            <w:r w:rsidRPr="005C759C">
              <w:rPr>
                <w:rFonts w:asciiTheme="minorHAnsi" w:hAnsiTheme="minorHAnsi"/>
                <w:color w:val="000000"/>
                <w:sz w:val="18"/>
                <w:szCs w:val="18"/>
              </w:rPr>
              <w:t>Woronoco</w:t>
            </w:r>
            <w:proofErr w:type="spellEnd"/>
            <w:r w:rsidRPr="005C759C">
              <w:rPr>
                <w:rFonts w:asciiTheme="minorHAnsi" w:hAnsiTheme="minorHAnsi"/>
                <w:color w:val="000000"/>
                <w:sz w:val="18"/>
                <w:szCs w:val="18"/>
              </w:rPr>
              <w:t>, Russell.</w:t>
            </w:r>
          </w:p>
        </w:tc>
        <w:tc>
          <w:tcPr>
            <w:tcW w:w="900" w:type="dxa"/>
            <w:tcBorders>
              <w:top w:val="nil"/>
              <w:left w:val="nil"/>
              <w:bottom w:val="single" w:sz="4" w:space="0" w:color="auto"/>
              <w:right w:val="single" w:sz="4" w:space="0" w:color="auto"/>
            </w:tcBorders>
            <w:shd w:val="clear" w:color="auto" w:fill="auto"/>
            <w:noWrap/>
            <w:vAlign w:val="bottom"/>
            <w:hideMark/>
          </w:tcPr>
          <w:p w14:paraId="4F0C0D5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5.2 miles</w:t>
            </w:r>
          </w:p>
        </w:tc>
        <w:tc>
          <w:tcPr>
            <w:tcW w:w="900" w:type="dxa"/>
            <w:tcBorders>
              <w:top w:val="nil"/>
              <w:left w:val="nil"/>
              <w:bottom w:val="single" w:sz="4" w:space="0" w:color="auto"/>
              <w:right w:val="single" w:sz="4" w:space="0" w:color="auto"/>
            </w:tcBorders>
            <w:shd w:val="clear" w:color="auto" w:fill="auto"/>
            <w:vAlign w:val="bottom"/>
            <w:hideMark/>
          </w:tcPr>
          <w:p w14:paraId="1C6807B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 (CWF)</w:t>
            </w:r>
          </w:p>
        </w:tc>
        <w:tc>
          <w:tcPr>
            <w:tcW w:w="2638" w:type="dxa"/>
            <w:tcBorders>
              <w:top w:val="nil"/>
              <w:left w:val="nil"/>
              <w:bottom w:val="single" w:sz="4" w:space="0" w:color="auto"/>
              <w:right w:val="single" w:sz="4" w:space="0" w:color="auto"/>
            </w:tcBorders>
            <w:shd w:val="clear" w:color="auto" w:fill="auto"/>
            <w:vAlign w:val="bottom"/>
            <w:hideMark/>
          </w:tcPr>
          <w:p w14:paraId="5DFCB3CC" w14:textId="77777777" w:rsidR="000E59E6" w:rsidRPr="005C759C" w:rsidRDefault="000E59E6" w:rsidP="006C4508">
            <w:pPr>
              <w:rPr>
                <w:rFonts w:asciiTheme="minorHAnsi" w:hAnsiTheme="minorHAnsi"/>
                <w:i/>
                <w:iCs/>
                <w:color w:val="000000"/>
                <w:sz w:val="18"/>
                <w:szCs w:val="18"/>
              </w:rPr>
            </w:pPr>
            <w:r w:rsidRPr="005C759C">
              <w:rPr>
                <w:rFonts w:asciiTheme="minorHAnsi" w:hAnsiTheme="minorHAnsi"/>
                <w:i/>
                <w:iCs/>
                <w:color w:val="000000"/>
                <w:sz w:val="18"/>
                <w:szCs w:val="18"/>
              </w:rPr>
              <w:t>Escherichia Coli (E. Coli)</w:t>
            </w:r>
          </w:p>
        </w:tc>
        <w:tc>
          <w:tcPr>
            <w:tcW w:w="2222" w:type="dxa"/>
            <w:tcBorders>
              <w:top w:val="nil"/>
              <w:left w:val="nil"/>
              <w:bottom w:val="single" w:sz="4" w:space="0" w:color="auto"/>
              <w:right w:val="single" w:sz="4" w:space="0" w:color="auto"/>
            </w:tcBorders>
            <w:shd w:val="clear" w:color="auto" w:fill="auto"/>
            <w:vAlign w:val="bottom"/>
            <w:hideMark/>
          </w:tcPr>
          <w:p w14:paraId="428A7B6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Wet Weather Discharges (Non-Point Source)</w:t>
            </w:r>
          </w:p>
        </w:tc>
        <w:tc>
          <w:tcPr>
            <w:tcW w:w="1080" w:type="dxa"/>
            <w:tcBorders>
              <w:top w:val="nil"/>
              <w:left w:val="nil"/>
              <w:bottom w:val="single" w:sz="4" w:space="0" w:color="auto"/>
              <w:right w:val="single" w:sz="8" w:space="0" w:color="auto"/>
            </w:tcBorders>
            <w:shd w:val="clear" w:color="auto" w:fill="auto"/>
            <w:noWrap/>
            <w:vAlign w:val="bottom"/>
            <w:hideMark/>
          </w:tcPr>
          <w:p w14:paraId="55AD775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69.0</w:t>
            </w:r>
          </w:p>
        </w:tc>
      </w:tr>
      <w:tr w:rsidR="000E59E6" w:rsidRPr="00143FA0" w14:paraId="6EED5DAE" w14:textId="77777777" w:rsidTr="005113D6">
        <w:trPr>
          <w:cantSplit/>
          <w:trHeight w:val="1140"/>
        </w:trPr>
        <w:tc>
          <w:tcPr>
            <w:tcW w:w="1185" w:type="dxa"/>
            <w:tcBorders>
              <w:top w:val="nil"/>
              <w:left w:val="single" w:sz="8" w:space="0" w:color="auto"/>
              <w:bottom w:val="single" w:sz="4" w:space="0" w:color="auto"/>
              <w:right w:val="single" w:sz="4" w:space="0" w:color="auto"/>
            </w:tcBorders>
            <w:shd w:val="clear" w:color="auto" w:fill="auto"/>
            <w:vAlign w:val="bottom"/>
            <w:hideMark/>
          </w:tcPr>
          <w:p w14:paraId="63A7B94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Westfield</w:t>
            </w:r>
          </w:p>
        </w:tc>
        <w:tc>
          <w:tcPr>
            <w:tcW w:w="900" w:type="dxa"/>
            <w:tcBorders>
              <w:top w:val="nil"/>
              <w:left w:val="nil"/>
              <w:bottom w:val="single" w:sz="4" w:space="0" w:color="auto"/>
              <w:right w:val="single" w:sz="4" w:space="0" w:color="auto"/>
            </w:tcBorders>
            <w:shd w:val="clear" w:color="auto" w:fill="auto"/>
            <w:vAlign w:val="bottom"/>
            <w:hideMark/>
          </w:tcPr>
          <w:p w14:paraId="347AFCD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MA32-36</w:t>
            </w:r>
          </w:p>
        </w:tc>
        <w:tc>
          <w:tcPr>
            <w:tcW w:w="1260" w:type="dxa"/>
            <w:tcBorders>
              <w:top w:val="nil"/>
              <w:left w:val="nil"/>
              <w:bottom w:val="single" w:sz="4" w:space="0" w:color="auto"/>
              <w:right w:val="single" w:sz="4" w:space="0" w:color="auto"/>
            </w:tcBorders>
            <w:shd w:val="clear" w:color="auto" w:fill="auto"/>
            <w:vAlign w:val="bottom"/>
            <w:hideMark/>
          </w:tcPr>
          <w:p w14:paraId="6D433C4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Little River</w:t>
            </w:r>
          </w:p>
        </w:tc>
        <w:tc>
          <w:tcPr>
            <w:tcW w:w="3060" w:type="dxa"/>
            <w:tcBorders>
              <w:top w:val="nil"/>
              <w:left w:val="nil"/>
              <w:bottom w:val="single" w:sz="4" w:space="0" w:color="auto"/>
              <w:right w:val="single" w:sz="4" w:space="0" w:color="auto"/>
            </w:tcBorders>
            <w:shd w:val="clear" w:color="auto" w:fill="auto"/>
            <w:vAlign w:val="bottom"/>
            <w:hideMark/>
          </w:tcPr>
          <w:p w14:paraId="476BED5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From Springfield Water Works Intake Dam (NATID: MA00708) northwest of Gorge Road, Russell to Horton's Bridge, Westfield (formerly part of segment MA32-26).</w:t>
            </w:r>
          </w:p>
        </w:tc>
        <w:tc>
          <w:tcPr>
            <w:tcW w:w="900" w:type="dxa"/>
            <w:tcBorders>
              <w:top w:val="nil"/>
              <w:left w:val="nil"/>
              <w:bottom w:val="single" w:sz="4" w:space="0" w:color="auto"/>
              <w:right w:val="single" w:sz="4" w:space="0" w:color="auto"/>
            </w:tcBorders>
            <w:shd w:val="clear" w:color="auto" w:fill="auto"/>
            <w:noWrap/>
            <w:vAlign w:val="bottom"/>
            <w:hideMark/>
          </w:tcPr>
          <w:p w14:paraId="127C3CE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5.8 miles</w:t>
            </w:r>
          </w:p>
        </w:tc>
        <w:tc>
          <w:tcPr>
            <w:tcW w:w="900" w:type="dxa"/>
            <w:tcBorders>
              <w:top w:val="nil"/>
              <w:left w:val="nil"/>
              <w:bottom w:val="single" w:sz="4" w:space="0" w:color="auto"/>
              <w:right w:val="single" w:sz="4" w:space="0" w:color="auto"/>
            </w:tcBorders>
            <w:shd w:val="clear" w:color="auto" w:fill="auto"/>
            <w:vAlign w:val="bottom"/>
            <w:hideMark/>
          </w:tcPr>
          <w:p w14:paraId="433A3DA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 (CWF)</w:t>
            </w:r>
          </w:p>
        </w:tc>
        <w:tc>
          <w:tcPr>
            <w:tcW w:w="2638" w:type="dxa"/>
            <w:tcBorders>
              <w:top w:val="nil"/>
              <w:left w:val="nil"/>
              <w:bottom w:val="single" w:sz="4" w:space="0" w:color="auto"/>
              <w:right w:val="single" w:sz="4" w:space="0" w:color="auto"/>
            </w:tcBorders>
            <w:shd w:val="clear" w:color="auto" w:fill="auto"/>
            <w:vAlign w:val="bottom"/>
            <w:hideMark/>
          </w:tcPr>
          <w:p w14:paraId="2C5BABD9" w14:textId="77777777" w:rsidR="000E59E6" w:rsidRPr="003829C6" w:rsidRDefault="000E59E6" w:rsidP="006C4508">
            <w:pPr>
              <w:rPr>
                <w:rFonts w:asciiTheme="minorHAnsi" w:hAnsiTheme="minorHAnsi"/>
                <w:color w:val="000000"/>
                <w:sz w:val="18"/>
                <w:szCs w:val="18"/>
                <w:lang w:val="it-IT"/>
              </w:rPr>
            </w:pPr>
            <w:r w:rsidRPr="003829C6">
              <w:rPr>
                <w:rFonts w:asciiTheme="minorHAnsi" w:hAnsiTheme="minorHAnsi"/>
                <w:color w:val="000000"/>
                <w:sz w:val="18"/>
                <w:szCs w:val="18"/>
                <w:lang w:val="it-IT"/>
              </w:rPr>
              <w:t xml:space="preserve">Combined Biota/Habitat Bioassessments, </w:t>
            </w:r>
            <w:r w:rsidRPr="003829C6">
              <w:rPr>
                <w:rFonts w:asciiTheme="minorHAnsi" w:hAnsiTheme="minorHAnsi"/>
                <w:i/>
                <w:iCs/>
                <w:color w:val="000000"/>
                <w:sz w:val="18"/>
                <w:szCs w:val="18"/>
                <w:lang w:val="it-IT"/>
              </w:rPr>
              <w:t>Escherichia Coli (E. Coli)</w:t>
            </w:r>
          </w:p>
        </w:tc>
        <w:tc>
          <w:tcPr>
            <w:tcW w:w="2222" w:type="dxa"/>
            <w:tcBorders>
              <w:top w:val="nil"/>
              <w:left w:val="nil"/>
              <w:bottom w:val="single" w:sz="4" w:space="0" w:color="auto"/>
              <w:right w:val="single" w:sz="4" w:space="0" w:color="auto"/>
            </w:tcBorders>
            <w:shd w:val="clear" w:color="auto" w:fill="auto"/>
            <w:vAlign w:val="bottom"/>
            <w:hideMark/>
          </w:tcPr>
          <w:p w14:paraId="53DC738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Source Unknown, Discharges from Municipal Separate Storm Sewer Systems (MS4), Wet Weather Discharges (Non-Point Source)</w:t>
            </w:r>
          </w:p>
        </w:tc>
        <w:tc>
          <w:tcPr>
            <w:tcW w:w="1080" w:type="dxa"/>
            <w:tcBorders>
              <w:top w:val="nil"/>
              <w:left w:val="nil"/>
              <w:bottom w:val="single" w:sz="4" w:space="0" w:color="auto"/>
              <w:right w:val="single" w:sz="8" w:space="0" w:color="auto"/>
            </w:tcBorders>
            <w:shd w:val="clear" w:color="auto" w:fill="auto"/>
            <w:noWrap/>
            <w:vAlign w:val="bottom"/>
            <w:hideMark/>
          </w:tcPr>
          <w:p w14:paraId="4B49F29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68.3</w:t>
            </w:r>
          </w:p>
        </w:tc>
      </w:tr>
      <w:tr w:rsidR="000E59E6" w:rsidRPr="00143FA0" w14:paraId="36BECB34" w14:textId="77777777" w:rsidTr="005113D6">
        <w:trPr>
          <w:cantSplit/>
          <w:trHeight w:val="930"/>
        </w:trPr>
        <w:tc>
          <w:tcPr>
            <w:tcW w:w="1185" w:type="dxa"/>
            <w:tcBorders>
              <w:top w:val="nil"/>
              <w:left w:val="single" w:sz="8" w:space="0" w:color="auto"/>
              <w:bottom w:val="single" w:sz="8" w:space="0" w:color="auto"/>
              <w:right w:val="single" w:sz="4" w:space="0" w:color="auto"/>
            </w:tcBorders>
            <w:shd w:val="clear" w:color="auto" w:fill="auto"/>
            <w:vAlign w:val="bottom"/>
            <w:hideMark/>
          </w:tcPr>
          <w:p w14:paraId="232FC49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Westfield</w:t>
            </w:r>
          </w:p>
        </w:tc>
        <w:tc>
          <w:tcPr>
            <w:tcW w:w="900" w:type="dxa"/>
            <w:tcBorders>
              <w:top w:val="nil"/>
              <w:left w:val="nil"/>
              <w:bottom w:val="single" w:sz="8" w:space="0" w:color="auto"/>
              <w:right w:val="single" w:sz="4" w:space="0" w:color="auto"/>
            </w:tcBorders>
            <w:shd w:val="clear" w:color="auto" w:fill="auto"/>
            <w:vAlign w:val="bottom"/>
            <w:hideMark/>
          </w:tcPr>
          <w:p w14:paraId="7A95896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MA32-41</w:t>
            </w:r>
          </w:p>
        </w:tc>
        <w:tc>
          <w:tcPr>
            <w:tcW w:w="1260" w:type="dxa"/>
            <w:tcBorders>
              <w:top w:val="nil"/>
              <w:left w:val="nil"/>
              <w:bottom w:val="single" w:sz="8" w:space="0" w:color="auto"/>
              <w:right w:val="single" w:sz="4" w:space="0" w:color="auto"/>
            </w:tcBorders>
            <w:shd w:val="clear" w:color="auto" w:fill="auto"/>
            <w:vAlign w:val="bottom"/>
            <w:hideMark/>
          </w:tcPr>
          <w:p w14:paraId="55C434B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Moose Meadow Brook</w:t>
            </w:r>
          </w:p>
        </w:tc>
        <w:tc>
          <w:tcPr>
            <w:tcW w:w="3060" w:type="dxa"/>
            <w:tcBorders>
              <w:top w:val="nil"/>
              <w:left w:val="nil"/>
              <w:bottom w:val="single" w:sz="8" w:space="0" w:color="auto"/>
              <w:right w:val="single" w:sz="4" w:space="0" w:color="auto"/>
            </w:tcBorders>
            <w:shd w:val="clear" w:color="auto" w:fill="auto"/>
            <w:vAlign w:val="bottom"/>
            <w:hideMark/>
          </w:tcPr>
          <w:p w14:paraId="6328231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Outlet Westfield Reservoir to mouth at confluence with Westfield River, Westfield (formerly part of segment MA32-23).</w:t>
            </w:r>
          </w:p>
        </w:tc>
        <w:tc>
          <w:tcPr>
            <w:tcW w:w="900" w:type="dxa"/>
            <w:tcBorders>
              <w:top w:val="nil"/>
              <w:left w:val="nil"/>
              <w:bottom w:val="single" w:sz="8" w:space="0" w:color="auto"/>
              <w:right w:val="single" w:sz="4" w:space="0" w:color="auto"/>
            </w:tcBorders>
            <w:shd w:val="clear" w:color="auto" w:fill="auto"/>
            <w:noWrap/>
            <w:vAlign w:val="bottom"/>
            <w:hideMark/>
          </w:tcPr>
          <w:p w14:paraId="15D6B01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4.8 miles</w:t>
            </w:r>
          </w:p>
        </w:tc>
        <w:tc>
          <w:tcPr>
            <w:tcW w:w="900" w:type="dxa"/>
            <w:tcBorders>
              <w:top w:val="nil"/>
              <w:left w:val="nil"/>
              <w:bottom w:val="single" w:sz="8" w:space="0" w:color="auto"/>
              <w:right w:val="single" w:sz="4" w:space="0" w:color="auto"/>
            </w:tcBorders>
            <w:shd w:val="clear" w:color="auto" w:fill="auto"/>
            <w:vAlign w:val="bottom"/>
            <w:hideMark/>
          </w:tcPr>
          <w:p w14:paraId="682E964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2638" w:type="dxa"/>
            <w:tcBorders>
              <w:top w:val="nil"/>
              <w:left w:val="nil"/>
              <w:bottom w:val="single" w:sz="8" w:space="0" w:color="auto"/>
              <w:right w:val="single" w:sz="4" w:space="0" w:color="auto"/>
            </w:tcBorders>
            <w:shd w:val="clear" w:color="auto" w:fill="auto"/>
            <w:vAlign w:val="bottom"/>
            <w:hideMark/>
          </w:tcPr>
          <w:p w14:paraId="5E474062" w14:textId="77777777" w:rsidR="000E59E6" w:rsidRPr="003829C6" w:rsidRDefault="000E59E6" w:rsidP="006C4508">
            <w:pPr>
              <w:rPr>
                <w:rFonts w:asciiTheme="minorHAnsi" w:hAnsiTheme="minorHAnsi"/>
                <w:color w:val="000000"/>
                <w:sz w:val="18"/>
                <w:szCs w:val="18"/>
                <w:lang w:val="it-IT"/>
              </w:rPr>
            </w:pPr>
            <w:r w:rsidRPr="003829C6">
              <w:rPr>
                <w:rFonts w:asciiTheme="minorHAnsi" w:hAnsiTheme="minorHAnsi"/>
                <w:i/>
                <w:iCs/>
                <w:color w:val="000000"/>
                <w:sz w:val="18"/>
                <w:szCs w:val="18"/>
                <w:lang w:val="it-IT"/>
              </w:rPr>
              <w:t>Escherichia Coli (E. Coli)</w:t>
            </w:r>
            <w:r w:rsidRPr="003829C6">
              <w:rPr>
                <w:rFonts w:asciiTheme="minorHAnsi" w:hAnsiTheme="minorHAnsi"/>
                <w:color w:val="000000"/>
                <w:sz w:val="18"/>
                <w:szCs w:val="18"/>
                <w:lang w:val="it-IT"/>
              </w:rPr>
              <w:t>, Fecal Coliform</w:t>
            </w:r>
          </w:p>
        </w:tc>
        <w:tc>
          <w:tcPr>
            <w:tcW w:w="2222" w:type="dxa"/>
            <w:tcBorders>
              <w:top w:val="nil"/>
              <w:left w:val="nil"/>
              <w:bottom w:val="single" w:sz="8" w:space="0" w:color="auto"/>
              <w:right w:val="single" w:sz="4" w:space="0" w:color="auto"/>
            </w:tcBorders>
            <w:shd w:val="clear" w:color="auto" w:fill="auto"/>
            <w:vAlign w:val="bottom"/>
            <w:hideMark/>
          </w:tcPr>
          <w:p w14:paraId="6E7DEAB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Agriculture, Grazing in Riparian or Shoreline Zones</w:t>
            </w:r>
          </w:p>
        </w:tc>
        <w:tc>
          <w:tcPr>
            <w:tcW w:w="1080" w:type="dxa"/>
            <w:tcBorders>
              <w:top w:val="nil"/>
              <w:left w:val="nil"/>
              <w:bottom w:val="single" w:sz="8" w:space="0" w:color="auto"/>
              <w:right w:val="single" w:sz="8" w:space="0" w:color="auto"/>
            </w:tcBorders>
            <w:shd w:val="clear" w:color="auto" w:fill="auto"/>
            <w:noWrap/>
            <w:vAlign w:val="bottom"/>
            <w:hideMark/>
          </w:tcPr>
          <w:p w14:paraId="6FA20C4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65.9</w:t>
            </w:r>
          </w:p>
        </w:tc>
      </w:tr>
    </w:tbl>
    <w:p w14:paraId="50864CA7" w14:textId="47511CDD" w:rsidR="000E59E6" w:rsidRPr="00E075B2" w:rsidRDefault="00E075B2" w:rsidP="006C4508">
      <w:pPr>
        <w:rPr>
          <w:rFonts w:asciiTheme="minorHAnsi" w:hAnsiTheme="minorHAnsi"/>
          <w:sz w:val="16"/>
          <w:szCs w:val="16"/>
        </w:rPr>
      </w:pPr>
      <w:r w:rsidRPr="00E075B2">
        <w:rPr>
          <w:rFonts w:asciiTheme="minorHAnsi" w:hAnsiTheme="minorHAnsi"/>
          <w:sz w:val="16"/>
          <w:szCs w:val="16"/>
        </w:rPr>
        <w:t xml:space="preserve">1. </w:t>
      </w:r>
      <w:r>
        <w:rPr>
          <w:rFonts w:asciiTheme="minorHAnsi" w:hAnsiTheme="minorHAnsi"/>
          <w:sz w:val="16"/>
          <w:szCs w:val="16"/>
        </w:rPr>
        <w:t>Cold Water Fishery (</w:t>
      </w:r>
      <w:r w:rsidR="00D8675F">
        <w:rPr>
          <w:rFonts w:asciiTheme="minorHAnsi" w:hAnsiTheme="minorHAnsi"/>
          <w:sz w:val="16"/>
          <w:szCs w:val="16"/>
        </w:rPr>
        <w:t>“</w:t>
      </w:r>
      <w:r>
        <w:rPr>
          <w:rFonts w:asciiTheme="minorHAnsi" w:hAnsiTheme="minorHAnsi"/>
          <w:sz w:val="16"/>
          <w:szCs w:val="16"/>
        </w:rPr>
        <w:t>CWF</w:t>
      </w:r>
      <w:r w:rsidR="00D8675F">
        <w:rPr>
          <w:rFonts w:asciiTheme="minorHAnsi" w:hAnsiTheme="minorHAnsi"/>
          <w:sz w:val="16"/>
          <w:szCs w:val="16"/>
        </w:rPr>
        <w:t>”</w:t>
      </w:r>
      <w:r>
        <w:rPr>
          <w:rFonts w:asciiTheme="minorHAnsi" w:hAnsiTheme="minorHAnsi"/>
          <w:sz w:val="16"/>
          <w:szCs w:val="16"/>
        </w:rPr>
        <w:t>), High Quality Water (</w:t>
      </w:r>
      <w:r w:rsidR="00D8675F">
        <w:rPr>
          <w:rFonts w:asciiTheme="minorHAnsi" w:hAnsiTheme="minorHAnsi"/>
          <w:sz w:val="16"/>
          <w:szCs w:val="16"/>
        </w:rPr>
        <w:t>“</w:t>
      </w:r>
      <w:r>
        <w:rPr>
          <w:rFonts w:asciiTheme="minorHAnsi" w:hAnsiTheme="minorHAnsi"/>
          <w:sz w:val="16"/>
          <w:szCs w:val="16"/>
        </w:rPr>
        <w:t>HQW</w:t>
      </w:r>
      <w:r w:rsidR="00D8675F">
        <w:rPr>
          <w:rFonts w:asciiTheme="minorHAnsi" w:hAnsiTheme="minorHAnsi"/>
          <w:sz w:val="16"/>
          <w:szCs w:val="16"/>
        </w:rPr>
        <w:t>”</w:t>
      </w:r>
      <w:r>
        <w:rPr>
          <w:rFonts w:asciiTheme="minorHAnsi" w:hAnsiTheme="minorHAnsi"/>
          <w:sz w:val="16"/>
          <w:szCs w:val="16"/>
        </w:rPr>
        <w:t>), W</w:t>
      </w:r>
      <w:r w:rsidR="001565CD">
        <w:rPr>
          <w:rFonts w:asciiTheme="minorHAnsi" w:hAnsiTheme="minorHAnsi"/>
          <w:sz w:val="16"/>
          <w:szCs w:val="16"/>
        </w:rPr>
        <w:t>arm Water Fishery</w:t>
      </w:r>
      <w:r>
        <w:rPr>
          <w:rFonts w:asciiTheme="minorHAnsi" w:hAnsiTheme="minorHAnsi"/>
          <w:sz w:val="16"/>
          <w:szCs w:val="16"/>
        </w:rPr>
        <w:t xml:space="preserve"> (</w:t>
      </w:r>
      <w:r w:rsidR="00D8675F">
        <w:rPr>
          <w:rFonts w:asciiTheme="minorHAnsi" w:hAnsiTheme="minorHAnsi"/>
          <w:sz w:val="16"/>
          <w:szCs w:val="16"/>
        </w:rPr>
        <w:t>“</w:t>
      </w:r>
      <w:r>
        <w:rPr>
          <w:rFonts w:asciiTheme="minorHAnsi" w:hAnsiTheme="minorHAnsi"/>
          <w:sz w:val="16"/>
          <w:szCs w:val="16"/>
        </w:rPr>
        <w:t>WWF</w:t>
      </w:r>
      <w:r w:rsidR="00D8675F">
        <w:rPr>
          <w:rFonts w:asciiTheme="minorHAnsi" w:hAnsiTheme="minorHAnsi"/>
          <w:sz w:val="16"/>
          <w:szCs w:val="16"/>
        </w:rPr>
        <w:t>”</w:t>
      </w:r>
      <w:r>
        <w:rPr>
          <w:rFonts w:asciiTheme="minorHAnsi" w:hAnsiTheme="minorHAnsi"/>
          <w:sz w:val="16"/>
          <w:szCs w:val="16"/>
        </w:rPr>
        <w:t>), Public Water Supply (</w:t>
      </w:r>
      <w:r w:rsidR="00D8675F">
        <w:rPr>
          <w:rFonts w:asciiTheme="minorHAnsi" w:hAnsiTheme="minorHAnsi"/>
          <w:sz w:val="16"/>
          <w:szCs w:val="16"/>
        </w:rPr>
        <w:t>“</w:t>
      </w:r>
      <w:r>
        <w:rPr>
          <w:rFonts w:asciiTheme="minorHAnsi" w:hAnsiTheme="minorHAnsi"/>
          <w:sz w:val="16"/>
          <w:szCs w:val="16"/>
        </w:rPr>
        <w:t>PWS</w:t>
      </w:r>
      <w:r w:rsidR="00D8675F">
        <w:rPr>
          <w:rFonts w:asciiTheme="minorHAnsi" w:hAnsiTheme="minorHAnsi"/>
          <w:sz w:val="16"/>
          <w:szCs w:val="16"/>
        </w:rPr>
        <w:t>”</w:t>
      </w:r>
      <w:r>
        <w:rPr>
          <w:rFonts w:asciiTheme="minorHAnsi" w:hAnsiTheme="minorHAnsi"/>
          <w:sz w:val="16"/>
          <w:szCs w:val="16"/>
        </w:rPr>
        <w:t>), Outstanding Resource Water (</w:t>
      </w:r>
      <w:r w:rsidR="00D8675F">
        <w:rPr>
          <w:rFonts w:asciiTheme="minorHAnsi" w:hAnsiTheme="minorHAnsi"/>
          <w:sz w:val="16"/>
          <w:szCs w:val="16"/>
        </w:rPr>
        <w:t>“</w:t>
      </w:r>
      <w:r>
        <w:rPr>
          <w:rFonts w:asciiTheme="minorHAnsi" w:hAnsiTheme="minorHAnsi"/>
          <w:sz w:val="16"/>
          <w:szCs w:val="16"/>
        </w:rPr>
        <w:t>ORW</w:t>
      </w:r>
      <w:r w:rsidR="00D8675F">
        <w:rPr>
          <w:rFonts w:asciiTheme="minorHAnsi" w:hAnsiTheme="minorHAnsi"/>
          <w:sz w:val="16"/>
          <w:szCs w:val="16"/>
        </w:rPr>
        <w:t>”)</w:t>
      </w:r>
    </w:p>
    <w:p w14:paraId="4B377670" w14:textId="77777777" w:rsidR="000E59E6" w:rsidRDefault="000E59E6" w:rsidP="006C4508">
      <w:r>
        <w:br w:type="page"/>
      </w:r>
    </w:p>
    <w:p w14:paraId="29C78360" w14:textId="41784F47" w:rsidR="000E59E6" w:rsidRPr="007800E7" w:rsidRDefault="000E59E6" w:rsidP="006C4508">
      <w:pPr>
        <w:rPr>
          <w:rFonts w:asciiTheme="minorHAnsi" w:hAnsiTheme="minorHAnsi" w:cstheme="minorHAnsi"/>
          <w:b/>
        </w:rPr>
      </w:pPr>
      <w:r w:rsidRPr="007800E7">
        <w:rPr>
          <w:rFonts w:asciiTheme="minorHAnsi" w:hAnsiTheme="minorHAnsi" w:cstheme="minorHAnsi"/>
          <w:b/>
        </w:rPr>
        <w:lastRenderedPageBreak/>
        <w:t xml:space="preserve">Table 2: Priority Lakes, Ponds and Estuaries </w:t>
      </w:r>
    </w:p>
    <w:tbl>
      <w:tblPr>
        <w:tblW w:w="14279" w:type="dxa"/>
        <w:tblInd w:w="93" w:type="dxa"/>
        <w:tblLayout w:type="fixed"/>
        <w:tblLook w:val="04A0" w:firstRow="1" w:lastRow="0" w:firstColumn="1" w:lastColumn="0" w:noHBand="0" w:noVBand="1"/>
      </w:tblPr>
      <w:tblGrid>
        <w:gridCol w:w="1095"/>
        <w:gridCol w:w="931"/>
        <w:gridCol w:w="1041"/>
        <w:gridCol w:w="1988"/>
        <w:gridCol w:w="930"/>
        <w:gridCol w:w="767"/>
        <w:gridCol w:w="1363"/>
        <w:gridCol w:w="1170"/>
        <w:gridCol w:w="2022"/>
        <w:gridCol w:w="1980"/>
        <w:gridCol w:w="992"/>
      </w:tblGrid>
      <w:tr w:rsidR="000E59E6" w:rsidRPr="00887453" w14:paraId="16BF6AA2" w14:textId="77777777" w:rsidTr="000C43A1">
        <w:trPr>
          <w:cantSplit/>
          <w:trHeight w:val="975"/>
          <w:tblHeader/>
        </w:trPr>
        <w:tc>
          <w:tcPr>
            <w:tcW w:w="1095" w:type="dxa"/>
            <w:tcBorders>
              <w:top w:val="single" w:sz="8" w:space="0" w:color="auto"/>
              <w:left w:val="single" w:sz="8" w:space="0" w:color="auto"/>
              <w:bottom w:val="single" w:sz="4" w:space="0" w:color="auto"/>
              <w:right w:val="single" w:sz="4" w:space="0" w:color="auto"/>
            </w:tcBorders>
            <w:shd w:val="clear" w:color="000000" w:fill="BFBFBF"/>
            <w:vAlign w:val="bottom"/>
            <w:hideMark/>
          </w:tcPr>
          <w:p w14:paraId="6607C7C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Watershed</w:t>
            </w:r>
          </w:p>
        </w:tc>
        <w:tc>
          <w:tcPr>
            <w:tcW w:w="931" w:type="dxa"/>
            <w:tcBorders>
              <w:top w:val="single" w:sz="8" w:space="0" w:color="auto"/>
              <w:left w:val="nil"/>
              <w:bottom w:val="single" w:sz="4" w:space="0" w:color="auto"/>
              <w:right w:val="single" w:sz="4" w:space="0" w:color="auto"/>
            </w:tcBorders>
            <w:shd w:val="clear" w:color="000000" w:fill="BFBFBF"/>
            <w:vAlign w:val="bottom"/>
            <w:hideMark/>
          </w:tcPr>
          <w:p w14:paraId="5388D9B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Segment ID</w:t>
            </w:r>
          </w:p>
        </w:tc>
        <w:tc>
          <w:tcPr>
            <w:tcW w:w="1041" w:type="dxa"/>
            <w:tcBorders>
              <w:top w:val="single" w:sz="8" w:space="0" w:color="auto"/>
              <w:left w:val="nil"/>
              <w:bottom w:val="single" w:sz="4" w:space="0" w:color="auto"/>
              <w:right w:val="single" w:sz="4" w:space="0" w:color="auto"/>
            </w:tcBorders>
            <w:shd w:val="clear" w:color="000000" w:fill="BFBFBF"/>
            <w:vAlign w:val="bottom"/>
            <w:hideMark/>
          </w:tcPr>
          <w:p w14:paraId="44151DF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Waterbody Name</w:t>
            </w:r>
          </w:p>
        </w:tc>
        <w:tc>
          <w:tcPr>
            <w:tcW w:w="1988" w:type="dxa"/>
            <w:tcBorders>
              <w:top w:val="single" w:sz="8" w:space="0" w:color="auto"/>
              <w:left w:val="nil"/>
              <w:bottom w:val="single" w:sz="4" w:space="0" w:color="auto"/>
              <w:right w:val="single" w:sz="4" w:space="0" w:color="auto"/>
            </w:tcBorders>
            <w:shd w:val="clear" w:color="000000" w:fill="BFBFBF"/>
            <w:vAlign w:val="bottom"/>
            <w:hideMark/>
          </w:tcPr>
          <w:p w14:paraId="792A85E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Description</w:t>
            </w:r>
          </w:p>
        </w:tc>
        <w:tc>
          <w:tcPr>
            <w:tcW w:w="930" w:type="dxa"/>
            <w:tcBorders>
              <w:top w:val="single" w:sz="8" w:space="0" w:color="auto"/>
              <w:left w:val="nil"/>
              <w:bottom w:val="single" w:sz="4" w:space="0" w:color="auto"/>
              <w:right w:val="single" w:sz="4" w:space="0" w:color="auto"/>
            </w:tcBorders>
            <w:shd w:val="clear" w:color="000000" w:fill="BFBFBF"/>
            <w:vAlign w:val="bottom"/>
            <w:hideMark/>
          </w:tcPr>
          <w:p w14:paraId="6F61046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Size</w:t>
            </w:r>
          </w:p>
        </w:tc>
        <w:tc>
          <w:tcPr>
            <w:tcW w:w="767" w:type="dxa"/>
            <w:tcBorders>
              <w:top w:val="single" w:sz="8" w:space="0" w:color="auto"/>
              <w:left w:val="nil"/>
              <w:bottom w:val="single" w:sz="4" w:space="0" w:color="auto"/>
              <w:right w:val="single" w:sz="4" w:space="0" w:color="auto"/>
            </w:tcBorders>
            <w:shd w:val="clear" w:color="000000" w:fill="BFBFBF"/>
            <w:vAlign w:val="bottom"/>
            <w:hideMark/>
          </w:tcPr>
          <w:p w14:paraId="77F3CB4C" w14:textId="1BB6C3D3"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Class</w:t>
            </w:r>
            <w:r w:rsidR="00E075B2" w:rsidRPr="00E075B2">
              <w:rPr>
                <w:rFonts w:asciiTheme="minorHAnsi" w:hAnsiTheme="minorHAnsi"/>
                <w:color w:val="000000"/>
                <w:sz w:val="18"/>
                <w:szCs w:val="18"/>
                <w:vertAlign w:val="superscript"/>
              </w:rPr>
              <w:t>2.</w:t>
            </w:r>
          </w:p>
        </w:tc>
        <w:tc>
          <w:tcPr>
            <w:tcW w:w="1363" w:type="dxa"/>
            <w:tcBorders>
              <w:top w:val="single" w:sz="8" w:space="0" w:color="auto"/>
              <w:left w:val="nil"/>
              <w:bottom w:val="single" w:sz="4" w:space="0" w:color="auto"/>
              <w:right w:val="single" w:sz="4" w:space="0" w:color="auto"/>
            </w:tcBorders>
            <w:shd w:val="clear" w:color="000000" w:fill="BFBFBF"/>
            <w:vAlign w:val="bottom"/>
            <w:hideMark/>
          </w:tcPr>
          <w:p w14:paraId="5ECB0CA2" w14:textId="77777777" w:rsidR="000E59E6" w:rsidRPr="005C759C" w:rsidRDefault="000E59E6" w:rsidP="006C4508">
            <w:pPr>
              <w:rPr>
                <w:rFonts w:asciiTheme="minorHAnsi" w:hAnsiTheme="minorHAnsi"/>
                <w:color w:val="000000"/>
                <w:sz w:val="18"/>
                <w:szCs w:val="18"/>
                <w:vertAlign w:val="superscript"/>
              </w:rPr>
            </w:pPr>
            <w:r w:rsidRPr="005C759C">
              <w:rPr>
                <w:rFonts w:asciiTheme="minorHAnsi" w:hAnsiTheme="minorHAnsi"/>
                <w:color w:val="000000"/>
                <w:sz w:val="18"/>
                <w:szCs w:val="18"/>
              </w:rPr>
              <w:t>TNC Classification</w:t>
            </w:r>
            <w:r w:rsidRPr="005C759C">
              <w:rPr>
                <w:rFonts w:asciiTheme="minorHAnsi" w:hAnsiTheme="minorHAnsi"/>
                <w:color w:val="000000"/>
                <w:sz w:val="18"/>
                <w:szCs w:val="18"/>
                <w:vertAlign w:val="superscript"/>
              </w:rPr>
              <w:t>1</w:t>
            </w:r>
          </w:p>
        </w:tc>
        <w:tc>
          <w:tcPr>
            <w:tcW w:w="1170" w:type="dxa"/>
            <w:tcBorders>
              <w:top w:val="single" w:sz="8" w:space="0" w:color="auto"/>
              <w:left w:val="nil"/>
              <w:bottom w:val="single" w:sz="4" w:space="0" w:color="auto"/>
              <w:right w:val="single" w:sz="4" w:space="0" w:color="auto"/>
            </w:tcBorders>
            <w:shd w:val="clear" w:color="000000" w:fill="BFBFBF"/>
            <w:vAlign w:val="bottom"/>
            <w:hideMark/>
          </w:tcPr>
          <w:p w14:paraId="2EB07D97" w14:textId="77777777" w:rsidR="000E59E6" w:rsidRPr="005C759C" w:rsidRDefault="000E59E6" w:rsidP="006C4508">
            <w:pPr>
              <w:rPr>
                <w:rFonts w:asciiTheme="minorHAnsi" w:hAnsiTheme="minorHAnsi"/>
                <w:color w:val="000000"/>
                <w:sz w:val="18"/>
                <w:szCs w:val="18"/>
                <w:vertAlign w:val="superscript"/>
              </w:rPr>
            </w:pPr>
            <w:r w:rsidRPr="005C759C">
              <w:rPr>
                <w:rFonts w:asciiTheme="minorHAnsi" w:hAnsiTheme="minorHAnsi"/>
                <w:color w:val="000000"/>
                <w:sz w:val="18"/>
                <w:szCs w:val="18"/>
              </w:rPr>
              <w:t>Estimated Trophic Status Confidence</w:t>
            </w:r>
            <w:r w:rsidRPr="005C759C">
              <w:rPr>
                <w:rFonts w:asciiTheme="minorHAnsi" w:hAnsiTheme="minorHAnsi"/>
                <w:color w:val="000000"/>
                <w:sz w:val="18"/>
                <w:szCs w:val="18"/>
                <w:vertAlign w:val="superscript"/>
              </w:rPr>
              <w:t>1</w:t>
            </w:r>
          </w:p>
        </w:tc>
        <w:tc>
          <w:tcPr>
            <w:tcW w:w="2022" w:type="dxa"/>
            <w:tcBorders>
              <w:top w:val="single" w:sz="8" w:space="0" w:color="auto"/>
              <w:left w:val="nil"/>
              <w:bottom w:val="single" w:sz="4" w:space="0" w:color="auto"/>
              <w:right w:val="single" w:sz="4" w:space="0" w:color="auto"/>
            </w:tcBorders>
            <w:shd w:val="clear" w:color="000000" w:fill="BFBFBF"/>
            <w:vAlign w:val="bottom"/>
            <w:hideMark/>
          </w:tcPr>
          <w:p w14:paraId="43CEE26C" w14:textId="4854C82D"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All Impairment Causes (</w:t>
            </w:r>
            <w:r w:rsidR="00AA7098">
              <w:rPr>
                <w:rFonts w:asciiTheme="minorHAnsi" w:hAnsiTheme="minorHAnsi"/>
                <w:color w:val="000000"/>
                <w:sz w:val="18"/>
                <w:szCs w:val="18"/>
              </w:rPr>
              <w:t xml:space="preserve">nonpoint source </w:t>
            </w:r>
            <w:r w:rsidRPr="005C759C">
              <w:rPr>
                <w:rFonts w:asciiTheme="minorHAnsi" w:hAnsiTheme="minorHAnsi"/>
                <w:color w:val="000000"/>
                <w:sz w:val="18"/>
                <w:szCs w:val="18"/>
              </w:rPr>
              <w:t>priority in italics)</w:t>
            </w:r>
          </w:p>
        </w:tc>
        <w:tc>
          <w:tcPr>
            <w:tcW w:w="1980" w:type="dxa"/>
            <w:tcBorders>
              <w:top w:val="single" w:sz="8" w:space="0" w:color="auto"/>
              <w:left w:val="nil"/>
              <w:bottom w:val="single" w:sz="4" w:space="0" w:color="auto"/>
              <w:right w:val="single" w:sz="4" w:space="0" w:color="auto"/>
            </w:tcBorders>
            <w:shd w:val="clear" w:color="000000" w:fill="BFBFBF"/>
            <w:vAlign w:val="bottom"/>
            <w:hideMark/>
          </w:tcPr>
          <w:p w14:paraId="72D11788" w14:textId="2E1E022C" w:rsidR="000E59E6" w:rsidRPr="005C759C" w:rsidRDefault="005C759C" w:rsidP="006C4508">
            <w:pPr>
              <w:rPr>
                <w:rFonts w:asciiTheme="minorHAnsi" w:hAnsiTheme="minorHAnsi"/>
                <w:color w:val="000000"/>
                <w:sz w:val="18"/>
                <w:szCs w:val="18"/>
              </w:rPr>
            </w:pPr>
            <w:r>
              <w:rPr>
                <w:rFonts w:asciiTheme="minorHAnsi" w:hAnsiTheme="minorHAnsi"/>
                <w:color w:val="000000"/>
                <w:sz w:val="18"/>
                <w:szCs w:val="18"/>
              </w:rPr>
              <w:t xml:space="preserve">All </w:t>
            </w:r>
            <w:r w:rsidR="000E59E6" w:rsidRPr="005C759C">
              <w:rPr>
                <w:rFonts w:asciiTheme="minorHAnsi" w:hAnsiTheme="minorHAnsi"/>
                <w:color w:val="000000"/>
                <w:sz w:val="18"/>
                <w:szCs w:val="18"/>
              </w:rPr>
              <w:t>Suspected Sources of Impairment</w:t>
            </w:r>
          </w:p>
        </w:tc>
        <w:tc>
          <w:tcPr>
            <w:tcW w:w="992" w:type="dxa"/>
            <w:tcBorders>
              <w:top w:val="single" w:sz="8" w:space="0" w:color="auto"/>
              <w:left w:val="nil"/>
              <w:bottom w:val="single" w:sz="4" w:space="0" w:color="auto"/>
              <w:right w:val="single" w:sz="8" w:space="0" w:color="auto"/>
            </w:tcBorders>
            <w:shd w:val="clear" w:color="000000" w:fill="BFBFBF"/>
            <w:vAlign w:val="bottom"/>
            <w:hideMark/>
          </w:tcPr>
          <w:p w14:paraId="5A80B57D" w14:textId="77777777" w:rsidR="000E59E6" w:rsidRPr="005C759C" w:rsidRDefault="000E59E6" w:rsidP="006C4508">
            <w:pPr>
              <w:rPr>
                <w:rFonts w:asciiTheme="minorHAnsi" w:hAnsiTheme="minorHAnsi"/>
                <w:color w:val="000000"/>
                <w:sz w:val="18"/>
                <w:szCs w:val="18"/>
              </w:rPr>
            </w:pPr>
            <w:proofErr w:type="spellStart"/>
            <w:r w:rsidRPr="005C759C">
              <w:rPr>
                <w:rFonts w:asciiTheme="minorHAnsi" w:hAnsiTheme="minorHAnsi"/>
                <w:color w:val="000000"/>
                <w:sz w:val="18"/>
                <w:szCs w:val="18"/>
              </w:rPr>
              <w:t>RPI_Score</w:t>
            </w:r>
            <w:proofErr w:type="spellEnd"/>
          </w:p>
        </w:tc>
      </w:tr>
      <w:tr w:rsidR="000E59E6" w:rsidRPr="00887453" w14:paraId="0A6AF9E8" w14:textId="77777777" w:rsidTr="000C43A1">
        <w:trPr>
          <w:trHeight w:val="735"/>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486A83B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Blackstone</w:t>
            </w:r>
          </w:p>
        </w:tc>
        <w:tc>
          <w:tcPr>
            <w:tcW w:w="931" w:type="dxa"/>
            <w:tcBorders>
              <w:top w:val="nil"/>
              <w:left w:val="nil"/>
              <w:bottom w:val="single" w:sz="4" w:space="0" w:color="auto"/>
              <w:right w:val="single" w:sz="4" w:space="0" w:color="auto"/>
            </w:tcBorders>
            <w:shd w:val="clear" w:color="auto" w:fill="auto"/>
            <w:noWrap/>
            <w:vAlign w:val="bottom"/>
            <w:hideMark/>
          </w:tcPr>
          <w:p w14:paraId="394D076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MA51163</w:t>
            </w:r>
          </w:p>
        </w:tc>
        <w:tc>
          <w:tcPr>
            <w:tcW w:w="1041" w:type="dxa"/>
            <w:tcBorders>
              <w:top w:val="nil"/>
              <w:left w:val="nil"/>
              <w:bottom w:val="single" w:sz="4" w:space="0" w:color="auto"/>
              <w:right w:val="single" w:sz="4" w:space="0" w:color="auto"/>
            </w:tcBorders>
            <w:shd w:val="clear" w:color="auto" w:fill="auto"/>
            <w:vAlign w:val="bottom"/>
            <w:hideMark/>
          </w:tcPr>
          <w:p w14:paraId="5B21220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Sutton Falls</w:t>
            </w:r>
          </w:p>
        </w:tc>
        <w:tc>
          <w:tcPr>
            <w:tcW w:w="1988" w:type="dxa"/>
            <w:tcBorders>
              <w:top w:val="nil"/>
              <w:left w:val="nil"/>
              <w:bottom w:val="single" w:sz="4" w:space="0" w:color="auto"/>
              <w:right w:val="single" w:sz="4" w:space="0" w:color="auto"/>
            </w:tcBorders>
            <w:shd w:val="clear" w:color="auto" w:fill="auto"/>
            <w:vAlign w:val="bottom"/>
            <w:hideMark/>
          </w:tcPr>
          <w:p w14:paraId="21224D51" w14:textId="3E6341CC" w:rsidR="000E59E6" w:rsidRPr="005C759C" w:rsidRDefault="00F62695" w:rsidP="006C4508">
            <w:pPr>
              <w:rPr>
                <w:rFonts w:asciiTheme="minorHAnsi" w:hAnsiTheme="minorHAnsi"/>
                <w:color w:val="000000"/>
                <w:sz w:val="18"/>
                <w:szCs w:val="18"/>
              </w:rPr>
            </w:pPr>
            <w:r>
              <w:rPr>
                <w:rFonts w:asciiTheme="minorHAnsi" w:hAnsiTheme="minorHAnsi"/>
                <w:color w:val="000000"/>
                <w:sz w:val="18"/>
                <w:szCs w:val="18"/>
              </w:rPr>
              <w:t>Sutton</w:t>
            </w:r>
          </w:p>
        </w:tc>
        <w:tc>
          <w:tcPr>
            <w:tcW w:w="930" w:type="dxa"/>
            <w:tcBorders>
              <w:top w:val="nil"/>
              <w:left w:val="nil"/>
              <w:bottom w:val="single" w:sz="4" w:space="0" w:color="auto"/>
              <w:right w:val="single" w:sz="4" w:space="0" w:color="auto"/>
            </w:tcBorders>
            <w:shd w:val="clear" w:color="auto" w:fill="auto"/>
            <w:noWrap/>
            <w:vAlign w:val="bottom"/>
            <w:hideMark/>
          </w:tcPr>
          <w:p w14:paraId="3BFCE4C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11 Acres</w:t>
            </w:r>
          </w:p>
        </w:tc>
        <w:tc>
          <w:tcPr>
            <w:tcW w:w="767" w:type="dxa"/>
            <w:tcBorders>
              <w:top w:val="nil"/>
              <w:left w:val="nil"/>
              <w:bottom w:val="single" w:sz="4" w:space="0" w:color="auto"/>
              <w:right w:val="single" w:sz="4" w:space="0" w:color="auto"/>
            </w:tcBorders>
            <w:shd w:val="clear" w:color="auto" w:fill="auto"/>
            <w:vAlign w:val="bottom"/>
            <w:hideMark/>
          </w:tcPr>
          <w:p w14:paraId="6FE29E8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1363" w:type="dxa"/>
            <w:tcBorders>
              <w:top w:val="nil"/>
              <w:left w:val="nil"/>
              <w:bottom w:val="single" w:sz="4" w:space="0" w:color="auto"/>
              <w:right w:val="single" w:sz="4" w:space="0" w:color="auto"/>
            </w:tcBorders>
            <w:shd w:val="clear" w:color="auto" w:fill="auto"/>
            <w:vAlign w:val="bottom"/>
            <w:hideMark/>
          </w:tcPr>
          <w:p w14:paraId="63E7BBBD" w14:textId="33DF364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Warm to Cool, Oligo-Mesotrophic, Acidic</w:t>
            </w:r>
          </w:p>
        </w:tc>
        <w:tc>
          <w:tcPr>
            <w:tcW w:w="1170" w:type="dxa"/>
            <w:tcBorders>
              <w:top w:val="nil"/>
              <w:left w:val="nil"/>
              <w:bottom w:val="single" w:sz="4" w:space="0" w:color="auto"/>
              <w:right w:val="single" w:sz="4" w:space="0" w:color="auto"/>
            </w:tcBorders>
            <w:shd w:val="clear" w:color="auto" w:fill="auto"/>
            <w:noWrap/>
            <w:vAlign w:val="bottom"/>
            <w:hideMark/>
          </w:tcPr>
          <w:p w14:paraId="4C1A2BAF" w14:textId="25F1448A"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Very Low</w:t>
            </w:r>
          </w:p>
        </w:tc>
        <w:tc>
          <w:tcPr>
            <w:tcW w:w="2022" w:type="dxa"/>
            <w:tcBorders>
              <w:top w:val="nil"/>
              <w:left w:val="nil"/>
              <w:bottom w:val="single" w:sz="4" w:space="0" w:color="auto"/>
              <w:right w:val="single" w:sz="4" w:space="0" w:color="auto"/>
            </w:tcBorders>
            <w:shd w:val="clear" w:color="auto" w:fill="auto"/>
            <w:vAlign w:val="bottom"/>
            <w:hideMark/>
          </w:tcPr>
          <w:p w14:paraId="230AB33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i/>
                <w:iCs/>
                <w:color w:val="000000"/>
                <w:sz w:val="18"/>
                <w:szCs w:val="18"/>
              </w:rPr>
              <w:t>Harmful Algal Blooms</w:t>
            </w:r>
            <w:r w:rsidRPr="005C759C">
              <w:rPr>
                <w:rFonts w:asciiTheme="minorHAnsi" w:hAnsiTheme="minorHAnsi"/>
                <w:color w:val="000000"/>
                <w:sz w:val="18"/>
                <w:szCs w:val="18"/>
              </w:rPr>
              <w:t>, Turbidity</w:t>
            </w:r>
          </w:p>
        </w:tc>
        <w:tc>
          <w:tcPr>
            <w:tcW w:w="1980" w:type="dxa"/>
            <w:tcBorders>
              <w:top w:val="nil"/>
              <w:left w:val="nil"/>
              <w:bottom w:val="single" w:sz="4" w:space="0" w:color="auto"/>
              <w:right w:val="single" w:sz="4" w:space="0" w:color="auto"/>
            </w:tcBorders>
            <w:shd w:val="clear" w:color="auto" w:fill="auto"/>
            <w:vAlign w:val="bottom"/>
            <w:hideMark/>
          </w:tcPr>
          <w:p w14:paraId="6C8AFCC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Source Unknown</w:t>
            </w:r>
          </w:p>
        </w:tc>
        <w:tc>
          <w:tcPr>
            <w:tcW w:w="992" w:type="dxa"/>
            <w:tcBorders>
              <w:top w:val="nil"/>
              <w:left w:val="nil"/>
              <w:bottom w:val="single" w:sz="4" w:space="0" w:color="auto"/>
              <w:right w:val="single" w:sz="8" w:space="0" w:color="auto"/>
            </w:tcBorders>
            <w:shd w:val="clear" w:color="auto" w:fill="auto"/>
            <w:noWrap/>
            <w:vAlign w:val="bottom"/>
            <w:hideMark/>
          </w:tcPr>
          <w:p w14:paraId="2B0F70E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62.08926</w:t>
            </w:r>
          </w:p>
        </w:tc>
      </w:tr>
      <w:tr w:rsidR="000E59E6" w:rsidRPr="00887453" w14:paraId="5C8B439D" w14:textId="77777777" w:rsidTr="000C43A1">
        <w:trPr>
          <w:trHeight w:val="1430"/>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4501DE4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Buzzards Bay</w:t>
            </w:r>
          </w:p>
        </w:tc>
        <w:tc>
          <w:tcPr>
            <w:tcW w:w="931" w:type="dxa"/>
            <w:tcBorders>
              <w:top w:val="nil"/>
              <w:left w:val="nil"/>
              <w:bottom w:val="single" w:sz="4" w:space="0" w:color="auto"/>
              <w:right w:val="single" w:sz="4" w:space="0" w:color="auto"/>
            </w:tcBorders>
            <w:shd w:val="clear" w:color="auto" w:fill="auto"/>
            <w:noWrap/>
            <w:vAlign w:val="bottom"/>
            <w:hideMark/>
          </w:tcPr>
          <w:p w14:paraId="73B9D91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MA95178</w:t>
            </w:r>
          </w:p>
        </w:tc>
        <w:tc>
          <w:tcPr>
            <w:tcW w:w="1041" w:type="dxa"/>
            <w:tcBorders>
              <w:top w:val="nil"/>
              <w:left w:val="nil"/>
              <w:bottom w:val="single" w:sz="4" w:space="0" w:color="auto"/>
              <w:right w:val="single" w:sz="4" w:space="0" w:color="auto"/>
            </w:tcBorders>
            <w:shd w:val="clear" w:color="auto" w:fill="auto"/>
            <w:vAlign w:val="bottom"/>
            <w:hideMark/>
          </w:tcPr>
          <w:p w14:paraId="3BCAD64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Halfway Pond</w:t>
            </w:r>
          </w:p>
        </w:tc>
        <w:tc>
          <w:tcPr>
            <w:tcW w:w="1988" w:type="dxa"/>
            <w:tcBorders>
              <w:top w:val="nil"/>
              <w:left w:val="nil"/>
              <w:bottom w:val="single" w:sz="4" w:space="0" w:color="auto"/>
              <w:right w:val="single" w:sz="4" w:space="0" w:color="auto"/>
            </w:tcBorders>
            <w:shd w:val="clear" w:color="auto" w:fill="auto"/>
            <w:vAlign w:val="bottom"/>
            <w:hideMark/>
          </w:tcPr>
          <w:p w14:paraId="6F8BF44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Plymouth (On 9 October 1997, PALIS ID was changed from 94057 to 95178; therefor, this pond historically reported in South Coastal "94").</w:t>
            </w:r>
          </w:p>
        </w:tc>
        <w:tc>
          <w:tcPr>
            <w:tcW w:w="930" w:type="dxa"/>
            <w:tcBorders>
              <w:top w:val="nil"/>
              <w:left w:val="nil"/>
              <w:bottom w:val="single" w:sz="4" w:space="0" w:color="auto"/>
              <w:right w:val="single" w:sz="4" w:space="0" w:color="auto"/>
            </w:tcBorders>
            <w:shd w:val="clear" w:color="auto" w:fill="auto"/>
            <w:noWrap/>
            <w:vAlign w:val="bottom"/>
            <w:hideMark/>
          </w:tcPr>
          <w:p w14:paraId="672648D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215 Acres</w:t>
            </w:r>
          </w:p>
        </w:tc>
        <w:tc>
          <w:tcPr>
            <w:tcW w:w="767" w:type="dxa"/>
            <w:tcBorders>
              <w:top w:val="nil"/>
              <w:left w:val="nil"/>
              <w:bottom w:val="single" w:sz="4" w:space="0" w:color="auto"/>
              <w:right w:val="single" w:sz="4" w:space="0" w:color="auto"/>
            </w:tcBorders>
            <w:shd w:val="clear" w:color="auto" w:fill="auto"/>
            <w:vAlign w:val="bottom"/>
            <w:hideMark/>
          </w:tcPr>
          <w:p w14:paraId="42C62BD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1363" w:type="dxa"/>
            <w:tcBorders>
              <w:top w:val="nil"/>
              <w:left w:val="nil"/>
              <w:bottom w:val="single" w:sz="4" w:space="0" w:color="auto"/>
              <w:right w:val="single" w:sz="4" w:space="0" w:color="auto"/>
            </w:tcBorders>
            <w:shd w:val="clear" w:color="auto" w:fill="auto"/>
            <w:vAlign w:val="bottom"/>
            <w:hideMark/>
          </w:tcPr>
          <w:p w14:paraId="478BA91F" w14:textId="7571B31D"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Warm to Cool, Eutrophic, Acidic</w:t>
            </w:r>
          </w:p>
        </w:tc>
        <w:tc>
          <w:tcPr>
            <w:tcW w:w="1170" w:type="dxa"/>
            <w:tcBorders>
              <w:top w:val="nil"/>
              <w:left w:val="nil"/>
              <w:bottom w:val="single" w:sz="4" w:space="0" w:color="auto"/>
              <w:right w:val="single" w:sz="4" w:space="0" w:color="auto"/>
            </w:tcBorders>
            <w:shd w:val="clear" w:color="auto" w:fill="auto"/>
            <w:noWrap/>
            <w:vAlign w:val="bottom"/>
            <w:hideMark/>
          </w:tcPr>
          <w:p w14:paraId="53E3ECF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Known</w:t>
            </w:r>
          </w:p>
        </w:tc>
        <w:tc>
          <w:tcPr>
            <w:tcW w:w="2022" w:type="dxa"/>
            <w:tcBorders>
              <w:top w:val="nil"/>
              <w:left w:val="nil"/>
              <w:bottom w:val="single" w:sz="4" w:space="0" w:color="auto"/>
              <w:right w:val="single" w:sz="4" w:space="0" w:color="auto"/>
            </w:tcBorders>
            <w:shd w:val="clear" w:color="auto" w:fill="auto"/>
            <w:vAlign w:val="bottom"/>
            <w:hideMark/>
          </w:tcPr>
          <w:p w14:paraId="6A05BBDB" w14:textId="77777777" w:rsidR="000E59E6" w:rsidRPr="005C759C" w:rsidRDefault="000E59E6" w:rsidP="006C4508">
            <w:pPr>
              <w:rPr>
                <w:rFonts w:asciiTheme="minorHAnsi" w:hAnsiTheme="minorHAnsi"/>
                <w:i/>
                <w:iCs/>
                <w:color w:val="000000"/>
                <w:sz w:val="18"/>
                <w:szCs w:val="18"/>
              </w:rPr>
            </w:pPr>
            <w:r w:rsidRPr="005C759C">
              <w:rPr>
                <w:rFonts w:asciiTheme="minorHAnsi" w:hAnsiTheme="minorHAnsi"/>
                <w:i/>
                <w:iCs/>
                <w:color w:val="000000"/>
                <w:sz w:val="18"/>
                <w:szCs w:val="18"/>
              </w:rPr>
              <w:t>Harmful Algal Blooms</w:t>
            </w:r>
          </w:p>
        </w:tc>
        <w:tc>
          <w:tcPr>
            <w:tcW w:w="1980" w:type="dxa"/>
            <w:tcBorders>
              <w:top w:val="nil"/>
              <w:left w:val="nil"/>
              <w:bottom w:val="single" w:sz="4" w:space="0" w:color="auto"/>
              <w:right w:val="single" w:sz="4" w:space="0" w:color="auto"/>
            </w:tcBorders>
            <w:shd w:val="clear" w:color="auto" w:fill="auto"/>
            <w:vAlign w:val="bottom"/>
            <w:hideMark/>
          </w:tcPr>
          <w:p w14:paraId="7904A66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Agriculture, Source Unknown</w:t>
            </w:r>
          </w:p>
        </w:tc>
        <w:tc>
          <w:tcPr>
            <w:tcW w:w="992" w:type="dxa"/>
            <w:tcBorders>
              <w:top w:val="nil"/>
              <w:left w:val="nil"/>
              <w:bottom w:val="single" w:sz="4" w:space="0" w:color="auto"/>
              <w:right w:val="single" w:sz="8" w:space="0" w:color="auto"/>
            </w:tcBorders>
            <w:shd w:val="clear" w:color="auto" w:fill="auto"/>
            <w:noWrap/>
            <w:vAlign w:val="bottom"/>
            <w:hideMark/>
          </w:tcPr>
          <w:p w14:paraId="426FF80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70.430569</w:t>
            </w:r>
          </w:p>
        </w:tc>
      </w:tr>
      <w:tr w:rsidR="000E59E6" w:rsidRPr="00887453" w14:paraId="0C961AF0" w14:textId="77777777" w:rsidTr="000C43A1">
        <w:trPr>
          <w:trHeight w:val="1215"/>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65ADCFC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Buzzards Bay</w:t>
            </w:r>
          </w:p>
        </w:tc>
        <w:tc>
          <w:tcPr>
            <w:tcW w:w="931" w:type="dxa"/>
            <w:tcBorders>
              <w:top w:val="nil"/>
              <w:left w:val="nil"/>
              <w:bottom w:val="single" w:sz="4" w:space="0" w:color="auto"/>
              <w:right w:val="single" w:sz="4" w:space="0" w:color="auto"/>
            </w:tcBorders>
            <w:shd w:val="clear" w:color="auto" w:fill="auto"/>
            <w:noWrap/>
            <w:vAlign w:val="bottom"/>
            <w:hideMark/>
          </w:tcPr>
          <w:p w14:paraId="5808D4C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MA95115</w:t>
            </w:r>
          </w:p>
        </w:tc>
        <w:tc>
          <w:tcPr>
            <w:tcW w:w="1041" w:type="dxa"/>
            <w:tcBorders>
              <w:top w:val="nil"/>
              <w:left w:val="nil"/>
              <w:bottom w:val="single" w:sz="4" w:space="0" w:color="auto"/>
              <w:right w:val="single" w:sz="4" w:space="0" w:color="auto"/>
            </w:tcBorders>
            <w:shd w:val="clear" w:color="auto" w:fill="auto"/>
            <w:vAlign w:val="bottom"/>
            <w:hideMark/>
          </w:tcPr>
          <w:p w14:paraId="65D83ED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Parker Mills Pond</w:t>
            </w:r>
          </w:p>
        </w:tc>
        <w:tc>
          <w:tcPr>
            <w:tcW w:w="1988" w:type="dxa"/>
            <w:tcBorders>
              <w:top w:val="nil"/>
              <w:left w:val="nil"/>
              <w:bottom w:val="single" w:sz="4" w:space="0" w:color="auto"/>
              <w:right w:val="single" w:sz="4" w:space="0" w:color="auto"/>
            </w:tcBorders>
            <w:shd w:val="clear" w:color="auto" w:fill="auto"/>
            <w:vAlign w:val="bottom"/>
            <w:hideMark/>
          </w:tcPr>
          <w:p w14:paraId="33F0C3A9" w14:textId="3626BB7C" w:rsidR="000E59E6" w:rsidRPr="005C759C" w:rsidRDefault="00F62695" w:rsidP="006C4508">
            <w:pPr>
              <w:rPr>
                <w:rFonts w:asciiTheme="minorHAnsi" w:hAnsiTheme="minorHAnsi"/>
                <w:color w:val="000000"/>
                <w:sz w:val="18"/>
                <w:szCs w:val="18"/>
              </w:rPr>
            </w:pPr>
            <w:r>
              <w:rPr>
                <w:rFonts w:asciiTheme="minorHAnsi" w:hAnsiTheme="minorHAnsi"/>
                <w:color w:val="000000"/>
                <w:sz w:val="18"/>
                <w:szCs w:val="18"/>
              </w:rPr>
              <w:t>Wareham</w:t>
            </w:r>
          </w:p>
        </w:tc>
        <w:tc>
          <w:tcPr>
            <w:tcW w:w="930" w:type="dxa"/>
            <w:tcBorders>
              <w:top w:val="nil"/>
              <w:left w:val="nil"/>
              <w:bottom w:val="single" w:sz="4" w:space="0" w:color="auto"/>
              <w:right w:val="single" w:sz="4" w:space="0" w:color="auto"/>
            </w:tcBorders>
            <w:shd w:val="clear" w:color="auto" w:fill="auto"/>
            <w:noWrap/>
            <w:vAlign w:val="bottom"/>
            <w:hideMark/>
          </w:tcPr>
          <w:p w14:paraId="368EEB4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73 Acres</w:t>
            </w:r>
          </w:p>
        </w:tc>
        <w:tc>
          <w:tcPr>
            <w:tcW w:w="767" w:type="dxa"/>
            <w:tcBorders>
              <w:top w:val="nil"/>
              <w:left w:val="nil"/>
              <w:bottom w:val="single" w:sz="4" w:space="0" w:color="auto"/>
              <w:right w:val="single" w:sz="4" w:space="0" w:color="auto"/>
            </w:tcBorders>
            <w:shd w:val="clear" w:color="auto" w:fill="auto"/>
            <w:vAlign w:val="bottom"/>
            <w:hideMark/>
          </w:tcPr>
          <w:p w14:paraId="23E50E8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1363" w:type="dxa"/>
            <w:tcBorders>
              <w:top w:val="nil"/>
              <w:left w:val="nil"/>
              <w:bottom w:val="single" w:sz="4" w:space="0" w:color="auto"/>
              <w:right w:val="single" w:sz="4" w:space="0" w:color="auto"/>
            </w:tcBorders>
            <w:shd w:val="clear" w:color="auto" w:fill="auto"/>
            <w:vAlign w:val="bottom"/>
            <w:hideMark/>
          </w:tcPr>
          <w:p w14:paraId="256B6E65" w14:textId="2AE02ED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Warm to Cool, Eutrophic, Acidic</w:t>
            </w:r>
          </w:p>
        </w:tc>
        <w:tc>
          <w:tcPr>
            <w:tcW w:w="1170" w:type="dxa"/>
            <w:tcBorders>
              <w:top w:val="nil"/>
              <w:left w:val="nil"/>
              <w:bottom w:val="single" w:sz="4" w:space="0" w:color="auto"/>
              <w:right w:val="single" w:sz="4" w:space="0" w:color="auto"/>
            </w:tcBorders>
            <w:shd w:val="clear" w:color="auto" w:fill="auto"/>
            <w:noWrap/>
            <w:vAlign w:val="bottom"/>
            <w:hideMark/>
          </w:tcPr>
          <w:p w14:paraId="2576DD41" w14:textId="27FB3DE9"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High</w:t>
            </w:r>
          </w:p>
        </w:tc>
        <w:tc>
          <w:tcPr>
            <w:tcW w:w="2022" w:type="dxa"/>
            <w:tcBorders>
              <w:top w:val="nil"/>
              <w:left w:val="nil"/>
              <w:bottom w:val="single" w:sz="4" w:space="0" w:color="auto"/>
              <w:right w:val="single" w:sz="4" w:space="0" w:color="auto"/>
            </w:tcBorders>
            <w:shd w:val="clear" w:color="auto" w:fill="auto"/>
            <w:vAlign w:val="bottom"/>
            <w:hideMark/>
          </w:tcPr>
          <w:p w14:paraId="5C12C1C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Non-Native Aquatic Plants, </w:t>
            </w:r>
            <w:r w:rsidRPr="005C759C">
              <w:rPr>
                <w:rFonts w:asciiTheme="minorHAnsi" w:hAnsiTheme="minorHAnsi"/>
                <w:i/>
                <w:iCs/>
                <w:color w:val="000000"/>
                <w:sz w:val="18"/>
                <w:szCs w:val="18"/>
              </w:rPr>
              <w:t>Phosphorus, Total</w:t>
            </w:r>
          </w:p>
        </w:tc>
        <w:tc>
          <w:tcPr>
            <w:tcW w:w="1980" w:type="dxa"/>
            <w:tcBorders>
              <w:top w:val="nil"/>
              <w:left w:val="nil"/>
              <w:bottom w:val="single" w:sz="4" w:space="0" w:color="auto"/>
              <w:right w:val="single" w:sz="4" w:space="0" w:color="auto"/>
            </w:tcBorders>
            <w:shd w:val="clear" w:color="auto" w:fill="auto"/>
            <w:vAlign w:val="bottom"/>
            <w:hideMark/>
          </w:tcPr>
          <w:p w14:paraId="56A1E8B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Introduction of Non-native Organisms (Accidental or Intentional), Source Unknown</w:t>
            </w:r>
          </w:p>
        </w:tc>
        <w:tc>
          <w:tcPr>
            <w:tcW w:w="992" w:type="dxa"/>
            <w:tcBorders>
              <w:top w:val="nil"/>
              <w:left w:val="nil"/>
              <w:bottom w:val="single" w:sz="4" w:space="0" w:color="auto"/>
              <w:right w:val="single" w:sz="8" w:space="0" w:color="auto"/>
            </w:tcBorders>
            <w:shd w:val="clear" w:color="auto" w:fill="auto"/>
            <w:noWrap/>
            <w:vAlign w:val="bottom"/>
            <w:hideMark/>
          </w:tcPr>
          <w:p w14:paraId="1C693EA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67.0754</w:t>
            </w:r>
          </w:p>
        </w:tc>
      </w:tr>
      <w:tr w:rsidR="000E59E6" w:rsidRPr="00887453" w14:paraId="0B0B6A45" w14:textId="77777777" w:rsidTr="000C43A1">
        <w:trPr>
          <w:trHeight w:val="1455"/>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7594237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Buzzards Bay</w:t>
            </w:r>
          </w:p>
        </w:tc>
        <w:tc>
          <w:tcPr>
            <w:tcW w:w="931" w:type="dxa"/>
            <w:tcBorders>
              <w:top w:val="nil"/>
              <w:left w:val="nil"/>
              <w:bottom w:val="single" w:sz="4" w:space="0" w:color="auto"/>
              <w:right w:val="single" w:sz="4" w:space="0" w:color="auto"/>
            </w:tcBorders>
            <w:shd w:val="clear" w:color="auto" w:fill="auto"/>
            <w:noWrap/>
            <w:vAlign w:val="bottom"/>
            <w:hideMark/>
          </w:tcPr>
          <w:p w14:paraId="4F220BA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MA95080</w:t>
            </w:r>
          </w:p>
        </w:tc>
        <w:tc>
          <w:tcPr>
            <w:tcW w:w="1041" w:type="dxa"/>
            <w:tcBorders>
              <w:top w:val="nil"/>
              <w:left w:val="nil"/>
              <w:bottom w:val="single" w:sz="4" w:space="0" w:color="auto"/>
              <w:right w:val="single" w:sz="4" w:space="0" w:color="auto"/>
            </w:tcBorders>
            <w:shd w:val="clear" w:color="auto" w:fill="auto"/>
            <w:vAlign w:val="bottom"/>
            <w:hideMark/>
          </w:tcPr>
          <w:p w14:paraId="68263479" w14:textId="77777777" w:rsidR="000E59E6" w:rsidRPr="005C759C" w:rsidRDefault="000E59E6" w:rsidP="006C4508">
            <w:pPr>
              <w:rPr>
                <w:rFonts w:asciiTheme="minorHAnsi" w:hAnsiTheme="minorHAnsi"/>
                <w:color w:val="000000"/>
                <w:sz w:val="18"/>
                <w:szCs w:val="18"/>
              </w:rPr>
            </w:pPr>
            <w:proofErr w:type="spellStart"/>
            <w:r w:rsidRPr="005C759C">
              <w:rPr>
                <w:rFonts w:asciiTheme="minorHAnsi" w:hAnsiTheme="minorHAnsi"/>
                <w:color w:val="000000"/>
                <w:sz w:val="18"/>
                <w:szCs w:val="18"/>
              </w:rPr>
              <w:t>Leonards</w:t>
            </w:r>
            <w:proofErr w:type="spellEnd"/>
            <w:r w:rsidRPr="005C759C">
              <w:rPr>
                <w:rFonts w:asciiTheme="minorHAnsi" w:hAnsiTheme="minorHAnsi"/>
                <w:color w:val="000000"/>
                <w:sz w:val="18"/>
                <w:szCs w:val="18"/>
              </w:rPr>
              <w:t xml:space="preserve"> Pond</w:t>
            </w:r>
          </w:p>
        </w:tc>
        <w:tc>
          <w:tcPr>
            <w:tcW w:w="1988" w:type="dxa"/>
            <w:tcBorders>
              <w:top w:val="nil"/>
              <w:left w:val="nil"/>
              <w:bottom w:val="single" w:sz="4" w:space="0" w:color="auto"/>
              <w:right w:val="single" w:sz="4" w:space="0" w:color="auto"/>
            </w:tcBorders>
            <w:shd w:val="clear" w:color="auto" w:fill="auto"/>
            <w:vAlign w:val="bottom"/>
            <w:hideMark/>
          </w:tcPr>
          <w:p w14:paraId="1CB7FD3F" w14:textId="05B6668C" w:rsidR="000E59E6" w:rsidRPr="005C759C" w:rsidRDefault="00F62695" w:rsidP="006C4508">
            <w:pPr>
              <w:rPr>
                <w:rFonts w:asciiTheme="minorHAnsi" w:hAnsiTheme="minorHAnsi"/>
                <w:color w:val="000000"/>
                <w:sz w:val="18"/>
                <w:szCs w:val="18"/>
              </w:rPr>
            </w:pPr>
            <w:r>
              <w:rPr>
                <w:rFonts w:asciiTheme="minorHAnsi" w:hAnsiTheme="minorHAnsi"/>
                <w:color w:val="000000"/>
                <w:sz w:val="18"/>
                <w:szCs w:val="18"/>
              </w:rPr>
              <w:t>Rochester</w:t>
            </w:r>
          </w:p>
        </w:tc>
        <w:tc>
          <w:tcPr>
            <w:tcW w:w="930" w:type="dxa"/>
            <w:tcBorders>
              <w:top w:val="nil"/>
              <w:left w:val="nil"/>
              <w:bottom w:val="single" w:sz="4" w:space="0" w:color="auto"/>
              <w:right w:val="single" w:sz="4" w:space="0" w:color="auto"/>
            </w:tcBorders>
            <w:shd w:val="clear" w:color="auto" w:fill="auto"/>
            <w:noWrap/>
            <w:vAlign w:val="bottom"/>
            <w:hideMark/>
          </w:tcPr>
          <w:p w14:paraId="597B13F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49 Acres</w:t>
            </w:r>
          </w:p>
        </w:tc>
        <w:tc>
          <w:tcPr>
            <w:tcW w:w="767" w:type="dxa"/>
            <w:tcBorders>
              <w:top w:val="nil"/>
              <w:left w:val="nil"/>
              <w:bottom w:val="single" w:sz="4" w:space="0" w:color="auto"/>
              <w:right w:val="single" w:sz="4" w:space="0" w:color="auto"/>
            </w:tcBorders>
            <w:shd w:val="clear" w:color="auto" w:fill="auto"/>
            <w:vAlign w:val="bottom"/>
            <w:hideMark/>
          </w:tcPr>
          <w:p w14:paraId="61B96F1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1363" w:type="dxa"/>
            <w:tcBorders>
              <w:top w:val="nil"/>
              <w:left w:val="nil"/>
              <w:bottom w:val="single" w:sz="4" w:space="0" w:color="auto"/>
              <w:right w:val="single" w:sz="4" w:space="0" w:color="auto"/>
            </w:tcBorders>
            <w:shd w:val="clear" w:color="auto" w:fill="auto"/>
            <w:vAlign w:val="bottom"/>
            <w:hideMark/>
          </w:tcPr>
          <w:p w14:paraId="21E71A46" w14:textId="70C75A4D"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Warm to Cool, Eutrophic, Acidic</w:t>
            </w:r>
          </w:p>
        </w:tc>
        <w:tc>
          <w:tcPr>
            <w:tcW w:w="1170" w:type="dxa"/>
            <w:tcBorders>
              <w:top w:val="nil"/>
              <w:left w:val="nil"/>
              <w:bottom w:val="single" w:sz="4" w:space="0" w:color="auto"/>
              <w:right w:val="single" w:sz="4" w:space="0" w:color="auto"/>
            </w:tcBorders>
            <w:shd w:val="clear" w:color="auto" w:fill="auto"/>
            <w:noWrap/>
            <w:vAlign w:val="bottom"/>
            <w:hideMark/>
          </w:tcPr>
          <w:p w14:paraId="39E7B84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Known</w:t>
            </w:r>
          </w:p>
        </w:tc>
        <w:tc>
          <w:tcPr>
            <w:tcW w:w="2022" w:type="dxa"/>
            <w:tcBorders>
              <w:top w:val="nil"/>
              <w:left w:val="nil"/>
              <w:bottom w:val="single" w:sz="4" w:space="0" w:color="auto"/>
              <w:right w:val="single" w:sz="4" w:space="0" w:color="auto"/>
            </w:tcBorders>
            <w:shd w:val="clear" w:color="auto" w:fill="auto"/>
            <w:vAlign w:val="bottom"/>
            <w:hideMark/>
          </w:tcPr>
          <w:p w14:paraId="0994AB1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Aquatic Plants (Macrophytes),</w:t>
            </w:r>
            <w:r w:rsidRPr="005C759C">
              <w:rPr>
                <w:rFonts w:asciiTheme="minorHAnsi" w:hAnsiTheme="minorHAnsi"/>
                <w:i/>
                <w:iCs/>
                <w:color w:val="000000"/>
                <w:sz w:val="18"/>
                <w:szCs w:val="18"/>
              </w:rPr>
              <w:t xml:space="preserve"> Chlorophyll-a</w:t>
            </w:r>
            <w:r w:rsidRPr="005C759C">
              <w:rPr>
                <w:rFonts w:asciiTheme="minorHAnsi" w:hAnsiTheme="minorHAnsi"/>
                <w:color w:val="000000"/>
                <w:sz w:val="18"/>
                <w:szCs w:val="18"/>
              </w:rPr>
              <w:t>, Transparency / Clarity, Non-Native Aquatic Plants</w:t>
            </w:r>
          </w:p>
        </w:tc>
        <w:tc>
          <w:tcPr>
            <w:tcW w:w="1980" w:type="dxa"/>
            <w:tcBorders>
              <w:top w:val="nil"/>
              <w:left w:val="nil"/>
              <w:bottom w:val="single" w:sz="4" w:space="0" w:color="auto"/>
              <w:right w:val="single" w:sz="4" w:space="0" w:color="auto"/>
            </w:tcBorders>
            <w:shd w:val="clear" w:color="auto" w:fill="auto"/>
            <w:vAlign w:val="bottom"/>
            <w:hideMark/>
          </w:tcPr>
          <w:p w14:paraId="27749FD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Agriculture, Source Unknown, Introduction of Non-native Organisms (Accidental or Intentional)</w:t>
            </w:r>
          </w:p>
        </w:tc>
        <w:tc>
          <w:tcPr>
            <w:tcW w:w="992" w:type="dxa"/>
            <w:tcBorders>
              <w:top w:val="nil"/>
              <w:left w:val="nil"/>
              <w:bottom w:val="single" w:sz="4" w:space="0" w:color="auto"/>
              <w:right w:val="single" w:sz="8" w:space="0" w:color="auto"/>
            </w:tcBorders>
            <w:shd w:val="clear" w:color="auto" w:fill="auto"/>
            <w:noWrap/>
            <w:vAlign w:val="bottom"/>
            <w:hideMark/>
          </w:tcPr>
          <w:p w14:paraId="4025F3E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60.530555</w:t>
            </w:r>
          </w:p>
        </w:tc>
      </w:tr>
      <w:tr w:rsidR="000E59E6" w:rsidRPr="00887453" w14:paraId="0BF63FD1" w14:textId="77777777" w:rsidTr="000C43A1">
        <w:trPr>
          <w:trHeight w:val="735"/>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4FF8A21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Cape Cod</w:t>
            </w:r>
          </w:p>
        </w:tc>
        <w:tc>
          <w:tcPr>
            <w:tcW w:w="931" w:type="dxa"/>
            <w:tcBorders>
              <w:top w:val="nil"/>
              <w:left w:val="nil"/>
              <w:bottom w:val="single" w:sz="4" w:space="0" w:color="auto"/>
              <w:right w:val="single" w:sz="4" w:space="0" w:color="auto"/>
            </w:tcBorders>
            <w:shd w:val="clear" w:color="auto" w:fill="auto"/>
            <w:noWrap/>
            <w:vAlign w:val="bottom"/>
            <w:hideMark/>
          </w:tcPr>
          <w:p w14:paraId="10705CE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MA96268</w:t>
            </w:r>
          </w:p>
        </w:tc>
        <w:tc>
          <w:tcPr>
            <w:tcW w:w="1041" w:type="dxa"/>
            <w:tcBorders>
              <w:top w:val="nil"/>
              <w:left w:val="nil"/>
              <w:bottom w:val="single" w:sz="4" w:space="0" w:color="auto"/>
              <w:right w:val="single" w:sz="4" w:space="0" w:color="auto"/>
            </w:tcBorders>
            <w:shd w:val="clear" w:color="auto" w:fill="auto"/>
            <w:vAlign w:val="bottom"/>
            <w:hideMark/>
          </w:tcPr>
          <w:p w14:paraId="41A9A58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Ryder Pond</w:t>
            </w:r>
          </w:p>
        </w:tc>
        <w:tc>
          <w:tcPr>
            <w:tcW w:w="1988" w:type="dxa"/>
            <w:tcBorders>
              <w:top w:val="nil"/>
              <w:left w:val="nil"/>
              <w:bottom w:val="single" w:sz="4" w:space="0" w:color="auto"/>
              <w:right w:val="single" w:sz="4" w:space="0" w:color="auto"/>
            </w:tcBorders>
            <w:shd w:val="clear" w:color="auto" w:fill="auto"/>
            <w:vAlign w:val="bottom"/>
            <w:hideMark/>
          </w:tcPr>
          <w:p w14:paraId="243FCCB7" w14:textId="236361D0" w:rsidR="000E59E6" w:rsidRPr="005C759C" w:rsidRDefault="00F62695" w:rsidP="006C4508">
            <w:pPr>
              <w:rPr>
                <w:rFonts w:asciiTheme="minorHAnsi" w:hAnsiTheme="minorHAnsi"/>
                <w:color w:val="000000"/>
                <w:sz w:val="18"/>
                <w:szCs w:val="18"/>
              </w:rPr>
            </w:pPr>
            <w:r>
              <w:rPr>
                <w:rFonts w:asciiTheme="minorHAnsi" w:hAnsiTheme="minorHAnsi"/>
                <w:color w:val="000000"/>
                <w:sz w:val="18"/>
                <w:szCs w:val="18"/>
              </w:rPr>
              <w:t>Truro</w:t>
            </w:r>
          </w:p>
        </w:tc>
        <w:tc>
          <w:tcPr>
            <w:tcW w:w="930" w:type="dxa"/>
            <w:tcBorders>
              <w:top w:val="nil"/>
              <w:left w:val="nil"/>
              <w:bottom w:val="single" w:sz="4" w:space="0" w:color="auto"/>
              <w:right w:val="single" w:sz="4" w:space="0" w:color="auto"/>
            </w:tcBorders>
            <w:shd w:val="clear" w:color="auto" w:fill="auto"/>
            <w:noWrap/>
            <w:vAlign w:val="bottom"/>
            <w:hideMark/>
          </w:tcPr>
          <w:p w14:paraId="3E9D437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18 Acres</w:t>
            </w:r>
          </w:p>
        </w:tc>
        <w:tc>
          <w:tcPr>
            <w:tcW w:w="767" w:type="dxa"/>
            <w:tcBorders>
              <w:top w:val="nil"/>
              <w:left w:val="nil"/>
              <w:bottom w:val="single" w:sz="4" w:space="0" w:color="auto"/>
              <w:right w:val="single" w:sz="4" w:space="0" w:color="auto"/>
            </w:tcBorders>
            <w:shd w:val="clear" w:color="auto" w:fill="auto"/>
            <w:vAlign w:val="bottom"/>
            <w:hideMark/>
          </w:tcPr>
          <w:p w14:paraId="32316AB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 (ORW)</w:t>
            </w:r>
          </w:p>
        </w:tc>
        <w:tc>
          <w:tcPr>
            <w:tcW w:w="1363" w:type="dxa"/>
            <w:tcBorders>
              <w:top w:val="nil"/>
              <w:left w:val="nil"/>
              <w:bottom w:val="single" w:sz="4" w:space="0" w:color="auto"/>
              <w:right w:val="single" w:sz="4" w:space="0" w:color="auto"/>
            </w:tcBorders>
            <w:shd w:val="clear" w:color="auto" w:fill="auto"/>
            <w:vAlign w:val="bottom"/>
            <w:hideMark/>
          </w:tcPr>
          <w:p w14:paraId="2CD8DE4E" w14:textId="6C82CB8A"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Cold, Eutrophic, Acidic</w:t>
            </w:r>
          </w:p>
        </w:tc>
        <w:tc>
          <w:tcPr>
            <w:tcW w:w="1170" w:type="dxa"/>
            <w:tcBorders>
              <w:top w:val="nil"/>
              <w:left w:val="nil"/>
              <w:bottom w:val="single" w:sz="4" w:space="0" w:color="auto"/>
              <w:right w:val="single" w:sz="4" w:space="0" w:color="auto"/>
            </w:tcBorders>
            <w:shd w:val="clear" w:color="auto" w:fill="auto"/>
            <w:noWrap/>
            <w:vAlign w:val="bottom"/>
            <w:hideMark/>
          </w:tcPr>
          <w:p w14:paraId="16D523A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Known</w:t>
            </w:r>
          </w:p>
        </w:tc>
        <w:tc>
          <w:tcPr>
            <w:tcW w:w="2022" w:type="dxa"/>
            <w:tcBorders>
              <w:top w:val="nil"/>
              <w:left w:val="nil"/>
              <w:bottom w:val="single" w:sz="4" w:space="0" w:color="auto"/>
              <w:right w:val="single" w:sz="4" w:space="0" w:color="auto"/>
            </w:tcBorders>
            <w:shd w:val="clear" w:color="auto" w:fill="auto"/>
            <w:vAlign w:val="bottom"/>
            <w:hideMark/>
          </w:tcPr>
          <w:p w14:paraId="09C5F59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Mercury in Fish Tissue, Dissolved Oxygen, </w:t>
            </w:r>
            <w:r w:rsidRPr="005C759C">
              <w:rPr>
                <w:rFonts w:asciiTheme="minorHAnsi" w:hAnsiTheme="minorHAnsi"/>
                <w:i/>
                <w:iCs/>
                <w:color w:val="000000"/>
                <w:sz w:val="18"/>
                <w:szCs w:val="18"/>
              </w:rPr>
              <w:t>Phosphorus, Total</w:t>
            </w:r>
          </w:p>
        </w:tc>
        <w:tc>
          <w:tcPr>
            <w:tcW w:w="1980" w:type="dxa"/>
            <w:tcBorders>
              <w:top w:val="nil"/>
              <w:left w:val="nil"/>
              <w:bottom w:val="single" w:sz="4" w:space="0" w:color="auto"/>
              <w:right w:val="single" w:sz="4" w:space="0" w:color="auto"/>
            </w:tcBorders>
            <w:shd w:val="clear" w:color="auto" w:fill="auto"/>
            <w:vAlign w:val="bottom"/>
            <w:hideMark/>
          </w:tcPr>
          <w:p w14:paraId="0A6C8578"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Atmospheric Deposition - Toxics, Source Unknown</w:t>
            </w:r>
          </w:p>
        </w:tc>
        <w:tc>
          <w:tcPr>
            <w:tcW w:w="992" w:type="dxa"/>
            <w:tcBorders>
              <w:top w:val="nil"/>
              <w:left w:val="nil"/>
              <w:bottom w:val="single" w:sz="4" w:space="0" w:color="auto"/>
              <w:right w:val="single" w:sz="8" w:space="0" w:color="auto"/>
            </w:tcBorders>
            <w:shd w:val="clear" w:color="auto" w:fill="auto"/>
            <w:noWrap/>
            <w:vAlign w:val="bottom"/>
            <w:hideMark/>
          </w:tcPr>
          <w:p w14:paraId="0049029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68.05</w:t>
            </w:r>
          </w:p>
        </w:tc>
      </w:tr>
      <w:tr w:rsidR="000E59E6" w:rsidRPr="00FA033C" w14:paraId="0F208BBB" w14:textId="77777777" w:rsidTr="000C43A1">
        <w:trPr>
          <w:cantSplit/>
          <w:trHeight w:val="440"/>
        </w:trPr>
        <w:tc>
          <w:tcPr>
            <w:tcW w:w="1095" w:type="dxa"/>
            <w:tcBorders>
              <w:top w:val="nil"/>
              <w:left w:val="single" w:sz="8" w:space="0" w:color="auto"/>
              <w:bottom w:val="single" w:sz="4" w:space="0" w:color="auto"/>
              <w:right w:val="single" w:sz="4" w:space="0" w:color="auto"/>
            </w:tcBorders>
            <w:shd w:val="clear" w:color="auto" w:fill="auto"/>
            <w:vAlign w:val="bottom"/>
          </w:tcPr>
          <w:p w14:paraId="00FAF54B"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Buzzards Bay</w:t>
            </w:r>
          </w:p>
        </w:tc>
        <w:tc>
          <w:tcPr>
            <w:tcW w:w="931" w:type="dxa"/>
            <w:tcBorders>
              <w:top w:val="nil"/>
              <w:left w:val="nil"/>
              <w:bottom w:val="single" w:sz="4" w:space="0" w:color="auto"/>
              <w:right w:val="single" w:sz="4" w:space="0" w:color="auto"/>
            </w:tcBorders>
            <w:shd w:val="clear" w:color="auto" w:fill="auto"/>
            <w:noWrap/>
            <w:vAlign w:val="bottom"/>
          </w:tcPr>
          <w:p w14:paraId="36A10139"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MA95-37</w:t>
            </w:r>
          </w:p>
        </w:tc>
        <w:tc>
          <w:tcPr>
            <w:tcW w:w="1041" w:type="dxa"/>
            <w:tcBorders>
              <w:top w:val="nil"/>
              <w:left w:val="nil"/>
              <w:bottom w:val="single" w:sz="4" w:space="0" w:color="auto"/>
              <w:right w:val="single" w:sz="4" w:space="0" w:color="auto"/>
            </w:tcBorders>
            <w:shd w:val="clear" w:color="auto" w:fill="auto"/>
            <w:vAlign w:val="bottom"/>
          </w:tcPr>
          <w:p w14:paraId="59B8C120"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West Branch Westport River</w:t>
            </w:r>
          </w:p>
        </w:tc>
        <w:tc>
          <w:tcPr>
            <w:tcW w:w="1988" w:type="dxa"/>
            <w:tcBorders>
              <w:top w:val="nil"/>
              <w:left w:val="nil"/>
              <w:bottom w:val="single" w:sz="4" w:space="0" w:color="auto"/>
              <w:right w:val="single" w:sz="4" w:space="0" w:color="auto"/>
            </w:tcBorders>
            <w:shd w:val="clear" w:color="auto" w:fill="auto"/>
            <w:vAlign w:val="bottom"/>
          </w:tcPr>
          <w:p w14:paraId="1FD5C9BC"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West of Quail Trail, Westport to mouth at Westport Harbor/Westport River, Westport.</w:t>
            </w:r>
          </w:p>
        </w:tc>
        <w:tc>
          <w:tcPr>
            <w:tcW w:w="930" w:type="dxa"/>
            <w:tcBorders>
              <w:top w:val="nil"/>
              <w:left w:val="nil"/>
              <w:bottom w:val="single" w:sz="4" w:space="0" w:color="auto"/>
              <w:right w:val="single" w:sz="4" w:space="0" w:color="auto"/>
            </w:tcBorders>
            <w:shd w:val="clear" w:color="auto" w:fill="auto"/>
            <w:noWrap/>
            <w:vAlign w:val="bottom"/>
          </w:tcPr>
          <w:p w14:paraId="67A8F45B"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1.29 square miles</w:t>
            </w:r>
          </w:p>
        </w:tc>
        <w:tc>
          <w:tcPr>
            <w:tcW w:w="767" w:type="dxa"/>
            <w:tcBorders>
              <w:top w:val="nil"/>
              <w:left w:val="nil"/>
              <w:bottom w:val="single" w:sz="4" w:space="0" w:color="auto"/>
              <w:right w:val="single" w:sz="4" w:space="0" w:color="auto"/>
            </w:tcBorders>
            <w:shd w:val="clear" w:color="auto" w:fill="auto"/>
            <w:vAlign w:val="bottom"/>
          </w:tcPr>
          <w:p w14:paraId="57B336B3"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SA (SFO, HQW)</w:t>
            </w:r>
          </w:p>
        </w:tc>
        <w:tc>
          <w:tcPr>
            <w:tcW w:w="1363" w:type="dxa"/>
            <w:tcBorders>
              <w:top w:val="nil"/>
              <w:left w:val="nil"/>
              <w:bottom w:val="single" w:sz="4" w:space="0" w:color="auto"/>
              <w:right w:val="single" w:sz="4" w:space="0" w:color="auto"/>
            </w:tcBorders>
            <w:shd w:val="clear" w:color="auto" w:fill="auto"/>
            <w:vAlign w:val="bottom"/>
          </w:tcPr>
          <w:p w14:paraId="11466399"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Not applicable</w:t>
            </w:r>
          </w:p>
        </w:tc>
        <w:tc>
          <w:tcPr>
            <w:tcW w:w="1170" w:type="dxa"/>
            <w:tcBorders>
              <w:top w:val="nil"/>
              <w:left w:val="nil"/>
              <w:bottom w:val="single" w:sz="4" w:space="0" w:color="auto"/>
              <w:right w:val="single" w:sz="4" w:space="0" w:color="auto"/>
            </w:tcBorders>
            <w:shd w:val="clear" w:color="auto" w:fill="auto"/>
            <w:noWrap/>
            <w:vAlign w:val="bottom"/>
          </w:tcPr>
          <w:p w14:paraId="54678DA4" w14:textId="77777777" w:rsidR="000E59E6" w:rsidRPr="005C759C" w:rsidRDefault="000E59E6" w:rsidP="006C4508">
            <w:pPr>
              <w:rPr>
                <w:rFonts w:asciiTheme="minorHAnsi" w:hAnsiTheme="minorHAnsi"/>
                <w:sz w:val="18"/>
                <w:szCs w:val="18"/>
              </w:rPr>
            </w:pPr>
            <w:r w:rsidRPr="005C759C">
              <w:rPr>
                <w:rFonts w:asciiTheme="minorHAnsi" w:hAnsiTheme="minorHAnsi"/>
                <w:color w:val="000000"/>
                <w:sz w:val="18"/>
                <w:szCs w:val="18"/>
              </w:rPr>
              <w:t>Not applicable</w:t>
            </w:r>
          </w:p>
        </w:tc>
        <w:tc>
          <w:tcPr>
            <w:tcW w:w="2022" w:type="dxa"/>
            <w:tcBorders>
              <w:top w:val="nil"/>
              <w:left w:val="nil"/>
              <w:bottom w:val="single" w:sz="4" w:space="0" w:color="auto"/>
              <w:right w:val="single" w:sz="4" w:space="0" w:color="auto"/>
            </w:tcBorders>
            <w:shd w:val="clear" w:color="auto" w:fill="auto"/>
            <w:vAlign w:val="bottom"/>
          </w:tcPr>
          <w:p w14:paraId="23B1BB19"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 xml:space="preserve">Estuarine Bioassessments, </w:t>
            </w:r>
            <w:r w:rsidRPr="007D489A">
              <w:rPr>
                <w:rFonts w:asciiTheme="minorHAnsi" w:hAnsiTheme="minorHAnsi"/>
                <w:i/>
                <w:sz w:val="18"/>
                <w:szCs w:val="18"/>
              </w:rPr>
              <w:t>Nitrogen, Total, Nutrient/Eutrophication Biological Indicators</w:t>
            </w:r>
            <w:r w:rsidRPr="005C759C">
              <w:rPr>
                <w:rFonts w:asciiTheme="minorHAnsi" w:hAnsiTheme="minorHAnsi"/>
                <w:sz w:val="18"/>
                <w:szCs w:val="18"/>
              </w:rPr>
              <w:t>, Fecal Coliform</w:t>
            </w:r>
          </w:p>
        </w:tc>
        <w:tc>
          <w:tcPr>
            <w:tcW w:w="1980" w:type="dxa"/>
            <w:tcBorders>
              <w:top w:val="nil"/>
              <w:left w:val="nil"/>
              <w:bottom w:val="single" w:sz="4" w:space="0" w:color="auto"/>
              <w:right w:val="single" w:sz="4" w:space="0" w:color="auto"/>
            </w:tcBorders>
            <w:shd w:val="clear" w:color="auto" w:fill="auto"/>
            <w:vAlign w:val="bottom"/>
          </w:tcPr>
          <w:p w14:paraId="746384D9"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Agriculture, Impervious Surface/Parking Lot Runoff, On-site Treatment Systems (Septic Systems and Similar Decentralized Systems), Source Unknown</w:t>
            </w:r>
          </w:p>
        </w:tc>
        <w:tc>
          <w:tcPr>
            <w:tcW w:w="992" w:type="dxa"/>
            <w:tcBorders>
              <w:top w:val="nil"/>
              <w:left w:val="nil"/>
              <w:bottom w:val="single" w:sz="4" w:space="0" w:color="auto"/>
              <w:right w:val="single" w:sz="8" w:space="0" w:color="auto"/>
            </w:tcBorders>
            <w:shd w:val="clear" w:color="auto" w:fill="auto"/>
            <w:noWrap/>
            <w:vAlign w:val="bottom"/>
          </w:tcPr>
          <w:p w14:paraId="28EC5FB6" w14:textId="77777777" w:rsidR="000E59E6" w:rsidRPr="005C759C" w:rsidRDefault="000E59E6" w:rsidP="006C4508">
            <w:pPr>
              <w:ind w:left="-60"/>
              <w:rPr>
                <w:rFonts w:asciiTheme="minorHAnsi" w:hAnsiTheme="minorHAnsi"/>
                <w:sz w:val="18"/>
                <w:szCs w:val="18"/>
              </w:rPr>
            </w:pPr>
            <w:r w:rsidRPr="005C759C">
              <w:rPr>
                <w:rFonts w:asciiTheme="minorHAnsi" w:hAnsiTheme="minorHAnsi"/>
                <w:sz w:val="18"/>
                <w:szCs w:val="18"/>
              </w:rPr>
              <w:t>NWQI Waterbody</w:t>
            </w:r>
          </w:p>
        </w:tc>
      </w:tr>
      <w:tr w:rsidR="000E59E6" w:rsidRPr="00FA033C" w14:paraId="7CE66E93" w14:textId="77777777" w:rsidTr="000C43A1">
        <w:trPr>
          <w:cantSplit/>
          <w:trHeight w:val="530"/>
        </w:trPr>
        <w:tc>
          <w:tcPr>
            <w:tcW w:w="1095" w:type="dxa"/>
            <w:tcBorders>
              <w:top w:val="nil"/>
              <w:left w:val="single" w:sz="8" w:space="0" w:color="auto"/>
              <w:bottom w:val="single" w:sz="4" w:space="0" w:color="auto"/>
              <w:right w:val="single" w:sz="4" w:space="0" w:color="auto"/>
            </w:tcBorders>
            <w:shd w:val="clear" w:color="auto" w:fill="auto"/>
            <w:vAlign w:val="bottom"/>
          </w:tcPr>
          <w:p w14:paraId="6E9D4AC4"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lastRenderedPageBreak/>
              <w:t>Buzzards Bay</w:t>
            </w:r>
          </w:p>
        </w:tc>
        <w:tc>
          <w:tcPr>
            <w:tcW w:w="931" w:type="dxa"/>
            <w:tcBorders>
              <w:top w:val="nil"/>
              <w:left w:val="nil"/>
              <w:bottom w:val="single" w:sz="4" w:space="0" w:color="auto"/>
              <w:right w:val="single" w:sz="4" w:space="0" w:color="auto"/>
            </w:tcBorders>
            <w:shd w:val="clear" w:color="auto" w:fill="auto"/>
            <w:noWrap/>
            <w:vAlign w:val="bottom"/>
          </w:tcPr>
          <w:p w14:paraId="234A2622"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MA95-54</w:t>
            </w:r>
          </w:p>
        </w:tc>
        <w:tc>
          <w:tcPr>
            <w:tcW w:w="1041" w:type="dxa"/>
            <w:tcBorders>
              <w:top w:val="nil"/>
              <w:left w:val="nil"/>
              <w:bottom w:val="single" w:sz="4" w:space="0" w:color="auto"/>
              <w:right w:val="single" w:sz="4" w:space="0" w:color="auto"/>
            </w:tcBorders>
            <w:shd w:val="clear" w:color="auto" w:fill="auto"/>
            <w:vAlign w:val="bottom"/>
          </w:tcPr>
          <w:p w14:paraId="6EA5B39A"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Westport River</w:t>
            </w:r>
          </w:p>
        </w:tc>
        <w:tc>
          <w:tcPr>
            <w:tcW w:w="1988" w:type="dxa"/>
            <w:tcBorders>
              <w:top w:val="nil"/>
              <w:left w:val="nil"/>
              <w:bottom w:val="single" w:sz="4" w:space="0" w:color="auto"/>
              <w:right w:val="single" w:sz="4" w:space="0" w:color="auto"/>
            </w:tcBorders>
            <w:shd w:val="clear" w:color="auto" w:fill="auto"/>
            <w:vAlign w:val="bottom"/>
          </w:tcPr>
          <w:p w14:paraId="65E7FF33"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 xml:space="preserve">From the confluences of the East Branch Westport River and the West Branch Westport River to Rhode Island Sound (at a line from the southwestern tip of </w:t>
            </w:r>
            <w:proofErr w:type="spellStart"/>
            <w:r w:rsidRPr="005C759C">
              <w:rPr>
                <w:rFonts w:asciiTheme="minorHAnsi" w:hAnsiTheme="minorHAnsi"/>
                <w:sz w:val="18"/>
                <w:szCs w:val="18"/>
              </w:rPr>
              <w:t>Horseneck</w:t>
            </w:r>
            <w:proofErr w:type="spellEnd"/>
            <w:r w:rsidRPr="005C759C">
              <w:rPr>
                <w:rFonts w:asciiTheme="minorHAnsi" w:hAnsiTheme="minorHAnsi"/>
                <w:sz w:val="18"/>
                <w:szCs w:val="18"/>
              </w:rPr>
              <w:t xml:space="preserve"> Point to the easternmost point near Westport Light), Westport (includes Westport Harbor and </w:t>
            </w:r>
            <w:proofErr w:type="spellStart"/>
            <w:r w:rsidRPr="005C759C">
              <w:rPr>
                <w:rFonts w:asciiTheme="minorHAnsi" w:hAnsiTheme="minorHAnsi"/>
                <w:sz w:val="18"/>
                <w:szCs w:val="18"/>
              </w:rPr>
              <w:t>Hulda</w:t>
            </w:r>
            <w:proofErr w:type="spellEnd"/>
            <w:r w:rsidRPr="005C759C">
              <w:rPr>
                <w:rFonts w:asciiTheme="minorHAnsi" w:hAnsiTheme="minorHAnsi"/>
                <w:sz w:val="18"/>
                <w:szCs w:val="18"/>
              </w:rPr>
              <w:t xml:space="preserve"> Cove).</w:t>
            </w:r>
          </w:p>
        </w:tc>
        <w:tc>
          <w:tcPr>
            <w:tcW w:w="930" w:type="dxa"/>
            <w:tcBorders>
              <w:top w:val="nil"/>
              <w:left w:val="nil"/>
              <w:bottom w:val="single" w:sz="4" w:space="0" w:color="auto"/>
              <w:right w:val="single" w:sz="4" w:space="0" w:color="auto"/>
            </w:tcBorders>
            <w:shd w:val="clear" w:color="auto" w:fill="auto"/>
            <w:noWrap/>
            <w:vAlign w:val="bottom"/>
          </w:tcPr>
          <w:p w14:paraId="103622DE"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0.74 square miles</w:t>
            </w:r>
          </w:p>
        </w:tc>
        <w:tc>
          <w:tcPr>
            <w:tcW w:w="767" w:type="dxa"/>
            <w:tcBorders>
              <w:top w:val="nil"/>
              <w:left w:val="nil"/>
              <w:bottom w:val="single" w:sz="4" w:space="0" w:color="auto"/>
              <w:right w:val="single" w:sz="4" w:space="0" w:color="auto"/>
            </w:tcBorders>
            <w:shd w:val="clear" w:color="auto" w:fill="auto"/>
            <w:vAlign w:val="bottom"/>
          </w:tcPr>
          <w:p w14:paraId="07E4623D"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SA (SFO)</w:t>
            </w:r>
          </w:p>
        </w:tc>
        <w:tc>
          <w:tcPr>
            <w:tcW w:w="1363" w:type="dxa"/>
            <w:tcBorders>
              <w:top w:val="nil"/>
              <w:left w:val="nil"/>
              <w:bottom w:val="single" w:sz="4" w:space="0" w:color="auto"/>
              <w:right w:val="single" w:sz="4" w:space="0" w:color="auto"/>
            </w:tcBorders>
            <w:shd w:val="clear" w:color="auto" w:fill="auto"/>
            <w:vAlign w:val="bottom"/>
          </w:tcPr>
          <w:p w14:paraId="5F996B7D" w14:textId="77777777" w:rsidR="000E59E6" w:rsidRPr="005C759C" w:rsidRDefault="000E59E6" w:rsidP="006C4508">
            <w:pPr>
              <w:rPr>
                <w:rFonts w:asciiTheme="minorHAnsi" w:hAnsiTheme="minorHAnsi"/>
                <w:sz w:val="18"/>
                <w:szCs w:val="18"/>
              </w:rPr>
            </w:pPr>
            <w:r w:rsidRPr="005C759C">
              <w:rPr>
                <w:rFonts w:asciiTheme="minorHAnsi" w:hAnsiTheme="minorHAnsi"/>
                <w:color w:val="000000"/>
                <w:sz w:val="18"/>
                <w:szCs w:val="18"/>
              </w:rPr>
              <w:t>Not applicable</w:t>
            </w:r>
          </w:p>
        </w:tc>
        <w:tc>
          <w:tcPr>
            <w:tcW w:w="1170" w:type="dxa"/>
            <w:tcBorders>
              <w:top w:val="nil"/>
              <w:left w:val="nil"/>
              <w:bottom w:val="single" w:sz="4" w:space="0" w:color="auto"/>
              <w:right w:val="single" w:sz="4" w:space="0" w:color="auto"/>
            </w:tcBorders>
            <w:shd w:val="clear" w:color="auto" w:fill="auto"/>
            <w:noWrap/>
            <w:vAlign w:val="bottom"/>
          </w:tcPr>
          <w:p w14:paraId="1BBD967E" w14:textId="77777777" w:rsidR="000E59E6" w:rsidRPr="005C759C" w:rsidRDefault="000E59E6" w:rsidP="006C4508">
            <w:pPr>
              <w:rPr>
                <w:rFonts w:asciiTheme="minorHAnsi" w:hAnsiTheme="minorHAnsi"/>
                <w:sz w:val="18"/>
                <w:szCs w:val="18"/>
              </w:rPr>
            </w:pPr>
            <w:r w:rsidRPr="005C759C">
              <w:rPr>
                <w:rFonts w:asciiTheme="minorHAnsi" w:hAnsiTheme="minorHAnsi"/>
                <w:color w:val="000000"/>
                <w:sz w:val="18"/>
                <w:szCs w:val="18"/>
              </w:rPr>
              <w:t>Not applicable</w:t>
            </w:r>
          </w:p>
        </w:tc>
        <w:tc>
          <w:tcPr>
            <w:tcW w:w="2022" w:type="dxa"/>
            <w:tcBorders>
              <w:top w:val="nil"/>
              <w:left w:val="nil"/>
              <w:bottom w:val="single" w:sz="4" w:space="0" w:color="auto"/>
              <w:right w:val="single" w:sz="4" w:space="0" w:color="auto"/>
            </w:tcBorders>
            <w:shd w:val="clear" w:color="auto" w:fill="auto"/>
            <w:vAlign w:val="bottom"/>
          </w:tcPr>
          <w:p w14:paraId="534331D2"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Fecal Coliform</w:t>
            </w:r>
          </w:p>
        </w:tc>
        <w:tc>
          <w:tcPr>
            <w:tcW w:w="1980" w:type="dxa"/>
            <w:tcBorders>
              <w:top w:val="nil"/>
              <w:left w:val="nil"/>
              <w:bottom w:val="single" w:sz="4" w:space="0" w:color="auto"/>
              <w:right w:val="single" w:sz="4" w:space="0" w:color="auto"/>
            </w:tcBorders>
            <w:shd w:val="clear" w:color="auto" w:fill="auto"/>
            <w:vAlign w:val="bottom"/>
          </w:tcPr>
          <w:p w14:paraId="53DB1B28" w14:textId="77777777" w:rsidR="000E59E6" w:rsidRPr="005C759C" w:rsidRDefault="000E59E6" w:rsidP="006C4508">
            <w:pPr>
              <w:rPr>
                <w:rFonts w:asciiTheme="minorHAnsi" w:hAnsiTheme="minorHAnsi"/>
                <w:sz w:val="18"/>
                <w:szCs w:val="18"/>
              </w:rPr>
            </w:pPr>
          </w:p>
        </w:tc>
        <w:tc>
          <w:tcPr>
            <w:tcW w:w="992" w:type="dxa"/>
            <w:tcBorders>
              <w:top w:val="nil"/>
              <w:left w:val="nil"/>
              <w:bottom w:val="single" w:sz="4" w:space="0" w:color="auto"/>
              <w:right w:val="single" w:sz="8" w:space="0" w:color="auto"/>
            </w:tcBorders>
            <w:shd w:val="clear" w:color="auto" w:fill="auto"/>
            <w:noWrap/>
            <w:vAlign w:val="bottom"/>
          </w:tcPr>
          <w:p w14:paraId="17ADAD84" w14:textId="77777777" w:rsidR="000E59E6" w:rsidRPr="005C759C" w:rsidRDefault="000E59E6" w:rsidP="006C4508">
            <w:pPr>
              <w:ind w:left="-60"/>
              <w:rPr>
                <w:rFonts w:asciiTheme="minorHAnsi" w:hAnsiTheme="minorHAnsi"/>
                <w:sz w:val="18"/>
                <w:szCs w:val="18"/>
              </w:rPr>
            </w:pPr>
            <w:r w:rsidRPr="005C759C">
              <w:rPr>
                <w:rFonts w:asciiTheme="minorHAnsi" w:hAnsiTheme="minorHAnsi"/>
                <w:sz w:val="18"/>
                <w:szCs w:val="18"/>
              </w:rPr>
              <w:t>NWQI Waterbody</w:t>
            </w:r>
          </w:p>
        </w:tc>
      </w:tr>
      <w:tr w:rsidR="000E59E6" w:rsidRPr="00FA033C" w14:paraId="72575677" w14:textId="77777777" w:rsidTr="000C43A1">
        <w:trPr>
          <w:cantSplit/>
          <w:trHeight w:val="530"/>
        </w:trPr>
        <w:tc>
          <w:tcPr>
            <w:tcW w:w="1095" w:type="dxa"/>
            <w:tcBorders>
              <w:top w:val="nil"/>
              <w:left w:val="single" w:sz="8" w:space="0" w:color="auto"/>
              <w:bottom w:val="single" w:sz="4" w:space="0" w:color="auto"/>
              <w:right w:val="single" w:sz="4" w:space="0" w:color="auto"/>
            </w:tcBorders>
            <w:shd w:val="clear" w:color="auto" w:fill="auto"/>
            <w:vAlign w:val="bottom"/>
          </w:tcPr>
          <w:p w14:paraId="2F2D0480"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Buzzards Bay</w:t>
            </w:r>
          </w:p>
        </w:tc>
        <w:tc>
          <w:tcPr>
            <w:tcW w:w="931" w:type="dxa"/>
            <w:tcBorders>
              <w:top w:val="nil"/>
              <w:left w:val="nil"/>
              <w:bottom w:val="single" w:sz="4" w:space="0" w:color="auto"/>
              <w:right w:val="single" w:sz="4" w:space="0" w:color="auto"/>
            </w:tcBorders>
            <w:shd w:val="clear" w:color="auto" w:fill="auto"/>
            <w:noWrap/>
            <w:vAlign w:val="bottom"/>
          </w:tcPr>
          <w:p w14:paraId="6D126928"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MA95-59</w:t>
            </w:r>
          </w:p>
        </w:tc>
        <w:tc>
          <w:tcPr>
            <w:tcW w:w="1041" w:type="dxa"/>
            <w:tcBorders>
              <w:top w:val="nil"/>
              <w:left w:val="nil"/>
              <w:bottom w:val="single" w:sz="4" w:space="0" w:color="auto"/>
              <w:right w:val="single" w:sz="4" w:space="0" w:color="auto"/>
            </w:tcBorders>
            <w:shd w:val="clear" w:color="auto" w:fill="auto"/>
            <w:vAlign w:val="bottom"/>
          </w:tcPr>
          <w:p w14:paraId="76590862"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Snell Creek</w:t>
            </w:r>
          </w:p>
        </w:tc>
        <w:tc>
          <w:tcPr>
            <w:tcW w:w="1988" w:type="dxa"/>
            <w:tcBorders>
              <w:top w:val="nil"/>
              <w:left w:val="nil"/>
              <w:bottom w:val="single" w:sz="4" w:space="0" w:color="auto"/>
              <w:right w:val="single" w:sz="4" w:space="0" w:color="auto"/>
            </w:tcBorders>
            <w:shd w:val="clear" w:color="auto" w:fill="auto"/>
            <w:vAlign w:val="bottom"/>
          </w:tcPr>
          <w:p w14:paraId="50A38452"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'Marcus' Bridge', Westport to confluence with East Branch Westport River, Westport.</w:t>
            </w:r>
          </w:p>
        </w:tc>
        <w:tc>
          <w:tcPr>
            <w:tcW w:w="930" w:type="dxa"/>
            <w:tcBorders>
              <w:top w:val="nil"/>
              <w:left w:val="nil"/>
              <w:bottom w:val="single" w:sz="4" w:space="0" w:color="auto"/>
              <w:right w:val="single" w:sz="4" w:space="0" w:color="auto"/>
            </w:tcBorders>
            <w:shd w:val="clear" w:color="auto" w:fill="auto"/>
            <w:noWrap/>
            <w:vAlign w:val="bottom"/>
          </w:tcPr>
          <w:p w14:paraId="2C182D35"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0.01 square miles</w:t>
            </w:r>
          </w:p>
        </w:tc>
        <w:tc>
          <w:tcPr>
            <w:tcW w:w="767" w:type="dxa"/>
            <w:tcBorders>
              <w:top w:val="nil"/>
              <w:left w:val="nil"/>
              <w:bottom w:val="single" w:sz="4" w:space="0" w:color="auto"/>
              <w:right w:val="single" w:sz="4" w:space="0" w:color="auto"/>
            </w:tcBorders>
            <w:shd w:val="clear" w:color="auto" w:fill="auto"/>
            <w:vAlign w:val="bottom"/>
          </w:tcPr>
          <w:p w14:paraId="368B27EA"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SA (SFO)</w:t>
            </w:r>
          </w:p>
        </w:tc>
        <w:tc>
          <w:tcPr>
            <w:tcW w:w="1363" w:type="dxa"/>
            <w:tcBorders>
              <w:top w:val="nil"/>
              <w:left w:val="nil"/>
              <w:bottom w:val="single" w:sz="4" w:space="0" w:color="auto"/>
              <w:right w:val="single" w:sz="4" w:space="0" w:color="auto"/>
            </w:tcBorders>
            <w:shd w:val="clear" w:color="auto" w:fill="auto"/>
            <w:vAlign w:val="bottom"/>
          </w:tcPr>
          <w:p w14:paraId="138717CC" w14:textId="77777777" w:rsidR="000E59E6" w:rsidRPr="005C759C" w:rsidRDefault="000E59E6" w:rsidP="006C4508">
            <w:pPr>
              <w:rPr>
                <w:rFonts w:asciiTheme="minorHAnsi" w:hAnsiTheme="minorHAnsi"/>
                <w:sz w:val="18"/>
                <w:szCs w:val="18"/>
              </w:rPr>
            </w:pPr>
            <w:r w:rsidRPr="005C759C">
              <w:rPr>
                <w:rFonts w:asciiTheme="minorHAnsi" w:hAnsiTheme="minorHAnsi"/>
                <w:color w:val="000000"/>
                <w:sz w:val="18"/>
                <w:szCs w:val="18"/>
              </w:rPr>
              <w:t>Not applicable</w:t>
            </w:r>
          </w:p>
        </w:tc>
        <w:tc>
          <w:tcPr>
            <w:tcW w:w="1170" w:type="dxa"/>
            <w:tcBorders>
              <w:top w:val="nil"/>
              <w:left w:val="nil"/>
              <w:bottom w:val="single" w:sz="4" w:space="0" w:color="auto"/>
              <w:right w:val="single" w:sz="4" w:space="0" w:color="auto"/>
            </w:tcBorders>
            <w:shd w:val="clear" w:color="auto" w:fill="auto"/>
            <w:noWrap/>
            <w:vAlign w:val="bottom"/>
          </w:tcPr>
          <w:p w14:paraId="40A8B424" w14:textId="77777777" w:rsidR="000E59E6" w:rsidRPr="005C759C" w:rsidRDefault="000E59E6" w:rsidP="006C4508">
            <w:pPr>
              <w:rPr>
                <w:rFonts w:asciiTheme="minorHAnsi" w:hAnsiTheme="minorHAnsi"/>
                <w:sz w:val="18"/>
                <w:szCs w:val="18"/>
              </w:rPr>
            </w:pPr>
            <w:r w:rsidRPr="005C759C">
              <w:rPr>
                <w:rFonts w:asciiTheme="minorHAnsi" w:hAnsiTheme="minorHAnsi"/>
                <w:color w:val="000000"/>
                <w:sz w:val="18"/>
                <w:szCs w:val="18"/>
              </w:rPr>
              <w:t>Not applicable</w:t>
            </w:r>
          </w:p>
        </w:tc>
        <w:tc>
          <w:tcPr>
            <w:tcW w:w="2022" w:type="dxa"/>
            <w:tcBorders>
              <w:top w:val="nil"/>
              <w:left w:val="nil"/>
              <w:bottom w:val="single" w:sz="4" w:space="0" w:color="auto"/>
              <w:right w:val="single" w:sz="4" w:space="0" w:color="auto"/>
            </w:tcBorders>
            <w:shd w:val="clear" w:color="auto" w:fill="auto"/>
            <w:vAlign w:val="bottom"/>
          </w:tcPr>
          <w:p w14:paraId="2313AA69"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Fecal Coliform</w:t>
            </w:r>
          </w:p>
        </w:tc>
        <w:tc>
          <w:tcPr>
            <w:tcW w:w="1980" w:type="dxa"/>
            <w:tcBorders>
              <w:top w:val="nil"/>
              <w:left w:val="nil"/>
              <w:bottom w:val="single" w:sz="4" w:space="0" w:color="auto"/>
              <w:right w:val="single" w:sz="4" w:space="0" w:color="auto"/>
            </w:tcBorders>
            <w:shd w:val="clear" w:color="auto" w:fill="auto"/>
            <w:vAlign w:val="bottom"/>
          </w:tcPr>
          <w:p w14:paraId="447D561C" w14:textId="77777777" w:rsidR="000E59E6" w:rsidRPr="005C759C" w:rsidRDefault="000E59E6" w:rsidP="006C4508">
            <w:pPr>
              <w:rPr>
                <w:rFonts w:asciiTheme="minorHAnsi" w:hAnsiTheme="minorHAnsi"/>
                <w:sz w:val="18"/>
                <w:szCs w:val="18"/>
              </w:rPr>
            </w:pPr>
          </w:p>
        </w:tc>
        <w:tc>
          <w:tcPr>
            <w:tcW w:w="992" w:type="dxa"/>
            <w:tcBorders>
              <w:top w:val="nil"/>
              <w:left w:val="nil"/>
              <w:bottom w:val="single" w:sz="4" w:space="0" w:color="auto"/>
              <w:right w:val="single" w:sz="8" w:space="0" w:color="auto"/>
            </w:tcBorders>
            <w:shd w:val="clear" w:color="auto" w:fill="auto"/>
            <w:noWrap/>
            <w:vAlign w:val="bottom"/>
          </w:tcPr>
          <w:p w14:paraId="175D5374" w14:textId="77777777" w:rsidR="000E59E6" w:rsidRPr="005C759C" w:rsidRDefault="000E59E6" w:rsidP="006C4508">
            <w:pPr>
              <w:ind w:left="-60"/>
              <w:rPr>
                <w:rFonts w:asciiTheme="minorHAnsi" w:hAnsiTheme="minorHAnsi"/>
                <w:sz w:val="18"/>
                <w:szCs w:val="18"/>
              </w:rPr>
            </w:pPr>
            <w:r w:rsidRPr="005C759C">
              <w:rPr>
                <w:rFonts w:asciiTheme="minorHAnsi" w:hAnsiTheme="minorHAnsi"/>
                <w:sz w:val="18"/>
                <w:szCs w:val="18"/>
              </w:rPr>
              <w:t>NWQI Waterbody</w:t>
            </w:r>
          </w:p>
        </w:tc>
      </w:tr>
      <w:tr w:rsidR="000E59E6" w:rsidRPr="00FA033C" w14:paraId="572D2329" w14:textId="77777777" w:rsidTr="000C43A1">
        <w:trPr>
          <w:trHeight w:val="440"/>
        </w:trPr>
        <w:tc>
          <w:tcPr>
            <w:tcW w:w="1095" w:type="dxa"/>
            <w:tcBorders>
              <w:top w:val="nil"/>
              <w:left w:val="single" w:sz="8" w:space="0" w:color="auto"/>
              <w:bottom w:val="single" w:sz="4" w:space="0" w:color="auto"/>
              <w:right w:val="single" w:sz="4" w:space="0" w:color="auto"/>
            </w:tcBorders>
            <w:shd w:val="clear" w:color="auto" w:fill="auto"/>
            <w:vAlign w:val="bottom"/>
          </w:tcPr>
          <w:p w14:paraId="1B9CFE75"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Buzzards Bay</w:t>
            </w:r>
          </w:p>
        </w:tc>
        <w:tc>
          <w:tcPr>
            <w:tcW w:w="931" w:type="dxa"/>
            <w:tcBorders>
              <w:top w:val="nil"/>
              <w:left w:val="nil"/>
              <w:bottom w:val="single" w:sz="4" w:space="0" w:color="auto"/>
              <w:right w:val="single" w:sz="4" w:space="0" w:color="auto"/>
            </w:tcBorders>
            <w:shd w:val="clear" w:color="auto" w:fill="auto"/>
            <w:noWrap/>
            <w:vAlign w:val="bottom"/>
          </w:tcPr>
          <w:p w14:paraId="70DA7F48"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MA95-41</w:t>
            </w:r>
          </w:p>
        </w:tc>
        <w:tc>
          <w:tcPr>
            <w:tcW w:w="1041" w:type="dxa"/>
            <w:tcBorders>
              <w:top w:val="nil"/>
              <w:left w:val="nil"/>
              <w:bottom w:val="single" w:sz="4" w:space="0" w:color="auto"/>
              <w:right w:val="single" w:sz="4" w:space="0" w:color="auto"/>
            </w:tcBorders>
            <w:shd w:val="clear" w:color="auto" w:fill="auto"/>
            <w:vAlign w:val="bottom"/>
          </w:tcPr>
          <w:p w14:paraId="0951D084"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East Branch Westport River</w:t>
            </w:r>
          </w:p>
        </w:tc>
        <w:tc>
          <w:tcPr>
            <w:tcW w:w="1988" w:type="dxa"/>
            <w:tcBorders>
              <w:top w:val="nil"/>
              <w:left w:val="nil"/>
              <w:bottom w:val="single" w:sz="4" w:space="0" w:color="auto"/>
              <w:right w:val="single" w:sz="4" w:space="0" w:color="auto"/>
            </w:tcBorders>
            <w:shd w:val="clear" w:color="auto" w:fill="auto"/>
            <w:vAlign w:val="bottom"/>
          </w:tcPr>
          <w:p w14:paraId="22B90609"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 xml:space="preserve">Old County Road bridge, Westport to the mouth at Westport Harbor/Westport River, Westport (excluding </w:t>
            </w:r>
            <w:proofErr w:type="spellStart"/>
            <w:r w:rsidRPr="005C759C">
              <w:rPr>
                <w:rFonts w:asciiTheme="minorHAnsi" w:hAnsiTheme="minorHAnsi"/>
                <w:sz w:val="18"/>
                <w:szCs w:val="18"/>
              </w:rPr>
              <w:t>Horseneck</w:t>
            </w:r>
            <w:proofErr w:type="spellEnd"/>
            <w:r w:rsidRPr="005C759C">
              <w:rPr>
                <w:rFonts w:asciiTheme="minorHAnsi" w:hAnsiTheme="minorHAnsi"/>
                <w:sz w:val="18"/>
                <w:szCs w:val="18"/>
              </w:rPr>
              <w:t xml:space="preserve"> Channel).</w:t>
            </w:r>
          </w:p>
        </w:tc>
        <w:tc>
          <w:tcPr>
            <w:tcW w:w="930" w:type="dxa"/>
            <w:tcBorders>
              <w:top w:val="nil"/>
              <w:left w:val="nil"/>
              <w:bottom w:val="single" w:sz="4" w:space="0" w:color="auto"/>
              <w:right w:val="single" w:sz="4" w:space="0" w:color="auto"/>
            </w:tcBorders>
            <w:shd w:val="clear" w:color="auto" w:fill="auto"/>
            <w:noWrap/>
            <w:vAlign w:val="bottom"/>
          </w:tcPr>
          <w:p w14:paraId="2F2955F2"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2.65 square miles</w:t>
            </w:r>
          </w:p>
        </w:tc>
        <w:tc>
          <w:tcPr>
            <w:tcW w:w="767" w:type="dxa"/>
            <w:tcBorders>
              <w:top w:val="nil"/>
              <w:left w:val="nil"/>
              <w:bottom w:val="single" w:sz="4" w:space="0" w:color="auto"/>
              <w:right w:val="single" w:sz="4" w:space="0" w:color="auto"/>
            </w:tcBorders>
            <w:shd w:val="clear" w:color="auto" w:fill="auto"/>
            <w:vAlign w:val="bottom"/>
          </w:tcPr>
          <w:p w14:paraId="5FD2F41D"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SB (SFR, HQW)</w:t>
            </w:r>
          </w:p>
        </w:tc>
        <w:tc>
          <w:tcPr>
            <w:tcW w:w="1363" w:type="dxa"/>
            <w:tcBorders>
              <w:top w:val="nil"/>
              <w:left w:val="nil"/>
              <w:bottom w:val="single" w:sz="4" w:space="0" w:color="auto"/>
              <w:right w:val="single" w:sz="4" w:space="0" w:color="auto"/>
            </w:tcBorders>
            <w:shd w:val="clear" w:color="auto" w:fill="auto"/>
            <w:vAlign w:val="bottom"/>
          </w:tcPr>
          <w:p w14:paraId="3AEBD626" w14:textId="77777777" w:rsidR="000E59E6" w:rsidRPr="005C759C" w:rsidRDefault="000E59E6" w:rsidP="006C4508">
            <w:pPr>
              <w:rPr>
                <w:rFonts w:asciiTheme="minorHAnsi" w:hAnsiTheme="minorHAnsi"/>
                <w:sz w:val="18"/>
                <w:szCs w:val="18"/>
              </w:rPr>
            </w:pPr>
            <w:r w:rsidRPr="005C759C">
              <w:rPr>
                <w:rFonts w:asciiTheme="minorHAnsi" w:hAnsiTheme="minorHAnsi"/>
                <w:color w:val="000000"/>
                <w:sz w:val="18"/>
                <w:szCs w:val="18"/>
              </w:rPr>
              <w:t>Not applicable</w:t>
            </w:r>
          </w:p>
        </w:tc>
        <w:tc>
          <w:tcPr>
            <w:tcW w:w="1170" w:type="dxa"/>
            <w:tcBorders>
              <w:top w:val="nil"/>
              <w:left w:val="nil"/>
              <w:bottom w:val="single" w:sz="4" w:space="0" w:color="auto"/>
              <w:right w:val="single" w:sz="4" w:space="0" w:color="auto"/>
            </w:tcBorders>
            <w:shd w:val="clear" w:color="auto" w:fill="auto"/>
            <w:noWrap/>
            <w:vAlign w:val="bottom"/>
          </w:tcPr>
          <w:p w14:paraId="048352F0" w14:textId="77777777" w:rsidR="000E59E6" w:rsidRPr="005C759C" w:rsidRDefault="000E59E6" w:rsidP="006C4508">
            <w:pPr>
              <w:rPr>
                <w:rFonts w:asciiTheme="minorHAnsi" w:hAnsiTheme="minorHAnsi"/>
                <w:sz w:val="18"/>
                <w:szCs w:val="18"/>
              </w:rPr>
            </w:pPr>
            <w:r w:rsidRPr="005C759C">
              <w:rPr>
                <w:rFonts w:asciiTheme="minorHAnsi" w:hAnsiTheme="minorHAnsi"/>
                <w:color w:val="000000"/>
                <w:sz w:val="18"/>
                <w:szCs w:val="18"/>
              </w:rPr>
              <w:t>Not applicable</w:t>
            </w:r>
          </w:p>
        </w:tc>
        <w:tc>
          <w:tcPr>
            <w:tcW w:w="2022" w:type="dxa"/>
            <w:tcBorders>
              <w:top w:val="nil"/>
              <w:left w:val="nil"/>
              <w:bottom w:val="single" w:sz="4" w:space="0" w:color="auto"/>
              <w:right w:val="single" w:sz="4" w:space="0" w:color="auto"/>
            </w:tcBorders>
            <w:shd w:val="clear" w:color="auto" w:fill="auto"/>
            <w:vAlign w:val="bottom"/>
          </w:tcPr>
          <w:p w14:paraId="3D118094"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 xml:space="preserve">Estuarine Bioassessments, </w:t>
            </w:r>
            <w:r w:rsidRPr="007D489A">
              <w:rPr>
                <w:rFonts w:asciiTheme="minorHAnsi" w:hAnsiTheme="minorHAnsi"/>
                <w:i/>
                <w:sz w:val="18"/>
                <w:szCs w:val="18"/>
              </w:rPr>
              <w:t>Nitrogen, Total</w:t>
            </w:r>
            <w:r w:rsidRPr="005C759C">
              <w:rPr>
                <w:rFonts w:asciiTheme="minorHAnsi" w:hAnsiTheme="minorHAnsi"/>
                <w:sz w:val="18"/>
                <w:szCs w:val="18"/>
              </w:rPr>
              <w:t xml:space="preserve">, </w:t>
            </w:r>
            <w:r w:rsidRPr="007D489A">
              <w:rPr>
                <w:rFonts w:asciiTheme="minorHAnsi" w:hAnsiTheme="minorHAnsi"/>
                <w:i/>
                <w:sz w:val="18"/>
                <w:szCs w:val="18"/>
              </w:rPr>
              <w:t>Nutrient/Eutrophication Biological Indicators</w:t>
            </w:r>
            <w:r w:rsidRPr="005C759C">
              <w:rPr>
                <w:rFonts w:asciiTheme="minorHAnsi" w:hAnsiTheme="minorHAnsi"/>
                <w:sz w:val="18"/>
                <w:szCs w:val="18"/>
              </w:rPr>
              <w:t>, Fecal Coliform</w:t>
            </w:r>
          </w:p>
        </w:tc>
        <w:tc>
          <w:tcPr>
            <w:tcW w:w="1980" w:type="dxa"/>
            <w:tcBorders>
              <w:top w:val="nil"/>
              <w:left w:val="nil"/>
              <w:bottom w:val="single" w:sz="4" w:space="0" w:color="auto"/>
              <w:right w:val="single" w:sz="4" w:space="0" w:color="auto"/>
            </w:tcBorders>
            <w:shd w:val="clear" w:color="auto" w:fill="auto"/>
            <w:vAlign w:val="bottom"/>
          </w:tcPr>
          <w:p w14:paraId="637E7ADD"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Agriculture, Impervious Surface/Parking Lot Runoff, On-site Treatment Systems (Septic Systems and Similar Decentralized Systems), Animal Feeding Operations (NPS), Dairies, Discharges from Municipal Separate Storm Sewer Systems (MS4), Grazing in Riparian or Shoreline Zones</w:t>
            </w:r>
          </w:p>
        </w:tc>
        <w:tc>
          <w:tcPr>
            <w:tcW w:w="992" w:type="dxa"/>
            <w:tcBorders>
              <w:top w:val="nil"/>
              <w:left w:val="nil"/>
              <w:bottom w:val="single" w:sz="4" w:space="0" w:color="auto"/>
              <w:right w:val="single" w:sz="8" w:space="0" w:color="auto"/>
            </w:tcBorders>
            <w:shd w:val="clear" w:color="auto" w:fill="auto"/>
            <w:noWrap/>
            <w:vAlign w:val="bottom"/>
          </w:tcPr>
          <w:p w14:paraId="063C6CF8" w14:textId="77777777" w:rsidR="000E59E6" w:rsidRPr="005C759C" w:rsidRDefault="000E59E6" w:rsidP="006C4508">
            <w:pPr>
              <w:ind w:left="-60"/>
              <w:rPr>
                <w:rFonts w:asciiTheme="minorHAnsi" w:hAnsiTheme="minorHAnsi"/>
                <w:sz w:val="18"/>
                <w:szCs w:val="18"/>
              </w:rPr>
            </w:pPr>
            <w:r w:rsidRPr="005C759C">
              <w:rPr>
                <w:rFonts w:asciiTheme="minorHAnsi" w:hAnsiTheme="minorHAnsi"/>
                <w:sz w:val="18"/>
                <w:szCs w:val="18"/>
              </w:rPr>
              <w:t>NWQI Waterbody</w:t>
            </w:r>
          </w:p>
        </w:tc>
      </w:tr>
      <w:tr w:rsidR="000E59E6" w:rsidRPr="00FA033C" w14:paraId="51E6CF6E" w14:textId="77777777" w:rsidTr="00F62695">
        <w:trPr>
          <w:cantSplit/>
          <w:trHeight w:val="260"/>
        </w:trPr>
        <w:tc>
          <w:tcPr>
            <w:tcW w:w="1095" w:type="dxa"/>
            <w:tcBorders>
              <w:top w:val="nil"/>
              <w:left w:val="single" w:sz="8" w:space="0" w:color="auto"/>
              <w:bottom w:val="single" w:sz="4" w:space="0" w:color="auto"/>
              <w:right w:val="single" w:sz="4" w:space="0" w:color="auto"/>
            </w:tcBorders>
            <w:shd w:val="clear" w:color="auto" w:fill="auto"/>
            <w:vAlign w:val="bottom"/>
          </w:tcPr>
          <w:p w14:paraId="79AAB727"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lastRenderedPageBreak/>
              <w:t>Buzzards Bay</w:t>
            </w:r>
          </w:p>
        </w:tc>
        <w:tc>
          <w:tcPr>
            <w:tcW w:w="931" w:type="dxa"/>
            <w:tcBorders>
              <w:top w:val="nil"/>
              <w:left w:val="nil"/>
              <w:bottom w:val="single" w:sz="4" w:space="0" w:color="auto"/>
              <w:right w:val="single" w:sz="4" w:space="0" w:color="auto"/>
            </w:tcBorders>
            <w:shd w:val="clear" w:color="auto" w:fill="auto"/>
            <w:noWrap/>
            <w:vAlign w:val="bottom"/>
          </w:tcPr>
          <w:p w14:paraId="25415C83"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MA95-88</w:t>
            </w:r>
          </w:p>
        </w:tc>
        <w:tc>
          <w:tcPr>
            <w:tcW w:w="1041" w:type="dxa"/>
            <w:tcBorders>
              <w:top w:val="nil"/>
              <w:left w:val="nil"/>
              <w:bottom w:val="single" w:sz="4" w:space="0" w:color="auto"/>
              <w:right w:val="single" w:sz="4" w:space="0" w:color="auto"/>
            </w:tcBorders>
            <w:shd w:val="clear" w:color="auto" w:fill="auto"/>
            <w:vAlign w:val="bottom"/>
          </w:tcPr>
          <w:p w14:paraId="5786E57B"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The Let</w:t>
            </w:r>
          </w:p>
        </w:tc>
        <w:tc>
          <w:tcPr>
            <w:tcW w:w="1988" w:type="dxa"/>
            <w:tcBorders>
              <w:top w:val="nil"/>
              <w:left w:val="nil"/>
              <w:bottom w:val="single" w:sz="4" w:space="0" w:color="auto"/>
              <w:right w:val="single" w:sz="4" w:space="0" w:color="auto"/>
            </w:tcBorders>
            <w:shd w:val="clear" w:color="auto" w:fill="auto"/>
            <w:vAlign w:val="bottom"/>
          </w:tcPr>
          <w:p w14:paraId="6D1E7BFE"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 xml:space="preserve">From north of East Beach Road, Westport to the confluence with </w:t>
            </w:r>
            <w:proofErr w:type="spellStart"/>
            <w:r w:rsidRPr="005C759C">
              <w:rPr>
                <w:rFonts w:asciiTheme="minorHAnsi" w:hAnsiTheme="minorHAnsi"/>
                <w:sz w:val="18"/>
                <w:szCs w:val="18"/>
              </w:rPr>
              <w:t>Horseneck</w:t>
            </w:r>
            <w:proofErr w:type="spellEnd"/>
            <w:r w:rsidRPr="005C759C">
              <w:rPr>
                <w:rFonts w:asciiTheme="minorHAnsi" w:hAnsiTheme="minorHAnsi"/>
                <w:sz w:val="18"/>
                <w:szCs w:val="18"/>
              </w:rPr>
              <w:t xml:space="preserve"> Channel, Westport.</w:t>
            </w:r>
          </w:p>
        </w:tc>
        <w:tc>
          <w:tcPr>
            <w:tcW w:w="930" w:type="dxa"/>
            <w:tcBorders>
              <w:top w:val="nil"/>
              <w:left w:val="nil"/>
              <w:bottom w:val="single" w:sz="4" w:space="0" w:color="auto"/>
              <w:right w:val="single" w:sz="4" w:space="0" w:color="auto"/>
            </w:tcBorders>
            <w:shd w:val="clear" w:color="auto" w:fill="auto"/>
            <w:noWrap/>
            <w:vAlign w:val="bottom"/>
          </w:tcPr>
          <w:p w14:paraId="4587B715"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0.22 square miles</w:t>
            </w:r>
          </w:p>
        </w:tc>
        <w:tc>
          <w:tcPr>
            <w:tcW w:w="767" w:type="dxa"/>
            <w:tcBorders>
              <w:top w:val="nil"/>
              <w:left w:val="nil"/>
              <w:bottom w:val="single" w:sz="4" w:space="0" w:color="auto"/>
              <w:right w:val="single" w:sz="4" w:space="0" w:color="auto"/>
            </w:tcBorders>
            <w:shd w:val="clear" w:color="auto" w:fill="auto"/>
            <w:vAlign w:val="bottom"/>
          </w:tcPr>
          <w:p w14:paraId="02878B8E"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SA (SFO)</w:t>
            </w:r>
          </w:p>
        </w:tc>
        <w:tc>
          <w:tcPr>
            <w:tcW w:w="1363" w:type="dxa"/>
            <w:tcBorders>
              <w:top w:val="nil"/>
              <w:left w:val="nil"/>
              <w:bottom w:val="single" w:sz="4" w:space="0" w:color="auto"/>
              <w:right w:val="single" w:sz="4" w:space="0" w:color="auto"/>
            </w:tcBorders>
            <w:shd w:val="clear" w:color="auto" w:fill="auto"/>
            <w:vAlign w:val="bottom"/>
          </w:tcPr>
          <w:p w14:paraId="250181C8" w14:textId="77777777" w:rsidR="000E59E6" w:rsidRPr="005C759C" w:rsidRDefault="000E59E6" w:rsidP="006C4508">
            <w:pPr>
              <w:rPr>
                <w:rFonts w:asciiTheme="minorHAnsi" w:hAnsiTheme="minorHAnsi"/>
                <w:sz w:val="18"/>
                <w:szCs w:val="18"/>
              </w:rPr>
            </w:pPr>
            <w:r w:rsidRPr="005C759C">
              <w:rPr>
                <w:rFonts w:asciiTheme="minorHAnsi" w:hAnsiTheme="minorHAnsi"/>
                <w:color w:val="000000"/>
                <w:sz w:val="18"/>
                <w:szCs w:val="18"/>
              </w:rPr>
              <w:t>Not applicable</w:t>
            </w:r>
          </w:p>
        </w:tc>
        <w:tc>
          <w:tcPr>
            <w:tcW w:w="1170" w:type="dxa"/>
            <w:tcBorders>
              <w:top w:val="nil"/>
              <w:left w:val="nil"/>
              <w:bottom w:val="single" w:sz="4" w:space="0" w:color="auto"/>
              <w:right w:val="single" w:sz="4" w:space="0" w:color="auto"/>
            </w:tcBorders>
            <w:shd w:val="clear" w:color="auto" w:fill="auto"/>
            <w:noWrap/>
            <w:vAlign w:val="bottom"/>
          </w:tcPr>
          <w:p w14:paraId="45DC9C2B" w14:textId="77777777" w:rsidR="000E59E6" w:rsidRPr="005C759C" w:rsidRDefault="000E59E6" w:rsidP="006C4508">
            <w:pPr>
              <w:rPr>
                <w:rFonts w:asciiTheme="minorHAnsi" w:hAnsiTheme="minorHAnsi"/>
                <w:sz w:val="18"/>
                <w:szCs w:val="18"/>
              </w:rPr>
            </w:pPr>
            <w:r w:rsidRPr="005C759C">
              <w:rPr>
                <w:rFonts w:asciiTheme="minorHAnsi" w:hAnsiTheme="minorHAnsi"/>
                <w:color w:val="000000"/>
                <w:sz w:val="18"/>
                <w:szCs w:val="18"/>
              </w:rPr>
              <w:t>Not applicable</w:t>
            </w:r>
          </w:p>
        </w:tc>
        <w:tc>
          <w:tcPr>
            <w:tcW w:w="2022" w:type="dxa"/>
            <w:tcBorders>
              <w:top w:val="nil"/>
              <w:left w:val="nil"/>
              <w:bottom w:val="single" w:sz="4" w:space="0" w:color="auto"/>
              <w:right w:val="single" w:sz="4" w:space="0" w:color="auto"/>
            </w:tcBorders>
            <w:shd w:val="clear" w:color="auto" w:fill="auto"/>
            <w:vAlign w:val="bottom"/>
          </w:tcPr>
          <w:p w14:paraId="3B5FE52E" w14:textId="77777777" w:rsidR="000E59E6" w:rsidRPr="005C759C" w:rsidRDefault="000E59E6" w:rsidP="006C4508">
            <w:pPr>
              <w:rPr>
                <w:rFonts w:asciiTheme="minorHAnsi" w:hAnsiTheme="minorHAnsi"/>
                <w:sz w:val="18"/>
                <w:szCs w:val="18"/>
              </w:rPr>
            </w:pPr>
            <w:r w:rsidRPr="005C759C">
              <w:rPr>
                <w:rFonts w:asciiTheme="minorHAnsi" w:hAnsiTheme="minorHAnsi"/>
                <w:color w:val="000000"/>
                <w:sz w:val="18"/>
                <w:szCs w:val="18"/>
              </w:rPr>
              <w:t>Not applicable</w:t>
            </w:r>
          </w:p>
        </w:tc>
        <w:tc>
          <w:tcPr>
            <w:tcW w:w="1980" w:type="dxa"/>
            <w:tcBorders>
              <w:top w:val="nil"/>
              <w:left w:val="nil"/>
              <w:bottom w:val="single" w:sz="4" w:space="0" w:color="auto"/>
              <w:right w:val="single" w:sz="4" w:space="0" w:color="auto"/>
            </w:tcBorders>
            <w:shd w:val="clear" w:color="auto" w:fill="auto"/>
            <w:vAlign w:val="bottom"/>
          </w:tcPr>
          <w:p w14:paraId="68E7DB18" w14:textId="77777777" w:rsidR="000E59E6" w:rsidRPr="005C759C" w:rsidRDefault="000E59E6" w:rsidP="006C4508">
            <w:pPr>
              <w:rPr>
                <w:rFonts w:asciiTheme="minorHAnsi" w:hAnsiTheme="minorHAnsi"/>
                <w:sz w:val="18"/>
                <w:szCs w:val="18"/>
              </w:rPr>
            </w:pPr>
            <w:r w:rsidRPr="005C759C">
              <w:rPr>
                <w:rFonts w:asciiTheme="minorHAnsi" w:hAnsiTheme="minorHAnsi"/>
                <w:color w:val="000000"/>
                <w:sz w:val="18"/>
                <w:szCs w:val="18"/>
              </w:rPr>
              <w:t>Not applicable</w:t>
            </w:r>
          </w:p>
        </w:tc>
        <w:tc>
          <w:tcPr>
            <w:tcW w:w="992" w:type="dxa"/>
            <w:tcBorders>
              <w:top w:val="nil"/>
              <w:left w:val="nil"/>
              <w:bottom w:val="single" w:sz="4" w:space="0" w:color="auto"/>
              <w:right w:val="single" w:sz="8" w:space="0" w:color="auto"/>
            </w:tcBorders>
            <w:shd w:val="clear" w:color="auto" w:fill="auto"/>
            <w:noWrap/>
            <w:vAlign w:val="bottom"/>
          </w:tcPr>
          <w:p w14:paraId="21CD0934" w14:textId="77777777" w:rsidR="000E59E6" w:rsidRPr="005C759C" w:rsidRDefault="000E59E6" w:rsidP="006C4508">
            <w:pPr>
              <w:ind w:left="-60"/>
              <w:rPr>
                <w:rFonts w:asciiTheme="minorHAnsi" w:hAnsiTheme="minorHAnsi"/>
                <w:sz w:val="18"/>
                <w:szCs w:val="18"/>
              </w:rPr>
            </w:pPr>
            <w:r w:rsidRPr="005C759C">
              <w:rPr>
                <w:rFonts w:asciiTheme="minorHAnsi" w:hAnsiTheme="minorHAnsi"/>
                <w:sz w:val="18"/>
                <w:szCs w:val="18"/>
              </w:rPr>
              <w:t>NWQI Waterbody</w:t>
            </w:r>
          </w:p>
        </w:tc>
      </w:tr>
      <w:tr w:rsidR="000E59E6" w:rsidRPr="00FA033C" w14:paraId="3358FADB" w14:textId="77777777" w:rsidTr="000C43A1">
        <w:trPr>
          <w:trHeight w:val="1160"/>
        </w:trPr>
        <w:tc>
          <w:tcPr>
            <w:tcW w:w="1095" w:type="dxa"/>
            <w:tcBorders>
              <w:top w:val="nil"/>
              <w:left w:val="single" w:sz="8" w:space="0" w:color="auto"/>
              <w:bottom w:val="single" w:sz="4" w:space="0" w:color="auto"/>
              <w:right w:val="single" w:sz="4" w:space="0" w:color="auto"/>
            </w:tcBorders>
            <w:shd w:val="clear" w:color="auto" w:fill="auto"/>
            <w:vAlign w:val="bottom"/>
          </w:tcPr>
          <w:p w14:paraId="1EB08A00"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Buzzards Bay</w:t>
            </w:r>
          </w:p>
        </w:tc>
        <w:tc>
          <w:tcPr>
            <w:tcW w:w="931" w:type="dxa"/>
            <w:tcBorders>
              <w:top w:val="nil"/>
              <w:left w:val="nil"/>
              <w:bottom w:val="single" w:sz="4" w:space="0" w:color="auto"/>
              <w:right w:val="single" w:sz="4" w:space="0" w:color="auto"/>
            </w:tcBorders>
            <w:shd w:val="clear" w:color="auto" w:fill="auto"/>
            <w:noWrap/>
            <w:vAlign w:val="bottom"/>
          </w:tcPr>
          <w:p w14:paraId="75AAF013"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MA95-87</w:t>
            </w:r>
          </w:p>
        </w:tc>
        <w:tc>
          <w:tcPr>
            <w:tcW w:w="1041" w:type="dxa"/>
            <w:tcBorders>
              <w:top w:val="nil"/>
              <w:left w:val="nil"/>
              <w:bottom w:val="single" w:sz="4" w:space="0" w:color="auto"/>
              <w:right w:val="single" w:sz="4" w:space="0" w:color="auto"/>
            </w:tcBorders>
            <w:shd w:val="clear" w:color="auto" w:fill="auto"/>
            <w:vAlign w:val="bottom"/>
          </w:tcPr>
          <w:p w14:paraId="39C8ED15" w14:textId="77777777" w:rsidR="000E59E6" w:rsidRPr="005C759C" w:rsidRDefault="000E59E6" w:rsidP="006C4508">
            <w:pPr>
              <w:rPr>
                <w:rFonts w:asciiTheme="minorHAnsi" w:hAnsiTheme="minorHAnsi"/>
                <w:sz w:val="18"/>
                <w:szCs w:val="18"/>
              </w:rPr>
            </w:pPr>
            <w:proofErr w:type="spellStart"/>
            <w:r w:rsidRPr="005C759C">
              <w:rPr>
                <w:rFonts w:asciiTheme="minorHAnsi" w:hAnsiTheme="minorHAnsi"/>
                <w:sz w:val="18"/>
                <w:szCs w:val="18"/>
              </w:rPr>
              <w:t>Horseneck</w:t>
            </w:r>
            <w:proofErr w:type="spellEnd"/>
            <w:r w:rsidRPr="005C759C">
              <w:rPr>
                <w:rFonts w:asciiTheme="minorHAnsi" w:hAnsiTheme="minorHAnsi"/>
                <w:sz w:val="18"/>
                <w:szCs w:val="18"/>
              </w:rPr>
              <w:t xml:space="preserve"> Channel</w:t>
            </w:r>
          </w:p>
        </w:tc>
        <w:tc>
          <w:tcPr>
            <w:tcW w:w="1988" w:type="dxa"/>
            <w:tcBorders>
              <w:top w:val="nil"/>
              <w:left w:val="nil"/>
              <w:bottom w:val="single" w:sz="4" w:space="0" w:color="auto"/>
              <w:right w:val="single" w:sz="4" w:space="0" w:color="auto"/>
            </w:tcBorders>
            <w:shd w:val="clear" w:color="auto" w:fill="auto"/>
            <w:vAlign w:val="bottom"/>
          </w:tcPr>
          <w:p w14:paraId="6C3C12EC" w14:textId="1605C5EB" w:rsidR="000E59E6" w:rsidRPr="005C759C" w:rsidRDefault="000E59E6" w:rsidP="006C4508">
            <w:pPr>
              <w:rPr>
                <w:rFonts w:asciiTheme="minorHAnsi" w:hAnsiTheme="minorHAnsi"/>
                <w:sz w:val="18"/>
                <w:szCs w:val="18"/>
              </w:rPr>
            </w:pPr>
            <w:r w:rsidRPr="005C759C">
              <w:rPr>
                <w:rFonts w:asciiTheme="minorHAnsi" w:hAnsiTheme="minorHAnsi"/>
                <w:sz w:val="18"/>
                <w:szCs w:val="18"/>
              </w:rPr>
              <w:t>From the outlet of The Let to the confluence with the East Branch Westport River (east of Route 88), Westpor</w:t>
            </w:r>
            <w:r w:rsidR="00F62695">
              <w:rPr>
                <w:rFonts w:asciiTheme="minorHAnsi" w:hAnsiTheme="minorHAnsi"/>
                <w:sz w:val="18"/>
                <w:szCs w:val="18"/>
              </w:rPr>
              <w:t>t.</w:t>
            </w:r>
          </w:p>
        </w:tc>
        <w:tc>
          <w:tcPr>
            <w:tcW w:w="930" w:type="dxa"/>
            <w:tcBorders>
              <w:top w:val="nil"/>
              <w:left w:val="nil"/>
              <w:bottom w:val="single" w:sz="4" w:space="0" w:color="auto"/>
              <w:right w:val="single" w:sz="4" w:space="0" w:color="auto"/>
            </w:tcBorders>
            <w:shd w:val="clear" w:color="auto" w:fill="auto"/>
            <w:noWrap/>
            <w:vAlign w:val="bottom"/>
          </w:tcPr>
          <w:p w14:paraId="57AECED6"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0.24 square miles</w:t>
            </w:r>
          </w:p>
        </w:tc>
        <w:tc>
          <w:tcPr>
            <w:tcW w:w="767" w:type="dxa"/>
            <w:tcBorders>
              <w:top w:val="nil"/>
              <w:left w:val="nil"/>
              <w:bottom w:val="single" w:sz="4" w:space="0" w:color="auto"/>
              <w:right w:val="single" w:sz="4" w:space="0" w:color="auto"/>
            </w:tcBorders>
            <w:shd w:val="clear" w:color="auto" w:fill="auto"/>
            <w:vAlign w:val="bottom"/>
          </w:tcPr>
          <w:p w14:paraId="6841BF2E" w14:textId="77777777" w:rsidR="000E59E6" w:rsidRPr="005C759C" w:rsidRDefault="000E59E6" w:rsidP="006C4508">
            <w:pPr>
              <w:rPr>
                <w:rFonts w:asciiTheme="minorHAnsi" w:hAnsiTheme="minorHAnsi"/>
                <w:sz w:val="18"/>
                <w:szCs w:val="18"/>
              </w:rPr>
            </w:pPr>
            <w:r w:rsidRPr="005C759C">
              <w:rPr>
                <w:rFonts w:asciiTheme="minorHAnsi" w:hAnsiTheme="minorHAnsi"/>
                <w:sz w:val="18"/>
                <w:szCs w:val="18"/>
              </w:rPr>
              <w:t>SA (SFO)</w:t>
            </w:r>
          </w:p>
        </w:tc>
        <w:tc>
          <w:tcPr>
            <w:tcW w:w="1363" w:type="dxa"/>
            <w:tcBorders>
              <w:top w:val="nil"/>
              <w:left w:val="nil"/>
              <w:bottom w:val="single" w:sz="4" w:space="0" w:color="auto"/>
              <w:right w:val="single" w:sz="4" w:space="0" w:color="auto"/>
            </w:tcBorders>
            <w:shd w:val="clear" w:color="auto" w:fill="auto"/>
            <w:vAlign w:val="bottom"/>
          </w:tcPr>
          <w:p w14:paraId="3D5046F1" w14:textId="77777777" w:rsidR="000E59E6" w:rsidRPr="005C759C" w:rsidRDefault="000E59E6" w:rsidP="006C4508">
            <w:pPr>
              <w:rPr>
                <w:rFonts w:asciiTheme="minorHAnsi" w:hAnsiTheme="minorHAnsi"/>
                <w:sz w:val="18"/>
                <w:szCs w:val="18"/>
              </w:rPr>
            </w:pPr>
            <w:r w:rsidRPr="005C759C">
              <w:rPr>
                <w:rFonts w:asciiTheme="minorHAnsi" w:hAnsiTheme="minorHAnsi"/>
                <w:color w:val="000000"/>
                <w:sz w:val="18"/>
                <w:szCs w:val="18"/>
              </w:rPr>
              <w:t>Not applicable</w:t>
            </w:r>
          </w:p>
        </w:tc>
        <w:tc>
          <w:tcPr>
            <w:tcW w:w="1170" w:type="dxa"/>
            <w:tcBorders>
              <w:top w:val="nil"/>
              <w:left w:val="nil"/>
              <w:bottom w:val="single" w:sz="4" w:space="0" w:color="auto"/>
              <w:right w:val="single" w:sz="4" w:space="0" w:color="auto"/>
            </w:tcBorders>
            <w:shd w:val="clear" w:color="auto" w:fill="auto"/>
            <w:noWrap/>
            <w:vAlign w:val="bottom"/>
          </w:tcPr>
          <w:p w14:paraId="4BBE4F5C" w14:textId="77777777" w:rsidR="000E59E6" w:rsidRPr="005C759C" w:rsidRDefault="000E59E6" w:rsidP="006C4508">
            <w:pPr>
              <w:rPr>
                <w:rFonts w:asciiTheme="minorHAnsi" w:hAnsiTheme="minorHAnsi"/>
                <w:sz w:val="18"/>
                <w:szCs w:val="18"/>
              </w:rPr>
            </w:pPr>
            <w:r w:rsidRPr="005C759C">
              <w:rPr>
                <w:rFonts w:asciiTheme="minorHAnsi" w:hAnsiTheme="minorHAnsi"/>
                <w:color w:val="000000"/>
                <w:sz w:val="18"/>
                <w:szCs w:val="18"/>
              </w:rPr>
              <w:t>Not applicable</w:t>
            </w:r>
          </w:p>
        </w:tc>
        <w:tc>
          <w:tcPr>
            <w:tcW w:w="2022" w:type="dxa"/>
            <w:tcBorders>
              <w:top w:val="nil"/>
              <w:left w:val="nil"/>
              <w:bottom w:val="single" w:sz="4" w:space="0" w:color="auto"/>
              <w:right w:val="single" w:sz="4" w:space="0" w:color="auto"/>
            </w:tcBorders>
            <w:shd w:val="clear" w:color="auto" w:fill="auto"/>
            <w:vAlign w:val="bottom"/>
          </w:tcPr>
          <w:p w14:paraId="5EF76505" w14:textId="77777777" w:rsidR="000E59E6" w:rsidRPr="005C759C" w:rsidRDefault="000E59E6" w:rsidP="006C4508">
            <w:pPr>
              <w:rPr>
                <w:rFonts w:asciiTheme="minorHAnsi" w:hAnsiTheme="minorHAnsi"/>
                <w:sz w:val="18"/>
                <w:szCs w:val="18"/>
              </w:rPr>
            </w:pPr>
            <w:r w:rsidRPr="005C759C">
              <w:rPr>
                <w:rFonts w:asciiTheme="minorHAnsi" w:hAnsiTheme="minorHAnsi"/>
                <w:color w:val="000000"/>
                <w:sz w:val="18"/>
                <w:szCs w:val="18"/>
              </w:rPr>
              <w:t>Not applicable</w:t>
            </w:r>
          </w:p>
        </w:tc>
        <w:tc>
          <w:tcPr>
            <w:tcW w:w="1980" w:type="dxa"/>
            <w:tcBorders>
              <w:top w:val="nil"/>
              <w:left w:val="nil"/>
              <w:bottom w:val="single" w:sz="4" w:space="0" w:color="auto"/>
              <w:right w:val="single" w:sz="4" w:space="0" w:color="auto"/>
            </w:tcBorders>
            <w:shd w:val="clear" w:color="auto" w:fill="auto"/>
            <w:vAlign w:val="bottom"/>
          </w:tcPr>
          <w:p w14:paraId="53EB6089" w14:textId="77777777" w:rsidR="000E59E6" w:rsidRPr="005C759C" w:rsidRDefault="000E59E6" w:rsidP="006C4508">
            <w:pPr>
              <w:rPr>
                <w:rFonts w:asciiTheme="minorHAnsi" w:hAnsiTheme="minorHAnsi"/>
                <w:sz w:val="18"/>
                <w:szCs w:val="18"/>
              </w:rPr>
            </w:pPr>
            <w:r w:rsidRPr="005C759C">
              <w:rPr>
                <w:rFonts w:asciiTheme="minorHAnsi" w:hAnsiTheme="minorHAnsi"/>
                <w:color w:val="000000"/>
                <w:sz w:val="18"/>
                <w:szCs w:val="18"/>
              </w:rPr>
              <w:t>Not applicable</w:t>
            </w:r>
          </w:p>
        </w:tc>
        <w:tc>
          <w:tcPr>
            <w:tcW w:w="992" w:type="dxa"/>
            <w:tcBorders>
              <w:top w:val="nil"/>
              <w:left w:val="nil"/>
              <w:bottom w:val="single" w:sz="4" w:space="0" w:color="auto"/>
              <w:right w:val="single" w:sz="8" w:space="0" w:color="auto"/>
            </w:tcBorders>
            <w:shd w:val="clear" w:color="auto" w:fill="auto"/>
            <w:noWrap/>
            <w:vAlign w:val="bottom"/>
          </w:tcPr>
          <w:p w14:paraId="07E33AF2" w14:textId="77777777" w:rsidR="000E59E6" w:rsidRPr="005C759C" w:rsidRDefault="000E59E6" w:rsidP="006C4508">
            <w:pPr>
              <w:ind w:left="-60"/>
              <w:rPr>
                <w:rFonts w:asciiTheme="minorHAnsi" w:hAnsiTheme="minorHAnsi"/>
                <w:sz w:val="18"/>
                <w:szCs w:val="18"/>
              </w:rPr>
            </w:pPr>
            <w:r w:rsidRPr="005C759C">
              <w:rPr>
                <w:rFonts w:asciiTheme="minorHAnsi" w:hAnsiTheme="minorHAnsi"/>
                <w:sz w:val="18"/>
                <w:szCs w:val="18"/>
              </w:rPr>
              <w:t>NWQI Waterbody</w:t>
            </w:r>
          </w:p>
        </w:tc>
      </w:tr>
      <w:tr w:rsidR="000E59E6" w:rsidRPr="00887453" w14:paraId="4B6AD147" w14:textId="77777777" w:rsidTr="000C43A1">
        <w:trPr>
          <w:trHeight w:val="735"/>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779C6C1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Cape Cod</w:t>
            </w:r>
          </w:p>
        </w:tc>
        <w:tc>
          <w:tcPr>
            <w:tcW w:w="931" w:type="dxa"/>
            <w:tcBorders>
              <w:top w:val="nil"/>
              <w:left w:val="nil"/>
              <w:bottom w:val="single" w:sz="4" w:space="0" w:color="auto"/>
              <w:right w:val="single" w:sz="4" w:space="0" w:color="auto"/>
            </w:tcBorders>
            <w:shd w:val="clear" w:color="auto" w:fill="auto"/>
            <w:noWrap/>
            <w:vAlign w:val="bottom"/>
            <w:hideMark/>
          </w:tcPr>
          <w:p w14:paraId="46EB819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MA96039</w:t>
            </w:r>
          </w:p>
        </w:tc>
        <w:tc>
          <w:tcPr>
            <w:tcW w:w="1041" w:type="dxa"/>
            <w:tcBorders>
              <w:top w:val="nil"/>
              <w:left w:val="nil"/>
              <w:bottom w:val="single" w:sz="4" w:space="0" w:color="auto"/>
              <w:right w:val="single" w:sz="4" w:space="0" w:color="auto"/>
            </w:tcBorders>
            <w:shd w:val="clear" w:color="auto" w:fill="auto"/>
            <w:vAlign w:val="bottom"/>
            <w:hideMark/>
          </w:tcPr>
          <w:p w14:paraId="53D7C34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Cliff Pond</w:t>
            </w:r>
          </w:p>
        </w:tc>
        <w:tc>
          <w:tcPr>
            <w:tcW w:w="1988" w:type="dxa"/>
            <w:tcBorders>
              <w:top w:val="nil"/>
              <w:left w:val="nil"/>
              <w:bottom w:val="single" w:sz="4" w:space="0" w:color="auto"/>
              <w:right w:val="single" w:sz="4" w:space="0" w:color="auto"/>
            </w:tcBorders>
            <w:shd w:val="clear" w:color="auto" w:fill="auto"/>
            <w:vAlign w:val="bottom"/>
            <w:hideMark/>
          </w:tcPr>
          <w:p w14:paraId="176BDFA0" w14:textId="79C0E875" w:rsidR="000E59E6" w:rsidRPr="005C759C" w:rsidRDefault="00F62695" w:rsidP="006C4508">
            <w:pPr>
              <w:rPr>
                <w:rFonts w:asciiTheme="minorHAnsi" w:hAnsiTheme="minorHAnsi"/>
                <w:color w:val="000000"/>
                <w:sz w:val="18"/>
                <w:szCs w:val="18"/>
              </w:rPr>
            </w:pPr>
            <w:r>
              <w:rPr>
                <w:rFonts w:asciiTheme="minorHAnsi" w:hAnsiTheme="minorHAnsi"/>
                <w:color w:val="000000"/>
                <w:sz w:val="18"/>
                <w:szCs w:val="18"/>
              </w:rPr>
              <w:t>Brewster</w:t>
            </w:r>
          </w:p>
        </w:tc>
        <w:tc>
          <w:tcPr>
            <w:tcW w:w="930" w:type="dxa"/>
            <w:tcBorders>
              <w:top w:val="nil"/>
              <w:left w:val="nil"/>
              <w:bottom w:val="single" w:sz="4" w:space="0" w:color="auto"/>
              <w:right w:val="single" w:sz="4" w:space="0" w:color="auto"/>
            </w:tcBorders>
            <w:shd w:val="clear" w:color="auto" w:fill="auto"/>
            <w:noWrap/>
            <w:vAlign w:val="bottom"/>
            <w:hideMark/>
          </w:tcPr>
          <w:p w14:paraId="206ECCA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190 Acres</w:t>
            </w:r>
          </w:p>
        </w:tc>
        <w:tc>
          <w:tcPr>
            <w:tcW w:w="767" w:type="dxa"/>
            <w:tcBorders>
              <w:top w:val="nil"/>
              <w:left w:val="nil"/>
              <w:bottom w:val="single" w:sz="4" w:space="0" w:color="auto"/>
              <w:right w:val="single" w:sz="4" w:space="0" w:color="auto"/>
            </w:tcBorders>
            <w:shd w:val="clear" w:color="auto" w:fill="auto"/>
            <w:vAlign w:val="bottom"/>
            <w:hideMark/>
          </w:tcPr>
          <w:p w14:paraId="55ACE54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1363" w:type="dxa"/>
            <w:tcBorders>
              <w:top w:val="nil"/>
              <w:left w:val="nil"/>
              <w:bottom w:val="single" w:sz="4" w:space="0" w:color="auto"/>
              <w:right w:val="single" w:sz="4" w:space="0" w:color="auto"/>
            </w:tcBorders>
            <w:shd w:val="clear" w:color="auto" w:fill="auto"/>
            <w:vAlign w:val="bottom"/>
            <w:hideMark/>
          </w:tcPr>
          <w:p w14:paraId="64E39AE5" w14:textId="35BE22D6"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Warm to Cool, Oligo-Mesotrophic, Acidic</w:t>
            </w:r>
          </w:p>
        </w:tc>
        <w:tc>
          <w:tcPr>
            <w:tcW w:w="1170" w:type="dxa"/>
            <w:tcBorders>
              <w:top w:val="nil"/>
              <w:left w:val="nil"/>
              <w:bottom w:val="single" w:sz="4" w:space="0" w:color="auto"/>
              <w:right w:val="single" w:sz="4" w:space="0" w:color="auto"/>
            </w:tcBorders>
            <w:shd w:val="clear" w:color="auto" w:fill="auto"/>
            <w:noWrap/>
            <w:vAlign w:val="bottom"/>
            <w:hideMark/>
          </w:tcPr>
          <w:p w14:paraId="0ABA2A72" w14:textId="264B6714"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High</w:t>
            </w:r>
          </w:p>
        </w:tc>
        <w:tc>
          <w:tcPr>
            <w:tcW w:w="2022" w:type="dxa"/>
            <w:tcBorders>
              <w:top w:val="nil"/>
              <w:left w:val="nil"/>
              <w:bottom w:val="single" w:sz="4" w:space="0" w:color="auto"/>
              <w:right w:val="single" w:sz="4" w:space="0" w:color="auto"/>
            </w:tcBorders>
            <w:shd w:val="clear" w:color="auto" w:fill="auto"/>
            <w:vAlign w:val="bottom"/>
            <w:hideMark/>
          </w:tcPr>
          <w:p w14:paraId="22FB166E" w14:textId="77777777" w:rsidR="000E59E6" w:rsidRPr="005C759C" w:rsidRDefault="000E59E6" w:rsidP="006C4508">
            <w:pPr>
              <w:rPr>
                <w:rFonts w:asciiTheme="minorHAnsi" w:hAnsiTheme="minorHAnsi"/>
                <w:i/>
                <w:iCs/>
                <w:color w:val="000000"/>
                <w:sz w:val="18"/>
                <w:szCs w:val="18"/>
              </w:rPr>
            </w:pPr>
            <w:r w:rsidRPr="005C759C">
              <w:rPr>
                <w:rFonts w:asciiTheme="minorHAnsi" w:hAnsiTheme="minorHAnsi"/>
                <w:i/>
                <w:iCs/>
                <w:color w:val="000000"/>
                <w:sz w:val="18"/>
                <w:szCs w:val="18"/>
              </w:rPr>
              <w:t>Harmful Algal Blooms</w:t>
            </w:r>
          </w:p>
        </w:tc>
        <w:tc>
          <w:tcPr>
            <w:tcW w:w="1980" w:type="dxa"/>
            <w:tcBorders>
              <w:top w:val="nil"/>
              <w:left w:val="nil"/>
              <w:bottom w:val="single" w:sz="4" w:space="0" w:color="auto"/>
              <w:right w:val="single" w:sz="4" w:space="0" w:color="auto"/>
            </w:tcBorders>
            <w:shd w:val="clear" w:color="auto" w:fill="auto"/>
            <w:vAlign w:val="bottom"/>
            <w:hideMark/>
          </w:tcPr>
          <w:p w14:paraId="15984A9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Source Unknown</w:t>
            </w:r>
          </w:p>
        </w:tc>
        <w:tc>
          <w:tcPr>
            <w:tcW w:w="992" w:type="dxa"/>
            <w:tcBorders>
              <w:top w:val="nil"/>
              <w:left w:val="nil"/>
              <w:bottom w:val="single" w:sz="4" w:space="0" w:color="auto"/>
              <w:right w:val="single" w:sz="8" w:space="0" w:color="auto"/>
            </w:tcBorders>
            <w:shd w:val="clear" w:color="auto" w:fill="auto"/>
            <w:noWrap/>
            <w:vAlign w:val="bottom"/>
            <w:hideMark/>
          </w:tcPr>
          <w:p w14:paraId="0E72210E" w14:textId="77777777" w:rsidR="000E59E6" w:rsidRPr="005C759C" w:rsidRDefault="000E59E6" w:rsidP="006C4508">
            <w:pPr>
              <w:ind w:left="-60"/>
              <w:rPr>
                <w:rFonts w:asciiTheme="minorHAnsi" w:hAnsiTheme="minorHAnsi"/>
                <w:color w:val="000000"/>
                <w:sz w:val="18"/>
                <w:szCs w:val="18"/>
              </w:rPr>
            </w:pPr>
            <w:r w:rsidRPr="005C759C">
              <w:rPr>
                <w:rFonts w:asciiTheme="minorHAnsi" w:hAnsiTheme="minorHAnsi"/>
                <w:color w:val="000000"/>
                <w:sz w:val="18"/>
                <w:szCs w:val="18"/>
              </w:rPr>
              <w:t>66.417</w:t>
            </w:r>
          </w:p>
        </w:tc>
      </w:tr>
      <w:tr w:rsidR="000E59E6" w:rsidRPr="00887453" w14:paraId="42A7E412" w14:textId="77777777" w:rsidTr="000C43A1">
        <w:trPr>
          <w:trHeight w:val="1455"/>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5BEB7DA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Chicopee</w:t>
            </w:r>
          </w:p>
        </w:tc>
        <w:tc>
          <w:tcPr>
            <w:tcW w:w="931" w:type="dxa"/>
            <w:tcBorders>
              <w:top w:val="nil"/>
              <w:left w:val="nil"/>
              <w:bottom w:val="single" w:sz="4" w:space="0" w:color="auto"/>
              <w:right w:val="single" w:sz="4" w:space="0" w:color="auto"/>
            </w:tcBorders>
            <w:shd w:val="clear" w:color="auto" w:fill="auto"/>
            <w:noWrap/>
            <w:vAlign w:val="bottom"/>
            <w:hideMark/>
          </w:tcPr>
          <w:p w14:paraId="7440B9A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MA36025</w:t>
            </w:r>
          </w:p>
        </w:tc>
        <w:tc>
          <w:tcPr>
            <w:tcW w:w="1041" w:type="dxa"/>
            <w:tcBorders>
              <w:top w:val="nil"/>
              <w:left w:val="nil"/>
              <w:bottom w:val="single" w:sz="4" w:space="0" w:color="auto"/>
              <w:right w:val="single" w:sz="4" w:space="0" w:color="auto"/>
            </w:tcBorders>
            <w:shd w:val="clear" w:color="auto" w:fill="auto"/>
            <w:vAlign w:val="bottom"/>
            <w:hideMark/>
          </w:tcPr>
          <w:p w14:paraId="721FF04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Browning Pond</w:t>
            </w:r>
          </w:p>
        </w:tc>
        <w:tc>
          <w:tcPr>
            <w:tcW w:w="1988" w:type="dxa"/>
            <w:tcBorders>
              <w:top w:val="nil"/>
              <w:left w:val="nil"/>
              <w:bottom w:val="single" w:sz="4" w:space="0" w:color="auto"/>
              <w:right w:val="single" w:sz="4" w:space="0" w:color="auto"/>
            </w:tcBorders>
            <w:shd w:val="clear" w:color="auto" w:fill="auto"/>
            <w:vAlign w:val="bottom"/>
            <w:hideMark/>
          </w:tcPr>
          <w:p w14:paraId="4E527457" w14:textId="7F0E0FD5" w:rsidR="000E59E6" w:rsidRPr="005C759C" w:rsidRDefault="00F62695" w:rsidP="006C4508">
            <w:pPr>
              <w:rPr>
                <w:rFonts w:asciiTheme="minorHAnsi" w:hAnsiTheme="minorHAnsi"/>
                <w:color w:val="000000"/>
                <w:sz w:val="18"/>
                <w:szCs w:val="18"/>
              </w:rPr>
            </w:pPr>
            <w:r>
              <w:rPr>
                <w:rFonts w:asciiTheme="minorHAnsi" w:hAnsiTheme="minorHAnsi"/>
                <w:color w:val="000000"/>
                <w:sz w:val="18"/>
                <w:szCs w:val="18"/>
              </w:rPr>
              <w:t>Oakham/Spencer</w:t>
            </w:r>
          </w:p>
        </w:tc>
        <w:tc>
          <w:tcPr>
            <w:tcW w:w="930" w:type="dxa"/>
            <w:tcBorders>
              <w:top w:val="nil"/>
              <w:left w:val="nil"/>
              <w:bottom w:val="single" w:sz="4" w:space="0" w:color="auto"/>
              <w:right w:val="single" w:sz="4" w:space="0" w:color="auto"/>
            </w:tcBorders>
            <w:shd w:val="clear" w:color="auto" w:fill="auto"/>
            <w:noWrap/>
            <w:vAlign w:val="bottom"/>
            <w:hideMark/>
          </w:tcPr>
          <w:p w14:paraId="4C461AA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106 Acres</w:t>
            </w:r>
          </w:p>
        </w:tc>
        <w:tc>
          <w:tcPr>
            <w:tcW w:w="767" w:type="dxa"/>
            <w:tcBorders>
              <w:top w:val="nil"/>
              <w:left w:val="nil"/>
              <w:bottom w:val="single" w:sz="4" w:space="0" w:color="auto"/>
              <w:right w:val="single" w:sz="4" w:space="0" w:color="auto"/>
            </w:tcBorders>
            <w:shd w:val="clear" w:color="auto" w:fill="auto"/>
            <w:vAlign w:val="bottom"/>
            <w:hideMark/>
          </w:tcPr>
          <w:p w14:paraId="387850F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1363" w:type="dxa"/>
            <w:tcBorders>
              <w:top w:val="nil"/>
              <w:left w:val="nil"/>
              <w:bottom w:val="single" w:sz="4" w:space="0" w:color="auto"/>
              <w:right w:val="single" w:sz="4" w:space="0" w:color="auto"/>
            </w:tcBorders>
            <w:shd w:val="clear" w:color="auto" w:fill="auto"/>
            <w:vAlign w:val="bottom"/>
            <w:hideMark/>
          </w:tcPr>
          <w:p w14:paraId="7AC77363" w14:textId="28858BA8"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Warm to Cool, Oligo-Mesotrophic, Acidic</w:t>
            </w:r>
          </w:p>
        </w:tc>
        <w:tc>
          <w:tcPr>
            <w:tcW w:w="1170" w:type="dxa"/>
            <w:tcBorders>
              <w:top w:val="nil"/>
              <w:left w:val="nil"/>
              <w:bottom w:val="single" w:sz="4" w:space="0" w:color="auto"/>
              <w:right w:val="single" w:sz="4" w:space="0" w:color="auto"/>
            </w:tcBorders>
            <w:shd w:val="clear" w:color="auto" w:fill="auto"/>
            <w:noWrap/>
            <w:vAlign w:val="bottom"/>
            <w:hideMark/>
          </w:tcPr>
          <w:p w14:paraId="50A2A4BC" w14:textId="263A601A"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High</w:t>
            </w:r>
          </w:p>
        </w:tc>
        <w:tc>
          <w:tcPr>
            <w:tcW w:w="2022" w:type="dxa"/>
            <w:tcBorders>
              <w:top w:val="nil"/>
              <w:left w:val="nil"/>
              <w:bottom w:val="single" w:sz="4" w:space="0" w:color="auto"/>
              <w:right w:val="single" w:sz="4" w:space="0" w:color="auto"/>
            </w:tcBorders>
            <w:shd w:val="clear" w:color="auto" w:fill="auto"/>
            <w:vAlign w:val="bottom"/>
            <w:hideMark/>
          </w:tcPr>
          <w:p w14:paraId="0A969F3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Mercury in Fish Tissue, Non-Native Aquatic Plants, </w:t>
            </w:r>
            <w:r w:rsidRPr="005C759C">
              <w:rPr>
                <w:rFonts w:asciiTheme="minorHAnsi" w:hAnsiTheme="minorHAnsi"/>
                <w:i/>
                <w:iCs/>
                <w:color w:val="000000"/>
                <w:sz w:val="18"/>
                <w:szCs w:val="18"/>
              </w:rPr>
              <w:t>Nutrient/Eutrophication Biological Indicators</w:t>
            </w:r>
          </w:p>
        </w:tc>
        <w:tc>
          <w:tcPr>
            <w:tcW w:w="1980" w:type="dxa"/>
            <w:tcBorders>
              <w:top w:val="nil"/>
              <w:left w:val="nil"/>
              <w:bottom w:val="single" w:sz="4" w:space="0" w:color="auto"/>
              <w:right w:val="single" w:sz="4" w:space="0" w:color="auto"/>
            </w:tcBorders>
            <w:shd w:val="clear" w:color="auto" w:fill="auto"/>
            <w:vAlign w:val="bottom"/>
            <w:hideMark/>
          </w:tcPr>
          <w:p w14:paraId="4F677998"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Atmospheric Deposition - Toxics, Introduction of Non-native Organisms (Accidental or Intentional), Source Unknown</w:t>
            </w:r>
          </w:p>
        </w:tc>
        <w:tc>
          <w:tcPr>
            <w:tcW w:w="992" w:type="dxa"/>
            <w:tcBorders>
              <w:top w:val="nil"/>
              <w:left w:val="nil"/>
              <w:bottom w:val="single" w:sz="4" w:space="0" w:color="auto"/>
              <w:right w:val="single" w:sz="8" w:space="0" w:color="auto"/>
            </w:tcBorders>
            <w:shd w:val="clear" w:color="auto" w:fill="auto"/>
            <w:noWrap/>
            <w:vAlign w:val="bottom"/>
            <w:hideMark/>
          </w:tcPr>
          <w:p w14:paraId="4FB089EB" w14:textId="77777777" w:rsidR="000E59E6" w:rsidRPr="005C759C" w:rsidRDefault="000E59E6" w:rsidP="006C4508">
            <w:pPr>
              <w:ind w:left="-60"/>
              <w:rPr>
                <w:rFonts w:asciiTheme="minorHAnsi" w:hAnsiTheme="minorHAnsi"/>
                <w:color w:val="000000"/>
                <w:sz w:val="18"/>
                <w:szCs w:val="18"/>
              </w:rPr>
            </w:pPr>
            <w:r w:rsidRPr="005C759C">
              <w:rPr>
                <w:rFonts w:asciiTheme="minorHAnsi" w:hAnsiTheme="minorHAnsi"/>
                <w:color w:val="000000"/>
                <w:sz w:val="18"/>
                <w:szCs w:val="18"/>
              </w:rPr>
              <w:t>65.18227</w:t>
            </w:r>
          </w:p>
        </w:tc>
      </w:tr>
      <w:tr w:rsidR="000E59E6" w:rsidRPr="00887453" w14:paraId="691AF1A2" w14:textId="77777777" w:rsidTr="000C43A1">
        <w:trPr>
          <w:trHeight w:val="735"/>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3DE56F5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Chicopee</w:t>
            </w:r>
          </w:p>
        </w:tc>
        <w:tc>
          <w:tcPr>
            <w:tcW w:w="931" w:type="dxa"/>
            <w:tcBorders>
              <w:top w:val="nil"/>
              <w:left w:val="nil"/>
              <w:bottom w:val="single" w:sz="4" w:space="0" w:color="auto"/>
              <w:right w:val="single" w:sz="4" w:space="0" w:color="auto"/>
            </w:tcBorders>
            <w:shd w:val="clear" w:color="auto" w:fill="auto"/>
            <w:noWrap/>
            <w:vAlign w:val="bottom"/>
            <w:hideMark/>
          </w:tcPr>
          <w:p w14:paraId="25EE210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MA36050</w:t>
            </w:r>
          </w:p>
        </w:tc>
        <w:tc>
          <w:tcPr>
            <w:tcW w:w="1041" w:type="dxa"/>
            <w:tcBorders>
              <w:top w:val="nil"/>
              <w:left w:val="nil"/>
              <w:bottom w:val="single" w:sz="4" w:space="0" w:color="auto"/>
              <w:right w:val="single" w:sz="4" w:space="0" w:color="auto"/>
            </w:tcBorders>
            <w:shd w:val="clear" w:color="auto" w:fill="auto"/>
            <w:vAlign w:val="bottom"/>
            <w:hideMark/>
          </w:tcPr>
          <w:p w14:paraId="3B76902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Dean Pond</w:t>
            </w:r>
          </w:p>
        </w:tc>
        <w:tc>
          <w:tcPr>
            <w:tcW w:w="1988" w:type="dxa"/>
            <w:tcBorders>
              <w:top w:val="nil"/>
              <w:left w:val="nil"/>
              <w:bottom w:val="single" w:sz="4" w:space="0" w:color="auto"/>
              <w:right w:val="single" w:sz="4" w:space="0" w:color="auto"/>
            </w:tcBorders>
            <w:shd w:val="clear" w:color="auto" w:fill="auto"/>
            <w:vAlign w:val="bottom"/>
            <w:hideMark/>
          </w:tcPr>
          <w:p w14:paraId="4E858E0C" w14:textId="5EAC4054" w:rsidR="000E59E6" w:rsidRPr="005C759C" w:rsidRDefault="00F62695" w:rsidP="006C4508">
            <w:pPr>
              <w:rPr>
                <w:rFonts w:asciiTheme="minorHAnsi" w:hAnsiTheme="minorHAnsi"/>
                <w:color w:val="000000"/>
                <w:sz w:val="18"/>
                <w:szCs w:val="18"/>
              </w:rPr>
            </w:pPr>
            <w:r>
              <w:rPr>
                <w:rFonts w:asciiTheme="minorHAnsi" w:hAnsiTheme="minorHAnsi"/>
                <w:color w:val="000000"/>
                <w:sz w:val="18"/>
                <w:szCs w:val="18"/>
              </w:rPr>
              <w:t>Oakham</w:t>
            </w:r>
          </w:p>
        </w:tc>
        <w:tc>
          <w:tcPr>
            <w:tcW w:w="930" w:type="dxa"/>
            <w:tcBorders>
              <w:top w:val="nil"/>
              <w:left w:val="nil"/>
              <w:bottom w:val="single" w:sz="4" w:space="0" w:color="auto"/>
              <w:right w:val="single" w:sz="4" w:space="0" w:color="auto"/>
            </w:tcBorders>
            <w:shd w:val="clear" w:color="auto" w:fill="auto"/>
            <w:noWrap/>
            <w:vAlign w:val="bottom"/>
            <w:hideMark/>
          </w:tcPr>
          <w:p w14:paraId="74A746A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64 Acres</w:t>
            </w:r>
          </w:p>
        </w:tc>
        <w:tc>
          <w:tcPr>
            <w:tcW w:w="767" w:type="dxa"/>
            <w:tcBorders>
              <w:top w:val="nil"/>
              <w:left w:val="nil"/>
              <w:bottom w:val="single" w:sz="4" w:space="0" w:color="auto"/>
              <w:right w:val="single" w:sz="4" w:space="0" w:color="auto"/>
            </w:tcBorders>
            <w:shd w:val="clear" w:color="auto" w:fill="auto"/>
            <w:vAlign w:val="bottom"/>
            <w:hideMark/>
          </w:tcPr>
          <w:p w14:paraId="504FB018"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1363" w:type="dxa"/>
            <w:tcBorders>
              <w:top w:val="nil"/>
              <w:left w:val="nil"/>
              <w:bottom w:val="single" w:sz="4" w:space="0" w:color="auto"/>
              <w:right w:val="single" w:sz="4" w:space="0" w:color="auto"/>
            </w:tcBorders>
            <w:shd w:val="clear" w:color="auto" w:fill="auto"/>
            <w:vAlign w:val="bottom"/>
            <w:hideMark/>
          </w:tcPr>
          <w:p w14:paraId="1C2360C3" w14:textId="354B564C"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Warm to Cool, Eutrophic, Acidic</w:t>
            </w:r>
          </w:p>
        </w:tc>
        <w:tc>
          <w:tcPr>
            <w:tcW w:w="1170" w:type="dxa"/>
            <w:tcBorders>
              <w:top w:val="nil"/>
              <w:left w:val="nil"/>
              <w:bottom w:val="single" w:sz="4" w:space="0" w:color="auto"/>
              <w:right w:val="single" w:sz="4" w:space="0" w:color="auto"/>
            </w:tcBorders>
            <w:shd w:val="clear" w:color="auto" w:fill="auto"/>
            <w:noWrap/>
            <w:vAlign w:val="bottom"/>
            <w:hideMark/>
          </w:tcPr>
          <w:p w14:paraId="1443DCBA" w14:textId="37222DFF"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High</w:t>
            </w:r>
          </w:p>
        </w:tc>
        <w:tc>
          <w:tcPr>
            <w:tcW w:w="2022" w:type="dxa"/>
            <w:tcBorders>
              <w:top w:val="nil"/>
              <w:left w:val="nil"/>
              <w:bottom w:val="single" w:sz="4" w:space="0" w:color="auto"/>
              <w:right w:val="single" w:sz="4" w:space="0" w:color="auto"/>
            </w:tcBorders>
            <w:shd w:val="clear" w:color="auto" w:fill="auto"/>
            <w:vAlign w:val="bottom"/>
            <w:hideMark/>
          </w:tcPr>
          <w:p w14:paraId="0A7794C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i/>
                <w:iCs/>
                <w:color w:val="000000"/>
                <w:sz w:val="18"/>
                <w:szCs w:val="18"/>
              </w:rPr>
              <w:t>Algae</w:t>
            </w:r>
            <w:r w:rsidRPr="005C759C">
              <w:rPr>
                <w:rFonts w:asciiTheme="minorHAnsi" w:hAnsiTheme="minorHAnsi"/>
                <w:color w:val="000000"/>
                <w:sz w:val="18"/>
                <w:szCs w:val="18"/>
              </w:rPr>
              <w:t>, Turbidity</w:t>
            </w:r>
          </w:p>
        </w:tc>
        <w:tc>
          <w:tcPr>
            <w:tcW w:w="1980" w:type="dxa"/>
            <w:tcBorders>
              <w:top w:val="nil"/>
              <w:left w:val="nil"/>
              <w:bottom w:val="single" w:sz="4" w:space="0" w:color="auto"/>
              <w:right w:val="single" w:sz="4" w:space="0" w:color="auto"/>
            </w:tcBorders>
            <w:shd w:val="clear" w:color="auto" w:fill="auto"/>
            <w:vAlign w:val="bottom"/>
            <w:hideMark/>
          </w:tcPr>
          <w:p w14:paraId="28935B8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Source Unknown</w:t>
            </w:r>
          </w:p>
        </w:tc>
        <w:tc>
          <w:tcPr>
            <w:tcW w:w="992" w:type="dxa"/>
            <w:tcBorders>
              <w:top w:val="nil"/>
              <w:left w:val="nil"/>
              <w:bottom w:val="single" w:sz="4" w:space="0" w:color="auto"/>
              <w:right w:val="single" w:sz="8" w:space="0" w:color="auto"/>
            </w:tcBorders>
            <w:shd w:val="clear" w:color="auto" w:fill="auto"/>
            <w:noWrap/>
            <w:vAlign w:val="bottom"/>
            <w:hideMark/>
          </w:tcPr>
          <w:p w14:paraId="382B1D97" w14:textId="77777777" w:rsidR="000E59E6" w:rsidRPr="005C759C" w:rsidRDefault="000E59E6" w:rsidP="006C4508">
            <w:pPr>
              <w:ind w:left="-60"/>
              <w:rPr>
                <w:rFonts w:asciiTheme="minorHAnsi" w:hAnsiTheme="minorHAnsi"/>
                <w:color w:val="000000"/>
                <w:sz w:val="18"/>
                <w:szCs w:val="18"/>
              </w:rPr>
            </w:pPr>
            <w:r w:rsidRPr="005C759C">
              <w:rPr>
                <w:rFonts w:asciiTheme="minorHAnsi" w:hAnsiTheme="minorHAnsi"/>
                <w:color w:val="000000"/>
                <w:sz w:val="18"/>
                <w:szCs w:val="18"/>
              </w:rPr>
              <w:t>68.903258</w:t>
            </w:r>
          </w:p>
        </w:tc>
      </w:tr>
      <w:tr w:rsidR="000E59E6" w:rsidRPr="00887453" w14:paraId="601C548C" w14:textId="77777777" w:rsidTr="000C43A1">
        <w:trPr>
          <w:trHeight w:val="735"/>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49B4D48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Chicopee</w:t>
            </w:r>
          </w:p>
        </w:tc>
        <w:tc>
          <w:tcPr>
            <w:tcW w:w="931" w:type="dxa"/>
            <w:tcBorders>
              <w:top w:val="nil"/>
              <w:left w:val="nil"/>
              <w:bottom w:val="single" w:sz="4" w:space="0" w:color="auto"/>
              <w:right w:val="single" w:sz="4" w:space="0" w:color="auto"/>
            </w:tcBorders>
            <w:shd w:val="clear" w:color="auto" w:fill="auto"/>
            <w:noWrap/>
            <w:vAlign w:val="bottom"/>
            <w:hideMark/>
          </w:tcPr>
          <w:p w14:paraId="39492DF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MA36150</w:t>
            </w:r>
          </w:p>
        </w:tc>
        <w:tc>
          <w:tcPr>
            <w:tcW w:w="1041" w:type="dxa"/>
            <w:tcBorders>
              <w:top w:val="nil"/>
              <w:left w:val="nil"/>
              <w:bottom w:val="single" w:sz="4" w:space="0" w:color="auto"/>
              <w:right w:val="single" w:sz="4" w:space="0" w:color="auto"/>
            </w:tcBorders>
            <w:shd w:val="clear" w:color="auto" w:fill="auto"/>
            <w:vAlign w:val="bottom"/>
            <w:hideMark/>
          </w:tcPr>
          <w:p w14:paraId="4775DD36" w14:textId="77777777" w:rsidR="000E59E6" w:rsidRPr="005C759C" w:rsidRDefault="000E59E6" w:rsidP="006C4508">
            <w:pPr>
              <w:rPr>
                <w:rFonts w:asciiTheme="minorHAnsi" w:hAnsiTheme="minorHAnsi"/>
                <w:color w:val="000000"/>
                <w:sz w:val="18"/>
                <w:szCs w:val="18"/>
              </w:rPr>
            </w:pPr>
            <w:proofErr w:type="spellStart"/>
            <w:r w:rsidRPr="005C759C">
              <w:rPr>
                <w:rFonts w:asciiTheme="minorHAnsi" w:hAnsiTheme="minorHAnsi"/>
                <w:color w:val="000000"/>
                <w:sz w:val="18"/>
                <w:szCs w:val="18"/>
              </w:rPr>
              <w:t>Sugden</w:t>
            </w:r>
            <w:proofErr w:type="spellEnd"/>
            <w:r w:rsidRPr="005C759C">
              <w:rPr>
                <w:rFonts w:asciiTheme="minorHAnsi" w:hAnsiTheme="minorHAnsi"/>
                <w:color w:val="000000"/>
                <w:sz w:val="18"/>
                <w:szCs w:val="18"/>
              </w:rPr>
              <w:t xml:space="preserve"> Reservoir</w:t>
            </w:r>
          </w:p>
        </w:tc>
        <w:tc>
          <w:tcPr>
            <w:tcW w:w="1988" w:type="dxa"/>
            <w:tcBorders>
              <w:top w:val="nil"/>
              <w:left w:val="nil"/>
              <w:bottom w:val="single" w:sz="4" w:space="0" w:color="auto"/>
              <w:right w:val="single" w:sz="4" w:space="0" w:color="auto"/>
            </w:tcBorders>
            <w:shd w:val="clear" w:color="auto" w:fill="auto"/>
            <w:vAlign w:val="bottom"/>
            <w:hideMark/>
          </w:tcPr>
          <w:p w14:paraId="0FB43118" w14:textId="287E6A52" w:rsidR="000E59E6" w:rsidRPr="005C759C" w:rsidRDefault="00F62695" w:rsidP="006C4508">
            <w:pPr>
              <w:rPr>
                <w:rFonts w:asciiTheme="minorHAnsi" w:hAnsiTheme="minorHAnsi"/>
                <w:color w:val="000000"/>
                <w:sz w:val="18"/>
                <w:szCs w:val="18"/>
              </w:rPr>
            </w:pPr>
            <w:r>
              <w:rPr>
                <w:rFonts w:asciiTheme="minorHAnsi" w:hAnsiTheme="minorHAnsi"/>
                <w:color w:val="000000"/>
                <w:sz w:val="18"/>
                <w:szCs w:val="18"/>
              </w:rPr>
              <w:t>Spencer</w:t>
            </w:r>
          </w:p>
        </w:tc>
        <w:tc>
          <w:tcPr>
            <w:tcW w:w="930" w:type="dxa"/>
            <w:tcBorders>
              <w:top w:val="nil"/>
              <w:left w:val="nil"/>
              <w:bottom w:val="single" w:sz="4" w:space="0" w:color="auto"/>
              <w:right w:val="single" w:sz="4" w:space="0" w:color="auto"/>
            </w:tcBorders>
            <w:shd w:val="clear" w:color="auto" w:fill="auto"/>
            <w:noWrap/>
            <w:vAlign w:val="bottom"/>
            <w:hideMark/>
          </w:tcPr>
          <w:p w14:paraId="0ECC1C58"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85 Acres</w:t>
            </w:r>
          </w:p>
        </w:tc>
        <w:tc>
          <w:tcPr>
            <w:tcW w:w="767" w:type="dxa"/>
            <w:tcBorders>
              <w:top w:val="nil"/>
              <w:left w:val="nil"/>
              <w:bottom w:val="single" w:sz="4" w:space="0" w:color="auto"/>
              <w:right w:val="single" w:sz="4" w:space="0" w:color="auto"/>
            </w:tcBorders>
            <w:shd w:val="clear" w:color="auto" w:fill="auto"/>
            <w:vAlign w:val="bottom"/>
            <w:hideMark/>
          </w:tcPr>
          <w:p w14:paraId="47681F6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1363" w:type="dxa"/>
            <w:tcBorders>
              <w:top w:val="nil"/>
              <w:left w:val="nil"/>
              <w:bottom w:val="single" w:sz="4" w:space="0" w:color="auto"/>
              <w:right w:val="single" w:sz="4" w:space="0" w:color="auto"/>
            </w:tcBorders>
            <w:shd w:val="clear" w:color="auto" w:fill="auto"/>
            <w:vAlign w:val="bottom"/>
            <w:hideMark/>
          </w:tcPr>
          <w:p w14:paraId="00899E8B" w14:textId="0822B90F"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Warm to Cool, Eutrophic, Acidic</w:t>
            </w:r>
          </w:p>
        </w:tc>
        <w:tc>
          <w:tcPr>
            <w:tcW w:w="1170" w:type="dxa"/>
            <w:tcBorders>
              <w:top w:val="nil"/>
              <w:left w:val="nil"/>
              <w:bottom w:val="single" w:sz="4" w:space="0" w:color="auto"/>
              <w:right w:val="single" w:sz="4" w:space="0" w:color="auto"/>
            </w:tcBorders>
            <w:shd w:val="clear" w:color="auto" w:fill="auto"/>
            <w:noWrap/>
            <w:vAlign w:val="bottom"/>
            <w:hideMark/>
          </w:tcPr>
          <w:p w14:paraId="3A93F218" w14:textId="6518EC00"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Medium</w:t>
            </w:r>
          </w:p>
        </w:tc>
        <w:tc>
          <w:tcPr>
            <w:tcW w:w="2022" w:type="dxa"/>
            <w:tcBorders>
              <w:top w:val="nil"/>
              <w:left w:val="nil"/>
              <w:bottom w:val="single" w:sz="4" w:space="0" w:color="auto"/>
              <w:right w:val="single" w:sz="4" w:space="0" w:color="auto"/>
            </w:tcBorders>
            <w:shd w:val="clear" w:color="auto" w:fill="auto"/>
            <w:vAlign w:val="bottom"/>
            <w:hideMark/>
          </w:tcPr>
          <w:p w14:paraId="58BB5404" w14:textId="77777777" w:rsidR="000E59E6" w:rsidRPr="005C759C" w:rsidRDefault="000E59E6" w:rsidP="006C4508">
            <w:pPr>
              <w:rPr>
                <w:rFonts w:asciiTheme="minorHAnsi" w:hAnsiTheme="minorHAnsi"/>
                <w:i/>
                <w:iCs/>
                <w:color w:val="000000"/>
                <w:sz w:val="18"/>
                <w:szCs w:val="18"/>
              </w:rPr>
            </w:pPr>
            <w:r w:rsidRPr="005C759C">
              <w:rPr>
                <w:rFonts w:asciiTheme="minorHAnsi" w:hAnsiTheme="minorHAnsi"/>
                <w:i/>
                <w:iCs/>
                <w:color w:val="000000"/>
                <w:sz w:val="18"/>
                <w:szCs w:val="18"/>
              </w:rPr>
              <w:t>Nutrient/Eutrophication Biological Indicators</w:t>
            </w:r>
          </w:p>
        </w:tc>
        <w:tc>
          <w:tcPr>
            <w:tcW w:w="1980" w:type="dxa"/>
            <w:tcBorders>
              <w:top w:val="nil"/>
              <w:left w:val="nil"/>
              <w:bottom w:val="single" w:sz="4" w:space="0" w:color="auto"/>
              <w:right w:val="single" w:sz="4" w:space="0" w:color="auto"/>
            </w:tcBorders>
            <w:shd w:val="clear" w:color="auto" w:fill="auto"/>
            <w:vAlign w:val="bottom"/>
            <w:hideMark/>
          </w:tcPr>
          <w:p w14:paraId="259305D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w:t>
            </w:r>
          </w:p>
        </w:tc>
        <w:tc>
          <w:tcPr>
            <w:tcW w:w="992" w:type="dxa"/>
            <w:tcBorders>
              <w:top w:val="nil"/>
              <w:left w:val="nil"/>
              <w:bottom w:val="single" w:sz="4" w:space="0" w:color="auto"/>
              <w:right w:val="single" w:sz="8" w:space="0" w:color="auto"/>
            </w:tcBorders>
            <w:shd w:val="clear" w:color="auto" w:fill="auto"/>
            <w:noWrap/>
            <w:vAlign w:val="bottom"/>
            <w:hideMark/>
          </w:tcPr>
          <w:p w14:paraId="145370D5" w14:textId="77777777" w:rsidR="000E59E6" w:rsidRPr="005C759C" w:rsidRDefault="000E59E6" w:rsidP="006C4508">
            <w:pPr>
              <w:ind w:left="-60"/>
              <w:rPr>
                <w:rFonts w:asciiTheme="minorHAnsi" w:hAnsiTheme="minorHAnsi"/>
                <w:color w:val="000000"/>
                <w:sz w:val="18"/>
                <w:szCs w:val="18"/>
              </w:rPr>
            </w:pPr>
            <w:r w:rsidRPr="005C759C">
              <w:rPr>
                <w:rFonts w:asciiTheme="minorHAnsi" w:hAnsiTheme="minorHAnsi"/>
                <w:color w:val="000000"/>
                <w:sz w:val="18"/>
                <w:szCs w:val="18"/>
              </w:rPr>
              <w:t>63.542066</w:t>
            </w:r>
          </w:p>
        </w:tc>
      </w:tr>
      <w:tr w:rsidR="000E59E6" w:rsidRPr="00887453" w14:paraId="4FC79123" w14:textId="77777777" w:rsidTr="000C43A1">
        <w:trPr>
          <w:trHeight w:val="735"/>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39E46F6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Connecticut</w:t>
            </w:r>
          </w:p>
        </w:tc>
        <w:tc>
          <w:tcPr>
            <w:tcW w:w="931" w:type="dxa"/>
            <w:tcBorders>
              <w:top w:val="nil"/>
              <w:left w:val="nil"/>
              <w:bottom w:val="single" w:sz="4" w:space="0" w:color="auto"/>
              <w:right w:val="single" w:sz="4" w:space="0" w:color="auto"/>
            </w:tcBorders>
            <w:shd w:val="clear" w:color="auto" w:fill="auto"/>
            <w:noWrap/>
            <w:vAlign w:val="bottom"/>
            <w:hideMark/>
          </w:tcPr>
          <w:p w14:paraId="0B92958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MA34103</w:t>
            </w:r>
          </w:p>
        </w:tc>
        <w:tc>
          <w:tcPr>
            <w:tcW w:w="1041" w:type="dxa"/>
            <w:tcBorders>
              <w:top w:val="nil"/>
              <w:left w:val="nil"/>
              <w:bottom w:val="single" w:sz="4" w:space="0" w:color="auto"/>
              <w:right w:val="single" w:sz="4" w:space="0" w:color="auto"/>
            </w:tcBorders>
            <w:shd w:val="clear" w:color="auto" w:fill="auto"/>
            <w:vAlign w:val="bottom"/>
            <w:hideMark/>
          </w:tcPr>
          <w:p w14:paraId="117EAD4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Lake </w:t>
            </w:r>
            <w:proofErr w:type="spellStart"/>
            <w:r w:rsidRPr="005C759C">
              <w:rPr>
                <w:rFonts w:asciiTheme="minorHAnsi" w:hAnsiTheme="minorHAnsi"/>
                <w:color w:val="000000"/>
                <w:sz w:val="18"/>
                <w:szCs w:val="18"/>
              </w:rPr>
              <w:t>Wyola</w:t>
            </w:r>
            <w:proofErr w:type="spellEnd"/>
          </w:p>
        </w:tc>
        <w:tc>
          <w:tcPr>
            <w:tcW w:w="1988" w:type="dxa"/>
            <w:tcBorders>
              <w:top w:val="nil"/>
              <w:left w:val="nil"/>
              <w:bottom w:val="single" w:sz="4" w:space="0" w:color="auto"/>
              <w:right w:val="single" w:sz="4" w:space="0" w:color="auto"/>
            </w:tcBorders>
            <w:shd w:val="clear" w:color="auto" w:fill="auto"/>
            <w:vAlign w:val="bottom"/>
            <w:hideMark/>
          </w:tcPr>
          <w:p w14:paraId="43CABC89" w14:textId="7A590A02" w:rsidR="000E59E6" w:rsidRPr="005C759C" w:rsidRDefault="00F62695" w:rsidP="006C4508">
            <w:pPr>
              <w:rPr>
                <w:rFonts w:asciiTheme="minorHAnsi" w:hAnsiTheme="minorHAnsi"/>
                <w:color w:val="000000"/>
                <w:sz w:val="18"/>
                <w:szCs w:val="18"/>
              </w:rPr>
            </w:pPr>
            <w:r>
              <w:rPr>
                <w:rFonts w:asciiTheme="minorHAnsi" w:hAnsiTheme="minorHAnsi"/>
                <w:color w:val="000000"/>
                <w:sz w:val="18"/>
                <w:szCs w:val="18"/>
              </w:rPr>
              <w:t>Shutesbury</w:t>
            </w:r>
          </w:p>
        </w:tc>
        <w:tc>
          <w:tcPr>
            <w:tcW w:w="930" w:type="dxa"/>
            <w:tcBorders>
              <w:top w:val="nil"/>
              <w:left w:val="nil"/>
              <w:bottom w:val="single" w:sz="4" w:space="0" w:color="auto"/>
              <w:right w:val="single" w:sz="4" w:space="0" w:color="auto"/>
            </w:tcBorders>
            <w:shd w:val="clear" w:color="auto" w:fill="auto"/>
            <w:noWrap/>
            <w:vAlign w:val="bottom"/>
            <w:hideMark/>
          </w:tcPr>
          <w:p w14:paraId="53AFA6A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124 Acres</w:t>
            </w:r>
          </w:p>
        </w:tc>
        <w:tc>
          <w:tcPr>
            <w:tcW w:w="767" w:type="dxa"/>
            <w:tcBorders>
              <w:top w:val="nil"/>
              <w:left w:val="nil"/>
              <w:bottom w:val="single" w:sz="4" w:space="0" w:color="auto"/>
              <w:right w:val="single" w:sz="4" w:space="0" w:color="auto"/>
            </w:tcBorders>
            <w:shd w:val="clear" w:color="auto" w:fill="auto"/>
            <w:vAlign w:val="bottom"/>
            <w:hideMark/>
          </w:tcPr>
          <w:p w14:paraId="1498B76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1363" w:type="dxa"/>
            <w:tcBorders>
              <w:top w:val="nil"/>
              <w:left w:val="nil"/>
              <w:bottom w:val="single" w:sz="4" w:space="0" w:color="auto"/>
              <w:right w:val="single" w:sz="4" w:space="0" w:color="auto"/>
            </w:tcBorders>
            <w:shd w:val="clear" w:color="auto" w:fill="auto"/>
            <w:vAlign w:val="bottom"/>
            <w:hideMark/>
          </w:tcPr>
          <w:p w14:paraId="41BF9087" w14:textId="121FB2BE"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Warm to Cool, Oligo-Mesotrophic, Acidic</w:t>
            </w:r>
          </w:p>
        </w:tc>
        <w:tc>
          <w:tcPr>
            <w:tcW w:w="1170" w:type="dxa"/>
            <w:tcBorders>
              <w:top w:val="nil"/>
              <w:left w:val="nil"/>
              <w:bottom w:val="single" w:sz="4" w:space="0" w:color="auto"/>
              <w:right w:val="single" w:sz="4" w:space="0" w:color="auto"/>
            </w:tcBorders>
            <w:shd w:val="clear" w:color="auto" w:fill="auto"/>
            <w:noWrap/>
            <w:vAlign w:val="bottom"/>
            <w:hideMark/>
          </w:tcPr>
          <w:p w14:paraId="6D185CCA" w14:textId="534ED3C9"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High</w:t>
            </w:r>
          </w:p>
        </w:tc>
        <w:tc>
          <w:tcPr>
            <w:tcW w:w="2022" w:type="dxa"/>
            <w:tcBorders>
              <w:top w:val="nil"/>
              <w:left w:val="nil"/>
              <w:bottom w:val="single" w:sz="4" w:space="0" w:color="auto"/>
              <w:right w:val="single" w:sz="4" w:space="0" w:color="auto"/>
            </w:tcBorders>
            <w:shd w:val="clear" w:color="auto" w:fill="auto"/>
            <w:vAlign w:val="bottom"/>
            <w:hideMark/>
          </w:tcPr>
          <w:p w14:paraId="5AAC91BD" w14:textId="77777777" w:rsidR="000E59E6" w:rsidRPr="005C759C" w:rsidRDefault="000E59E6" w:rsidP="006C4508">
            <w:pPr>
              <w:rPr>
                <w:rFonts w:asciiTheme="minorHAnsi" w:hAnsiTheme="minorHAnsi"/>
                <w:i/>
                <w:iCs/>
                <w:color w:val="000000"/>
                <w:sz w:val="18"/>
                <w:szCs w:val="18"/>
              </w:rPr>
            </w:pPr>
            <w:r w:rsidRPr="005C759C">
              <w:rPr>
                <w:rFonts w:asciiTheme="minorHAnsi" w:hAnsiTheme="minorHAnsi"/>
                <w:i/>
                <w:iCs/>
                <w:color w:val="000000"/>
                <w:sz w:val="18"/>
                <w:szCs w:val="18"/>
              </w:rPr>
              <w:t>Nutrient/Eutrophication Biological Indicators, Phosphorus, Total</w:t>
            </w:r>
          </w:p>
        </w:tc>
        <w:tc>
          <w:tcPr>
            <w:tcW w:w="1980" w:type="dxa"/>
            <w:tcBorders>
              <w:top w:val="nil"/>
              <w:left w:val="nil"/>
              <w:bottom w:val="single" w:sz="4" w:space="0" w:color="auto"/>
              <w:right w:val="single" w:sz="4" w:space="0" w:color="auto"/>
            </w:tcBorders>
            <w:shd w:val="clear" w:color="auto" w:fill="auto"/>
            <w:vAlign w:val="bottom"/>
            <w:hideMark/>
          </w:tcPr>
          <w:p w14:paraId="295FF04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w:t>
            </w:r>
          </w:p>
        </w:tc>
        <w:tc>
          <w:tcPr>
            <w:tcW w:w="992" w:type="dxa"/>
            <w:tcBorders>
              <w:top w:val="nil"/>
              <w:left w:val="nil"/>
              <w:bottom w:val="single" w:sz="4" w:space="0" w:color="auto"/>
              <w:right w:val="single" w:sz="8" w:space="0" w:color="auto"/>
            </w:tcBorders>
            <w:shd w:val="clear" w:color="auto" w:fill="auto"/>
            <w:noWrap/>
            <w:vAlign w:val="bottom"/>
            <w:hideMark/>
          </w:tcPr>
          <w:p w14:paraId="6091ADDB" w14:textId="77777777" w:rsidR="000E59E6" w:rsidRPr="005C759C" w:rsidRDefault="000E59E6" w:rsidP="006C4508">
            <w:pPr>
              <w:ind w:left="-60"/>
              <w:rPr>
                <w:rFonts w:asciiTheme="minorHAnsi" w:hAnsiTheme="minorHAnsi"/>
                <w:color w:val="000000"/>
                <w:sz w:val="18"/>
                <w:szCs w:val="18"/>
              </w:rPr>
            </w:pPr>
            <w:r w:rsidRPr="005C759C">
              <w:rPr>
                <w:rFonts w:asciiTheme="minorHAnsi" w:hAnsiTheme="minorHAnsi"/>
                <w:color w:val="000000"/>
                <w:sz w:val="18"/>
                <w:szCs w:val="18"/>
              </w:rPr>
              <w:t>70.828098</w:t>
            </w:r>
          </w:p>
        </w:tc>
      </w:tr>
      <w:tr w:rsidR="000E59E6" w:rsidRPr="00887453" w14:paraId="02B035C6" w14:textId="77777777" w:rsidTr="000C43A1">
        <w:trPr>
          <w:trHeight w:val="1455"/>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3617B8B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lastRenderedPageBreak/>
              <w:t>Connecticut</w:t>
            </w:r>
          </w:p>
        </w:tc>
        <w:tc>
          <w:tcPr>
            <w:tcW w:w="931" w:type="dxa"/>
            <w:tcBorders>
              <w:top w:val="nil"/>
              <w:left w:val="nil"/>
              <w:bottom w:val="single" w:sz="4" w:space="0" w:color="auto"/>
              <w:right w:val="single" w:sz="4" w:space="0" w:color="auto"/>
            </w:tcBorders>
            <w:shd w:val="clear" w:color="auto" w:fill="auto"/>
            <w:noWrap/>
            <w:vAlign w:val="bottom"/>
            <w:hideMark/>
          </w:tcPr>
          <w:p w14:paraId="4717205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MA34042</w:t>
            </w:r>
          </w:p>
        </w:tc>
        <w:tc>
          <w:tcPr>
            <w:tcW w:w="1041" w:type="dxa"/>
            <w:tcBorders>
              <w:top w:val="nil"/>
              <w:left w:val="nil"/>
              <w:bottom w:val="single" w:sz="4" w:space="0" w:color="auto"/>
              <w:right w:val="single" w:sz="4" w:space="0" w:color="auto"/>
            </w:tcBorders>
            <w:shd w:val="clear" w:color="auto" w:fill="auto"/>
            <w:vAlign w:val="bottom"/>
            <w:hideMark/>
          </w:tcPr>
          <w:p w14:paraId="5D41C41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Leverett Pond</w:t>
            </w:r>
          </w:p>
        </w:tc>
        <w:tc>
          <w:tcPr>
            <w:tcW w:w="1988" w:type="dxa"/>
            <w:tcBorders>
              <w:top w:val="nil"/>
              <w:left w:val="nil"/>
              <w:bottom w:val="single" w:sz="4" w:space="0" w:color="auto"/>
              <w:right w:val="single" w:sz="4" w:space="0" w:color="auto"/>
            </w:tcBorders>
            <w:shd w:val="clear" w:color="auto" w:fill="auto"/>
            <w:vAlign w:val="bottom"/>
            <w:hideMark/>
          </w:tcPr>
          <w:p w14:paraId="3F0B74B3" w14:textId="4417BAC3" w:rsidR="000E59E6" w:rsidRPr="005C759C" w:rsidRDefault="00F62695" w:rsidP="006C4508">
            <w:pPr>
              <w:rPr>
                <w:rFonts w:asciiTheme="minorHAnsi" w:hAnsiTheme="minorHAnsi"/>
                <w:color w:val="000000"/>
                <w:sz w:val="18"/>
                <w:szCs w:val="18"/>
              </w:rPr>
            </w:pPr>
            <w:r>
              <w:rPr>
                <w:rFonts w:asciiTheme="minorHAnsi" w:hAnsiTheme="minorHAnsi"/>
                <w:color w:val="000000"/>
                <w:sz w:val="18"/>
                <w:szCs w:val="18"/>
              </w:rPr>
              <w:t>Leverett</w:t>
            </w:r>
          </w:p>
        </w:tc>
        <w:tc>
          <w:tcPr>
            <w:tcW w:w="930" w:type="dxa"/>
            <w:tcBorders>
              <w:top w:val="nil"/>
              <w:left w:val="nil"/>
              <w:bottom w:val="single" w:sz="4" w:space="0" w:color="auto"/>
              <w:right w:val="single" w:sz="4" w:space="0" w:color="auto"/>
            </w:tcBorders>
            <w:shd w:val="clear" w:color="auto" w:fill="auto"/>
            <w:noWrap/>
            <w:vAlign w:val="bottom"/>
            <w:hideMark/>
          </w:tcPr>
          <w:p w14:paraId="3588DD88"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91 Acres</w:t>
            </w:r>
          </w:p>
        </w:tc>
        <w:tc>
          <w:tcPr>
            <w:tcW w:w="767" w:type="dxa"/>
            <w:tcBorders>
              <w:top w:val="nil"/>
              <w:left w:val="nil"/>
              <w:bottom w:val="single" w:sz="4" w:space="0" w:color="auto"/>
              <w:right w:val="single" w:sz="4" w:space="0" w:color="auto"/>
            </w:tcBorders>
            <w:shd w:val="clear" w:color="auto" w:fill="auto"/>
            <w:vAlign w:val="bottom"/>
            <w:hideMark/>
          </w:tcPr>
          <w:p w14:paraId="5EA7707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1363" w:type="dxa"/>
            <w:tcBorders>
              <w:top w:val="nil"/>
              <w:left w:val="nil"/>
              <w:bottom w:val="single" w:sz="4" w:space="0" w:color="auto"/>
              <w:right w:val="single" w:sz="4" w:space="0" w:color="auto"/>
            </w:tcBorders>
            <w:shd w:val="clear" w:color="auto" w:fill="auto"/>
            <w:vAlign w:val="bottom"/>
            <w:hideMark/>
          </w:tcPr>
          <w:p w14:paraId="589258B3" w14:textId="05C0DF9A"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Warm to Cool, Oligo-Mesotrophic, Acidic</w:t>
            </w:r>
          </w:p>
        </w:tc>
        <w:tc>
          <w:tcPr>
            <w:tcW w:w="1170" w:type="dxa"/>
            <w:tcBorders>
              <w:top w:val="nil"/>
              <w:left w:val="nil"/>
              <w:bottom w:val="single" w:sz="4" w:space="0" w:color="auto"/>
              <w:right w:val="single" w:sz="4" w:space="0" w:color="auto"/>
            </w:tcBorders>
            <w:shd w:val="clear" w:color="auto" w:fill="auto"/>
            <w:noWrap/>
            <w:vAlign w:val="bottom"/>
            <w:hideMark/>
          </w:tcPr>
          <w:p w14:paraId="0161B235" w14:textId="211A371C"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High</w:t>
            </w:r>
          </w:p>
        </w:tc>
        <w:tc>
          <w:tcPr>
            <w:tcW w:w="2022" w:type="dxa"/>
            <w:tcBorders>
              <w:top w:val="nil"/>
              <w:left w:val="nil"/>
              <w:bottom w:val="single" w:sz="4" w:space="0" w:color="auto"/>
              <w:right w:val="single" w:sz="4" w:space="0" w:color="auto"/>
            </w:tcBorders>
            <w:shd w:val="clear" w:color="auto" w:fill="auto"/>
            <w:vAlign w:val="bottom"/>
            <w:hideMark/>
          </w:tcPr>
          <w:p w14:paraId="1BFE534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Eurasian Water Milfoil, Myriophyllum spicatum, Non-Native Aquatic Plants, </w:t>
            </w:r>
            <w:r w:rsidRPr="005C759C">
              <w:rPr>
                <w:rFonts w:asciiTheme="minorHAnsi" w:hAnsiTheme="minorHAnsi"/>
                <w:i/>
                <w:iCs/>
                <w:color w:val="000000"/>
                <w:sz w:val="18"/>
                <w:szCs w:val="18"/>
              </w:rPr>
              <w:t>Nutrient/Eutrophication Biological Indicators</w:t>
            </w:r>
          </w:p>
        </w:tc>
        <w:tc>
          <w:tcPr>
            <w:tcW w:w="1980" w:type="dxa"/>
            <w:tcBorders>
              <w:top w:val="nil"/>
              <w:left w:val="nil"/>
              <w:bottom w:val="single" w:sz="4" w:space="0" w:color="auto"/>
              <w:right w:val="single" w:sz="4" w:space="0" w:color="auto"/>
            </w:tcBorders>
            <w:shd w:val="clear" w:color="auto" w:fill="auto"/>
            <w:vAlign w:val="bottom"/>
            <w:hideMark/>
          </w:tcPr>
          <w:p w14:paraId="06CE85B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w:t>
            </w:r>
          </w:p>
        </w:tc>
        <w:tc>
          <w:tcPr>
            <w:tcW w:w="992" w:type="dxa"/>
            <w:tcBorders>
              <w:top w:val="nil"/>
              <w:left w:val="nil"/>
              <w:bottom w:val="single" w:sz="4" w:space="0" w:color="auto"/>
              <w:right w:val="single" w:sz="8" w:space="0" w:color="auto"/>
            </w:tcBorders>
            <w:shd w:val="clear" w:color="auto" w:fill="auto"/>
            <w:noWrap/>
            <w:vAlign w:val="bottom"/>
            <w:hideMark/>
          </w:tcPr>
          <w:p w14:paraId="3BECB388" w14:textId="77777777" w:rsidR="000E59E6" w:rsidRPr="005C759C" w:rsidRDefault="000E59E6" w:rsidP="006C4508">
            <w:pPr>
              <w:ind w:left="-60"/>
              <w:rPr>
                <w:rFonts w:asciiTheme="minorHAnsi" w:hAnsiTheme="minorHAnsi"/>
                <w:color w:val="000000"/>
                <w:sz w:val="18"/>
                <w:szCs w:val="18"/>
              </w:rPr>
            </w:pPr>
            <w:r w:rsidRPr="005C759C">
              <w:rPr>
                <w:rFonts w:asciiTheme="minorHAnsi" w:hAnsiTheme="minorHAnsi"/>
                <w:color w:val="000000"/>
                <w:sz w:val="18"/>
                <w:szCs w:val="18"/>
              </w:rPr>
              <w:t>70.371496</w:t>
            </w:r>
          </w:p>
        </w:tc>
      </w:tr>
      <w:tr w:rsidR="000E59E6" w:rsidRPr="00887453" w14:paraId="365B6A47" w14:textId="77777777" w:rsidTr="00F62695">
        <w:trPr>
          <w:trHeight w:val="1079"/>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3D0BA22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Connecticut</w:t>
            </w:r>
          </w:p>
        </w:tc>
        <w:tc>
          <w:tcPr>
            <w:tcW w:w="931" w:type="dxa"/>
            <w:tcBorders>
              <w:top w:val="nil"/>
              <w:left w:val="nil"/>
              <w:bottom w:val="single" w:sz="4" w:space="0" w:color="auto"/>
              <w:right w:val="single" w:sz="4" w:space="0" w:color="auto"/>
            </w:tcBorders>
            <w:shd w:val="clear" w:color="auto" w:fill="auto"/>
            <w:noWrap/>
            <w:vAlign w:val="bottom"/>
            <w:hideMark/>
          </w:tcPr>
          <w:p w14:paraId="0257A47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MA34024</w:t>
            </w:r>
          </w:p>
        </w:tc>
        <w:tc>
          <w:tcPr>
            <w:tcW w:w="1041" w:type="dxa"/>
            <w:tcBorders>
              <w:top w:val="nil"/>
              <w:left w:val="nil"/>
              <w:bottom w:val="single" w:sz="4" w:space="0" w:color="auto"/>
              <w:right w:val="single" w:sz="4" w:space="0" w:color="auto"/>
            </w:tcBorders>
            <w:shd w:val="clear" w:color="auto" w:fill="auto"/>
            <w:vAlign w:val="bottom"/>
            <w:hideMark/>
          </w:tcPr>
          <w:p w14:paraId="774DE10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Forge Pond</w:t>
            </w:r>
          </w:p>
        </w:tc>
        <w:tc>
          <w:tcPr>
            <w:tcW w:w="1988" w:type="dxa"/>
            <w:tcBorders>
              <w:top w:val="nil"/>
              <w:left w:val="nil"/>
              <w:bottom w:val="single" w:sz="4" w:space="0" w:color="auto"/>
              <w:right w:val="single" w:sz="4" w:space="0" w:color="auto"/>
            </w:tcBorders>
            <w:shd w:val="clear" w:color="auto" w:fill="auto"/>
            <w:vAlign w:val="bottom"/>
            <w:hideMark/>
          </w:tcPr>
          <w:p w14:paraId="01BE4A99" w14:textId="631B26FE" w:rsidR="000E59E6" w:rsidRPr="005C759C" w:rsidRDefault="00F62695" w:rsidP="006C4508">
            <w:pPr>
              <w:rPr>
                <w:rFonts w:asciiTheme="minorHAnsi" w:hAnsiTheme="minorHAnsi"/>
                <w:color w:val="000000"/>
                <w:sz w:val="18"/>
                <w:szCs w:val="18"/>
              </w:rPr>
            </w:pPr>
            <w:r>
              <w:rPr>
                <w:rFonts w:asciiTheme="minorHAnsi" w:hAnsiTheme="minorHAnsi"/>
                <w:color w:val="000000"/>
                <w:sz w:val="18"/>
                <w:szCs w:val="18"/>
              </w:rPr>
              <w:t>Granby</w:t>
            </w:r>
          </w:p>
        </w:tc>
        <w:tc>
          <w:tcPr>
            <w:tcW w:w="930" w:type="dxa"/>
            <w:tcBorders>
              <w:top w:val="nil"/>
              <w:left w:val="nil"/>
              <w:bottom w:val="single" w:sz="4" w:space="0" w:color="auto"/>
              <w:right w:val="single" w:sz="4" w:space="0" w:color="auto"/>
            </w:tcBorders>
            <w:shd w:val="clear" w:color="auto" w:fill="auto"/>
            <w:noWrap/>
            <w:vAlign w:val="bottom"/>
            <w:hideMark/>
          </w:tcPr>
          <w:p w14:paraId="7C40889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72 Acres</w:t>
            </w:r>
          </w:p>
        </w:tc>
        <w:tc>
          <w:tcPr>
            <w:tcW w:w="767" w:type="dxa"/>
            <w:tcBorders>
              <w:top w:val="nil"/>
              <w:left w:val="nil"/>
              <w:bottom w:val="single" w:sz="4" w:space="0" w:color="auto"/>
              <w:right w:val="single" w:sz="4" w:space="0" w:color="auto"/>
            </w:tcBorders>
            <w:shd w:val="clear" w:color="auto" w:fill="auto"/>
            <w:vAlign w:val="bottom"/>
            <w:hideMark/>
          </w:tcPr>
          <w:p w14:paraId="52C55E8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 (WWF)</w:t>
            </w:r>
          </w:p>
        </w:tc>
        <w:tc>
          <w:tcPr>
            <w:tcW w:w="1363" w:type="dxa"/>
            <w:tcBorders>
              <w:top w:val="nil"/>
              <w:left w:val="nil"/>
              <w:bottom w:val="single" w:sz="4" w:space="0" w:color="auto"/>
              <w:right w:val="single" w:sz="4" w:space="0" w:color="auto"/>
            </w:tcBorders>
            <w:shd w:val="clear" w:color="auto" w:fill="auto"/>
            <w:vAlign w:val="bottom"/>
            <w:hideMark/>
          </w:tcPr>
          <w:p w14:paraId="78C939A3" w14:textId="65A25EC2"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Warm to Cool, Eutrophic, Circumneutral</w:t>
            </w:r>
          </w:p>
        </w:tc>
        <w:tc>
          <w:tcPr>
            <w:tcW w:w="1170" w:type="dxa"/>
            <w:tcBorders>
              <w:top w:val="nil"/>
              <w:left w:val="nil"/>
              <w:bottom w:val="single" w:sz="4" w:space="0" w:color="auto"/>
              <w:right w:val="single" w:sz="4" w:space="0" w:color="auto"/>
            </w:tcBorders>
            <w:shd w:val="clear" w:color="auto" w:fill="auto"/>
            <w:noWrap/>
            <w:vAlign w:val="bottom"/>
            <w:hideMark/>
          </w:tcPr>
          <w:p w14:paraId="5AB50A10" w14:textId="62AEC402"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High</w:t>
            </w:r>
          </w:p>
        </w:tc>
        <w:tc>
          <w:tcPr>
            <w:tcW w:w="2022" w:type="dxa"/>
            <w:tcBorders>
              <w:top w:val="nil"/>
              <w:left w:val="nil"/>
              <w:bottom w:val="single" w:sz="4" w:space="0" w:color="auto"/>
              <w:right w:val="single" w:sz="4" w:space="0" w:color="auto"/>
            </w:tcBorders>
            <w:shd w:val="clear" w:color="auto" w:fill="auto"/>
            <w:vAlign w:val="bottom"/>
            <w:hideMark/>
          </w:tcPr>
          <w:p w14:paraId="6E4FFEB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i/>
                <w:iCs/>
                <w:color w:val="000000"/>
                <w:sz w:val="18"/>
                <w:szCs w:val="18"/>
              </w:rPr>
              <w:t>Nutrient/Eutrophication Biological Indicators</w:t>
            </w:r>
            <w:r w:rsidRPr="005C759C">
              <w:rPr>
                <w:rFonts w:asciiTheme="minorHAnsi" w:hAnsiTheme="minorHAnsi"/>
                <w:color w:val="000000"/>
                <w:sz w:val="18"/>
                <w:szCs w:val="18"/>
              </w:rPr>
              <w:t>, Non-Native Aquatic Plants</w:t>
            </w:r>
          </w:p>
        </w:tc>
        <w:tc>
          <w:tcPr>
            <w:tcW w:w="1980" w:type="dxa"/>
            <w:tcBorders>
              <w:top w:val="nil"/>
              <w:left w:val="nil"/>
              <w:bottom w:val="single" w:sz="4" w:space="0" w:color="auto"/>
              <w:right w:val="single" w:sz="4" w:space="0" w:color="auto"/>
            </w:tcBorders>
            <w:shd w:val="clear" w:color="auto" w:fill="auto"/>
            <w:vAlign w:val="bottom"/>
            <w:hideMark/>
          </w:tcPr>
          <w:p w14:paraId="0DEBE32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Source Unknown, Introduction of Non-native Organisms (Accidental or Intentional)</w:t>
            </w:r>
          </w:p>
        </w:tc>
        <w:tc>
          <w:tcPr>
            <w:tcW w:w="992" w:type="dxa"/>
            <w:tcBorders>
              <w:top w:val="nil"/>
              <w:left w:val="nil"/>
              <w:bottom w:val="single" w:sz="4" w:space="0" w:color="auto"/>
              <w:right w:val="single" w:sz="8" w:space="0" w:color="auto"/>
            </w:tcBorders>
            <w:shd w:val="clear" w:color="auto" w:fill="auto"/>
            <w:noWrap/>
            <w:vAlign w:val="bottom"/>
            <w:hideMark/>
          </w:tcPr>
          <w:p w14:paraId="2D7681B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62.922719</w:t>
            </w:r>
          </w:p>
        </w:tc>
      </w:tr>
      <w:tr w:rsidR="000E59E6" w:rsidRPr="00887453" w14:paraId="7D37858E" w14:textId="77777777" w:rsidTr="00F62695">
        <w:trPr>
          <w:trHeight w:val="1952"/>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6C08F7F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Connecticut</w:t>
            </w:r>
          </w:p>
        </w:tc>
        <w:tc>
          <w:tcPr>
            <w:tcW w:w="931" w:type="dxa"/>
            <w:tcBorders>
              <w:top w:val="nil"/>
              <w:left w:val="nil"/>
              <w:bottom w:val="single" w:sz="4" w:space="0" w:color="auto"/>
              <w:right w:val="single" w:sz="4" w:space="0" w:color="auto"/>
            </w:tcBorders>
            <w:shd w:val="clear" w:color="auto" w:fill="auto"/>
            <w:noWrap/>
            <w:vAlign w:val="bottom"/>
            <w:hideMark/>
          </w:tcPr>
          <w:p w14:paraId="2F1E88B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MA34005</w:t>
            </w:r>
          </w:p>
        </w:tc>
        <w:tc>
          <w:tcPr>
            <w:tcW w:w="1041" w:type="dxa"/>
            <w:tcBorders>
              <w:top w:val="nil"/>
              <w:left w:val="nil"/>
              <w:bottom w:val="single" w:sz="4" w:space="0" w:color="auto"/>
              <w:right w:val="single" w:sz="4" w:space="0" w:color="auto"/>
            </w:tcBorders>
            <w:shd w:val="clear" w:color="auto" w:fill="auto"/>
            <w:vAlign w:val="bottom"/>
            <w:hideMark/>
          </w:tcPr>
          <w:p w14:paraId="416FAC3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Arcadia Lake</w:t>
            </w:r>
          </w:p>
        </w:tc>
        <w:tc>
          <w:tcPr>
            <w:tcW w:w="1988" w:type="dxa"/>
            <w:tcBorders>
              <w:top w:val="nil"/>
              <w:left w:val="nil"/>
              <w:bottom w:val="single" w:sz="4" w:space="0" w:color="auto"/>
              <w:right w:val="single" w:sz="4" w:space="0" w:color="auto"/>
            </w:tcBorders>
            <w:shd w:val="clear" w:color="auto" w:fill="auto"/>
            <w:vAlign w:val="bottom"/>
            <w:hideMark/>
          </w:tcPr>
          <w:p w14:paraId="742ED514" w14:textId="2860B0A3" w:rsidR="000E59E6" w:rsidRPr="005C759C" w:rsidRDefault="00F62695" w:rsidP="006C4508">
            <w:pPr>
              <w:rPr>
                <w:rFonts w:asciiTheme="minorHAnsi" w:hAnsiTheme="minorHAnsi"/>
                <w:color w:val="000000"/>
                <w:sz w:val="18"/>
                <w:szCs w:val="18"/>
              </w:rPr>
            </w:pPr>
            <w:r>
              <w:rPr>
                <w:rFonts w:asciiTheme="minorHAnsi" w:hAnsiTheme="minorHAnsi"/>
                <w:color w:val="000000"/>
                <w:sz w:val="18"/>
                <w:szCs w:val="18"/>
              </w:rPr>
              <w:t>Belchertown</w:t>
            </w:r>
          </w:p>
        </w:tc>
        <w:tc>
          <w:tcPr>
            <w:tcW w:w="930" w:type="dxa"/>
            <w:tcBorders>
              <w:top w:val="nil"/>
              <w:left w:val="nil"/>
              <w:bottom w:val="single" w:sz="4" w:space="0" w:color="auto"/>
              <w:right w:val="single" w:sz="4" w:space="0" w:color="auto"/>
            </w:tcBorders>
            <w:shd w:val="clear" w:color="auto" w:fill="auto"/>
            <w:noWrap/>
            <w:vAlign w:val="bottom"/>
            <w:hideMark/>
          </w:tcPr>
          <w:p w14:paraId="43B1605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32 Acres</w:t>
            </w:r>
          </w:p>
        </w:tc>
        <w:tc>
          <w:tcPr>
            <w:tcW w:w="767" w:type="dxa"/>
            <w:tcBorders>
              <w:top w:val="nil"/>
              <w:left w:val="nil"/>
              <w:bottom w:val="single" w:sz="4" w:space="0" w:color="auto"/>
              <w:right w:val="single" w:sz="4" w:space="0" w:color="auto"/>
            </w:tcBorders>
            <w:shd w:val="clear" w:color="auto" w:fill="auto"/>
            <w:vAlign w:val="bottom"/>
            <w:hideMark/>
          </w:tcPr>
          <w:p w14:paraId="06C8ED9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1363" w:type="dxa"/>
            <w:tcBorders>
              <w:top w:val="nil"/>
              <w:left w:val="nil"/>
              <w:bottom w:val="single" w:sz="4" w:space="0" w:color="auto"/>
              <w:right w:val="single" w:sz="4" w:space="0" w:color="auto"/>
            </w:tcBorders>
            <w:shd w:val="clear" w:color="auto" w:fill="auto"/>
            <w:vAlign w:val="bottom"/>
            <w:hideMark/>
          </w:tcPr>
          <w:p w14:paraId="654FEF2E" w14:textId="799BA250"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Warm to Cool, Eutrophic, Acidic</w:t>
            </w:r>
          </w:p>
        </w:tc>
        <w:tc>
          <w:tcPr>
            <w:tcW w:w="1170" w:type="dxa"/>
            <w:tcBorders>
              <w:top w:val="nil"/>
              <w:left w:val="nil"/>
              <w:bottom w:val="single" w:sz="4" w:space="0" w:color="auto"/>
              <w:right w:val="single" w:sz="4" w:space="0" w:color="auto"/>
            </w:tcBorders>
            <w:shd w:val="clear" w:color="auto" w:fill="auto"/>
            <w:noWrap/>
            <w:vAlign w:val="bottom"/>
            <w:hideMark/>
          </w:tcPr>
          <w:p w14:paraId="4697A76E" w14:textId="77590F6E"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Medium</w:t>
            </w:r>
          </w:p>
        </w:tc>
        <w:tc>
          <w:tcPr>
            <w:tcW w:w="2022" w:type="dxa"/>
            <w:tcBorders>
              <w:top w:val="nil"/>
              <w:left w:val="nil"/>
              <w:bottom w:val="single" w:sz="4" w:space="0" w:color="auto"/>
              <w:right w:val="single" w:sz="4" w:space="0" w:color="auto"/>
            </w:tcBorders>
            <w:shd w:val="clear" w:color="auto" w:fill="auto"/>
            <w:vAlign w:val="bottom"/>
            <w:hideMark/>
          </w:tcPr>
          <w:p w14:paraId="42FEFA2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Non-Native Aquatic Plants, </w:t>
            </w:r>
            <w:r w:rsidRPr="005C759C">
              <w:rPr>
                <w:rFonts w:asciiTheme="minorHAnsi" w:hAnsiTheme="minorHAnsi"/>
                <w:i/>
                <w:iCs/>
                <w:color w:val="000000"/>
                <w:sz w:val="18"/>
                <w:szCs w:val="18"/>
              </w:rPr>
              <w:t>Nutrient/Eutrophication Biological Indicators</w:t>
            </w:r>
          </w:p>
        </w:tc>
        <w:tc>
          <w:tcPr>
            <w:tcW w:w="1980" w:type="dxa"/>
            <w:tcBorders>
              <w:top w:val="nil"/>
              <w:left w:val="nil"/>
              <w:bottom w:val="single" w:sz="4" w:space="0" w:color="auto"/>
              <w:right w:val="single" w:sz="4" w:space="0" w:color="auto"/>
            </w:tcBorders>
            <w:shd w:val="clear" w:color="auto" w:fill="auto"/>
            <w:vAlign w:val="bottom"/>
            <w:hideMark/>
          </w:tcPr>
          <w:p w14:paraId="4ACEB5A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Introduction of Non-native Organisms (Accidental or Intentional), On-site Treatment Systems (Septic Systems and Similar Decentralized Systems), Source Unknown</w:t>
            </w:r>
          </w:p>
        </w:tc>
        <w:tc>
          <w:tcPr>
            <w:tcW w:w="992" w:type="dxa"/>
            <w:tcBorders>
              <w:top w:val="nil"/>
              <w:left w:val="nil"/>
              <w:bottom w:val="single" w:sz="4" w:space="0" w:color="auto"/>
              <w:right w:val="single" w:sz="8" w:space="0" w:color="auto"/>
            </w:tcBorders>
            <w:shd w:val="clear" w:color="auto" w:fill="auto"/>
            <w:noWrap/>
            <w:vAlign w:val="bottom"/>
            <w:hideMark/>
          </w:tcPr>
          <w:p w14:paraId="771BB68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63.104639</w:t>
            </w:r>
          </w:p>
        </w:tc>
      </w:tr>
      <w:tr w:rsidR="000E59E6" w:rsidRPr="00887453" w14:paraId="384E8A90" w14:textId="77777777" w:rsidTr="000C43A1">
        <w:trPr>
          <w:trHeight w:val="975"/>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560B914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French</w:t>
            </w:r>
          </w:p>
        </w:tc>
        <w:tc>
          <w:tcPr>
            <w:tcW w:w="931" w:type="dxa"/>
            <w:tcBorders>
              <w:top w:val="nil"/>
              <w:left w:val="nil"/>
              <w:bottom w:val="single" w:sz="4" w:space="0" w:color="auto"/>
              <w:right w:val="single" w:sz="4" w:space="0" w:color="auto"/>
            </w:tcBorders>
            <w:shd w:val="clear" w:color="auto" w:fill="auto"/>
            <w:noWrap/>
            <w:vAlign w:val="bottom"/>
            <w:hideMark/>
          </w:tcPr>
          <w:p w14:paraId="14D1DC1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MA42030</w:t>
            </w:r>
          </w:p>
        </w:tc>
        <w:tc>
          <w:tcPr>
            <w:tcW w:w="1041" w:type="dxa"/>
            <w:tcBorders>
              <w:top w:val="nil"/>
              <w:left w:val="nil"/>
              <w:bottom w:val="single" w:sz="4" w:space="0" w:color="auto"/>
              <w:right w:val="single" w:sz="4" w:space="0" w:color="auto"/>
            </w:tcBorders>
            <w:shd w:val="clear" w:color="auto" w:fill="auto"/>
            <w:vAlign w:val="bottom"/>
            <w:hideMark/>
          </w:tcPr>
          <w:p w14:paraId="51F4284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Jones Pond</w:t>
            </w:r>
          </w:p>
        </w:tc>
        <w:tc>
          <w:tcPr>
            <w:tcW w:w="1988" w:type="dxa"/>
            <w:tcBorders>
              <w:top w:val="nil"/>
              <w:left w:val="nil"/>
              <w:bottom w:val="single" w:sz="4" w:space="0" w:color="auto"/>
              <w:right w:val="single" w:sz="4" w:space="0" w:color="auto"/>
            </w:tcBorders>
            <w:shd w:val="clear" w:color="auto" w:fill="auto"/>
            <w:vAlign w:val="bottom"/>
            <w:hideMark/>
          </w:tcPr>
          <w:p w14:paraId="1EBA1D29" w14:textId="34584E0F" w:rsidR="000E59E6" w:rsidRPr="005C759C" w:rsidRDefault="00F62695" w:rsidP="006C4508">
            <w:pPr>
              <w:rPr>
                <w:rFonts w:asciiTheme="minorHAnsi" w:hAnsiTheme="minorHAnsi"/>
                <w:color w:val="000000"/>
                <w:sz w:val="18"/>
                <w:szCs w:val="18"/>
              </w:rPr>
            </w:pPr>
            <w:r>
              <w:rPr>
                <w:rFonts w:asciiTheme="minorHAnsi" w:hAnsiTheme="minorHAnsi"/>
                <w:color w:val="000000"/>
                <w:sz w:val="18"/>
                <w:szCs w:val="18"/>
              </w:rPr>
              <w:t>Charlton/Spencer</w:t>
            </w:r>
          </w:p>
        </w:tc>
        <w:tc>
          <w:tcPr>
            <w:tcW w:w="930" w:type="dxa"/>
            <w:tcBorders>
              <w:top w:val="nil"/>
              <w:left w:val="nil"/>
              <w:bottom w:val="single" w:sz="4" w:space="0" w:color="auto"/>
              <w:right w:val="single" w:sz="4" w:space="0" w:color="auto"/>
            </w:tcBorders>
            <w:shd w:val="clear" w:color="auto" w:fill="auto"/>
            <w:noWrap/>
            <w:vAlign w:val="bottom"/>
            <w:hideMark/>
          </w:tcPr>
          <w:p w14:paraId="64FD80E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30 Acres</w:t>
            </w:r>
          </w:p>
        </w:tc>
        <w:tc>
          <w:tcPr>
            <w:tcW w:w="767" w:type="dxa"/>
            <w:tcBorders>
              <w:top w:val="nil"/>
              <w:left w:val="nil"/>
              <w:bottom w:val="single" w:sz="4" w:space="0" w:color="auto"/>
              <w:right w:val="single" w:sz="4" w:space="0" w:color="auto"/>
            </w:tcBorders>
            <w:shd w:val="clear" w:color="auto" w:fill="auto"/>
            <w:vAlign w:val="bottom"/>
            <w:hideMark/>
          </w:tcPr>
          <w:p w14:paraId="6C4774B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1363" w:type="dxa"/>
            <w:tcBorders>
              <w:top w:val="nil"/>
              <w:left w:val="nil"/>
              <w:bottom w:val="single" w:sz="4" w:space="0" w:color="auto"/>
              <w:right w:val="single" w:sz="4" w:space="0" w:color="auto"/>
            </w:tcBorders>
            <w:shd w:val="clear" w:color="auto" w:fill="auto"/>
            <w:vAlign w:val="bottom"/>
            <w:hideMark/>
          </w:tcPr>
          <w:p w14:paraId="0C564770" w14:textId="1C8D6499"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Warm to Cool, Oligo-Mesotrophic, Acidic</w:t>
            </w:r>
          </w:p>
        </w:tc>
        <w:tc>
          <w:tcPr>
            <w:tcW w:w="1170" w:type="dxa"/>
            <w:tcBorders>
              <w:top w:val="nil"/>
              <w:left w:val="nil"/>
              <w:bottom w:val="single" w:sz="4" w:space="0" w:color="auto"/>
              <w:right w:val="single" w:sz="4" w:space="0" w:color="auto"/>
            </w:tcBorders>
            <w:shd w:val="clear" w:color="auto" w:fill="auto"/>
            <w:noWrap/>
            <w:vAlign w:val="bottom"/>
            <w:hideMark/>
          </w:tcPr>
          <w:p w14:paraId="64FF3FF8" w14:textId="7AA1642F"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High</w:t>
            </w:r>
          </w:p>
        </w:tc>
        <w:tc>
          <w:tcPr>
            <w:tcW w:w="2022" w:type="dxa"/>
            <w:tcBorders>
              <w:top w:val="nil"/>
              <w:left w:val="nil"/>
              <w:bottom w:val="single" w:sz="4" w:space="0" w:color="auto"/>
              <w:right w:val="single" w:sz="4" w:space="0" w:color="auto"/>
            </w:tcBorders>
            <w:shd w:val="clear" w:color="auto" w:fill="auto"/>
            <w:vAlign w:val="bottom"/>
            <w:hideMark/>
          </w:tcPr>
          <w:p w14:paraId="2F45F45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Aquatic Plants (Macrophytes), </w:t>
            </w:r>
            <w:r w:rsidRPr="005C759C">
              <w:rPr>
                <w:rFonts w:asciiTheme="minorHAnsi" w:hAnsiTheme="minorHAnsi"/>
                <w:i/>
                <w:iCs/>
                <w:color w:val="000000"/>
                <w:sz w:val="18"/>
                <w:szCs w:val="18"/>
              </w:rPr>
              <w:t>Nutrient/Eutrophication Biological Indicators</w:t>
            </w:r>
          </w:p>
        </w:tc>
        <w:tc>
          <w:tcPr>
            <w:tcW w:w="1980" w:type="dxa"/>
            <w:tcBorders>
              <w:top w:val="nil"/>
              <w:left w:val="nil"/>
              <w:bottom w:val="single" w:sz="4" w:space="0" w:color="auto"/>
              <w:right w:val="single" w:sz="4" w:space="0" w:color="auto"/>
            </w:tcBorders>
            <w:shd w:val="clear" w:color="auto" w:fill="auto"/>
            <w:vAlign w:val="bottom"/>
            <w:hideMark/>
          </w:tcPr>
          <w:p w14:paraId="29BBB95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w:t>
            </w:r>
          </w:p>
        </w:tc>
        <w:tc>
          <w:tcPr>
            <w:tcW w:w="992" w:type="dxa"/>
            <w:tcBorders>
              <w:top w:val="nil"/>
              <w:left w:val="nil"/>
              <w:bottom w:val="single" w:sz="4" w:space="0" w:color="auto"/>
              <w:right w:val="single" w:sz="8" w:space="0" w:color="auto"/>
            </w:tcBorders>
            <w:shd w:val="clear" w:color="auto" w:fill="auto"/>
            <w:noWrap/>
            <w:vAlign w:val="bottom"/>
            <w:hideMark/>
          </w:tcPr>
          <w:p w14:paraId="21C25BF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65.627657</w:t>
            </w:r>
          </w:p>
        </w:tc>
      </w:tr>
      <w:tr w:rsidR="000E59E6" w:rsidRPr="00887453" w14:paraId="3653A59C" w14:textId="77777777" w:rsidTr="000C43A1">
        <w:trPr>
          <w:trHeight w:val="735"/>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382697D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French</w:t>
            </w:r>
          </w:p>
        </w:tc>
        <w:tc>
          <w:tcPr>
            <w:tcW w:w="931" w:type="dxa"/>
            <w:tcBorders>
              <w:top w:val="nil"/>
              <w:left w:val="nil"/>
              <w:bottom w:val="single" w:sz="4" w:space="0" w:color="auto"/>
              <w:right w:val="single" w:sz="4" w:space="0" w:color="auto"/>
            </w:tcBorders>
            <w:shd w:val="clear" w:color="auto" w:fill="auto"/>
            <w:noWrap/>
            <w:vAlign w:val="bottom"/>
            <w:hideMark/>
          </w:tcPr>
          <w:p w14:paraId="3B9D0C8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MA42018</w:t>
            </w:r>
          </w:p>
        </w:tc>
        <w:tc>
          <w:tcPr>
            <w:tcW w:w="1041" w:type="dxa"/>
            <w:tcBorders>
              <w:top w:val="nil"/>
              <w:left w:val="nil"/>
              <w:bottom w:val="single" w:sz="4" w:space="0" w:color="auto"/>
              <w:right w:val="single" w:sz="4" w:space="0" w:color="auto"/>
            </w:tcBorders>
            <w:shd w:val="clear" w:color="auto" w:fill="auto"/>
            <w:vAlign w:val="bottom"/>
            <w:hideMark/>
          </w:tcPr>
          <w:p w14:paraId="12F6213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Gore Pond</w:t>
            </w:r>
          </w:p>
        </w:tc>
        <w:tc>
          <w:tcPr>
            <w:tcW w:w="1988" w:type="dxa"/>
            <w:tcBorders>
              <w:top w:val="nil"/>
              <w:left w:val="nil"/>
              <w:bottom w:val="single" w:sz="4" w:space="0" w:color="auto"/>
              <w:right w:val="single" w:sz="4" w:space="0" w:color="auto"/>
            </w:tcBorders>
            <w:shd w:val="clear" w:color="auto" w:fill="auto"/>
            <w:vAlign w:val="bottom"/>
            <w:hideMark/>
          </w:tcPr>
          <w:p w14:paraId="0765C940" w14:textId="07073786" w:rsidR="000E59E6" w:rsidRPr="005C759C" w:rsidRDefault="00F62695" w:rsidP="006C4508">
            <w:pPr>
              <w:rPr>
                <w:rFonts w:asciiTheme="minorHAnsi" w:hAnsiTheme="minorHAnsi"/>
                <w:color w:val="000000"/>
                <w:sz w:val="18"/>
                <w:szCs w:val="18"/>
              </w:rPr>
            </w:pPr>
            <w:r>
              <w:rPr>
                <w:rFonts w:asciiTheme="minorHAnsi" w:hAnsiTheme="minorHAnsi"/>
                <w:color w:val="000000"/>
                <w:sz w:val="18"/>
                <w:szCs w:val="18"/>
              </w:rPr>
              <w:t>Dudley/Charlton</w:t>
            </w:r>
          </w:p>
        </w:tc>
        <w:tc>
          <w:tcPr>
            <w:tcW w:w="930" w:type="dxa"/>
            <w:tcBorders>
              <w:top w:val="nil"/>
              <w:left w:val="nil"/>
              <w:bottom w:val="single" w:sz="4" w:space="0" w:color="auto"/>
              <w:right w:val="single" w:sz="4" w:space="0" w:color="auto"/>
            </w:tcBorders>
            <w:shd w:val="clear" w:color="auto" w:fill="auto"/>
            <w:noWrap/>
            <w:vAlign w:val="bottom"/>
            <w:hideMark/>
          </w:tcPr>
          <w:p w14:paraId="66E6568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169 Acres</w:t>
            </w:r>
          </w:p>
        </w:tc>
        <w:tc>
          <w:tcPr>
            <w:tcW w:w="767" w:type="dxa"/>
            <w:tcBorders>
              <w:top w:val="nil"/>
              <w:left w:val="nil"/>
              <w:bottom w:val="single" w:sz="4" w:space="0" w:color="auto"/>
              <w:right w:val="single" w:sz="4" w:space="0" w:color="auto"/>
            </w:tcBorders>
            <w:shd w:val="clear" w:color="auto" w:fill="auto"/>
            <w:vAlign w:val="bottom"/>
            <w:hideMark/>
          </w:tcPr>
          <w:p w14:paraId="2D92F87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1363" w:type="dxa"/>
            <w:tcBorders>
              <w:top w:val="nil"/>
              <w:left w:val="nil"/>
              <w:bottom w:val="single" w:sz="4" w:space="0" w:color="auto"/>
              <w:right w:val="single" w:sz="4" w:space="0" w:color="auto"/>
            </w:tcBorders>
            <w:shd w:val="clear" w:color="auto" w:fill="auto"/>
            <w:vAlign w:val="bottom"/>
            <w:hideMark/>
          </w:tcPr>
          <w:p w14:paraId="7A531BF6" w14:textId="614DA435"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Warm to Cool, Eutrophic, Acidic</w:t>
            </w:r>
          </w:p>
        </w:tc>
        <w:tc>
          <w:tcPr>
            <w:tcW w:w="1170" w:type="dxa"/>
            <w:tcBorders>
              <w:top w:val="nil"/>
              <w:left w:val="nil"/>
              <w:bottom w:val="single" w:sz="4" w:space="0" w:color="auto"/>
              <w:right w:val="single" w:sz="4" w:space="0" w:color="auto"/>
            </w:tcBorders>
            <w:shd w:val="clear" w:color="auto" w:fill="auto"/>
            <w:noWrap/>
            <w:vAlign w:val="bottom"/>
            <w:hideMark/>
          </w:tcPr>
          <w:p w14:paraId="61649CA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Known</w:t>
            </w:r>
          </w:p>
        </w:tc>
        <w:tc>
          <w:tcPr>
            <w:tcW w:w="2022" w:type="dxa"/>
            <w:tcBorders>
              <w:top w:val="nil"/>
              <w:left w:val="nil"/>
              <w:bottom w:val="single" w:sz="4" w:space="0" w:color="auto"/>
              <w:right w:val="single" w:sz="4" w:space="0" w:color="auto"/>
            </w:tcBorders>
            <w:shd w:val="clear" w:color="auto" w:fill="auto"/>
            <w:vAlign w:val="bottom"/>
            <w:hideMark/>
          </w:tcPr>
          <w:p w14:paraId="6BDBCA3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i/>
                <w:iCs/>
                <w:color w:val="000000"/>
                <w:sz w:val="18"/>
                <w:szCs w:val="18"/>
              </w:rPr>
              <w:t>Algae</w:t>
            </w:r>
            <w:r w:rsidRPr="005C759C">
              <w:rPr>
                <w:rFonts w:asciiTheme="minorHAnsi" w:hAnsiTheme="minorHAnsi"/>
                <w:color w:val="000000"/>
                <w:sz w:val="18"/>
                <w:szCs w:val="18"/>
              </w:rPr>
              <w:t>, Non-Native Aquatic Plants, Turbidity, Dissolved Oxygen</w:t>
            </w:r>
          </w:p>
        </w:tc>
        <w:tc>
          <w:tcPr>
            <w:tcW w:w="1980" w:type="dxa"/>
            <w:tcBorders>
              <w:top w:val="nil"/>
              <w:left w:val="nil"/>
              <w:bottom w:val="single" w:sz="4" w:space="0" w:color="auto"/>
              <w:right w:val="single" w:sz="4" w:space="0" w:color="auto"/>
            </w:tcBorders>
            <w:shd w:val="clear" w:color="auto" w:fill="auto"/>
            <w:vAlign w:val="bottom"/>
            <w:hideMark/>
          </w:tcPr>
          <w:p w14:paraId="69E9048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w:t>
            </w:r>
          </w:p>
        </w:tc>
        <w:tc>
          <w:tcPr>
            <w:tcW w:w="992" w:type="dxa"/>
            <w:tcBorders>
              <w:top w:val="nil"/>
              <w:left w:val="nil"/>
              <w:bottom w:val="single" w:sz="4" w:space="0" w:color="auto"/>
              <w:right w:val="single" w:sz="8" w:space="0" w:color="auto"/>
            </w:tcBorders>
            <w:shd w:val="clear" w:color="auto" w:fill="auto"/>
            <w:noWrap/>
            <w:vAlign w:val="bottom"/>
            <w:hideMark/>
          </w:tcPr>
          <w:p w14:paraId="2B60A98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62.724832</w:t>
            </w:r>
          </w:p>
        </w:tc>
      </w:tr>
      <w:tr w:rsidR="000E59E6" w:rsidRPr="00887453" w14:paraId="081D292B" w14:textId="77777777" w:rsidTr="000C43A1">
        <w:trPr>
          <w:trHeight w:val="735"/>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4205332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French</w:t>
            </w:r>
          </w:p>
        </w:tc>
        <w:tc>
          <w:tcPr>
            <w:tcW w:w="931" w:type="dxa"/>
            <w:tcBorders>
              <w:top w:val="nil"/>
              <w:left w:val="nil"/>
              <w:bottom w:val="single" w:sz="4" w:space="0" w:color="auto"/>
              <w:right w:val="single" w:sz="4" w:space="0" w:color="auto"/>
            </w:tcBorders>
            <w:shd w:val="clear" w:color="auto" w:fill="auto"/>
            <w:noWrap/>
            <w:vAlign w:val="bottom"/>
            <w:hideMark/>
          </w:tcPr>
          <w:p w14:paraId="5C88451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MA42015</w:t>
            </w:r>
          </w:p>
        </w:tc>
        <w:tc>
          <w:tcPr>
            <w:tcW w:w="1041" w:type="dxa"/>
            <w:tcBorders>
              <w:top w:val="nil"/>
              <w:left w:val="nil"/>
              <w:bottom w:val="single" w:sz="4" w:space="0" w:color="auto"/>
              <w:right w:val="single" w:sz="4" w:space="0" w:color="auto"/>
            </w:tcBorders>
            <w:shd w:val="clear" w:color="auto" w:fill="auto"/>
            <w:vAlign w:val="bottom"/>
            <w:hideMark/>
          </w:tcPr>
          <w:p w14:paraId="72CE9E9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Dutton Pond</w:t>
            </w:r>
          </w:p>
        </w:tc>
        <w:tc>
          <w:tcPr>
            <w:tcW w:w="1988" w:type="dxa"/>
            <w:tcBorders>
              <w:top w:val="nil"/>
              <w:left w:val="nil"/>
              <w:bottom w:val="single" w:sz="4" w:space="0" w:color="auto"/>
              <w:right w:val="single" w:sz="4" w:space="0" w:color="auto"/>
            </w:tcBorders>
            <w:shd w:val="clear" w:color="auto" w:fill="auto"/>
            <w:vAlign w:val="bottom"/>
            <w:hideMark/>
          </w:tcPr>
          <w:p w14:paraId="7BA661D6" w14:textId="45AF2119" w:rsidR="000E59E6" w:rsidRPr="005C759C" w:rsidRDefault="00F62695" w:rsidP="006C4508">
            <w:pPr>
              <w:rPr>
                <w:rFonts w:asciiTheme="minorHAnsi" w:hAnsiTheme="minorHAnsi"/>
                <w:color w:val="000000"/>
                <w:sz w:val="18"/>
                <w:szCs w:val="18"/>
              </w:rPr>
            </w:pPr>
            <w:r>
              <w:rPr>
                <w:rFonts w:asciiTheme="minorHAnsi" w:hAnsiTheme="minorHAnsi"/>
                <w:color w:val="000000"/>
                <w:sz w:val="18"/>
                <w:szCs w:val="18"/>
              </w:rPr>
              <w:t>Leicester</w:t>
            </w:r>
          </w:p>
        </w:tc>
        <w:tc>
          <w:tcPr>
            <w:tcW w:w="930" w:type="dxa"/>
            <w:tcBorders>
              <w:top w:val="nil"/>
              <w:left w:val="nil"/>
              <w:bottom w:val="single" w:sz="4" w:space="0" w:color="auto"/>
              <w:right w:val="single" w:sz="4" w:space="0" w:color="auto"/>
            </w:tcBorders>
            <w:shd w:val="clear" w:color="auto" w:fill="auto"/>
            <w:noWrap/>
            <w:vAlign w:val="bottom"/>
            <w:hideMark/>
          </w:tcPr>
          <w:p w14:paraId="3904596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 Acres</w:t>
            </w:r>
          </w:p>
        </w:tc>
        <w:tc>
          <w:tcPr>
            <w:tcW w:w="767" w:type="dxa"/>
            <w:tcBorders>
              <w:top w:val="nil"/>
              <w:left w:val="nil"/>
              <w:bottom w:val="single" w:sz="4" w:space="0" w:color="auto"/>
              <w:right w:val="single" w:sz="4" w:space="0" w:color="auto"/>
            </w:tcBorders>
            <w:shd w:val="clear" w:color="auto" w:fill="auto"/>
            <w:vAlign w:val="bottom"/>
            <w:hideMark/>
          </w:tcPr>
          <w:p w14:paraId="76E7D98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1363" w:type="dxa"/>
            <w:tcBorders>
              <w:top w:val="nil"/>
              <w:left w:val="nil"/>
              <w:bottom w:val="single" w:sz="4" w:space="0" w:color="auto"/>
              <w:right w:val="single" w:sz="4" w:space="0" w:color="auto"/>
            </w:tcBorders>
            <w:shd w:val="clear" w:color="auto" w:fill="auto"/>
            <w:vAlign w:val="bottom"/>
            <w:hideMark/>
          </w:tcPr>
          <w:p w14:paraId="3791FB72" w14:textId="51526731"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Warm to Cool, Oligo-Mesotrophic, Acidic</w:t>
            </w:r>
          </w:p>
        </w:tc>
        <w:tc>
          <w:tcPr>
            <w:tcW w:w="1170" w:type="dxa"/>
            <w:tcBorders>
              <w:top w:val="nil"/>
              <w:left w:val="nil"/>
              <w:bottom w:val="single" w:sz="4" w:space="0" w:color="auto"/>
              <w:right w:val="single" w:sz="4" w:space="0" w:color="auto"/>
            </w:tcBorders>
            <w:shd w:val="clear" w:color="auto" w:fill="auto"/>
            <w:noWrap/>
            <w:vAlign w:val="bottom"/>
            <w:hideMark/>
          </w:tcPr>
          <w:p w14:paraId="76681CC0" w14:textId="3E189D2C"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Medium</w:t>
            </w:r>
          </w:p>
        </w:tc>
        <w:tc>
          <w:tcPr>
            <w:tcW w:w="2022" w:type="dxa"/>
            <w:tcBorders>
              <w:top w:val="nil"/>
              <w:left w:val="nil"/>
              <w:bottom w:val="single" w:sz="4" w:space="0" w:color="auto"/>
              <w:right w:val="single" w:sz="4" w:space="0" w:color="auto"/>
            </w:tcBorders>
            <w:shd w:val="clear" w:color="auto" w:fill="auto"/>
            <w:vAlign w:val="bottom"/>
            <w:hideMark/>
          </w:tcPr>
          <w:p w14:paraId="1323F7E0" w14:textId="77777777" w:rsidR="000E59E6" w:rsidRPr="005C759C" w:rsidRDefault="000E59E6" w:rsidP="006C4508">
            <w:pPr>
              <w:rPr>
                <w:rFonts w:asciiTheme="minorHAnsi" w:hAnsiTheme="minorHAnsi"/>
                <w:i/>
                <w:iCs/>
                <w:color w:val="000000"/>
                <w:sz w:val="18"/>
                <w:szCs w:val="18"/>
              </w:rPr>
            </w:pPr>
            <w:r w:rsidRPr="005C759C">
              <w:rPr>
                <w:rFonts w:asciiTheme="minorHAnsi" w:hAnsiTheme="minorHAnsi"/>
                <w:i/>
                <w:iCs/>
                <w:color w:val="000000"/>
                <w:sz w:val="18"/>
                <w:szCs w:val="18"/>
              </w:rPr>
              <w:t>Nutrient/Eutrophication Biological Indicators, Phosphorus, Total</w:t>
            </w:r>
          </w:p>
        </w:tc>
        <w:tc>
          <w:tcPr>
            <w:tcW w:w="1980" w:type="dxa"/>
            <w:tcBorders>
              <w:top w:val="nil"/>
              <w:left w:val="nil"/>
              <w:bottom w:val="single" w:sz="4" w:space="0" w:color="auto"/>
              <w:right w:val="single" w:sz="4" w:space="0" w:color="auto"/>
            </w:tcBorders>
            <w:shd w:val="clear" w:color="auto" w:fill="auto"/>
            <w:vAlign w:val="bottom"/>
            <w:hideMark/>
          </w:tcPr>
          <w:p w14:paraId="65E9053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w:t>
            </w:r>
          </w:p>
        </w:tc>
        <w:tc>
          <w:tcPr>
            <w:tcW w:w="992" w:type="dxa"/>
            <w:tcBorders>
              <w:top w:val="nil"/>
              <w:left w:val="nil"/>
              <w:bottom w:val="single" w:sz="4" w:space="0" w:color="auto"/>
              <w:right w:val="single" w:sz="8" w:space="0" w:color="auto"/>
            </w:tcBorders>
            <w:shd w:val="clear" w:color="auto" w:fill="auto"/>
            <w:noWrap/>
            <w:vAlign w:val="bottom"/>
            <w:hideMark/>
          </w:tcPr>
          <w:p w14:paraId="377B168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61.242092</w:t>
            </w:r>
          </w:p>
        </w:tc>
      </w:tr>
      <w:tr w:rsidR="000E59E6" w:rsidRPr="00887453" w14:paraId="075E9EEE" w14:textId="77777777" w:rsidTr="000C43A1">
        <w:trPr>
          <w:trHeight w:val="975"/>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61C1197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lastRenderedPageBreak/>
              <w:t>French</w:t>
            </w:r>
          </w:p>
        </w:tc>
        <w:tc>
          <w:tcPr>
            <w:tcW w:w="931" w:type="dxa"/>
            <w:tcBorders>
              <w:top w:val="nil"/>
              <w:left w:val="nil"/>
              <w:bottom w:val="single" w:sz="4" w:space="0" w:color="auto"/>
              <w:right w:val="single" w:sz="4" w:space="0" w:color="auto"/>
            </w:tcBorders>
            <w:shd w:val="clear" w:color="auto" w:fill="auto"/>
            <w:noWrap/>
            <w:vAlign w:val="bottom"/>
            <w:hideMark/>
          </w:tcPr>
          <w:p w14:paraId="47FA783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MA42029</w:t>
            </w:r>
          </w:p>
        </w:tc>
        <w:tc>
          <w:tcPr>
            <w:tcW w:w="1041" w:type="dxa"/>
            <w:tcBorders>
              <w:top w:val="nil"/>
              <w:left w:val="nil"/>
              <w:bottom w:val="single" w:sz="4" w:space="0" w:color="auto"/>
              <w:right w:val="single" w:sz="4" w:space="0" w:color="auto"/>
            </w:tcBorders>
            <w:shd w:val="clear" w:color="auto" w:fill="auto"/>
            <w:vAlign w:val="bottom"/>
            <w:hideMark/>
          </w:tcPr>
          <w:p w14:paraId="6EE3BB1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Hudson Pond</w:t>
            </w:r>
          </w:p>
        </w:tc>
        <w:tc>
          <w:tcPr>
            <w:tcW w:w="1988" w:type="dxa"/>
            <w:tcBorders>
              <w:top w:val="nil"/>
              <w:left w:val="nil"/>
              <w:bottom w:val="single" w:sz="4" w:space="0" w:color="auto"/>
              <w:right w:val="single" w:sz="4" w:space="0" w:color="auto"/>
            </w:tcBorders>
            <w:shd w:val="clear" w:color="auto" w:fill="auto"/>
            <w:vAlign w:val="bottom"/>
            <w:hideMark/>
          </w:tcPr>
          <w:p w14:paraId="318D2FA8" w14:textId="033F3857" w:rsidR="000E59E6" w:rsidRPr="005C759C" w:rsidRDefault="00F62695" w:rsidP="006C4508">
            <w:pPr>
              <w:rPr>
                <w:rFonts w:asciiTheme="minorHAnsi" w:hAnsiTheme="minorHAnsi"/>
                <w:color w:val="000000"/>
                <w:sz w:val="18"/>
                <w:szCs w:val="18"/>
              </w:rPr>
            </w:pPr>
            <w:r>
              <w:rPr>
                <w:rFonts w:asciiTheme="minorHAnsi" w:hAnsiTheme="minorHAnsi"/>
                <w:color w:val="000000"/>
                <w:sz w:val="18"/>
                <w:szCs w:val="18"/>
              </w:rPr>
              <w:t>Oxford/Sutton</w:t>
            </w:r>
          </w:p>
        </w:tc>
        <w:tc>
          <w:tcPr>
            <w:tcW w:w="930" w:type="dxa"/>
            <w:tcBorders>
              <w:top w:val="nil"/>
              <w:left w:val="nil"/>
              <w:bottom w:val="single" w:sz="4" w:space="0" w:color="auto"/>
              <w:right w:val="single" w:sz="4" w:space="0" w:color="auto"/>
            </w:tcBorders>
            <w:shd w:val="clear" w:color="auto" w:fill="auto"/>
            <w:noWrap/>
            <w:vAlign w:val="bottom"/>
            <w:hideMark/>
          </w:tcPr>
          <w:p w14:paraId="106A12D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15 Acres</w:t>
            </w:r>
          </w:p>
        </w:tc>
        <w:tc>
          <w:tcPr>
            <w:tcW w:w="767" w:type="dxa"/>
            <w:tcBorders>
              <w:top w:val="nil"/>
              <w:left w:val="nil"/>
              <w:bottom w:val="single" w:sz="4" w:space="0" w:color="auto"/>
              <w:right w:val="single" w:sz="4" w:space="0" w:color="auto"/>
            </w:tcBorders>
            <w:shd w:val="clear" w:color="auto" w:fill="auto"/>
            <w:vAlign w:val="bottom"/>
            <w:hideMark/>
          </w:tcPr>
          <w:p w14:paraId="50611DD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1363" w:type="dxa"/>
            <w:tcBorders>
              <w:top w:val="nil"/>
              <w:left w:val="nil"/>
              <w:bottom w:val="single" w:sz="4" w:space="0" w:color="auto"/>
              <w:right w:val="single" w:sz="4" w:space="0" w:color="auto"/>
            </w:tcBorders>
            <w:shd w:val="clear" w:color="auto" w:fill="auto"/>
            <w:vAlign w:val="bottom"/>
            <w:hideMark/>
          </w:tcPr>
          <w:p w14:paraId="38C29E3E" w14:textId="6A865285"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Warm to Cool, Eutrophic, Acidic</w:t>
            </w:r>
          </w:p>
        </w:tc>
        <w:tc>
          <w:tcPr>
            <w:tcW w:w="1170" w:type="dxa"/>
            <w:tcBorders>
              <w:top w:val="nil"/>
              <w:left w:val="nil"/>
              <w:bottom w:val="single" w:sz="4" w:space="0" w:color="auto"/>
              <w:right w:val="single" w:sz="4" w:space="0" w:color="auto"/>
            </w:tcBorders>
            <w:shd w:val="clear" w:color="auto" w:fill="auto"/>
            <w:noWrap/>
            <w:vAlign w:val="bottom"/>
            <w:hideMark/>
          </w:tcPr>
          <w:p w14:paraId="1D3D81E6" w14:textId="114DA381"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High</w:t>
            </w:r>
          </w:p>
        </w:tc>
        <w:tc>
          <w:tcPr>
            <w:tcW w:w="2022" w:type="dxa"/>
            <w:tcBorders>
              <w:top w:val="nil"/>
              <w:left w:val="nil"/>
              <w:bottom w:val="single" w:sz="4" w:space="0" w:color="auto"/>
              <w:right w:val="single" w:sz="4" w:space="0" w:color="auto"/>
            </w:tcBorders>
            <w:shd w:val="clear" w:color="auto" w:fill="auto"/>
            <w:vAlign w:val="bottom"/>
            <w:hideMark/>
          </w:tcPr>
          <w:p w14:paraId="5BAD121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Aquatic Plants (Macrophytes), </w:t>
            </w:r>
            <w:r w:rsidRPr="005C759C">
              <w:rPr>
                <w:rFonts w:asciiTheme="minorHAnsi" w:hAnsiTheme="minorHAnsi"/>
                <w:i/>
                <w:iCs/>
                <w:color w:val="000000"/>
                <w:sz w:val="18"/>
                <w:szCs w:val="18"/>
              </w:rPr>
              <w:t>Nutrient/Eutrophication Biological Indicators</w:t>
            </w:r>
          </w:p>
        </w:tc>
        <w:tc>
          <w:tcPr>
            <w:tcW w:w="1980" w:type="dxa"/>
            <w:tcBorders>
              <w:top w:val="nil"/>
              <w:left w:val="nil"/>
              <w:bottom w:val="single" w:sz="4" w:space="0" w:color="auto"/>
              <w:right w:val="single" w:sz="4" w:space="0" w:color="auto"/>
            </w:tcBorders>
            <w:shd w:val="clear" w:color="auto" w:fill="auto"/>
            <w:vAlign w:val="bottom"/>
            <w:hideMark/>
          </w:tcPr>
          <w:p w14:paraId="199B1B4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w:t>
            </w:r>
          </w:p>
        </w:tc>
        <w:tc>
          <w:tcPr>
            <w:tcW w:w="992" w:type="dxa"/>
            <w:tcBorders>
              <w:top w:val="nil"/>
              <w:left w:val="nil"/>
              <w:bottom w:val="single" w:sz="4" w:space="0" w:color="auto"/>
              <w:right w:val="single" w:sz="8" w:space="0" w:color="auto"/>
            </w:tcBorders>
            <w:shd w:val="clear" w:color="auto" w:fill="auto"/>
            <w:noWrap/>
            <w:vAlign w:val="bottom"/>
            <w:hideMark/>
          </w:tcPr>
          <w:p w14:paraId="6E71308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60.950462</w:t>
            </w:r>
          </w:p>
        </w:tc>
      </w:tr>
      <w:tr w:rsidR="000E59E6" w:rsidRPr="00887453" w14:paraId="71155759" w14:textId="77777777" w:rsidTr="000C43A1">
        <w:trPr>
          <w:trHeight w:val="1695"/>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5403D0D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Housatonic</w:t>
            </w:r>
          </w:p>
        </w:tc>
        <w:tc>
          <w:tcPr>
            <w:tcW w:w="931" w:type="dxa"/>
            <w:tcBorders>
              <w:top w:val="nil"/>
              <w:left w:val="nil"/>
              <w:bottom w:val="single" w:sz="4" w:space="0" w:color="auto"/>
              <w:right w:val="single" w:sz="4" w:space="0" w:color="auto"/>
            </w:tcBorders>
            <w:shd w:val="clear" w:color="auto" w:fill="auto"/>
            <w:noWrap/>
            <w:vAlign w:val="bottom"/>
            <w:hideMark/>
          </w:tcPr>
          <w:p w14:paraId="316F099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MA21040</w:t>
            </w:r>
          </w:p>
        </w:tc>
        <w:tc>
          <w:tcPr>
            <w:tcW w:w="1041" w:type="dxa"/>
            <w:tcBorders>
              <w:top w:val="nil"/>
              <w:left w:val="nil"/>
              <w:bottom w:val="single" w:sz="4" w:space="0" w:color="auto"/>
              <w:right w:val="single" w:sz="4" w:space="0" w:color="auto"/>
            </w:tcBorders>
            <w:shd w:val="clear" w:color="auto" w:fill="auto"/>
            <w:vAlign w:val="bottom"/>
            <w:hideMark/>
          </w:tcPr>
          <w:p w14:paraId="0BD0B98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Lake Garfield</w:t>
            </w:r>
          </w:p>
        </w:tc>
        <w:tc>
          <w:tcPr>
            <w:tcW w:w="1988" w:type="dxa"/>
            <w:tcBorders>
              <w:top w:val="nil"/>
              <w:left w:val="nil"/>
              <w:bottom w:val="single" w:sz="4" w:space="0" w:color="auto"/>
              <w:right w:val="single" w:sz="4" w:space="0" w:color="auto"/>
            </w:tcBorders>
            <w:shd w:val="clear" w:color="auto" w:fill="auto"/>
            <w:vAlign w:val="bottom"/>
            <w:hideMark/>
          </w:tcPr>
          <w:p w14:paraId="61697229" w14:textId="3B4CE5F5" w:rsidR="000E59E6" w:rsidRPr="005C759C" w:rsidRDefault="00F62695" w:rsidP="006C4508">
            <w:pPr>
              <w:rPr>
                <w:rFonts w:asciiTheme="minorHAnsi" w:hAnsiTheme="minorHAnsi"/>
                <w:color w:val="000000"/>
                <w:sz w:val="18"/>
                <w:szCs w:val="18"/>
              </w:rPr>
            </w:pPr>
            <w:r>
              <w:rPr>
                <w:rFonts w:asciiTheme="minorHAnsi" w:hAnsiTheme="minorHAnsi"/>
                <w:color w:val="000000"/>
                <w:sz w:val="18"/>
                <w:szCs w:val="18"/>
              </w:rPr>
              <w:t>Monterey</w:t>
            </w:r>
          </w:p>
        </w:tc>
        <w:tc>
          <w:tcPr>
            <w:tcW w:w="930" w:type="dxa"/>
            <w:tcBorders>
              <w:top w:val="nil"/>
              <w:left w:val="nil"/>
              <w:bottom w:val="single" w:sz="4" w:space="0" w:color="auto"/>
              <w:right w:val="single" w:sz="4" w:space="0" w:color="auto"/>
            </w:tcBorders>
            <w:shd w:val="clear" w:color="auto" w:fill="auto"/>
            <w:noWrap/>
            <w:vAlign w:val="bottom"/>
            <w:hideMark/>
          </w:tcPr>
          <w:p w14:paraId="254D891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255 Acres</w:t>
            </w:r>
          </w:p>
        </w:tc>
        <w:tc>
          <w:tcPr>
            <w:tcW w:w="767" w:type="dxa"/>
            <w:tcBorders>
              <w:top w:val="nil"/>
              <w:left w:val="nil"/>
              <w:bottom w:val="single" w:sz="4" w:space="0" w:color="auto"/>
              <w:right w:val="single" w:sz="4" w:space="0" w:color="auto"/>
            </w:tcBorders>
            <w:shd w:val="clear" w:color="auto" w:fill="auto"/>
            <w:vAlign w:val="bottom"/>
            <w:hideMark/>
          </w:tcPr>
          <w:p w14:paraId="2A918E1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1363" w:type="dxa"/>
            <w:tcBorders>
              <w:top w:val="nil"/>
              <w:left w:val="nil"/>
              <w:bottom w:val="single" w:sz="4" w:space="0" w:color="auto"/>
              <w:right w:val="single" w:sz="4" w:space="0" w:color="auto"/>
            </w:tcBorders>
            <w:shd w:val="clear" w:color="auto" w:fill="auto"/>
            <w:vAlign w:val="bottom"/>
            <w:hideMark/>
          </w:tcPr>
          <w:p w14:paraId="2D054540" w14:textId="456D6878"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Warm to Cool, Eutrophic, Circumneutral</w:t>
            </w:r>
          </w:p>
        </w:tc>
        <w:tc>
          <w:tcPr>
            <w:tcW w:w="1170" w:type="dxa"/>
            <w:tcBorders>
              <w:top w:val="nil"/>
              <w:left w:val="nil"/>
              <w:bottom w:val="single" w:sz="4" w:space="0" w:color="auto"/>
              <w:right w:val="single" w:sz="4" w:space="0" w:color="auto"/>
            </w:tcBorders>
            <w:shd w:val="clear" w:color="auto" w:fill="auto"/>
            <w:noWrap/>
            <w:vAlign w:val="bottom"/>
            <w:hideMark/>
          </w:tcPr>
          <w:p w14:paraId="3E3E7ED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Known</w:t>
            </w:r>
          </w:p>
        </w:tc>
        <w:tc>
          <w:tcPr>
            <w:tcW w:w="2022" w:type="dxa"/>
            <w:tcBorders>
              <w:top w:val="nil"/>
              <w:left w:val="nil"/>
              <w:bottom w:val="single" w:sz="4" w:space="0" w:color="auto"/>
              <w:right w:val="single" w:sz="4" w:space="0" w:color="auto"/>
            </w:tcBorders>
            <w:shd w:val="clear" w:color="auto" w:fill="auto"/>
            <w:vAlign w:val="bottom"/>
            <w:hideMark/>
          </w:tcPr>
          <w:p w14:paraId="7E95E39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Mercury in Fish Tissue, Dissolved Oxygen, Eurasian Water Milfoil, Myriophyllum spicatum, Non-Native Aquatic Plants, </w:t>
            </w:r>
            <w:r w:rsidRPr="005C759C">
              <w:rPr>
                <w:rFonts w:asciiTheme="minorHAnsi" w:hAnsiTheme="minorHAnsi"/>
                <w:i/>
                <w:iCs/>
                <w:color w:val="000000"/>
                <w:sz w:val="18"/>
                <w:szCs w:val="18"/>
              </w:rPr>
              <w:t>Phosphorus, Total</w:t>
            </w:r>
          </w:p>
        </w:tc>
        <w:tc>
          <w:tcPr>
            <w:tcW w:w="1980" w:type="dxa"/>
            <w:tcBorders>
              <w:top w:val="nil"/>
              <w:left w:val="nil"/>
              <w:bottom w:val="single" w:sz="4" w:space="0" w:color="auto"/>
              <w:right w:val="single" w:sz="4" w:space="0" w:color="auto"/>
            </w:tcBorders>
            <w:shd w:val="clear" w:color="auto" w:fill="auto"/>
            <w:vAlign w:val="bottom"/>
            <w:hideMark/>
          </w:tcPr>
          <w:p w14:paraId="5748E2A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Atmospheric Deposition - Toxics, Source Unknown, Introduction of Non-native Organisms (Accidental or Intentional), Internal Nutrient Recycling</w:t>
            </w:r>
          </w:p>
        </w:tc>
        <w:tc>
          <w:tcPr>
            <w:tcW w:w="992" w:type="dxa"/>
            <w:tcBorders>
              <w:top w:val="nil"/>
              <w:left w:val="nil"/>
              <w:bottom w:val="single" w:sz="4" w:space="0" w:color="auto"/>
              <w:right w:val="single" w:sz="8" w:space="0" w:color="auto"/>
            </w:tcBorders>
            <w:shd w:val="clear" w:color="auto" w:fill="auto"/>
            <w:noWrap/>
            <w:vAlign w:val="bottom"/>
            <w:hideMark/>
          </w:tcPr>
          <w:p w14:paraId="222B457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66.377084</w:t>
            </w:r>
          </w:p>
        </w:tc>
      </w:tr>
      <w:tr w:rsidR="000E59E6" w:rsidRPr="00887453" w14:paraId="30029067" w14:textId="77777777" w:rsidTr="000C43A1">
        <w:trPr>
          <w:trHeight w:val="1695"/>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5AC4DF1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Housatonic</w:t>
            </w:r>
          </w:p>
        </w:tc>
        <w:tc>
          <w:tcPr>
            <w:tcW w:w="931" w:type="dxa"/>
            <w:tcBorders>
              <w:top w:val="nil"/>
              <w:left w:val="nil"/>
              <w:bottom w:val="single" w:sz="4" w:space="0" w:color="auto"/>
              <w:right w:val="single" w:sz="4" w:space="0" w:color="auto"/>
            </w:tcBorders>
            <w:shd w:val="clear" w:color="auto" w:fill="auto"/>
            <w:noWrap/>
            <w:vAlign w:val="bottom"/>
            <w:hideMark/>
          </w:tcPr>
          <w:p w14:paraId="4DAFC65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MA21014</w:t>
            </w:r>
          </w:p>
        </w:tc>
        <w:tc>
          <w:tcPr>
            <w:tcW w:w="1041" w:type="dxa"/>
            <w:tcBorders>
              <w:top w:val="nil"/>
              <w:left w:val="nil"/>
              <w:bottom w:val="single" w:sz="4" w:space="0" w:color="auto"/>
              <w:right w:val="single" w:sz="4" w:space="0" w:color="auto"/>
            </w:tcBorders>
            <w:shd w:val="clear" w:color="auto" w:fill="auto"/>
            <w:vAlign w:val="bottom"/>
            <w:hideMark/>
          </w:tcPr>
          <w:p w14:paraId="6B58753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Lake </w:t>
            </w:r>
            <w:proofErr w:type="spellStart"/>
            <w:r w:rsidRPr="005C759C">
              <w:rPr>
                <w:rFonts w:asciiTheme="minorHAnsi" w:hAnsiTheme="minorHAnsi"/>
                <w:color w:val="000000"/>
                <w:sz w:val="18"/>
                <w:szCs w:val="18"/>
              </w:rPr>
              <w:t>Buel</w:t>
            </w:r>
            <w:proofErr w:type="spellEnd"/>
          </w:p>
        </w:tc>
        <w:tc>
          <w:tcPr>
            <w:tcW w:w="1988" w:type="dxa"/>
            <w:tcBorders>
              <w:top w:val="nil"/>
              <w:left w:val="nil"/>
              <w:bottom w:val="single" w:sz="4" w:space="0" w:color="auto"/>
              <w:right w:val="single" w:sz="4" w:space="0" w:color="auto"/>
            </w:tcBorders>
            <w:shd w:val="clear" w:color="auto" w:fill="auto"/>
            <w:vAlign w:val="bottom"/>
            <w:hideMark/>
          </w:tcPr>
          <w:p w14:paraId="3B955349" w14:textId="2123FFCB" w:rsidR="000E59E6" w:rsidRPr="005C759C" w:rsidRDefault="00F62695" w:rsidP="006C4508">
            <w:pPr>
              <w:rPr>
                <w:rFonts w:asciiTheme="minorHAnsi" w:hAnsiTheme="minorHAnsi"/>
                <w:color w:val="000000"/>
                <w:sz w:val="18"/>
                <w:szCs w:val="18"/>
              </w:rPr>
            </w:pPr>
            <w:r>
              <w:rPr>
                <w:rFonts w:asciiTheme="minorHAnsi" w:hAnsiTheme="minorHAnsi"/>
                <w:color w:val="000000"/>
                <w:sz w:val="18"/>
                <w:szCs w:val="18"/>
              </w:rPr>
              <w:t>Monterey/New Marlborough</w:t>
            </w:r>
          </w:p>
        </w:tc>
        <w:tc>
          <w:tcPr>
            <w:tcW w:w="930" w:type="dxa"/>
            <w:tcBorders>
              <w:top w:val="nil"/>
              <w:left w:val="nil"/>
              <w:bottom w:val="single" w:sz="4" w:space="0" w:color="auto"/>
              <w:right w:val="single" w:sz="4" w:space="0" w:color="auto"/>
            </w:tcBorders>
            <w:shd w:val="clear" w:color="auto" w:fill="auto"/>
            <w:noWrap/>
            <w:vAlign w:val="bottom"/>
            <w:hideMark/>
          </w:tcPr>
          <w:p w14:paraId="6AA8FA0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191 Acres</w:t>
            </w:r>
          </w:p>
        </w:tc>
        <w:tc>
          <w:tcPr>
            <w:tcW w:w="767" w:type="dxa"/>
            <w:tcBorders>
              <w:top w:val="nil"/>
              <w:left w:val="nil"/>
              <w:bottom w:val="single" w:sz="4" w:space="0" w:color="auto"/>
              <w:right w:val="single" w:sz="4" w:space="0" w:color="auto"/>
            </w:tcBorders>
            <w:shd w:val="clear" w:color="auto" w:fill="auto"/>
            <w:vAlign w:val="bottom"/>
            <w:hideMark/>
          </w:tcPr>
          <w:p w14:paraId="6F8D991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1363" w:type="dxa"/>
            <w:tcBorders>
              <w:top w:val="nil"/>
              <w:left w:val="nil"/>
              <w:bottom w:val="single" w:sz="4" w:space="0" w:color="auto"/>
              <w:right w:val="single" w:sz="4" w:space="0" w:color="auto"/>
            </w:tcBorders>
            <w:shd w:val="clear" w:color="auto" w:fill="auto"/>
            <w:vAlign w:val="bottom"/>
            <w:hideMark/>
          </w:tcPr>
          <w:p w14:paraId="2636F56D" w14:textId="112B4E74"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Cold, Eutrophic, Alkaline</w:t>
            </w:r>
          </w:p>
        </w:tc>
        <w:tc>
          <w:tcPr>
            <w:tcW w:w="1170" w:type="dxa"/>
            <w:tcBorders>
              <w:top w:val="nil"/>
              <w:left w:val="nil"/>
              <w:bottom w:val="single" w:sz="4" w:space="0" w:color="auto"/>
              <w:right w:val="single" w:sz="4" w:space="0" w:color="auto"/>
            </w:tcBorders>
            <w:shd w:val="clear" w:color="auto" w:fill="auto"/>
            <w:noWrap/>
            <w:vAlign w:val="bottom"/>
            <w:hideMark/>
          </w:tcPr>
          <w:p w14:paraId="257229F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Known</w:t>
            </w:r>
          </w:p>
        </w:tc>
        <w:tc>
          <w:tcPr>
            <w:tcW w:w="2022" w:type="dxa"/>
            <w:tcBorders>
              <w:top w:val="nil"/>
              <w:left w:val="nil"/>
              <w:bottom w:val="single" w:sz="4" w:space="0" w:color="auto"/>
              <w:right w:val="single" w:sz="4" w:space="0" w:color="auto"/>
            </w:tcBorders>
            <w:shd w:val="clear" w:color="auto" w:fill="auto"/>
            <w:vAlign w:val="bottom"/>
            <w:hideMark/>
          </w:tcPr>
          <w:p w14:paraId="27C1D57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Eurasian Water Milfoil, Myriophyllum spicatum, Non-Native Aquatic Plants, Dissolved Oxygen, Dissolved Oxygen Supersaturation, </w:t>
            </w:r>
            <w:r w:rsidRPr="005C759C">
              <w:rPr>
                <w:rFonts w:asciiTheme="minorHAnsi" w:hAnsiTheme="minorHAnsi"/>
                <w:i/>
                <w:iCs/>
                <w:color w:val="000000"/>
                <w:sz w:val="18"/>
                <w:szCs w:val="18"/>
              </w:rPr>
              <w:t>Phosphorus, Total</w:t>
            </w:r>
          </w:p>
        </w:tc>
        <w:tc>
          <w:tcPr>
            <w:tcW w:w="1980" w:type="dxa"/>
            <w:tcBorders>
              <w:top w:val="nil"/>
              <w:left w:val="nil"/>
              <w:bottom w:val="single" w:sz="4" w:space="0" w:color="auto"/>
              <w:right w:val="single" w:sz="4" w:space="0" w:color="auto"/>
            </w:tcBorders>
            <w:shd w:val="clear" w:color="auto" w:fill="auto"/>
            <w:vAlign w:val="bottom"/>
            <w:hideMark/>
          </w:tcPr>
          <w:p w14:paraId="5227B23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Introduction of Non-native Organisms (Accidental or Intentional), Internal Nutrient Recycling, Source Unknown</w:t>
            </w:r>
          </w:p>
        </w:tc>
        <w:tc>
          <w:tcPr>
            <w:tcW w:w="992" w:type="dxa"/>
            <w:tcBorders>
              <w:top w:val="nil"/>
              <w:left w:val="nil"/>
              <w:bottom w:val="single" w:sz="4" w:space="0" w:color="auto"/>
              <w:right w:val="single" w:sz="8" w:space="0" w:color="auto"/>
            </w:tcBorders>
            <w:shd w:val="clear" w:color="auto" w:fill="auto"/>
            <w:noWrap/>
            <w:vAlign w:val="bottom"/>
            <w:hideMark/>
          </w:tcPr>
          <w:p w14:paraId="57ECBC5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65.680063</w:t>
            </w:r>
          </w:p>
        </w:tc>
      </w:tr>
      <w:tr w:rsidR="000E59E6" w:rsidRPr="00887453" w14:paraId="002229C4" w14:textId="77777777" w:rsidTr="000C43A1">
        <w:trPr>
          <w:trHeight w:val="2175"/>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6D6A92B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Housatonic</w:t>
            </w:r>
          </w:p>
        </w:tc>
        <w:tc>
          <w:tcPr>
            <w:tcW w:w="931" w:type="dxa"/>
            <w:tcBorders>
              <w:top w:val="nil"/>
              <w:left w:val="nil"/>
              <w:bottom w:val="single" w:sz="4" w:space="0" w:color="auto"/>
              <w:right w:val="single" w:sz="4" w:space="0" w:color="auto"/>
            </w:tcBorders>
            <w:shd w:val="clear" w:color="auto" w:fill="auto"/>
            <w:noWrap/>
            <w:vAlign w:val="bottom"/>
            <w:hideMark/>
          </w:tcPr>
          <w:p w14:paraId="2C8C35E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MA21057</w:t>
            </w:r>
          </w:p>
        </w:tc>
        <w:tc>
          <w:tcPr>
            <w:tcW w:w="1041" w:type="dxa"/>
            <w:tcBorders>
              <w:top w:val="nil"/>
              <w:left w:val="nil"/>
              <w:bottom w:val="single" w:sz="4" w:space="0" w:color="auto"/>
              <w:right w:val="single" w:sz="4" w:space="0" w:color="auto"/>
            </w:tcBorders>
            <w:shd w:val="clear" w:color="auto" w:fill="auto"/>
            <w:vAlign w:val="bottom"/>
            <w:hideMark/>
          </w:tcPr>
          <w:p w14:paraId="19FC9F4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Laurel Lake</w:t>
            </w:r>
          </w:p>
        </w:tc>
        <w:tc>
          <w:tcPr>
            <w:tcW w:w="1988" w:type="dxa"/>
            <w:tcBorders>
              <w:top w:val="nil"/>
              <w:left w:val="nil"/>
              <w:bottom w:val="single" w:sz="4" w:space="0" w:color="auto"/>
              <w:right w:val="single" w:sz="4" w:space="0" w:color="auto"/>
            </w:tcBorders>
            <w:shd w:val="clear" w:color="auto" w:fill="auto"/>
            <w:vAlign w:val="bottom"/>
            <w:hideMark/>
          </w:tcPr>
          <w:p w14:paraId="0B77681F" w14:textId="7F96FAFA" w:rsidR="000E59E6" w:rsidRPr="005C759C" w:rsidRDefault="00F62695" w:rsidP="006C4508">
            <w:pPr>
              <w:rPr>
                <w:rFonts w:asciiTheme="minorHAnsi" w:hAnsiTheme="minorHAnsi"/>
                <w:color w:val="000000"/>
                <w:sz w:val="18"/>
                <w:szCs w:val="18"/>
              </w:rPr>
            </w:pPr>
            <w:r>
              <w:rPr>
                <w:rFonts w:asciiTheme="minorHAnsi" w:hAnsiTheme="minorHAnsi"/>
                <w:color w:val="000000"/>
                <w:sz w:val="18"/>
                <w:szCs w:val="18"/>
              </w:rPr>
              <w:t>Lee/Lenox</w:t>
            </w:r>
          </w:p>
        </w:tc>
        <w:tc>
          <w:tcPr>
            <w:tcW w:w="930" w:type="dxa"/>
            <w:tcBorders>
              <w:top w:val="nil"/>
              <w:left w:val="nil"/>
              <w:bottom w:val="single" w:sz="4" w:space="0" w:color="auto"/>
              <w:right w:val="single" w:sz="4" w:space="0" w:color="auto"/>
            </w:tcBorders>
            <w:shd w:val="clear" w:color="auto" w:fill="auto"/>
            <w:noWrap/>
            <w:vAlign w:val="bottom"/>
            <w:hideMark/>
          </w:tcPr>
          <w:p w14:paraId="7EE2345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174 Acres</w:t>
            </w:r>
          </w:p>
        </w:tc>
        <w:tc>
          <w:tcPr>
            <w:tcW w:w="767" w:type="dxa"/>
            <w:tcBorders>
              <w:top w:val="nil"/>
              <w:left w:val="nil"/>
              <w:bottom w:val="single" w:sz="4" w:space="0" w:color="auto"/>
              <w:right w:val="single" w:sz="4" w:space="0" w:color="auto"/>
            </w:tcBorders>
            <w:shd w:val="clear" w:color="auto" w:fill="auto"/>
            <w:vAlign w:val="bottom"/>
            <w:hideMark/>
          </w:tcPr>
          <w:p w14:paraId="46FFE27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1363" w:type="dxa"/>
            <w:tcBorders>
              <w:top w:val="nil"/>
              <w:left w:val="nil"/>
              <w:bottom w:val="single" w:sz="4" w:space="0" w:color="auto"/>
              <w:right w:val="single" w:sz="4" w:space="0" w:color="auto"/>
            </w:tcBorders>
            <w:shd w:val="clear" w:color="auto" w:fill="auto"/>
            <w:vAlign w:val="bottom"/>
            <w:hideMark/>
          </w:tcPr>
          <w:p w14:paraId="619F299F" w14:textId="77BC62E8"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Very Cold, Oligo-Mesotrophic, Alkaline</w:t>
            </w:r>
          </w:p>
        </w:tc>
        <w:tc>
          <w:tcPr>
            <w:tcW w:w="1170" w:type="dxa"/>
            <w:tcBorders>
              <w:top w:val="nil"/>
              <w:left w:val="nil"/>
              <w:bottom w:val="single" w:sz="4" w:space="0" w:color="auto"/>
              <w:right w:val="single" w:sz="4" w:space="0" w:color="auto"/>
            </w:tcBorders>
            <w:shd w:val="clear" w:color="auto" w:fill="auto"/>
            <w:noWrap/>
            <w:vAlign w:val="bottom"/>
            <w:hideMark/>
          </w:tcPr>
          <w:p w14:paraId="320C9C6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Known</w:t>
            </w:r>
          </w:p>
        </w:tc>
        <w:tc>
          <w:tcPr>
            <w:tcW w:w="2022" w:type="dxa"/>
            <w:tcBorders>
              <w:top w:val="nil"/>
              <w:left w:val="nil"/>
              <w:bottom w:val="single" w:sz="4" w:space="0" w:color="auto"/>
              <w:right w:val="single" w:sz="4" w:space="0" w:color="auto"/>
            </w:tcBorders>
            <w:shd w:val="clear" w:color="auto" w:fill="auto"/>
            <w:vAlign w:val="bottom"/>
            <w:hideMark/>
          </w:tcPr>
          <w:p w14:paraId="28D97EA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Dissolved Oxygen, Dissolved Oxygen Supersaturation, Eurasian Water Milfoil, Myriophyllum spicatum, Non-Native Aquatic Plants, </w:t>
            </w:r>
            <w:r w:rsidRPr="005C759C">
              <w:rPr>
                <w:rFonts w:asciiTheme="minorHAnsi" w:hAnsiTheme="minorHAnsi"/>
                <w:i/>
                <w:iCs/>
                <w:color w:val="000000"/>
                <w:sz w:val="18"/>
                <w:szCs w:val="18"/>
              </w:rPr>
              <w:t>Phosphorus, Total</w:t>
            </w:r>
            <w:r w:rsidRPr="005C759C">
              <w:rPr>
                <w:rFonts w:asciiTheme="minorHAnsi" w:hAnsiTheme="minorHAnsi"/>
                <w:color w:val="000000"/>
                <w:sz w:val="18"/>
                <w:szCs w:val="18"/>
              </w:rPr>
              <w:t xml:space="preserve">, Zebra mussel, </w:t>
            </w:r>
            <w:proofErr w:type="spellStart"/>
            <w:r w:rsidRPr="005C759C">
              <w:rPr>
                <w:rFonts w:asciiTheme="minorHAnsi" w:hAnsiTheme="minorHAnsi"/>
                <w:color w:val="000000"/>
                <w:sz w:val="18"/>
                <w:szCs w:val="18"/>
              </w:rPr>
              <w:t>Dreissena</w:t>
            </w:r>
            <w:proofErr w:type="spellEnd"/>
            <w:r w:rsidRPr="005C759C">
              <w:rPr>
                <w:rFonts w:asciiTheme="minorHAnsi" w:hAnsiTheme="minorHAnsi"/>
                <w:color w:val="000000"/>
                <w:sz w:val="18"/>
                <w:szCs w:val="18"/>
              </w:rPr>
              <w:t xml:space="preserve"> polymorph</w:t>
            </w:r>
          </w:p>
        </w:tc>
        <w:tc>
          <w:tcPr>
            <w:tcW w:w="1980" w:type="dxa"/>
            <w:tcBorders>
              <w:top w:val="nil"/>
              <w:left w:val="nil"/>
              <w:bottom w:val="single" w:sz="4" w:space="0" w:color="auto"/>
              <w:right w:val="single" w:sz="4" w:space="0" w:color="auto"/>
            </w:tcBorders>
            <w:shd w:val="clear" w:color="auto" w:fill="auto"/>
            <w:vAlign w:val="bottom"/>
            <w:hideMark/>
          </w:tcPr>
          <w:p w14:paraId="3ADD8977"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Source Unknown, Introduction of Non-native Organisms (Accidental or Intentional), Internal Nutrient Recycling</w:t>
            </w:r>
          </w:p>
        </w:tc>
        <w:tc>
          <w:tcPr>
            <w:tcW w:w="992" w:type="dxa"/>
            <w:tcBorders>
              <w:top w:val="nil"/>
              <w:left w:val="nil"/>
              <w:bottom w:val="single" w:sz="4" w:space="0" w:color="auto"/>
              <w:right w:val="single" w:sz="8" w:space="0" w:color="auto"/>
            </w:tcBorders>
            <w:shd w:val="clear" w:color="auto" w:fill="auto"/>
            <w:noWrap/>
            <w:vAlign w:val="bottom"/>
            <w:hideMark/>
          </w:tcPr>
          <w:p w14:paraId="5FEF732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62.62757</w:t>
            </w:r>
          </w:p>
        </w:tc>
      </w:tr>
      <w:tr w:rsidR="000E59E6" w:rsidRPr="00887453" w14:paraId="492A7733" w14:textId="77777777" w:rsidTr="000C43A1">
        <w:trPr>
          <w:trHeight w:val="2175"/>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39A9025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lastRenderedPageBreak/>
              <w:t>Hudson: Hoosic</w:t>
            </w:r>
          </w:p>
        </w:tc>
        <w:tc>
          <w:tcPr>
            <w:tcW w:w="931" w:type="dxa"/>
            <w:tcBorders>
              <w:top w:val="nil"/>
              <w:left w:val="nil"/>
              <w:bottom w:val="single" w:sz="4" w:space="0" w:color="auto"/>
              <w:right w:val="single" w:sz="4" w:space="0" w:color="auto"/>
            </w:tcBorders>
            <w:shd w:val="clear" w:color="auto" w:fill="auto"/>
            <w:noWrap/>
            <w:vAlign w:val="bottom"/>
            <w:hideMark/>
          </w:tcPr>
          <w:p w14:paraId="23CACD8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MA11002</w:t>
            </w:r>
          </w:p>
        </w:tc>
        <w:tc>
          <w:tcPr>
            <w:tcW w:w="1041" w:type="dxa"/>
            <w:tcBorders>
              <w:top w:val="nil"/>
              <w:left w:val="nil"/>
              <w:bottom w:val="single" w:sz="4" w:space="0" w:color="auto"/>
              <w:right w:val="single" w:sz="4" w:space="0" w:color="auto"/>
            </w:tcBorders>
            <w:shd w:val="clear" w:color="auto" w:fill="auto"/>
            <w:vAlign w:val="bottom"/>
            <w:hideMark/>
          </w:tcPr>
          <w:p w14:paraId="363B455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Cheshire Reservoir, North Basin</w:t>
            </w:r>
          </w:p>
        </w:tc>
        <w:tc>
          <w:tcPr>
            <w:tcW w:w="1988" w:type="dxa"/>
            <w:tcBorders>
              <w:top w:val="nil"/>
              <w:left w:val="nil"/>
              <w:bottom w:val="single" w:sz="4" w:space="0" w:color="auto"/>
              <w:right w:val="single" w:sz="4" w:space="0" w:color="auto"/>
            </w:tcBorders>
            <w:shd w:val="clear" w:color="auto" w:fill="auto"/>
            <w:vAlign w:val="bottom"/>
            <w:hideMark/>
          </w:tcPr>
          <w:p w14:paraId="1AE065F7" w14:textId="49CFF01C" w:rsidR="000E59E6" w:rsidRPr="005C759C" w:rsidRDefault="00F62695" w:rsidP="006C4508">
            <w:pPr>
              <w:rPr>
                <w:rFonts w:asciiTheme="minorHAnsi" w:hAnsiTheme="minorHAnsi"/>
                <w:color w:val="000000"/>
                <w:sz w:val="18"/>
                <w:szCs w:val="18"/>
              </w:rPr>
            </w:pPr>
            <w:r>
              <w:rPr>
                <w:rFonts w:asciiTheme="minorHAnsi" w:hAnsiTheme="minorHAnsi"/>
                <w:color w:val="000000"/>
                <w:sz w:val="18"/>
                <w:szCs w:val="18"/>
              </w:rPr>
              <w:t>[North Basin] Cheshire</w:t>
            </w:r>
          </w:p>
        </w:tc>
        <w:tc>
          <w:tcPr>
            <w:tcW w:w="930" w:type="dxa"/>
            <w:tcBorders>
              <w:top w:val="nil"/>
              <w:left w:val="nil"/>
              <w:bottom w:val="single" w:sz="4" w:space="0" w:color="auto"/>
              <w:right w:val="single" w:sz="4" w:space="0" w:color="auto"/>
            </w:tcBorders>
            <w:shd w:val="clear" w:color="auto" w:fill="auto"/>
            <w:noWrap/>
            <w:vAlign w:val="bottom"/>
            <w:hideMark/>
          </w:tcPr>
          <w:p w14:paraId="2DB4672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284 Acres</w:t>
            </w:r>
          </w:p>
        </w:tc>
        <w:tc>
          <w:tcPr>
            <w:tcW w:w="767" w:type="dxa"/>
            <w:tcBorders>
              <w:top w:val="nil"/>
              <w:left w:val="nil"/>
              <w:bottom w:val="single" w:sz="4" w:space="0" w:color="auto"/>
              <w:right w:val="single" w:sz="4" w:space="0" w:color="auto"/>
            </w:tcBorders>
            <w:shd w:val="clear" w:color="auto" w:fill="auto"/>
            <w:vAlign w:val="bottom"/>
            <w:hideMark/>
          </w:tcPr>
          <w:p w14:paraId="7CE64CB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1363" w:type="dxa"/>
            <w:tcBorders>
              <w:top w:val="nil"/>
              <w:left w:val="nil"/>
              <w:bottom w:val="single" w:sz="4" w:space="0" w:color="auto"/>
              <w:right w:val="single" w:sz="4" w:space="0" w:color="auto"/>
            </w:tcBorders>
            <w:shd w:val="clear" w:color="auto" w:fill="auto"/>
            <w:vAlign w:val="bottom"/>
            <w:hideMark/>
          </w:tcPr>
          <w:p w14:paraId="2A1AB505" w14:textId="1FF0E636"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Warm to Cool, Eutrophic, Alkaline</w:t>
            </w:r>
          </w:p>
        </w:tc>
        <w:tc>
          <w:tcPr>
            <w:tcW w:w="1170" w:type="dxa"/>
            <w:tcBorders>
              <w:top w:val="nil"/>
              <w:left w:val="nil"/>
              <w:bottom w:val="single" w:sz="4" w:space="0" w:color="auto"/>
              <w:right w:val="single" w:sz="4" w:space="0" w:color="auto"/>
            </w:tcBorders>
            <w:shd w:val="clear" w:color="auto" w:fill="auto"/>
            <w:noWrap/>
            <w:vAlign w:val="bottom"/>
            <w:hideMark/>
          </w:tcPr>
          <w:p w14:paraId="5D9F49D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Known</w:t>
            </w:r>
          </w:p>
        </w:tc>
        <w:tc>
          <w:tcPr>
            <w:tcW w:w="2022" w:type="dxa"/>
            <w:tcBorders>
              <w:top w:val="nil"/>
              <w:left w:val="nil"/>
              <w:bottom w:val="single" w:sz="4" w:space="0" w:color="auto"/>
              <w:right w:val="single" w:sz="4" w:space="0" w:color="auto"/>
            </w:tcBorders>
            <w:shd w:val="clear" w:color="auto" w:fill="auto"/>
            <w:vAlign w:val="bottom"/>
            <w:hideMark/>
          </w:tcPr>
          <w:p w14:paraId="42E1CDA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Eurasian Water Milfoil, Myriophyllum spicatum, Non-Native Aquatic Plants, </w:t>
            </w:r>
            <w:r w:rsidRPr="005C759C">
              <w:rPr>
                <w:rFonts w:asciiTheme="minorHAnsi" w:hAnsiTheme="minorHAnsi"/>
                <w:i/>
                <w:iCs/>
                <w:color w:val="000000"/>
                <w:sz w:val="18"/>
                <w:szCs w:val="18"/>
              </w:rPr>
              <w:t>Nutrient/Eutrophication Biological Indicators</w:t>
            </w:r>
          </w:p>
        </w:tc>
        <w:tc>
          <w:tcPr>
            <w:tcW w:w="1980" w:type="dxa"/>
            <w:tcBorders>
              <w:top w:val="nil"/>
              <w:left w:val="nil"/>
              <w:bottom w:val="single" w:sz="4" w:space="0" w:color="auto"/>
              <w:right w:val="single" w:sz="4" w:space="0" w:color="auto"/>
            </w:tcBorders>
            <w:shd w:val="clear" w:color="auto" w:fill="auto"/>
            <w:vAlign w:val="bottom"/>
            <w:hideMark/>
          </w:tcPr>
          <w:p w14:paraId="6B9C1B45"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Introduction of Non-native Organisms (Accidental or Intentional), Agriculture, On-site Treatment Systems (Septic Systems and Similar Decentralized Systems), Source Unknown</w:t>
            </w:r>
          </w:p>
        </w:tc>
        <w:tc>
          <w:tcPr>
            <w:tcW w:w="992" w:type="dxa"/>
            <w:tcBorders>
              <w:top w:val="nil"/>
              <w:left w:val="nil"/>
              <w:bottom w:val="single" w:sz="4" w:space="0" w:color="auto"/>
              <w:right w:val="single" w:sz="8" w:space="0" w:color="auto"/>
            </w:tcBorders>
            <w:shd w:val="clear" w:color="auto" w:fill="auto"/>
            <w:noWrap/>
            <w:vAlign w:val="bottom"/>
            <w:hideMark/>
          </w:tcPr>
          <w:p w14:paraId="5ECF137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66.5</w:t>
            </w:r>
          </w:p>
        </w:tc>
      </w:tr>
      <w:tr w:rsidR="000E59E6" w:rsidRPr="00887453" w14:paraId="0393134D" w14:textId="77777777" w:rsidTr="000C43A1">
        <w:trPr>
          <w:trHeight w:val="2175"/>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7D2BB77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Hudson: Hoosic</w:t>
            </w:r>
          </w:p>
        </w:tc>
        <w:tc>
          <w:tcPr>
            <w:tcW w:w="931" w:type="dxa"/>
            <w:tcBorders>
              <w:top w:val="nil"/>
              <w:left w:val="nil"/>
              <w:bottom w:val="single" w:sz="4" w:space="0" w:color="auto"/>
              <w:right w:val="single" w:sz="4" w:space="0" w:color="auto"/>
            </w:tcBorders>
            <w:shd w:val="clear" w:color="auto" w:fill="auto"/>
            <w:noWrap/>
            <w:vAlign w:val="bottom"/>
            <w:hideMark/>
          </w:tcPr>
          <w:p w14:paraId="112B400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MA11019</w:t>
            </w:r>
          </w:p>
        </w:tc>
        <w:tc>
          <w:tcPr>
            <w:tcW w:w="1041" w:type="dxa"/>
            <w:tcBorders>
              <w:top w:val="nil"/>
              <w:left w:val="nil"/>
              <w:bottom w:val="single" w:sz="4" w:space="0" w:color="auto"/>
              <w:right w:val="single" w:sz="4" w:space="0" w:color="auto"/>
            </w:tcBorders>
            <w:shd w:val="clear" w:color="auto" w:fill="auto"/>
            <w:vAlign w:val="bottom"/>
            <w:hideMark/>
          </w:tcPr>
          <w:p w14:paraId="4345267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Cheshire Reservoir, South Basin</w:t>
            </w:r>
          </w:p>
        </w:tc>
        <w:tc>
          <w:tcPr>
            <w:tcW w:w="1988" w:type="dxa"/>
            <w:tcBorders>
              <w:top w:val="nil"/>
              <w:left w:val="nil"/>
              <w:bottom w:val="single" w:sz="4" w:space="0" w:color="auto"/>
              <w:right w:val="single" w:sz="4" w:space="0" w:color="auto"/>
            </w:tcBorders>
            <w:shd w:val="clear" w:color="auto" w:fill="auto"/>
            <w:vAlign w:val="bottom"/>
            <w:hideMark/>
          </w:tcPr>
          <w:p w14:paraId="4EE2553D" w14:textId="278E27D3"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w:t>
            </w:r>
            <w:r w:rsidR="00F62695">
              <w:rPr>
                <w:rFonts w:asciiTheme="minorHAnsi" w:hAnsiTheme="minorHAnsi"/>
                <w:color w:val="000000"/>
                <w:sz w:val="18"/>
                <w:szCs w:val="18"/>
              </w:rPr>
              <w:t>th Basin] Cheshire/Lanesborough</w:t>
            </w:r>
          </w:p>
        </w:tc>
        <w:tc>
          <w:tcPr>
            <w:tcW w:w="930" w:type="dxa"/>
            <w:tcBorders>
              <w:top w:val="nil"/>
              <w:left w:val="nil"/>
              <w:bottom w:val="single" w:sz="4" w:space="0" w:color="auto"/>
              <w:right w:val="single" w:sz="4" w:space="0" w:color="auto"/>
            </w:tcBorders>
            <w:shd w:val="clear" w:color="auto" w:fill="auto"/>
            <w:noWrap/>
            <w:vAlign w:val="bottom"/>
            <w:hideMark/>
          </w:tcPr>
          <w:p w14:paraId="5BECD81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92 Acres</w:t>
            </w:r>
          </w:p>
        </w:tc>
        <w:tc>
          <w:tcPr>
            <w:tcW w:w="767" w:type="dxa"/>
            <w:tcBorders>
              <w:top w:val="nil"/>
              <w:left w:val="nil"/>
              <w:bottom w:val="single" w:sz="4" w:space="0" w:color="auto"/>
              <w:right w:val="single" w:sz="4" w:space="0" w:color="auto"/>
            </w:tcBorders>
            <w:shd w:val="clear" w:color="auto" w:fill="auto"/>
            <w:vAlign w:val="bottom"/>
            <w:hideMark/>
          </w:tcPr>
          <w:p w14:paraId="282B609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1363" w:type="dxa"/>
            <w:tcBorders>
              <w:top w:val="nil"/>
              <w:left w:val="nil"/>
              <w:bottom w:val="single" w:sz="4" w:space="0" w:color="auto"/>
              <w:right w:val="single" w:sz="4" w:space="0" w:color="auto"/>
            </w:tcBorders>
            <w:shd w:val="clear" w:color="auto" w:fill="auto"/>
            <w:vAlign w:val="bottom"/>
            <w:hideMark/>
          </w:tcPr>
          <w:p w14:paraId="232495EF" w14:textId="5CDCDC00"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Warm to Cool, Eutrophic, Alkaline</w:t>
            </w:r>
          </w:p>
        </w:tc>
        <w:tc>
          <w:tcPr>
            <w:tcW w:w="1170" w:type="dxa"/>
            <w:tcBorders>
              <w:top w:val="nil"/>
              <w:left w:val="nil"/>
              <w:bottom w:val="single" w:sz="4" w:space="0" w:color="auto"/>
              <w:right w:val="single" w:sz="4" w:space="0" w:color="auto"/>
            </w:tcBorders>
            <w:shd w:val="clear" w:color="auto" w:fill="auto"/>
            <w:noWrap/>
            <w:vAlign w:val="bottom"/>
            <w:hideMark/>
          </w:tcPr>
          <w:p w14:paraId="4D98C3F2" w14:textId="0E9A9F45"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High</w:t>
            </w:r>
          </w:p>
        </w:tc>
        <w:tc>
          <w:tcPr>
            <w:tcW w:w="2022" w:type="dxa"/>
            <w:tcBorders>
              <w:top w:val="nil"/>
              <w:left w:val="nil"/>
              <w:bottom w:val="single" w:sz="4" w:space="0" w:color="auto"/>
              <w:right w:val="single" w:sz="4" w:space="0" w:color="auto"/>
            </w:tcBorders>
            <w:shd w:val="clear" w:color="auto" w:fill="auto"/>
            <w:vAlign w:val="bottom"/>
            <w:hideMark/>
          </w:tcPr>
          <w:p w14:paraId="78A1F7B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i/>
                <w:iCs/>
                <w:color w:val="000000"/>
                <w:sz w:val="18"/>
                <w:szCs w:val="18"/>
              </w:rPr>
              <w:t>Algae</w:t>
            </w:r>
            <w:r w:rsidRPr="005C759C">
              <w:rPr>
                <w:rFonts w:asciiTheme="minorHAnsi" w:hAnsiTheme="minorHAnsi"/>
                <w:color w:val="000000"/>
                <w:sz w:val="18"/>
                <w:szCs w:val="18"/>
              </w:rPr>
              <w:t>, Eurasian Water Milfoil, Myriophyllum spicatum, Non-Native Aquatic Plants</w:t>
            </w:r>
          </w:p>
        </w:tc>
        <w:tc>
          <w:tcPr>
            <w:tcW w:w="1980" w:type="dxa"/>
            <w:tcBorders>
              <w:top w:val="nil"/>
              <w:left w:val="nil"/>
              <w:bottom w:val="single" w:sz="4" w:space="0" w:color="auto"/>
              <w:right w:val="single" w:sz="4" w:space="0" w:color="auto"/>
            </w:tcBorders>
            <w:shd w:val="clear" w:color="auto" w:fill="auto"/>
            <w:vAlign w:val="bottom"/>
            <w:hideMark/>
          </w:tcPr>
          <w:p w14:paraId="78AA5C9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On-site Treatment Systems (Septic Systems and Similar Decentralized Systems), Source Unknown, Introduction of Non-native Organisms (Accidental or Intentional)</w:t>
            </w:r>
          </w:p>
        </w:tc>
        <w:tc>
          <w:tcPr>
            <w:tcW w:w="992" w:type="dxa"/>
            <w:tcBorders>
              <w:top w:val="nil"/>
              <w:left w:val="nil"/>
              <w:bottom w:val="single" w:sz="4" w:space="0" w:color="auto"/>
              <w:right w:val="single" w:sz="8" w:space="0" w:color="auto"/>
            </w:tcBorders>
            <w:shd w:val="clear" w:color="auto" w:fill="auto"/>
            <w:noWrap/>
            <w:vAlign w:val="bottom"/>
            <w:hideMark/>
          </w:tcPr>
          <w:p w14:paraId="3AAFC13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65.5</w:t>
            </w:r>
          </w:p>
        </w:tc>
      </w:tr>
      <w:tr w:rsidR="000E59E6" w:rsidRPr="00887453" w14:paraId="50E8DAB6" w14:textId="77777777" w:rsidTr="000C43A1">
        <w:trPr>
          <w:trHeight w:val="975"/>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3C5821A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Millers</w:t>
            </w:r>
          </w:p>
        </w:tc>
        <w:tc>
          <w:tcPr>
            <w:tcW w:w="931" w:type="dxa"/>
            <w:tcBorders>
              <w:top w:val="nil"/>
              <w:left w:val="nil"/>
              <w:bottom w:val="single" w:sz="4" w:space="0" w:color="auto"/>
              <w:right w:val="single" w:sz="4" w:space="0" w:color="auto"/>
            </w:tcBorders>
            <w:shd w:val="clear" w:color="auto" w:fill="auto"/>
            <w:noWrap/>
            <w:vAlign w:val="bottom"/>
            <w:hideMark/>
          </w:tcPr>
          <w:p w14:paraId="1C10C63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MA35063</w:t>
            </w:r>
          </w:p>
        </w:tc>
        <w:tc>
          <w:tcPr>
            <w:tcW w:w="1041" w:type="dxa"/>
            <w:tcBorders>
              <w:top w:val="nil"/>
              <w:left w:val="nil"/>
              <w:bottom w:val="single" w:sz="4" w:space="0" w:color="auto"/>
              <w:right w:val="single" w:sz="4" w:space="0" w:color="auto"/>
            </w:tcBorders>
            <w:shd w:val="clear" w:color="auto" w:fill="auto"/>
            <w:vAlign w:val="bottom"/>
            <w:hideMark/>
          </w:tcPr>
          <w:p w14:paraId="4A91C43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Reservoir No. 1</w:t>
            </w:r>
          </w:p>
        </w:tc>
        <w:tc>
          <w:tcPr>
            <w:tcW w:w="1988" w:type="dxa"/>
            <w:tcBorders>
              <w:top w:val="nil"/>
              <w:left w:val="nil"/>
              <w:bottom w:val="single" w:sz="4" w:space="0" w:color="auto"/>
              <w:right w:val="single" w:sz="4" w:space="0" w:color="auto"/>
            </w:tcBorders>
            <w:shd w:val="clear" w:color="auto" w:fill="auto"/>
            <w:vAlign w:val="bottom"/>
            <w:hideMark/>
          </w:tcPr>
          <w:p w14:paraId="55213258" w14:textId="06F33677" w:rsidR="000E59E6" w:rsidRPr="005C759C" w:rsidRDefault="00F62695" w:rsidP="006C4508">
            <w:pPr>
              <w:rPr>
                <w:rFonts w:asciiTheme="minorHAnsi" w:hAnsiTheme="minorHAnsi"/>
                <w:color w:val="000000"/>
                <w:sz w:val="18"/>
                <w:szCs w:val="18"/>
              </w:rPr>
            </w:pPr>
            <w:r>
              <w:rPr>
                <w:rFonts w:asciiTheme="minorHAnsi" w:hAnsiTheme="minorHAnsi"/>
                <w:color w:val="000000"/>
                <w:sz w:val="18"/>
                <w:szCs w:val="18"/>
              </w:rPr>
              <w:t>Athol</w:t>
            </w:r>
          </w:p>
        </w:tc>
        <w:tc>
          <w:tcPr>
            <w:tcW w:w="930" w:type="dxa"/>
            <w:tcBorders>
              <w:top w:val="nil"/>
              <w:left w:val="nil"/>
              <w:bottom w:val="single" w:sz="4" w:space="0" w:color="auto"/>
              <w:right w:val="single" w:sz="4" w:space="0" w:color="auto"/>
            </w:tcBorders>
            <w:shd w:val="clear" w:color="auto" w:fill="auto"/>
            <w:noWrap/>
            <w:vAlign w:val="bottom"/>
            <w:hideMark/>
          </w:tcPr>
          <w:p w14:paraId="759534E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8 Acres</w:t>
            </w:r>
          </w:p>
        </w:tc>
        <w:tc>
          <w:tcPr>
            <w:tcW w:w="767" w:type="dxa"/>
            <w:tcBorders>
              <w:top w:val="nil"/>
              <w:left w:val="nil"/>
              <w:bottom w:val="single" w:sz="4" w:space="0" w:color="auto"/>
              <w:right w:val="single" w:sz="4" w:space="0" w:color="auto"/>
            </w:tcBorders>
            <w:shd w:val="clear" w:color="auto" w:fill="auto"/>
            <w:vAlign w:val="bottom"/>
            <w:hideMark/>
          </w:tcPr>
          <w:p w14:paraId="781C7BE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A (PWS, ORW)</w:t>
            </w:r>
          </w:p>
        </w:tc>
        <w:tc>
          <w:tcPr>
            <w:tcW w:w="1363" w:type="dxa"/>
            <w:tcBorders>
              <w:top w:val="nil"/>
              <w:left w:val="nil"/>
              <w:bottom w:val="single" w:sz="4" w:space="0" w:color="auto"/>
              <w:right w:val="single" w:sz="4" w:space="0" w:color="auto"/>
            </w:tcBorders>
            <w:shd w:val="clear" w:color="auto" w:fill="auto"/>
            <w:vAlign w:val="bottom"/>
            <w:hideMark/>
          </w:tcPr>
          <w:p w14:paraId="77CB41D5" w14:textId="5164443C"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Cold, Eutrophic, Acidic</w:t>
            </w:r>
          </w:p>
        </w:tc>
        <w:tc>
          <w:tcPr>
            <w:tcW w:w="1170" w:type="dxa"/>
            <w:tcBorders>
              <w:top w:val="nil"/>
              <w:left w:val="nil"/>
              <w:bottom w:val="single" w:sz="4" w:space="0" w:color="auto"/>
              <w:right w:val="single" w:sz="4" w:space="0" w:color="auto"/>
            </w:tcBorders>
            <w:shd w:val="clear" w:color="auto" w:fill="auto"/>
            <w:noWrap/>
            <w:vAlign w:val="bottom"/>
            <w:hideMark/>
          </w:tcPr>
          <w:p w14:paraId="4BA989A1" w14:textId="300F2DFE"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Medium</w:t>
            </w:r>
          </w:p>
        </w:tc>
        <w:tc>
          <w:tcPr>
            <w:tcW w:w="2022" w:type="dxa"/>
            <w:tcBorders>
              <w:top w:val="nil"/>
              <w:left w:val="nil"/>
              <w:bottom w:val="single" w:sz="4" w:space="0" w:color="auto"/>
              <w:right w:val="single" w:sz="4" w:space="0" w:color="auto"/>
            </w:tcBorders>
            <w:shd w:val="clear" w:color="auto" w:fill="auto"/>
            <w:vAlign w:val="bottom"/>
            <w:hideMark/>
          </w:tcPr>
          <w:p w14:paraId="4211CC1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Aquatic Plants (Macrophytes), </w:t>
            </w:r>
            <w:r w:rsidRPr="005C759C">
              <w:rPr>
                <w:rFonts w:asciiTheme="minorHAnsi" w:hAnsiTheme="minorHAnsi"/>
                <w:i/>
                <w:iCs/>
                <w:color w:val="000000"/>
                <w:sz w:val="18"/>
                <w:szCs w:val="18"/>
              </w:rPr>
              <w:t>Nutrient/Eutrophication Biological Indicators</w:t>
            </w:r>
          </w:p>
        </w:tc>
        <w:tc>
          <w:tcPr>
            <w:tcW w:w="1980" w:type="dxa"/>
            <w:tcBorders>
              <w:top w:val="nil"/>
              <w:left w:val="nil"/>
              <w:bottom w:val="single" w:sz="4" w:space="0" w:color="auto"/>
              <w:right w:val="single" w:sz="4" w:space="0" w:color="auto"/>
            </w:tcBorders>
            <w:shd w:val="clear" w:color="auto" w:fill="auto"/>
            <w:vAlign w:val="bottom"/>
            <w:hideMark/>
          </w:tcPr>
          <w:p w14:paraId="3FCE753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w:t>
            </w:r>
          </w:p>
        </w:tc>
        <w:tc>
          <w:tcPr>
            <w:tcW w:w="992" w:type="dxa"/>
            <w:tcBorders>
              <w:top w:val="nil"/>
              <w:left w:val="nil"/>
              <w:bottom w:val="single" w:sz="4" w:space="0" w:color="auto"/>
              <w:right w:val="single" w:sz="8" w:space="0" w:color="auto"/>
            </w:tcBorders>
            <w:shd w:val="clear" w:color="auto" w:fill="auto"/>
            <w:noWrap/>
            <w:vAlign w:val="bottom"/>
            <w:hideMark/>
          </w:tcPr>
          <w:p w14:paraId="6E731B3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69.468054</w:t>
            </w:r>
          </w:p>
        </w:tc>
      </w:tr>
      <w:tr w:rsidR="000E59E6" w:rsidRPr="00887453" w14:paraId="4AB9160B" w14:textId="77777777" w:rsidTr="000C43A1">
        <w:trPr>
          <w:trHeight w:val="495"/>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101B532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Millers</w:t>
            </w:r>
          </w:p>
        </w:tc>
        <w:tc>
          <w:tcPr>
            <w:tcW w:w="931" w:type="dxa"/>
            <w:tcBorders>
              <w:top w:val="nil"/>
              <w:left w:val="nil"/>
              <w:bottom w:val="single" w:sz="4" w:space="0" w:color="auto"/>
              <w:right w:val="single" w:sz="4" w:space="0" w:color="auto"/>
            </w:tcBorders>
            <w:shd w:val="clear" w:color="auto" w:fill="auto"/>
            <w:noWrap/>
            <w:vAlign w:val="bottom"/>
            <w:hideMark/>
          </w:tcPr>
          <w:p w14:paraId="0351F39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MA35111</w:t>
            </w:r>
          </w:p>
        </w:tc>
        <w:tc>
          <w:tcPr>
            <w:tcW w:w="1041" w:type="dxa"/>
            <w:tcBorders>
              <w:top w:val="nil"/>
              <w:left w:val="nil"/>
              <w:bottom w:val="single" w:sz="4" w:space="0" w:color="auto"/>
              <w:right w:val="single" w:sz="4" w:space="0" w:color="auto"/>
            </w:tcBorders>
            <w:shd w:val="clear" w:color="auto" w:fill="auto"/>
            <w:vAlign w:val="bottom"/>
            <w:hideMark/>
          </w:tcPr>
          <w:p w14:paraId="79FB657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Tully Lake</w:t>
            </w:r>
          </w:p>
        </w:tc>
        <w:tc>
          <w:tcPr>
            <w:tcW w:w="1988" w:type="dxa"/>
            <w:tcBorders>
              <w:top w:val="nil"/>
              <w:left w:val="nil"/>
              <w:bottom w:val="single" w:sz="4" w:space="0" w:color="auto"/>
              <w:right w:val="single" w:sz="4" w:space="0" w:color="auto"/>
            </w:tcBorders>
            <w:shd w:val="clear" w:color="auto" w:fill="auto"/>
            <w:vAlign w:val="bottom"/>
            <w:hideMark/>
          </w:tcPr>
          <w:p w14:paraId="3C7140A2" w14:textId="492CCDE8" w:rsidR="000E59E6" w:rsidRPr="005C759C" w:rsidRDefault="00F62695" w:rsidP="006C4508">
            <w:pPr>
              <w:rPr>
                <w:rFonts w:asciiTheme="minorHAnsi" w:hAnsiTheme="minorHAnsi"/>
                <w:color w:val="000000"/>
                <w:sz w:val="18"/>
                <w:szCs w:val="18"/>
              </w:rPr>
            </w:pPr>
            <w:proofErr w:type="spellStart"/>
            <w:r>
              <w:rPr>
                <w:rFonts w:asciiTheme="minorHAnsi" w:hAnsiTheme="minorHAnsi"/>
                <w:color w:val="000000"/>
                <w:sz w:val="18"/>
                <w:szCs w:val="18"/>
              </w:rPr>
              <w:t>Royalston</w:t>
            </w:r>
            <w:proofErr w:type="spellEnd"/>
            <w:r>
              <w:rPr>
                <w:rFonts w:asciiTheme="minorHAnsi" w:hAnsiTheme="minorHAnsi"/>
                <w:color w:val="000000"/>
                <w:sz w:val="18"/>
                <w:szCs w:val="18"/>
              </w:rPr>
              <w:t>/Athol</w:t>
            </w:r>
          </w:p>
        </w:tc>
        <w:tc>
          <w:tcPr>
            <w:tcW w:w="930" w:type="dxa"/>
            <w:tcBorders>
              <w:top w:val="nil"/>
              <w:left w:val="nil"/>
              <w:bottom w:val="single" w:sz="4" w:space="0" w:color="auto"/>
              <w:right w:val="single" w:sz="4" w:space="0" w:color="auto"/>
            </w:tcBorders>
            <w:shd w:val="clear" w:color="auto" w:fill="auto"/>
            <w:noWrap/>
            <w:vAlign w:val="bottom"/>
            <w:hideMark/>
          </w:tcPr>
          <w:p w14:paraId="5FC957B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214 Acres</w:t>
            </w:r>
          </w:p>
        </w:tc>
        <w:tc>
          <w:tcPr>
            <w:tcW w:w="767" w:type="dxa"/>
            <w:tcBorders>
              <w:top w:val="nil"/>
              <w:left w:val="nil"/>
              <w:bottom w:val="single" w:sz="4" w:space="0" w:color="auto"/>
              <w:right w:val="single" w:sz="4" w:space="0" w:color="auto"/>
            </w:tcBorders>
            <w:shd w:val="clear" w:color="auto" w:fill="auto"/>
            <w:vAlign w:val="bottom"/>
            <w:hideMark/>
          </w:tcPr>
          <w:p w14:paraId="4A36477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1363" w:type="dxa"/>
            <w:tcBorders>
              <w:top w:val="nil"/>
              <w:left w:val="nil"/>
              <w:bottom w:val="single" w:sz="4" w:space="0" w:color="auto"/>
              <w:right w:val="single" w:sz="4" w:space="0" w:color="auto"/>
            </w:tcBorders>
            <w:shd w:val="clear" w:color="auto" w:fill="auto"/>
            <w:vAlign w:val="bottom"/>
            <w:hideMark/>
          </w:tcPr>
          <w:p w14:paraId="1F6181F8" w14:textId="4177E814"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Warm to Cool, Oligo-Mesotrophic, Acidic</w:t>
            </w:r>
          </w:p>
        </w:tc>
        <w:tc>
          <w:tcPr>
            <w:tcW w:w="1170" w:type="dxa"/>
            <w:tcBorders>
              <w:top w:val="nil"/>
              <w:left w:val="nil"/>
              <w:bottom w:val="single" w:sz="4" w:space="0" w:color="auto"/>
              <w:right w:val="single" w:sz="4" w:space="0" w:color="auto"/>
            </w:tcBorders>
            <w:shd w:val="clear" w:color="auto" w:fill="auto"/>
            <w:noWrap/>
            <w:vAlign w:val="bottom"/>
            <w:hideMark/>
          </w:tcPr>
          <w:p w14:paraId="7AC3CEB9" w14:textId="703BCEC2"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High</w:t>
            </w:r>
          </w:p>
        </w:tc>
        <w:tc>
          <w:tcPr>
            <w:tcW w:w="2022" w:type="dxa"/>
            <w:tcBorders>
              <w:top w:val="nil"/>
              <w:left w:val="nil"/>
              <w:bottom w:val="single" w:sz="4" w:space="0" w:color="auto"/>
              <w:right w:val="single" w:sz="4" w:space="0" w:color="auto"/>
            </w:tcBorders>
            <w:shd w:val="clear" w:color="auto" w:fill="auto"/>
            <w:vAlign w:val="bottom"/>
            <w:hideMark/>
          </w:tcPr>
          <w:p w14:paraId="44DE81EC" w14:textId="77777777" w:rsidR="000E59E6" w:rsidRPr="005C759C" w:rsidRDefault="000E59E6" w:rsidP="006C4508">
            <w:pPr>
              <w:rPr>
                <w:rFonts w:asciiTheme="minorHAnsi" w:hAnsiTheme="minorHAnsi"/>
                <w:i/>
                <w:iCs/>
                <w:color w:val="000000"/>
                <w:sz w:val="18"/>
                <w:szCs w:val="18"/>
              </w:rPr>
            </w:pPr>
            <w:r w:rsidRPr="005C759C">
              <w:rPr>
                <w:rFonts w:asciiTheme="minorHAnsi" w:hAnsiTheme="minorHAnsi"/>
                <w:i/>
                <w:iCs/>
                <w:color w:val="000000"/>
                <w:sz w:val="18"/>
                <w:szCs w:val="18"/>
              </w:rPr>
              <w:t>Harmful Algal Blooms</w:t>
            </w:r>
          </w:p>
        </w:tc>
        <w:tc>
          <w:tcPr>
            <w:tcW w:w="1980" w:type="dxa"/>
            <w:tcBorders>
              <w:top w:val="nil"/>
              <w:left w:val="nil"/>
              <w:bottom w:val="single" w:sz="4" w:space="0" w:color="auto"/>
              <w:right w:val="single" w:sz="4" w:space="0" w:color="auto"/>
            </w:tcBorders>
            <w:shd w:val="clear" w:color="auto" w:fill="auto"/>
            <w:vAlign w:val="bottom"/>
            <w:hideMark/>
          </w:tcPr>
          <w:p w14:paraId="272B182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Source Unknown</w:t>
            </w:r>
          </w:p>
        </w:tc>
        <w:tc>
          <w:tcPr>
            <w:tcW w:w="992" w:type="dxa"/>
            <w:tcBorders>
              <w:top w:val="nil"/>
              <w:left w:val="nil"/>
              <w:bottom w:val="single" w:sz="4" w:space="0" w:color="auto"/>
              <w:right w:val="single" w:sz="8" w:space="0" w:color="auto"/>
            </w:tcBorders>
            <w:shd w:val="clear" w:color="auto" w:fill="auto"/>
            <w:noWrap/>
            <w:vAlign w:val="bottom"/>
            <w:hideMark/>
          </w:tcPr>
          <w:p w14:paraId="3B4B16DE"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64.528432</w:t>
            </w:r>
          </w:p>
        </w:tc>
      </w:tr>
      <w:tr w:rsidR="000E59E6" w:rsidRPr="00887453" w14:paraId="01E027A4" w14:textId="77777777" w:rsidTr="000C43A1">
        <w:trPr>
          <w:trHeight w:val="975"/>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398F843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Millers</w:t>
            </w:r>
          </w:p>
        </w:tc>
        <w:tc>
          <w:tcPr>
            <w:tcW w:w="931" w:type="dxa"/>
            <w:tcBorders>
              <w:top w:val="nil"/>
              <w:left w:val="nil"/>
              <w:bottom w:val="single" w:sz="4" w:space="0" w:color="auto"/>
              <w:right w:val="single" w:sz="4" w:space="0" w:color="auto"/>
            </w:tcBorders>
            <w:shd w:val="clear" w:color="auto" w:fill="auto"/>
            <w:noWrap/>
            <w:vAlign w:val="bottom"/>
            <w:hideMark/>
          </w:tcPr>
          <w:p w14:paraId="51CFA16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MA35099</w:t>
            </w:r>
          </w:p>
        </w:tc>
        <w:tc>
          <w:tcPr>
            <w:tcW w:w="1041" w:type="dxa"/>
            <w:tcBorders>
              <w:top w:val="nil"/>
              <w:left w:val="nil"/>
              <w:bottom w:val="single" w:sz="4" w:space="0" w:color="auto"/>
              <w:right w:val="single" w:sz="4" w:space="0" w:color="auto"/>
            </w:tcBorders>
            <w:shd w:val="clear" w:color="auto" w:fill="auto"/>
            <w:vAlign w:val="bottom"/>
            <w:hideMark/>
          </w:tcPr>
          <w:p w14:paraId="2570809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Whites Mill Pond</w:t>
            </w:r>
          </w:p>
        </w:tc>
        <w:tc>
          <w:tcPr>
            <w:tcW w:w="1988" w:type="dxa"/>
            <w:tcBorders>
              <w:top w:val="nil"/>
              <w:left w:val="nil"/>
              <w:bottom w:val="single" w:sz="4" w:space="0" w:color="auto"/>
              <w:right w:val="single" w:sz="4" w:space="0" w:color="auto"/>
            </w:tcBorders>
            <w:shd w:val="clear" w:color="auto" w:fill="auto"/>
            <w:vAlign w:val="bottom"/>
            <w:hideMark/>
          </w:tcPr>
          <w:p w14:paraId="68028203" w14:textId="22246C35" w:rsidR="000E59E6" w:rsidRPr="005C759C" w:rsidRDefault="00F62695" w:rsidP="006C4508">
            <w:pPr>
              <w:rPr>
                <w:rFonts w:asciiTheme="minorHAnsi" w:hAnsiTheme="minorHAnsi"/>
                <w:color w:val="000000"/>
                <w:sz w:val="18"/>
                <w:szCs w:val="18"/>
              </w:rPr>
            </w:pPr>
            <w:r>
              <w:rPr>
                <w:rFonts w:asciiTheme="minorHAnsi" w:hAnsiTheme="minorHAnsi"/>
                <w:color w:val="000000"/>
                <w:sz w:val="18"/>
                <w:szCs w:val="18"/>
              </w:rPr>
              <w:t>Winchendon</w:t>
            </w:r>
          </w:p>
        </w:tc>
        <w:tc>
          <w:tcPr>
            <w:tcW w:w="930" w:type="dxa"/>
            <w:tcBorders>
              <w:top w:val="nil"/>
              <w:left w:val="nil"/>
              <w:bottom w:val="single" w:sz="4" w:space="0" w:color="auto"/>
              <w:right w:val="single" w:sz="4" w:space="0" w:color="auto"/>
            </w:tcBorders>
            <w:shd w:val="clear" w:color="auto" w:fill="auto"/>
            <w:noWrap/>
            <w:vAlign w:val="bottom"/>
            <w:hideMark/>
          </w:tcPr>
          <w:p w14:paraId="4342A6C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42 Acres</w:t>
            </w:r>
          </w:p>
        </w:tc>
        <w:tc>
          <w:tcPr>
            <w:tcW w:w="767" w:type="dxa"/>
            <w:tcBorders>
              <w:top w:val="nil"/>
              <w:left w:val="nil"/>
              <w:bottom w:val="single" w:sz="4" w:space="0" w:color="auto"/>
              <w:right w:val="single" w:sz="4" w:space="0" w:color="auto"/>
            </w:tcBorders>
            <w:shd w:val="clear" w:color="auto" w:fill="auto"/>
            <w:vAlign w:val="bottom"/>
            <w:hideMark/>
          </w:tcPr>
          <w:p w14:paraId="6F04D32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1363" w:type="dxa"/>
            <w:tcBorders>
              <w:top w:val="nil"/>
              <w:left w:val="nil"/>
              <w:bottom w:val="single" w:sz="4" w:space="0" w:color="auto"/>
              <w:right w:val="single" w:sz="4" w:space="0" w:color="auto"/>
            </w:tcBorders>
            <w:shd w:val="clear" w:color="auto" w:fill="auto"/>
            <w:vAlign w:val="bottom"/>
            <w:hideMark/>
          </w:tcPr>
          <w:p w14:paraId="2725FF46" w14:textId="70044E46"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Warm to Cool, Eutrophic, Acidic</w:t>
            </w:r>
          </w:p>
        </w:tc>
        <w:tc>
          <w:tcPr>
            <w:tcW w:w="1170" w:type="dxa"/>
            <w:tcBorders>
              <w:top w:val="nil"/>
              <w:left w:val="nil"/>
              <w:bottom w:val="single" w:sz="4" w:space="0" w:color="auto"/>
              <w:right w:val="single" w:sz="4" w:space="0" w:color="auto"/>
            </w:tcBorders>
            <w:shd w:val="clear" w:color="auto" w:fill="auto"/>
            <w:noWrap/>
            <w:vAlign w:val="bottom"/>
            <w:hideMark/>
          </w:tcPr>
          <w:p w14:paraId="77BEF492" w14:textId="21FC8844"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High</w:t>
            </w:r>
          </w:p>
        </w:tc>
        <w:tc>
          <w:tcPr>
            <w:tcW w:w="2022" w:type="dxa"/>
            <w:tcBorders>
              <w:top w:val="nil"/>
              <w:left w:val="nil"/>
              <w:bottom w:val="single" w:sz="4" w:space="0" w:color="auto"/>
              <w:right w:val="single" w:sz="4" w:space="0" w:color="auto"/>
            </w:tcBorders>
            <w:shd w:val="clear" w:color="auto" w:fill="auto"/>
            <w:vAlign w:val="bottom"/>
            <w:hideMark/>
          </w:tcPr>
          <w:p w14:paraId="73B9849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Aquatic Plants (Macrophytes), </w:t>
            </w:r>
            <w:r w:rsidRPr="005C759C">
              <w:rPr>
                <w:rFonts w:asciiTheme="minorHAnsi" w:hAnsiTheme="minorHAnsi"/>
                <w:i/>
                <w:iCs/>
                <w:color w:val="000000"/>
                <w:sz w:val="18"/>
                <w:szCs w:val="18"/>
              </w:rPr>
              <w:t>Nutrient/Eutrophication Biological Indicators</w:t>
            </w:r>
          </w:p>
        </w:tc>
        <w:tc>
          <w:tcPr>
            <w:tcW w:w="1980" w:type="dxa"/>
            <w:tcBorders>
              <w:top w:val="nil"/>
              <w:left w:val="nil"/>
              <w:bottom w:val="single" w:sz="4" w:space="0" w:color="auto"/>
              <w:right w:val="single" w:sz="4" w:space="0" w:color="auto"/>
            </w:tcBorders>
            <w:shd w:val="clear" w:color="auto" w:fill="auto"/>
            <w:vAlign w:val="bottom"/>
            <w:hideMark/>
          </w:tcPr>
          <w:p w14:paraId="2F1F8E8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w:t>
            </w:r>
          </w:p>
        </w:tc>
        <w:tc>
          <w:tcPr>
            <w:tcW w:w="992" w:type="dxa"/>
            <w:tcBorders>
              <w:top w:val="nil"/>
              <w:left w:val="nil"/>
              <w:bottom w:val="single" w:sz="4" w:space="0" w:color="auto"/>
              <w:right w:val="single" w:sz="8" w:space="0" w:color="auto"/>
            </w:tcBorders>
            <w:shd w:val="clear" w:color="auto" w:fill="auto"/>
            <w:noWrap/>
            <w:vAlign w:val="bottom"/>
            <w:hideMark/>
          </w:tcPr>
          <w:p w14:paraId="68AAF75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66.916969</w:t>
            </w:r>
          </w:p>
        </w:tc>
      </w:tr>
      <w:tr w:rsidR="000E59E6" w:rsidRPr="00887453" w14:paraId="2C5B1837" w14:textId="77777777" w:rsidTr="000C43A1">
        <w:trPr>
          <w:trHeight w:val="1215"/>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0F5D804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lastRenderedPageBreak/>
              <w:t>Millers</w:t>
            </w:r>
          </w:p>
        </w:tc>
        <w:tc>
          <w:tcPr>
            <w:tcW w:w="931" w:type="dxa"/>
            <w:tcBorders>
              <w:top w:val="nil"/>
              <w:left w:val="nil"/>
              <w:bottom w:val="single" w:sz="4" w:space="0" w:color="auto"/>
              <w:right w:val="single" w:sz="4" w:space="0" w:color="auto"/>
            </w:tcBorders>
            <w:shd w:val="clear" w:color="auto" w:fill="auto"/>
            <w:noWrap/>
            <w:vAlign w:val="bottom"/>
            <w:hideMark/>
          </w:tcPr>
          <w:p w14:paraId="110F7C3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MA35056</w:t>
            </w:r>
          </w:p>
        </w:tc>
        <w:tc>
          <w:tcPr>
            <w:tcW w:w="1041" w:type="dxa"/>
            <w:tcBorders>
              <w:top w:val="nil"/>
              <w:left w:val="nil"/>
              <w:bottom w:val="single" w:sz="4" w:space="0" w:color="auto"/>
              <w:right w:val="single" w:sz="4" w:space="0" w:color="auto"/>
            </w:tcBorders>
            <w:shd w:val="clear" w:color="auto" w:fill="auto"/>
            <w:vAlign w:val="bottom"/>
            <w:hideMark/>
          </w:tcPr>
          <w:p w14:paraId="1A1C1E1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Parker Pond</w:t>
            </w:r>
          </w:p>
        </w:tc>
        <w:tc>
          <w:tcPr>
            <w:tcW w:w="1988" w:type="dxa"/>
            <w:tcBorders>
              <w:top w:val="nil"/>
              <w:left w:val="nil"/>
              <w:bottom w:val="single" w:sz="4" w:space="0" w:color="auto"/>
              <w:right w:val="single" w:sz="4" w:space="0" w:color="auto"/>
            </w:tcBorders>
            <w:shd w:val="clear" w:color="auto" w:fill="auto"/>
            <w:vAlign w:val="bottom"/>
            <w:hideMark/>
          </w:tcPr>
          <w:p w14:paraId="43BB64B2" w14:textId="179B16EF" w:rsidR="000E59E6" w:rsidRPr="005C759C" w:rsidRDefault="00F62695" w:rsidP="006C4508">
            <w:pPr>
              <w:rPr>
                <w:rFonts w:asciiTheme="minorHAnsi" w:hAnsiTheme="minorHAnsi"/>
                <w:color w:val="000000"/>
                <w:sz w:val="18"/>
                <w:szCs w:val="18"/>
              </w:rPr>
            </w:pPr>
            <w:r>
              <w:rPr>
                <w:rFonts w:asciiTheme="minorHAnsi" w:hAnsiTheme="minorHAnsi"/>
                <w:color w:val="000000"/>
                <w:sz w:val="18"/>
                <w:szCs w:val="18"/>
              </w:rPr>
              <w:t>Gardner</w:t>
            </w:r>
          </w:p>
        </w:tc>
        <w:tc>
          <w:tcPr>
            <w:tcW w:w="930" w:type="dxa"/>
            <w:tcBorders>
              <w:top w:val="nil"/>
              <w:left w:val="nil"/>
              <w:bottom w:val="single" w:sz="4" w:space="0" w:color="auto"/>
              <w:right w:val="single" w:sz="4" w:space="0" w:color="auto"/>
            </w:tcBorders>
            <w:shd w:val="clear" w:color="auto" w:fill="auto"/>
            <w:noWrap/>
            <w:vAlign w:val="bottom"/>
            <w:hideMark/>
          </w:tcPr>
          <w:p w14:paraId="0712E2A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32 Acres</w:t>
            </w:r>
          </w:p>
        </w:tc>
        <w:tc>
          <w:tcPr>
            <w:tcW w:w="767" w:type="dxa"/>
            <w:tcBorders>
              <w:top w:val="nil"/>
              <w:left w:val="nil"/>
              <w:bottom w:val="single" w:sz="4" w:space="0" w:color="auto"/>
              <w:right w:val="single" w:sz="4" w:space="0" w:color="auto"/>
            </w:tcBorders>
            <w:shd w:val="clear" w:color="auto" w:fill="auto"/>
            <w:vAlign w:val="bottom"/>
            <w:hideMark/>
          </w:tcPr>
          <w:p w14:paraId="7A8EAA6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1363" w:type="dxa"/>
            <w:tcBorders>
              <w:top w:val="nil"/>
              <w:left w:val="nil"/>
              <w:bottom w:val="single" w:sz="4" w:space="0" w:color="auto"/>
              <w:right w:val="single" w:sz="4" w:space="0" w:color="auto"/>
            </w:tcBorders>
            <w:shd w:val="clear" w:color="auto" w:fill="auto"/>
            <w:vAlign w:val="bottom"/>
            <w:hideMark/>
          </w:tcPr>
          <w:p w14:paraId="4E2D6F3E" w14:textId="2F531940"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Warm to Cool, Eutrophic, Circumneutral</w:t>
            </w:r>
          </w:p>
        </w:tc>
        <w:tc>
          <w:tcPr>
            <w:tcW w:w="1170" w:type="dxa"/>
            <w:tcBorders>
              <w:top w:val="nil"/>
              <w:left w:val="nil"/>
              <w:bottom w:val="single" w:sz="4" w:space="0" w:color="auto"/>
              <w:right w:val="single" w:sz="4" w:space="0" w:color="auto"/>
            </w:tcBorders>
            <w:shd w:val="clear" w:color="auto" w:fill="auto"/>
            <w:noWrap/>
            <w:vAlign w:val="bottom"/>
            <w:hideMark/>
          </w:tcPr>
          <w:p w14:paraId="40116E5F" w14:textId="46DD3550"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High</w:t>
            </w:r>
          </w:p>
        </w:tc>
        <w:tc>
          <w:tcPr>
            <w:tcW w:w="2022" w:type="dxa"/>
            <w:tcBorders>
              <w:top w:val="nil"/>
              <w:left w:val="nil"/>
              <w:bottom w:val="single" w:sz="4" w:space="0" w:color="auto"/>
              <w:right w:val="single" w:sz="4" w:space="0" w:color="auto"/>
            </w:tcBorders>
            <w:shd w:val="clear" w:color="auto" w:fill="auto"/>
            <w:vAlign w:val="bottom"/>
            <w:hideMark/>
          </w:tcPr>
          <w:p w14:paraId="77C40BF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Aquatic Plants (Macrophytes), </w:t>
            </w:r>
            <w:r w:rsidRPr="005C759C">
              <w:rPr>
                <w:rFonts w:asciiTheme="minorHAnsi" w:hAnsiTheme="minorHAnsi"/>
                <w:i/>
                <w:iCs/>
                <w:color w:val="000000"/>
                <w:sz w:val="18"/>
                <w:szCs w:val="18"/>
              </w:rPr>
              <w:t>Nutrient/Eutrophication Biological Indicators</w:t>
            </w:r>
            <w:r w:rsidRPr="005C759C">
              <w:rPr>
                <w:rFonts w:asciiTheme="minorHAnsi" w:hAnsiTheme="minorHAnsi"/>
                <w:color w:val="000000"/>
                <w:sz w:val="18"/>
                <w:szCs w:val="18"/>
              </w:rPr>
              <w:t>, Non-Native Aquatic Plants</w:t>
            </w:r>
          </w:p>
        </w:tc>
        <w:tc>
          <w:tcPr>
            <w:tcW w:w="1980" w:type="dxa"/>
            <w:tcBorders>
              <w:top w:val="nil"/>
              <w:left w:val="nil"/>
              <w:bottom w:val="single" w:sz="4" w:space="0" w:color="auto"/>
              <w:right w:val="single" w:sz="4" w:space="0" w:color="auto"/>
            </w:tcBorders>
            <w:shd w:val="clear" w:color="auto" w:fill="auto"/>
            <w:vAlign w:val="bottom"/>
            <w:hideMark/>
          </w:tcPr>
          <w:p w14:paraId="370C4B0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w:t>
            </w:r>
          </w:p>
        </w:tc>
        <w:tc>
          <w:tcPr>
            <w:tcW w:w="992" w:type="dxa"/>
            <w:tcBorders>
              <w:top w:val="nil"/>
              <w:left w:val="nil"/>
              <w:bottom w:val="single" w:sz="4" w:space="0" w:color="auto"/>
              <w:right w:val="single" w:sz="8" w:space="0" w:color="auto"/>
            </w:tcBorders>
            <w:shd w:val="clear" w:color="auto" w:fill="auto"/>
            <w:noWrap/>
            <w:vAlign w:val="bottom"/>
            <w:hideMark/>
          </w:tcPr>
          <w:p w14:paraId="6DA6A028"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65.745802</w:t>
            </w:r>
          </w:p>
        </w:tc>
      </w:tr>
      <w:tr w:rsidR="000E59E6" w:rsidRPr="00887453" w14:paraId="6DEF7F67" w14:textId="77777777" w:rsidTr="000C43A1">
        <w:trPr>
          <w:trHeight w:val="975"/>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3DBCCF38"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South Coastal</w:t>
            </w:r>
          </w:p>
        </w:tc>
        <w:tc>
          <w:tcPr>
            <w:tcW w:w="931" w:type="dxa"/>
            <w:tcBorders>
              <w:top w:val="nil"/>
              <w:left w:val="nil"/>
              <w:bottom w:val="single" w:sz="4" w:space="0" w:color="auto"/>
              <w:right w:val="single" w:sz="4" w:space="0" w:color="auto"/>
            </w:tcBorders>
            <w:shd w:val="clear" w:color="auto" w:fill="auto"/>
            <w:noWrap/>
            <w:vAlign w:val="bottom"/>
            <w:hideMark/>
          </w:tcPr>
          <w:p w14:paraId="0F667E00"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MA94132</w:t>
            </w:r>
          </w:p>
        </w:tc>
        <w:tc>
          <w:tcPr>
            <w:tcW w:w="1041" w:type="dxa"/>
            <w:tcBorders>
              <w:top w:val="nil"/>
              <w:left w:val="nil"/>
              <w:bottom w:val="single" w:sz="4" w:space="0" w:color="auto"/>
              <w:right w:val="single" w:sz="4" w:space="0" w:color="auto"/>
            </w:tcBorders>
            <w:shd w:val="clear" w:color="auto" w:fill="auto"/>
            <w:vAlign w:val="bottom"/>
            <w:hideMark/>
          </w:tcPr>
          <w:p w14:paraId="69FC73A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Russell Millpond</w:t>
            </w:r>
          </w:p>
        </w:tc>
        <w:tc>
          <w:tcPr>
            <w:tcW w:w="1988" w:type="dxa"/>
            <w:tcBorders>
              <w:top w:val="nil"/>
              <w:left w:val="nil"/>
              <w:bottom w:val="single" w:sz="4" w:space="0" w:color="auto"/>
              <w:right w:val="single" w:sz="4" w:space="0" w:color="auto"/>
            </w:tcBorders>
            <w:shd w:val="clear" w:color="auto" w:fill="auto"/>
            <w:vAlign w:val="bottom"/>
            <w:hideMark/>
          </w:tcPr>
          <w:p w14:paraId="14ECD915" w14:textId="73CD4539" w:rsidR="000E59E6" w:rsidRPr="005C759C" w:rsidRDefault="00F62695" w:rsidP="006C4508">
            <w:pPr>
              <w:rPr>
                <w:rFonts w:asciiTheme="minorHAnsi" w:hAnsiTheme="minorHAnsi"/>
                <w:color w:val="000000"/>
                <w:sz w:val="18"/>
                <w:szCs w:val="18"/>
              </w:rPr>
            </w:pPr>
            <w:r>
              <w:rPr>
                <w:rFonts w:asciiTheme="minorHAnsi" w:hAnsiTheme="minorHAnsi"/>
                <w:color w:val="000000"/>
                <w:sz w:val="18"/>
                <w:szCs w:val="18"/>
              </w:rPr>
              <w:t>Plymouth</w:t>
            </w:r>
          </w:p>
        </w:tc>
        <w:tc>
          <w:tcPr>
            <w:tcW w:w="930" w:type="dxa"/>
            <w:tcBorders>
              <w:top w:val="nil"/>
              <w:left w:val="nil"/>
              <w:bottom w:val="single" w:sz="4" w:space="0" w:color="auto"/>
              <w:right w:val="single" w:sz="4" w:space="0" w:color="auto"/>
            </w:tcBorders>
            <w:shd w:val="clear" w:color="auto" w:fill="auto"/>
            <w:noWrap/>
            <w:vAlign w:val="bottom"/>
            <w:hideMark/>
          </w:tcPr>
          <w:p w14:paraId="5D50BC31"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42 Acres</w:t>
            </w:r>
          </w:p>
        </w:tc>
        <w:tc>
          <w:tcPr>
            <w:tcW w:w="767" w:type="dxa"/>
            <w:tcBorders>
              <w:top w:val="nil"/>
              <w:left w:val="nil"/>
              <w:bottom w:val="single" w:sz="4" w:space="0" w:color="auto"/>
              <w:right w:val="single" w:sz="4" w:space="0" w:color="auto"/>
            </w:tcBorders>
            <w:shd w:val="clear" w:color="auto" w:fill="auto"/>
            <w:vAlign w:val="bottom"/>
            <w:hideMark/>
          </w:tcPr>
          <w:p w14:paraId="7D507B2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1363" w:type="dxa"/>
            <w:tcBorders>
              <w:top w:val="nil"/>
              <w:left w:val="nil"/>
              <w:bottom w:val="single" w:sz="4" w:space="0" w:color="auto"/>
              <w:right w:val="single" w:sz="4" w:space="0" w:color="auto"/>
            </w:tcBorders>
            <w:shd w:val="clear" w:color="auto" w:fill="auto"/>
            <w:vAlign w:val="bottom"/>
            <w:hideMark/>
          </w:tcPr>
          <w:p w14:paraId="1391F285" w14:textId="5F86865B"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Warm to Cool, Oligo-Mesotrophic, Acidic</w:t>
            </w:r>
          </w:p>
        </w:tc>
        <w:tc>
          <w:tcPr>
            <w:tcW w:w="1170" w:type="dxa"/>
            <w:tcBorders>
              <w:top w:val="nil"/>
              <w:left w:val="nil"/>
              <w:bottom w:val="single" w:sz="4" w:space="0" w:color="auto"/>
              <w:right w:val="single" w:sz="4" w:space="0" w:color="auto"/>
            </w:tcBorders>
            <w:shd w:val="clear" w:color="auto" w:fill="auto"/>
            <w:noWrap/>
            <w:vAlign w:val="bottom"/>
            <w:hideMark/>
          </w:tcPr>
          <w:p w14:paraId="6111A052" w14:textId="0F0575D8"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Low</w:t>
            </w:r>
          </w:p>
        </w:tc>
        <w:tc>
          <w:tcPr>
            <w:tcW w:w="2022" w:type="dxa"/>
            <w:tcBorders>
              <w:top w:val="nil"/>
              <w:left w:val="nil"/>
              <w:bottom w:val="single" w:sz="4" w:space="0" w:color="auto"/>
              <w:right w:val="single" w:sz="4" w:space="0" w:color="auto"/>
            </w:tcBorders>
            <w:shd w:val="clear" w:color="auto" w:fill="auto"/>
            <w:vAlign w:val="bottom"/>
            <w:hideMark/>
          </w:tcPr>
          <w:p w14:paraId="7C4058FB"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i/>
                <w:iCs/>
                <w:color w:val="000000"/>
                <w:sz w:val="18"/>
                <w:szCs w:val="18"/>
              </w:rPr>
              <w:t>Algae</w:t>
            </w:r>
            <w:r w:rsidRPr="005C759C">
              <w:rPr>
                <w:rFonts w:asciiTheme="minorHAnsi" w:hAnsiTheme="minorHAnsi"/>
                <w:color w:val="000000"/>
                <w:sz w:val="18"/>
                <w:szCs w:val="18"/>
              </w:rPr>
              <w:t>, Fish Passage Barrier</w:t>
            </w:r>
          </w:p>
        </w:tc>
        <w:tc>
          <w:tcPr>
            <w:tcW w:w="1980" w:type="dxa"/>
            <w:tcBorders>
              <w:top w:val="nil"/>
              <w:left w:val="nil"/>
              <w:bottom w:val="single" w:sz="4" w:space="0" w:color="auto"/>
              <w:right w:val="single" w:sz="4" w:space="0" w:color="auto"/>
            </w:tcBorders>
            <w:shd w:val="clear" w:color="auto" w:fill="auto"/>
            <w:vAlign w:val="bottom"/>
            <w:hideMark/>
          </w:tcPr>
          <w:p w14:paraId="4BA2844D"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 xml:space="preserve">Source Unknown, </w:t>
            </w:r>
            <w:proofErr w:type="spellStart"/>
            <w:r w:rsidRPr="005C759C">
              <w:rPr>
                <w:rFonts w:asciiTheme="minorHAnsi" w:hAnsiTheme="minorHAnsi"/>
                <w:color w:val="000000"/>
                <w:sz w:val="18"/>
                <w:szCs w:val="18"/>
              </w:rPr>
              <w:t>Hydrostructure</w:t>
            </w:r>
            <w:proofErr w:type="spellEnd"/>
            <w:r w:rsidRPr="005C759C">
              <w:rPr>
                <w:rFonts w:asciiTheme="minorHAnsi" w:hAnsiTheme="minorHAnsi"/>
                <w:color w:val="000000"/>
                <w:sz w:val="18"/>
                <w:szCs w:val="18"/>
              </w:rPr>
              <w:t xml:space="preserve"> Impacts on Fish Passage</w:t>
            </w:r>
          </w:p>
        </w:tc>
        <w:tc>
          <w:tcPr>
            <w:tcW w:w="992" w:type="dxa"/>
            <w:tcBorders>
              <w:top w:val="nil"/>
              <w:left w:val="nil"/>
              <w:bottom w:val="single" w:sz="4" w:space="0" w:color="auto"/>
              <w:right w:val="single" w:sz="8" w:space="0" w:color="auto"/>
            </w:tcBorders>
            <w:shd w:val="clear" w:color="auto" w:fill="auto"/>
            <w:noWrap/>
            <w:vAlign w:val="bottom"/>
            <w:hideMark/>
          </w:tcPr>
          <w:p w14:paraId="34BA663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64.500404</w:t>
            </w:r>
          </w:p>
        </w:tc>
      </w:tr>
      <w:tr w:rsidR="000E59E6" w:rsidRPr="00887453" w14:paraId="2EC88A6E" w14:textId="77777777" w:rsidTr="000C43A1">
        <w:trPr>
          <w:trHeight w:val="735"/>
        </w:trPr>
        <w:tc>
          <w:tcPr>
            <w:tcW w:w="1095" w:type="dxa"/>
            <w:tcBorders>
              <w:top w:val="nil"/>
              <w:left w:val="single" w:sz="8" w:space="0" w:color="auto"/>
              <w:bottom w:val="single" w:sz="4" w:space="0" w:color="auto"/>
              <w:right w:val="single" w:sz="4" w:space="0" w:color="auto"/>
            </w:tcBorders>
            <w:shd w:val="clear" w:color="auto" w:fill="auto"/>
            <w:vAlign w:val="bottom"/>
            <w:hideMark/>
          </w:tcPr>
          <w:p w14:paraId="17F77A3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South Coastal</w:t>
            </w:r>
          </w:p>
        </w:tc>
        <w:tc>
          <w:tcPr>
            <w:tcW w:w="931" w:type="dxa"/>
            <w:tcBorders>
              <w:top w:val="nil"/>
              <w:left w:val="nil"/>
              <w:bottom w:val="single" w:sz="4" w:space="0" w:color="auto"/>
              <w:right w:val="single" w:sz="4" w:space="0" w:color="auto"/>
            </w:tcBorders>
            <w:shd w:val="clear" w:color="auto" w:fill="auto"/>
            <w:noWrap/>
            <w:vAlign w:val="bottom"/>
            <w:hideMark/>
          </w:tcPr>
          <w:p w14:paraId="0C1799A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MA94136</w:t>
            </w:r>
          </w:p>
        </w:tc>
        <w:tc>
          <w:tcPr>
            <w:tcW w:w="1041" w:type="dxa"/>
            <w:tcBorders>
              <w:top w:val="nil"/>
              <w:left w:val="nil"/>
              <w:bottom w:val="single" w:sz="4" w:space="0" w:color="auto"/>
              <w:right w:val="single" w:sz="4" w:space="0" w:color="auto"/>
            </w:tcBorders>
            <w:shd w:val="clear" w:color="auto" w:fill="auto"/>
            <w:vAlign w:val="bottom"/>
            <w:hideMark/>
          </w:tcPr>
          <w:p w14:paraId="006F163B" w14:textId="77777777" w:rsidR="000E59E6" w:rsidRPr="005C759C" w:rsidRDefault="000E59E6" w:rsidP="006C4508">
            <w:pPr>
              <w:rPr>
                <w:rFonts w:asciiTheme="minorHAnsi" w:hAnsiTheme="minorHAnsi"/>
                <w:color w:val="000000"/>
                <w:sz w:val="18"/>
                <w:szCs w:val="18"/>
              </w:rPr>
            </w:pPr>
            <w:proofErr w:type="spellStart"/>
            <w:r w:rsidRPr="005C759C">
              <w:rPr>
                <w:rFonts w:asciiTheme="minorHAnsi" w:hAnsiTheme="minorHAnsi"/>
                <w:color w:val="000000"/>
                <w:sz w:val="18"/>
                <w:szCs w:val="18"/>
              </w:rPr>
              <w:t>Savery</w:t>
            </w:r>
            <w:proofErr w:type="spellEnd"/>
            <w:r w:rsidRPr="005C759C">
              <w:rPr>
                <w:rFonts w:asciiTheme="minorHAnsi" w:hAnsiTheme="minorHAnsi"/>
                <w:color w:val="000000"/>
                <w:sz w:val="18"/>
                <w:szCs w:val="18"/>
              </w:rPr>
              <w:t xml:space="preserve"> Pond</w:t>
            </w:r>
          </w:p>
        </w:tc>
        <w:tc>
          <w:tcPr>
            <w:tcW w:w="1988" w:type="dxa"/>
            <w:tcBorders>
              <w:top w:val="nil"/>
              <w:left w:val="nil"/>
              <w:bottom w:val="single" w:sz="4" w:space="0" w:color="auto"/>
              <w:right w:val="single" w:sz="4" w:space="0" w:color="auto"/>
            </w:tcBorders>
            <w:shd w:val="clear" w:color="auto" w:fill="auto"/>
            <w:vAlign w:val="bottom"/>
            <w:hideMark/>
          </w:tcPr>
          <w:p w14:paraId="40B4987F" w14:textId="67ECC120" w:rsidR="000E59E6" w:rsidRPr="005C759C" w:rsidRDefault="00F62695" w:rsidP="006C4508">
            <w:pPr>
              <w:rPr>
                <w:rFonts w:asciiTheme="minorHAnsi" w:hAnsiTheme="minorHAnsi"/>
                <w:color w:val="000000"/>
                <w:sz w:val="18"/>
                <w:szCs w:val="18"/>
              </w:rPr>
            </w:pPr>
            <w:r>
              <w:rPr>
                <w:rFonts w:asciiTheme="minorHAnsi" w:hAnsiTheme="minorHAnsi"/>
                <w:color w:val="000000"/>
                <w:sz w:val="18"/>
                <w:szCs w:val="18"/>
              </w:rPr>
              <w:t>Plymouth</w:t>
            </w:r>
          </w:p>
        </w:tc>
        <w:tc>
          <w:tcPr>
            <w:tcW w:w="930" w:type="dxa"/>
            <w:tcBorders>
              <w:top w:val="nil"/>
              <w:left w:val="nil"/>
              <w:bottom w:val="single" w:sz="4" w:space="0" w:color="auto"/>
              <w:right w:val="single" w:sz="4" w:space="0" w:color="auto"/>
            </w:tcBorders>
            <w:shd w:val="clear" w:color="auto" w:fill="auto"/>
            <w:noWrap/>
            <w:vAlign w:val="bottom"/>
            <w:hideMark/>
          </w:tcPr>
          <w:p w14:paraId="6B4B096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29 Acres</w:t>
            </w:r>
          </w:p>
        </w:tc>
        <w:tc>
          <w:tcPr>
            <w:tcW w:w="767" w:type="dxa"/>
            <w:tcBorders>
              <w:top w:val="nil"/>
              <w:left w:val="nil"/>
              <w:bottom w:val="single" w:sz="4" w:space="0" w:color="auto"/>
              <w:right w:val="single" w:sz="4" w:space="0" w:color="auto"/>
            </w:tcBorders>
            <w:shd w:val="clear" w:color="auto" w:fill="auto"/>
            <w:vAlign w:val="bottom"/>
            <w:hideMark/>
          </w:tcPr>
          <w:p w14:paraId="38B5258A"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1363" w:type="dxa"/>
            <w:tcBorders>
              <w:top w:val="nil"/>
              <w:left w:val="nil"/>
              <w:bottom w:val="single" w:sz="4" w:space="0" w:color="auto"/>
              <w:right w:val="single" w:sz="4" w:space="0" w:color="auto"/>
            </w:tcBorders>
            <w:shd w:val="clear" w:color="auto" w:fill="auto"/>
            <w:vAlign w:val="bottom"/>
            <w:hideMark/>
          </w:tcPr>
          <w:p w14:paraId="186DE6B1" w14:textId="1CEEC4ED"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Warm to Cool, Eutrophic, Acidic</w:t>
            </w:r>
          </w:p>
        </w:tc>
        <w:tc>
          <w:tcPr>
            <w:tcW w:w="1170" w:type="dxa"/>
            <w:tcBorders>
              <w:top w:val="nil"/>
              <w:left w:val="nil"/>
              <w:bottom w:val="single" w:sz="4" w:space="0" w:color="auto"/>
              <w:right w:val="single" w:sz="4" w:space="0" w:color="auto"/>
            </w:tcBorders>
            <w:shd w:val="clear" w:color="auto" w:fill="auto"/>
            <w:noWrap/>
            <w:vAlign w:val="bottom"/>
            <w:hideMark/>
          </w:tcPr>
          <w:p w14:paraId="4B37D9AF" w14:textId="0BE9A1BF"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High</w:t>
            </w:r>
          </w:p>
        </w:tc>
        <w:tc>
          <w:tcPr>
            <w:tcW w:w="2022" w:type="dxa"/>
            <w:tcBorders>
              <w:top w:val="nil"/>
              <w:left w:val="nil"/>
              <w:bottom w:val="single" w:sz="4" w:space="0" w:color="auto"/>
              <w:right w:val="single" w:sz="4" w:space="0" w:color="auto"/>
            </w:tcBorders>
            <w:shd w:val="clear" w:color="auto" w:fill="auto"/>
            <w:vAlign w:val="bottom"/>
            <w:hideMark/>
          </w:tcPr>
          <w:p w14:paraId="38A6F00F" w14:textId="77777777" w:rsidR="000E59E6" w:rsidRPr="005C759C" w:rsidRDefault="000E59E6" w:rsidP="006C4508">
            <w:pPr>
              <w:rPr>
                <w:rFonts w:asciiTheme="minorHAnsi" w:hAnsiTheme="minorHAnsi"/>
                <w:i/>
                <w:iCs/>
                <w:color w:val="000000"/>
                <w:sz w:val="18"/>
                <w:szCs w:val="18"/>
              </w:rPr>
            </w:pPr>
            <w:r w:rsidRPr="005C759C">
              <w:rPr>
                <w:rFonts w:asciiTheme="minorHAnsi" w:hAnsiTheme="minorHAnsi"/>
                <w:i/>
                <w:iCs/>
                <w:color w:val="000000"/>
                <w:sz w:val="18"/>
                <w:szCs w:val="18"/>
              </w:rPr>
              <w:t>Harmful Algal Blooms</w:t>
            </w:r>
          </w:p>
        </w:tc>
        <w:tc>
          <w:tcPr>
            <w:tcW w:w="1980" w:type="dxa"/>
            <w:tcBorders>
              <w:top w:val="nil"/>
              <w:left w:val="nil"/>
              <w:bottom w:val="single" w:sz="4" w:space="0" w:color="auto"/>
              <w:right w:val="single" w:sz="4" w:space="0" w:color="auto"/>
            </w:tcBorders>
            <w:shd w:val="clear" w:color="auto" w:fill="auto"/>
            <w:vAlign w:val="bottom"/>
            <w:hideMark/>
          </w:tcPr>
          <w:p w14:paraId="77542EF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Agriculture, Source Unknown</w:t>
            </w:r>
          </w:p>
        </w:tc>
        <w:tc>
          <w:tcPr>
            <w:tcW w:w="992" w:type="dxa"/>
            <w:tcBorders>
              <w:top w:val="nil"/>
              <w:left w:val="nil"/>
              <w:bottom w:val="single" w:sz="4" w:space="0" w:color="auto"/>
              <w:right w:val="single" w:sz="8" w:space="0" w:color="auto"/>
            </w:tcBorders>
            <w:shd w:val="clear" w:color="auto" w:fill="auto"/>
            <w:noWrap/>
            <w:vAlign w:val="bottom"/>
            <w:hideMark/>
          </w:tcPr>
          <w:p w14:paraId="739B7AF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61.794998</w:t>
            </w:r>
          </w:p>
        </w:tc>
      </w:tr>
      <w:tr w:rsidR="000E59E6" w:rsidRPr="00887453" w14:paraId="68C59A24" w14:textId="77777777" w:rsidTr="000C43A1">
        <w:trPr>
          <w:trHeight w:val="990"/>
        </w:trPr>
        <w:tc>
          <w:tcPr>
            <w:tcW w:w="1095" w:type="dxa"/>
            <w:tcBorders>
              <w:top w:val="nil"/>
              <w:left w:val="single" w:sz="8" w:space="0" w:color="auto"/>
              <w:bottom w:val="single" w:sz="8" w:space="0" w:color="auto"/>
              <w:right w:val="single" w:sz="4" w:space="0" w:color="auto"/>
            </w:tcBorders>
            <w:shd w:val="clear" w:color="auto" w:fill="auto"/>
            <w:vAlign w:val="bottom"/>
            <w:hideMark/>
          </w:tcPr>
          <w:p w14:paraId="5E7362D2"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Taunton</w:t>
            </w:r>
          </w:p>
        </w:tc>
        <w:tc>
          <w:tcPr>
            <w:tcW w:w="931" w:type="dxa"/>
            <w:tcBorders>
              <w:top w:val="nil"/>
              <w:left w:val="nil"/>
              <w:bottom w:val="single" w:sz="8" w:space="0" w:color="auto"/>
              <w:right w:val="single" w:sz="4" w:space="0" w:color="auto"/>
            </w:tcBorders>
            <w:shd w:val="clear" w:color="auto" w:fill="auto"/>
            <w:noWrap/>
            <w:vAlign w:val="bottom"/>
            <w:hideMark/>
          </w:tcPr>
          <w:p w14:paraId="0BA2E95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MA62124</w:t>
            </w:r>
          </w:p>
        </w:tc>
        <w:tc>
          <w:tcPr>
            <w:tcW w:w="1041" w:type="dxa"/>
            <w:tcBorders>
              <w:top w:val="nil"/>
              <w:left w:val="nil"/>
              <w:bottom w:val="single" w:sz="8" w:space="0" w:color="auto"/>
              <w:right w:val="single" w:sz="4" w:space="0" w:color="auto"/>
            </w:tcBorders>
            <w:shd w:val="clear" w:color="auto" w:fill="auto"/>
            <w:vAlign w:val="bottom"/>
            <w:hideMark/>
          </w:tcPr>
          <w:p w14:paraId="03DF2473"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Muddy Cove Brook Pond</w:t>
            </w:r>
          </w:p>
        </w:tc>
        <w:tc>
          <w:tcPr>
            <w:tcW w:w="1988" w:type="dxa"/>
            <w:tcBorders>
              <w:top w:val="nil"/>
              <w:left w:val="nil"/>
              <w:bottom w:val="single" w:sz="8" w:space="0" w:color="auto"/>
              <w:right w:val="single" w:sz="4" w:space="0" w:color="auto"/>
            </w:tcBorders>
            <w:shd w:val="clear" w:color="auto" w:fill="auto"/>
            <w:vAlign w:val="bottom"/>
            <w:hideMark/>
          </w:tcPr>
          <w:p w14:paraId="228601D5" w14:textId="139A99AE"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Dighton</w:t>
            </w:r>
          </w:p>
        </w:tc>
        <w:tc>
          <w:tcPr>
            <w:tcW w:w="930" w:type="dxa"/>
            <w:tcBorders>
              <w:top w:val="nil"/>
              <w:left w:val="nil"/>
              <w:bottom w:val="single" w:sz="8" w:space="0" w:color="auto"/>
              <w:right w:val="single" w:sz="4" w:space="0" w:color="auto"/>
            </w:tcBorders>
            <w:shd w:val="clear" w:color="auto" w:fill="auto"/>
            <w:noWrap/>
            <w:vAlign w:val="bottom"/>
            <w:hideMark/>
          </w:tcPr>
          <w:p w14:paraId="0A0108BF"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23 Acres</w:t>
            </w:r>
          </w:p>
        </w:tc>
        <w:tc>
          <w:tcPr>
            <w:tcW w:w="767" w:type="dxa"/>
            <w:tcBorders>
              <w:top w:val="nil"/>
              <w:left w:val="nil"/>
              <w:bottom w:val="single" w:sz="8" w:space="0" w:color="auto"/>
              <w:right w:val="single" w:sz="4" w:space="0" w:color="auto"/>
            </w:tcBorders>
            <w:shd w:val="clear" w:color="auto" w:fill="auto"/>
            <w:vAlign w:val="bottom"/>
            <w:hideMark/>
          </w:tcPr>
          <w:p w14:paraId="64B93BFC"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B</w:t>
            </w:r>
          </w:p>
        </w:tc>
        <w:tc>
          <w:tcPr>
            <w:tcW w:w="1363" w:type="dxa"/>
            <w:tcBorders>
              <w:top w:val="nil"/>
              <w:left w:val="nil"/>
              <w:bottom w:val="single" w:sz="8" w:space="0" w:color="auto"/>
              <w:right w:val="single" w:sz="4" w:space="0" w:color="auto"/>
            </w:tcBorders>
            <w:shd w:val="clear" w:color="auto" w:fill="auto"/>
            <w:vAlign w:val="bottom"/>
            <w:hideMark/>
          </w:tcPr>
          <w:p w14:paraId="313F2005" w14:textId="627527E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Warm to Cool, Eutrophic, Circumneutral</w:t>
            </w:r>
          </w:p>
        </w:tc>
        <w:tc>
          <w:tcPr>
            <w:tcW w:w="1170" w:type="dxa"/>
            <w:tcBorders>
              <w:top w:val="nil"/>
              <w:left w:val="nil"/>
              <w:bottom w:val="single" w:sz="8" w:space="0" w:color="auto"/>
              <w:right w:val="single" w:sz="4" w:space="0" w:color="auto"/>
            </w:tcBorders>
            <w:shd w:val="clear" w:color="auto" w:fill="auto"/>
            <w:noWrap/>
            <w:vAlign w:val="bottom"/>
            <w:hideMark/>
          </w:tcPr>
          <w:p w14:paraId="5DBC21C0" w14:textId="691EECF3"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High</w:t>
            </w:r>
          </w:p>
        </w:tc>
        <w:tc>
          <w:tcPr>
            <w:tcW w:w="2022" w:type="dxa"/>
            <w:tcBorders>
              <w:top w:val="nil"/>
              <w:left w:val="nil"/>
              <w:bottom w:val="single" w:sz="8" w:space="0" w:color="auto"/>
              <w:right w:val="single" w:sz="4" w:space="0" w:color="auto"/>
            </w:tcBorders>
            <w:shd w:val="clear" w:color="auto" w:fill="auto"/>
            <w:vAlign w:val="bottom"/>
            <w:hideMark/>
          </w:tcPr>
          <w:p w14:paraId="1567BCF6"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i/>
                <w:iCs/>
                <w:color w:val="000000"/>
                <w:sz w:val="18"/>
                <w:szCs w:val="18"/>
              </w:rPr>
              <w:t>Algae</w:t>
            </w:r>
            <w:r w:rsidRPr="005C759C">
              <w:rPr>
                <w:rFonts w:asciiTheme="minorHAnsi" w:hAnsiTheme="minorHAnsi"/>
                <w:color w:val="000000"/>
                <w:sz w:val="18"/>
                <w:szCs w:val="18"/>
              </w:rPr>
              <w:t>, Turbidity</w:t>
            </w:r>
          </w:p>
        </w:tc>
        <w:tc>
          <w:tcPr>
            <w:tcW w:w="1980" w:type="dxa"/>
            <w:tcBorders>
              <w:top w:val="nil"/>
              <w:left w:val="nil"/>
              <w:bottom w:val="single" w:sz="8" w:space="0" w:color="auto"/>
              <w:right w:val="single" w:sz="4" w:space="0" w:color="auto"/>
            </w:tcBorders>
            <w:shd w:val="clear" w:color="auto" w:fill="auto"/>
            <w:vAlign w:val="bottom"/>
            <w:hideMark/>
          </w:tcPr>
          <w:p w14:paraId="47C8E6A9"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Source Unknown</w:t>
            </w:r>
          </w:p>
        </w:tc>
        <w:tc>
          <w:tcPr>
            <w:tcW w:w="992" w:type="dxa"/>
            <w:tcBorders>
              <w:top w:val="nil"/>
              <w:left w:val="nil"/>
              <w:bottom w:val="single" w:sz="8" w:space="0" w:color="auto"/>
              <w:right w:val="single" w:sz="8" w:space="0" w:color="auto"/>
            </w:tcBorders>
            <w:shd w:val="clear" w:color="auto" w:fill="auto"/>
            <w:noWrap/>
            <w:vAlign w:val="bottom"/>
            <w:hideMark/>
          </w:tcPr>
          <w:p w14:paraId="0145AB34" w14:textId="77777777" w:rsidR="000E59E6" w:rsidRPr="005C759C" w:rsidRDefault="000E59E6" w:rsidP="006C4508">
            <w:pPr>
              <w:rPr>
                <w:rFonts w:asciiTheme="minorHAnsi" w:hAnsiTheme="minorHAnsi"/>
                <w:color w:val="000000"/>
                <w:sz w:val="18"/>
                <w:szCs w:val="18"/>
              </w:rPr>
            </w:pPr>
            <w:r w:rsidRPr="005C759C">
              <w:rPr>
                <w:rFonts w:asciiTheme="minorHAnsi" w:hAnsiTheme="minorHAnsi"/>
                <w:color w:val="000000"/>
                <w:sz w:val="18"/>
                <w:szCs w:val="18"/>
              </w:rPr>
              <w:t>61.521213</w:t>
            </w:r>
          </w:p>
        </w:tc>
      </w:tr>
    </w:tbl>
    <w:p w14:paraId="40F01F39" w14:textId="77777777" w:rsidR="00E075B2" w:rsidRPr="00E075B2" w:rsidRDefault="000E59E6" w:rsidP="00481036">
      <w:pPr>
        <w:pStyle w:val="ListParagraph"/>
        <w:numPr>
          <w:ilvl w:val="0"/>
          <w:numId w:val="25"/>
        </w:numPr>
        <w:rPr>
          <w:sz w:val="16"/>
          <w:szCs w:val="16"/>
        </w:rPr>
      </w:pPr>
      <w:r w:rsidRPr="00E075B2">
        <w:rPr>
          <w:sz w:val="16"/>
          <w:szCs w:val="16"/>
        </w:rPr>
        <w:t xml:space="preserve">Olivero-Sheldon, </w:t>
      </w:r>
      <w:proofErr w:type="gramStart"/>
      <w:r w:rsidRPr="00E075B2">
        <w:rPr>
          <w:sz w:val="16"/>
          <w:szCs w:val="16"/>
        </w:rPr>
        <w:t>A.</w:t>
      </w:r>
      <w:proofErr w:type="gramEnd"/>
      <w:r w:rsidRPr="00E075B2">
        <w:rPr>
          <w:sz w:val="16"/>
          <w:szCs w:val="16"/>
        </w:rPr>
        <w:t xml:space="preserve"> and M.G. Anderson.  2016. Northeast Lake and Pond Classification. The Nature Conservancy, Eastern Conservation Science, Eastern Regional Office.  Boston, MA</w:t>
      </w:r>
    </w:p>
    <w:p w14:paraId="0224E34E" w14:textId="0C38CB48" w:rsidR="00E075B2" w:rsidRPr="00E075B2" w:rsidRDefault="00E075B2" w:rsidP="00481036">
      <w:pPr>
        <w:pStyle w:val="ListParagraph"/>
        <w:numPr>
          <w:ilvl w:val="0"/>
          <w:numId w:val="25"/>
        </w:numPr>
        <w:rPr>
          <w:rFonts w:asciiTheme="minorHAnsi" w:hAnsiTheme="minorHAnsi"/>
          <w:sz w:val="16"/>
          <w:szCs w:val="16"/>
        </w:rPr>
      </w:pPr>
      <w:r w:rsidRPr="00E075B2">
        <w:rPr>
          <w:rFonts w:asciiTheme="minorHAnsi" w:hAnsiTheme="minorHAnsi"/>
          <w:sz w:val="16"/>
          <w:szCs w:val="16"/>
        </w:rPr>
        <w:t>Cold Water Fishery (</w:t>
      </w:r>
      <w:r w:rsidR="00D8675F">
        <w:rPr>
          <w:rFonts w:asciiTheme="minorHAnsi" w:hAnsiTheme="minorHAnsi"/>
          <w:sz w:val="16"/>
          <w:szCs w:val="16"/>
        </w:rPr>
        <w:t>“</w:t>
      </w:r>
      <w:r w:rsidRPr="00E075B2">
        <w:rPr>
          <w:rFonts w:asciiTheme="minorHAnsi" w:hAnsiTheme="minorHAnsi"/>
          <w:sz w:val="16"/>
          <w:szCs w:val="16"/>
        </w:rPr>
        <w:t>CWF</w:t>
      </w:r>
      <w:r w:rsidR="00D8675F">
        <w:rPr>
          <w:rFonts w:asciiTheme="minorHAnsi" w:hAnsiTheme="minorHAnsi"/>
          <w:sz w:val="16"/>
          <w:szCs w:val="16"/>
        </w:rPr>
        <w:t>”</w:t>
      </w:r>
      <w:r w:rsidRPr="00E075B2">
        <w:rPr>
          <w:rFonts w:asciiTheme="minorHAnsi" w:hAnsiTheme="minorHAnsi"/>
          <w:sz w:val="16"/>
          <w:szCs w:val="16"/>
        </w:rPr>
        <w:t>), High Quality Water (</w:t>
      </w:r>
      <w:r w:rsidR="00D8675F">
        <w:rPr>
          <w:rFonts w:asciiTheme="minorHAnsi" w:hAnsiTheme="minorHAnsi"/>
          <w:sz w:val="16"/>
          <w:szCs w:val="16"/>
        </w:rPr>
        <w:t>“</w:t>
      </w:r>
      <w:r w:rsidRPr="00E075B2">
        <w:rPr>
          <w:rFonts w:asciiTheme="minorHAnsi" w:hAnsiTheme="minorHAnsi"/>
          <w:sz w:val="16"/>
          <w:szCs w:val="16"/>
        </w:rPr>
        <w:t>HQW</w:t>
      </w:r>
      <w:r w:rsidR="00D8675F">
        <w:rPr>
          <w:rFonts w:asciiTheme="minorHAnsi" w:hAnsiTheme="minorHAnsi"/>
          <w:sz w:val="16"/>
          <w:szCs w:val="16"/>
        </w:rPr>
        <w:t>”</w:t>
      </w:r>
      <w:r w:rsidRPr="00E075B2">
        <w:rPr>
          <w:rFonts w:asciiTheme="minorHAnsi" w:hAnsiTheme="minorHAnsi"/>
          <w:sz w:val="16"/>
          <w:szCs w:val="16"/>
        </w:rPr>
        <w:t>), W</w:t>
      </w:r>
      <w:r w:rsidR="001565CD">
        <w:rPr>
          <w:rFonts w:asciiTheme="minorHAnsi" w:hAnsiTheme="minorHAnsi"/>
          <w:sz w:val="16"/>
          <w:szCs w:val="16"/>
        </w:rPr>
        <w:t>arm Water Fishery</w:t>
      </w:r>
      <w:r w:rsidRPr="00E075B2">
        <w:rPr>
          <w:rFonts w:asciiTheme="minorHAnsi" w:hAnsiTheme="minorHAnsi"/>
          <w:sz w:val="16"/>
          <w:szCs w:val="16"/>
        </w:rPr>
        <w:t xml:space="preserve"> (</w:t>
      </w:r>
      <w:r w:rsidR="00D8675F">
        <w:rPr>
          <w:rFonts w:asciiTheme="minorHAnsi" w:hAnsiTheme="minorHAnsi"/>
          <w:sz w:val="16"/>
          <w:szCs w:val="16"/>
        </w:rPr>
        <w:t>“</w:t>
      </w:r>
      <w:r w:rsidRPr="00E075B2">
        <w:rPr>
          <w:rFonts w:asciiTheme="minorHAnsi" w:hAnsiTheme="minorHAnsi"/>
          <w:sz w:val="16"/>
          <w:szCs w:val="16"/>
        </w:rPr>
        <w:t>WWF</w:t>
      </w:r>
      <w:r w:rsidR="00D8675F">
        <w:rPr>
          <w:rFonts w:asciiTheme="minorHAnsi" w:hAnsiTheme="minorHAnsi"/>
          <w:sz w:val="16"/>
          <w:szCs w:val="16"/>
        </w:rPr>
        <w:t>”</w:t>
      </w:r>
      <w:r w:rsidRPr="00E075B2">
        <w:rPr>
          <w:rFonts w:asciiTheme="minorHAnsi" w:hAnsiTheme="minorHAnsi"/>
          <w:sz w:val="16"/>
          <w:szCs w:val="16"/>
        </w:rPr>
        <w:t>), Public Water Supply (</w:t>
      </w:r>
      <w:r w:rsidR="00D8675F">
        <w:rPr>
          <w:rFonts w:asciiTheme="minorHAnsi" w:hAnsiTheme="minorHAnsi"/>
          <w:sz w:val="16"/>
          <w:szCs w:val="16"/>
        </w:rPr>
        <w:t>“</w:t>
      </w:r>
      <w:r w:rsidRPr="00E075B2">
        <w:rPr>
          <w:rFonts w:asciiTheme="minorHAnsi" w:hAnsiTheme="minorHAnsi"/>
          <w:sz w:val="16"/>
          <w:szCs w:val="16"/>
        </w:rPr>
        <w:t>PWS</w:t>
      </w:r>
      <w:r w:rsidR="00D8675F">
        <w:rPr>
          <w:rFonts w:asciiTheme="minorHAnsi" w:hAnsiTheme="minorHAnsi"/>
          <w:sz w:val="16"/>
          <w:szCs w:val="16"/>
        </w:rPr>
        <w:t>”</w:t>
      </w:r>
      <w:r w:rsidRPr="00E075B2">
        <w:rPr>
          <w:rFonts w:asciiTheme="minorHAnsi" w:hAnsiTheme="minorHAnsi"/>
          <w:sz w:val="16"/>
          <w:szCs w:val="16"/>
        </w:rPr>
        <w:t>), Outstanding Resource Water</w:t>
      </w:r>
      <w:r>
        <w:rPr>
          <w:rFonts w:asciiTheme="minorHAnsi" w:hAnsiTheme="minorHAnsi"/>
          <w:sz w:val="16"/>
          <w:szCs w:val="16"/>
        </w:rPr>
        <w:t xml:space="preserve"> </w:t>
      </w:r>
      <w:r w:rsidRPr="00E075B2">
        <w:rPr>
          <w:rFonts w:asciiTheme="minorHAnsi" w:hAnsiTheme="minorHAnsi"/>
          <w:sz w:val="16"/>
          <w:szCs w:val="16"/>
        </w:rPr>
        <w:t>(</w:t>
      </w:r>
      <w:r w:rsidR="00D8675F">
        <w:rPr>
          <w:rFonts w:asciiTheme="minorHAnsi" w:hAnsiTheme="minorHAnsi"/>
          <w:sz w:val="16"/>
          <w:szCs w:val="16"/>
        </w:rPr>
        <w:t>“</w:t>
      </w:r>
      <w:r w:rsidRPr="00E075B2">
        <w:rPr>
          <w:rFonts w:asciiTheme="minorHAnsi" w:hAnsiTheme="minorHAnsi"/>
          <w:sz w:val="16"/>
          <w:szCs w:val="16"/>
        </w:rPr>
        <w:t>ORW</w:t>
      </w:r>
      <w:r w:rsidR="00D8675F">
        <w:rPr>
          <w:rFonts w:asciiTheme="minorHAnsi" w:hAnsiTheme="minorHAnsi"/>
          <w:sz w:val="16"/>
          <w:szCs w:val="16"/>
        </w:rPr>
        <w:t>”</w:t>
      </w:r>
      <w:r w:rsidRPr="00E075B2">
        <w:rPr>
          <w:rFonts w:asciiTheme="minorHAnsi" w:hAnsiTheme="minorHAnsi"/>
          <w:sz w:val="16"/>
          <w:szCs w:val="16"/>
        </w:rPr>
        <w:t>)</w:t>
      </w:r>
      <w:r>
        <w:rPr>
          <w:rFonts w:asciiTheme="minorHAnsi" w:hAnsiTheme="minorHAnsi"/>
          <w:sz w:val="16"/>
          <w:szCs w:val="16"/>
        </w:rPr>
        <w:t xml:space="preserve">, </w:t>
      </w:r>
      <w:r w:rsidR="00D8675F">
        <w:rPr>
          <w:rFonts w:asciiTheme="minorHAnsi" w:hAnsiTheme="minorHAnsi"/>
          <w:sz w:val="16"/>
          <w:szCs w:val="16"/>
        </w:rPr>
        <w:t xml:space="preserve">Shellfishing Open </w:t>
      </w:r>
      <w:r>
        <w:rPr>
          <w:rFonts w:asciiTheme="minorHAnsi" w:hAnsiTheme="minorHAnsi"/>
          <w:sz w:val="16"/>
          <w:szCs w:val="16"/>
        </w:rPr>
        <w:t>(</w:t>
      </w:r>
      <w:r w:rsidR="00D8675F">
        <w:rPr>
          <w:rFonts w:asciiTheme="minorHAnsi" w:hAnsiTheme="minorHAnsi"/>
          <w:sz w:val="16"/>
          <w:szCs w:val="16"/>
        </w:rPr>
        <w:t>“</w:t>
      </w:r>
      <w:r>
        <w:rPr>
          <w:rFonts w:asciiTheme="minorHAnsi" w:hAnsiTheme="minorHAnsi"/>
          <w:sz w:val="16"/>
          <w:szCs w:val="16"/>
        </w:rPr>
        <w:t>SFO</w:t>
      </w:r>
      <w:r w:rsidR="00D8675F">
        <w:rPr>
          <w:rFonts w:asciiTheme="minorHAnsi" w:hAnsiTheme="minorHAnsi"/>
          <w:sz w:val="16"/>
          <w:szCs w:val="16"/>
        </w:rPr>
        <w:t>”</w:t>
      </w:r>
      <w:r>
        <w:rPr>
          <w:rFonts w:asciiTheme="minorHAnsi" w:hAnsiTheme="minorHAnsi"/>
          <w:sz w:val="16"/>
          <w:szCs w:val="16"/>
        </w:rPr>
        <w:t>)</w:t>
      </w:r>
    </w:p>
    <w:p w14:paraId="7FB75661" w14:textId="56EAA0BA" w:rsidR="000E59E6" w:rsidRPr="009F4AC0" w:rsidRDefault="000E59E6" w:rsidP="00481036">
      <w:pPr>
        <w:pStyle w:val="ListParagraph"/>
        <w:numPr>
          <w:ilvl w:val="0"/>
          <w:numId w:val="25"/>
        </w:numPr>
        <w:rPr>
          <w:sz w:val="18"/>
        </w:rPr>
      </w:pPr>
      <w:r>
        <w:br w:type="page"/>
      </w:r>
    </w:p>
    <w:p w14:paraId="3779C3D8" w14:textId="77777777" w:rsidR="000E59E6" w:rsidRPr="005C759C" w:rsidRDefault="000E59E6" w:rsidP="006C4508">
      <w:pPr>
        <w:spacing w:after="480"/>
        <w:rPr>
          <w:rFonts w:asciiTheme="minorHAnsi" w:hAnsiTheme="minorHAnsi"/>
          <w:b/>
        </w:rPr>
      </w:pPr>
      <w:r w:rsidRPr="005C759C">
        <w:rPr>
          <w:rFonts w:asciiTheme="minorHAnsi" w:hAnsiTheme="minorHAnsi"/>
          <w:b/>
        </w:rPr>
        <w:lastRenderedPageBreak/>
        <w:t xml:space="preserve">Figure 1: Output from the Recovery Potential Screening Tool </w:t>
      </w:r>
    </w:p>
    <w:p w14:paraId="555B1201" w14:textId="77777777" w:rsidR="000E59E6" w:rsidRDefault="000E59E6" w:rsidP="006C4508">
      <w:pPr>
        <w:rPr>
          <w:noProof/>
        </w:rPr>
      </w:pPr>
      <w:r>
        <w:rPr>
          <w:noProof/>
        </w:rPr>
        <w:drawing>
          <wp:inline distT="0" distB="0" distL="0" distR="0" wp14:anchorId="5F2A6D27" wp14:editId="79AA5A4A">
            <wp:extent cx="8858250" cy="4110190"/>
            <wp:effectExtent l="0" t="0" r="0" b="0"/>
            <wp:docPr id="1" name="Picture 1" descr="P2197#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2197#yIS1"/>
                    <pic:cNvPicPr/>
                  </pic:nvPicPr>
                  <pic:blipFill>
                    <a:blip r:embed="rId86"/>
                    <a:stretch>
                      <a:fillRect/>
                    </a:stretch>
                  </pic:blipFill>
                  <pic:spPr>
                    <a:xfrm>
                      <a:off x="0" y="0"/>
                      <a:ext cx="8858250" cy="4110190"/>
                    </a:xfrm>
                    <a:prstGeom prst="rect">
                      <a:avLst/>
                    </a:prstGeom>
                  </pic:spPr>
                </pic:pic>
              </a:graphicData>
            </a:graphic>
          </wp:inline>
        </w:drawing>
      </w:r>
    </w:p>
    <w:p w14:paraId="21CE96B8" w14:textId="77777777" w:rsidR="000E59E6" w:rsidRDefault="000E59E6" w:rsidP="006C4508">
      <w:pPr>
        <w:rPr>
          <w:noProof/>
        </w:rPr>
      </w:pPr>
    </w:p>
    <w:p w14:paraId="0D78C8F8" w14:textId="77777777" w:rsidR="000E59E6" w:rsidRDefault="000E59E6" w:rsidP="006C4508">
      <w:pPr>
        <w:sectPr w:rsidR="000E59E6" w:rsidSect="000443D8">
          <w:pgSz w:w="15840" w:h="12240" w:orient="landscape"/>
          <w:pgMar w:top="720" w:right="720" w:bottom="720" w:left="720" w:header="720" w:footer="720" w:gutter="0"/>
          <w:cols w:space="720"/>
          <w:docGrid w:linePitch="360"/>
        </w:sectPr>
      </w:pPr>
    </w:p>
    <w:p w14:paraId="6DC28771" w14:textId="77777777" w:rsidR="000E59E6" w:rsidRPr="003C5BAA" w:rsidRDefault="000E59E6" w:rsidP="006C4508">
      <w:pPr>
        <w:rPr>
          <w:rFonts w:asciiTheme="minorHAnsi" w:hAnsiTheme="minorHAnsi"/>
          <w:b/>
        </w:rPr>
      </w:pPr>
      <w:r w:rsidRPr="003C5BAA">
        <w:rPr>
          <w:rFonts w:asciiTheme="minorHAnsi" w:hAnsiTheme="minorHAnsi"/>
          <w:b/>
        </w:rPr>
        <w:lastRenderedPageBreak/>
        <w:t>Table 3: Recovery Potential Screening Tool Indicator Setup</w:t>
      </w:r>
    </w:p>
    <w:tbl>
      <w:tblPr>
        <w:tblW w:w="8820" w:type="dxa"/>
        <w:tblInd w:w="98" w:type="dxa"/>
        <w:tblLook w:val="04A0" w:firstRow="1" w:lastRow="0" w:firstColumn="1" w:lastColumn="0" w:noHBand="0" w:noVBand="1"/>
      </w:tblPr>
      <w:tblGrid>
        <w:gridCol w:w="2300"/>
        <w:gridCol w:w="5200"/>
        <w:gridCol w:w="1320"/>
      </w:tblGrid>
      <w:tr w:rsidR="000E59E6" w:rsidRPr="005C759C" w14:paraId="3F1C8B02" w14:textId="77777777" w:rsidTr="000E59E6">
        <w:trPr>
          <w:trHeight w:val="300"/>
        </w:trPr>
        <w:tc>
          <w:tcPr>
            <w:tcW w:w="2300" w:type="dxa"/>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5AD2E07A" w14:textId="77777777" w:rsidR="000E59E6" w:rsidRPr="005C759C" w:rsidRDefault="000E59E6" w:rsidP="006C4508">
            <w:pPr>
              <w:jc w:val="center"/>
              <w:rPr>
                <w:rFonts w:asciiTheme="minorHAnsi" w:hAnsiTheme="minorHAnsi"/>
                <w:b/>
                <w:bCs/>
                <w:color w:val="000000"/>
                <w:sz w:val="22"/>
                <w:szCs w:val="22"/>
              </w:rPr>
            </w:pPr>
            <w:r w:rsidRPr="005C759C">
              <w:rPr>
                <w:rFonts w:asciiTheme="minorHAnsi" w:hAnsiTheme="minorHAnsi"/>
                <w:b/>
                <w:bCs/>
                <w:color w:val="000000"/>
                <w:sz w:val="22"/>
                <w:szCs w:val="22"/>
              </w:rPr>
              <w:t>Indicator Type</w:t>
            </w:r>
          </w:p>
        </w:tc>
        <w:tc>
          <w:tcPr>
            <w:tcW w:w="5200" w:type="dxa"/>
            <w:tcBorders>
              <w:top w:val="single" w:sz="8" w:space="0" w:color="auto"/>
              <w:left w:val="nil"/>
              <w:bottom w:val="single" w:sz="4" w:space="0" w:color="auto"/>
              <w:right w:val="single" w:sz="4" w:space="0" w:color="auto"/>
            </w:tcBorders>
            <w:shd w:val="clear" w:color="000000" w:fill="BFBFBF"/>
            <w:noWrap/>
            <w:vAlign w:val="center"/>
            <w:hideMark/>
          </w:tcPr>
          <w:p w14:paraId="66FA8DD9" w14:textId="77777777" w:rsidR="000E59E6" w:rsidRPr="005C759C" w:rsidRDefault="000E59E6" w:rsidP="006C4508">
            <w:pPr>
              <w:jc w:val="center"/>
              <w:rPr>
                <w:rFonts w:asciiTheme="minorHAnsi" w:hAnsiTheme="minorHAnsi"/>
                <w:b/>
                <w:bCs/>
                <w:color w:val="000000"/>
                <w:sz w:val="22"/>
                <w:szCs w:val="22"/>
              </w:rPr>
            </w:pPr>
            <w:r w:rsidRPr="005C759C">
              <w:rPr>
                <w:rFonts w:asciiTheme="minorHAnsi" w:hAnsiTheme="minorHAnsi"/>
                <w:b/>
                <w:bCs/>
                <w:color w:val="000000"/>
                <w:sz w:val="22"/>
                <w:szCs w:val="22"/>
              </w:rPr>
              <w:t>Indicator Name</w:t>
            </w:r>
          </w:p>
        </w:tc>
        <w:tc>
          <w:tcPr>
            <w:tcW w:w="1320" w:type="dxa"/>
            <w:tcBorders>
              <w:top w:val="single" w:sz="8" w:space="0" w:color="auto"/>
              <w:left w:val="nil"/>
              <w:bottom w:val="single" w:sz="4" w:space="0" w:color="auto"/>
              <w:right w:val="single" w:sz="8" w:space="0" w:color="auto"/>
            </w:tcBorders>
            <w:shd w:val="clear" w:color="000000" w:fill="BFBFBF"/>
            <w:noWrap/>
            <w:vAlign w:val="center"/>
            <w:hideMark/>
          </w:tcPr>
          <w:p w14:paraId="35209C64" w14:textId="77777777" w:rsidR="000E59E6" w:rsidRPr="005C759C" w:rsidRDefault="000E59E6" w:rsidP="006C4508">
            <w:pPr>
              <w:jc w:val="center"/>
              <w:rPr>
                <w:rFonts w:asciiTheme="minorHAnsi" w:hAnsiTheme="minorHAnsi"/>
                <w:b/>
                <w:bCs/>
                <w:color w:val="000000"/>
                <w:sz w:val="22"/>
                <w:szCs w:val="22"/>
              </w:rPr>
            </w:pPr>
            <w:r w:rsidRPr="005C759C">
              <w:rPr>
                <w:rFonts w:asciiTheme="minorHAnsi" w:hAnsiTheme="minorHAnsi"/>
                <w:b/>
                <w:bCs/>
                <w:color w:val="000000"/>
                <w:sz w:val="22"/>
                <w:szCs w:val="22"/>
              </w:rPr>
              <w:t>Weight</w:t>
            </w:r>
          </w:p>
        </w:tc>
      </w:tr>
      <w:tr w:rsidR="000E59E6" w:rsidRPr="005C759C" w14:paraId="0FFD2659" w14:textId="77777777" w:rsidTr="000E59E6">
        <w:trPr>
          <w:trHeight w:val="300"/>
        </w:trPr>
        <w:tc>
          <w:tcPr>
            <w:tcW w:w="2300" w:type="dxa"/>
            <w:tcBorders>
              <w:top w:val="nil"/>
              <w:left w:val="single" w:sz="8" w:space="0" w:color="auto"/>
              <w:bottom w:val="single" w:sz="4" w:space="0" w:color="auto"/>
              <w:right w:val="single" w:sz="4" w:space="0" w:color="auto"/>
            </w:tcBorders>
            <w:shd w:val="clear" w:color="auto" w:fill="auto"/>
            <w:noWrap/>
            <w:vAlign w:val="center"/>
            <w:hideMark/>
          </w:tcPr>
          <w:p w14:paraId="450DAE08"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Ecological Indicator</w:t>
            </w:r>
          </w:p>
        </w:tc>
        <w:tc>
          <w:tcPr>
            <w:tcW w:w="5200" w:type="dxa"/>
            <w:tcBorders>
              <w:top w:val="nil"/>
              <w:left w:val="nil"/>
              <w:bottom w:val="single" w:sz="4" w:space="0" w:color="auto"/>
              <w:right w:val="single" w:sz="4" w:space="0" w:color="auto"/>
            </w:tcBorders>
            <w:shd w:val="clear" w:color="auto" w:fill="auto"/>
            <w:noWrap/>
            <w:vAlign w:val="center"/>
            <w:hideMark/>
          </w:tcPr>
          <w:p w14:paraId="38DA4EBC"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Mean Index of Ecological Integrity (INSTATE)</w:t>
            </w:r>
          </w:p>
        </w:tc>
        <w:tc>
          <w:tcPr>
            <w:tcW w:w="1320" w:type="dxa"/>
            <w:tcBorders>
              <w:top w:val="nil"/>
              <w:left w:val="nil"/>
              <w:bottom w:val="single" w:sz="4" w:space="0" w:color="auto"/>
              <w:right w:val="single" w:sz="8" w:space="0" w:color="auto"/>
            </w:tcBorders>
            <w:shd w:val="clear" w:color="auto" w:fill="auto"/>
            <w:noWrap/>
            <w:vAlign w:val="center"/>
            <w:hideMark/>
          </w:tcPr>
          <w:p w14:paraId="2A0B565E" w14:textId="77777777" w:rsidR="000E59E6" w:rsidRPr="005C759C" w:rsidRDefault="000E59E6" w:rsidP="006C4508">
            <w:pPr>
              <w:jc w:val="right"/>
              <w:rPr>
                <w:rFonts w:asciiTheme="minorHAnsi" w:hAnsiTheme="minorHAnsi"/>
                <w:color w:val="000000"/>
                <w:sz w:val="22"/>
                <w:szCs w:val="22"/>
              </w:rPr>
            </w:pPr>
            <w:r w:rsidRPr="005C759C">
              <w:rPr>
                <w:rFonts w:asciiTheme="minorHAnsi" w:hAnsiTheme="minorHAnsi"/>
                <w:color w:val="000000"/>
                <w:sz w:val="22"/>
                <w:szCs w:val="22"/>
              </w:rPr>
              <w:t>1</w:t>
            </w:r>
          </w:p>
        </w:tc>
      </w:tr>
      <w:tr w:rsidR="000E59E6" w:rsidRPr="005C759C" w14:paraId="5D94B57B" w14:textId="77777777" w:rsidTr="000E59E6">
        <w:trPr>
          <w:trHeight w:val="300"/>
        </w:trPr>
        <w:tc>
          <w:tcPr>
            <w:tcW w:w="2300" w:type="dxa"/>
            <w:tcBorders>
              <w:top w:val="nil"/>
              <w:left w:val="single" w:sz="8" w:space="0" w:color="auto"/>
              <w:bottom w:val="single" w:sz="4" w:space="0" w:color="auto"/>
              <w:right w:val="single" w:sz="4" w:space="0" w:color="auto"/>
            </w:tcBorders>
            <w:shd w:val="clear" w:color="auto" w:fill="auto"/>
            <w:noWrap/>
            <w:vAlign w:val="center"/>
            <w:hideMark/>
          </w:tcPr>
          <w:p w14:paraId="7DB4E1C5"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Ecological Indicator</w:t>
            </w:r>
          </w:p>
        </w:tc>
        <w:tc>
          <w:tcPr>
            <w:tcW w:w="5200" w:type="dxa"/>
            <w:tcBorders>
              <w:top w:val="nil"/>
              <w:left w:val="nil"/>
              <w:bottom w:val="single" w:sz="4" w:space="0" w:color="auto"/>
              <w:right w:val="single" w:sz="4" w:space="0" w:color="auto"/>
            </w:tcBorders>
            <w:shd w:val="clear" w:color="auto" w:fill="auto"/>
            <w:noWrap/>
            <w:vAlign w:val="center"/>
            <w:hideMark/>
          </w:tcPr>
          <w:p w14:paraId="1F4640AC"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Infiltration BMP Suitability (</w:t>
            </w:r>
            <w:proofErr w:type="spellStart"/>
            <w:r w:rsidRPr="005C759C">
              <w:rPr>
                <w:rFonts w:asciiTheme="minorHAnsi" w:hAnsiTheme="minorHAnsi"/>
                <w:color w:val="000000"/>
                <w:sz w:val="22"/>
                <w:szCs w:val="22"/>
              </w:rPr>
              <w:t>Ksat</w:t>
            </w:r>
            <w:proofErr w:type="spellEnd"/>
            <w:r w:rsidRPr="005C759C">
              <w:rPr>
                <w:rFonts w:asciiTheme="minorHAnsi" w:hAnsiTheme="minorHAnsi"/>
                <w:color w:val="000000"/>
                <w:sz w:val="22"/>
                <w:szCs w:val="22"/>
              </w:rPr>
              <w:t xml:space="preserve"> um/s) (INSTATE)</w:t>
            </w:r>
          </w:p>
        </w:tc>
        <w:tc>
          <w:tcPr>
            <w:tcW w:w="1320" w:type="dxa"/>
            <w:tcBorders>
              <w:top w:val="nil"/>
              <w:left w:val="nil"/>
              <w:bottom w:val="single" w:sz="4" w:space="0" w:color="auto"/>
              <w:right w:val="single" w:sz="8" w:space="0" w:color="auto"/>
            </w:tcBorders>
            <w:shd w:val="clear" w:color="auto" w:fill="auto"/>
            <w:noWrap/>
            <w:vAlign w:val="center"/>
            <w:hideMark/>
          </w:tcPr>
          <w:p w14:paraId="652BD4EF" w14:textId="77777777" w:rsidR="000E59E6" w:rsidRPr="005C759C" w:rsidRDefault="000E59E6" w:rsidP="006C4508">
            <w:pPr>
              <w:jc w:val="right"/>
              <w:rPr>
                <w:rFonts w:asciiTheme="minorHAnsi" w:hAnsiTheme="minorHAnsi"/>
                <w:color w:val="000000"/>
                <w:sz w:val="22"/>
                <w:szCs w:val="22"/>
              </w:rPr>
            </w:pPr>
            <w:r w:rsidRPr="005C759C">
              <w:rPr>
                <w:rFonts w:asciiTheme="minorHAnsi" w:hAnsiTheme="minorHAnsi"/>
                <w:color w:val="000000"/>
                <w:sz w:val="22"/>
                <w:szCs w:val="22"/>
              </w:rPr>
              <w:t>1</w:t>
            </w:r>
          </w:p>
        </w:tc>
      </w:tr>
      <w:tr w:rsidR="000E59E6" w:rsidRPr="005C759C" w14:paraId="4E69DC11" w14:textId="77777777" w:rsidTr="000E59E6">
        <w:trPr>
          <w:trHeight w:val="300"/>
        </w:trPr>
        <w:tc>
          <w:tcPr>
            <w:tcW w:w="2300" w:type="dxa"/>
            <w:tcBorders>
              <w:top w:val="nil"/>
              <w:left w:val="single" w:sz="8" w:space="0" w:color="auto"/>
              <w:bottom w:val="single" w:sz="4" w:space="0" w:color="auto"/>
              <w:right w:val="single" w:sz="4" w:space="0" w:color="auto"/>
            </w:tcBorders>
            <w:shd w:val="clear" w:color="auto" w:fill="auto"/>
            <w:noWrap/>
            <w:vAlign w:val="center"/>
            <w:hideMark/>
          </w:tcPr>
          <w:p w14:paraId="2D0315AA"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Ecological Indicator</w:t>
            </w:r>
          </w:p>
        </w:tc>
        <w:tc>
          <w:tcPr>
            <w:tcW w:w="5200" w:type="dxa"/>
            <w:tcBorders>
              <w:top w:val="nil"/>
              <w:left w:val="nil"/>
              <w:bottom w:val="single" w:sz="4" w:space="0" w:color="auto"/>
              <w:right w:val="single" w:sz="4" w:space="0" w:color="auto"/>
            </w:tcBorders>
            <w:shd w:val="clear" w:color="auto" w:fill="auto"/>
            <w:noWrap/>
            <w:vAlign w:val="center"/>
            <w:hideMark/>
          </w:tcPr>
          <w:p w14:paraId="6A62D666"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Watershed % Forest (INSTATE)</w:t>
            </w:r>
          </w:p>
        </w:tc>
        <w:tc>
          <w:tcPr>
            <w:tcW w:w="1320" w:type="dxa"/>
            <w:tcBorders>
              <w:top w:val="nil"/>
              <w:left w:val="nil"/>
              <w:bottom w:val="single" w:sz="4" w:space="0" w:color="auto"/>
              <w:right w:val="single" w:sz="8" w:space="0" w:color="auto"/>
            </w:tcBorders>
            <w:shd w:val="clear" w:color="auto" w:fill="auto"/>
            <w:noWrap/>
            <w:vAlign w:val="center"/>
            <w:hideMark/>
          </w:tcPr>
          <w:p w14:paraId="6CC7F75F" w14:textId="77777777" w:rsidR="000E59E6" w:rsidRPr="005C759C" w:rsidRDefault="000E59E6" w:rsidP="006C4508">
            <w:pPr>
              <w:jc w:val="right"/>
              <w:rPr>
                <w:rFonts w:asciiTheme="minorHAnsi" w:hAnsiTheme="minorHAnsi"/>
                <w:color w:val="000000"/>
                <w:sz w:val="22"/>
                <w:szCs w:val="22"/>
              </w:rPr>
            </w:pPr>
            <w:r w:rsidRPr="005C759C">
              <w:rPr>
                <w:rFonts w:asciiTheme="minorHAnsi" w:hAnsiTheme="minorHAnsi"/>
                <w:color w:val="000000"/>
                <w:sz w:val="22"/>
                <w:szCs w:val="22"/>
              </w:rPr>
              <w:t>1</w:t>
            </w:r>
          </w:p>
        </w:tc>
      </w:tr>
      <w:tr w:rsidR="000E59E6" w:rsidRPr="005C759C" w14:paraId="3AA45D59" w14:textId="77777777" w:rsidTr="000E59E6">
        <w:trPr>
          <w:trHeight w:val="300"/>
        </w:trPr>
        <w:tc>
          <w:tcPr>
            <w:tcW w:w="2300" w:type="dxa"/>
            <w:tcBorders>
              <w:top w:val="nil"/>
              <w:left w:val="single" w:sz="8" w:space="0" w:color="auto"/>
              <w:bottom w:val="single" w:sz="4" w:space="0" w:color="auto"/>
              <w:right w:val="single" w:sz="4" w:space="0" w:color="auto"/>
            </w:tcBorders>
            <w:shd w:val="clear" w:color="auto" w:fill="auto"/>
            <w:noWrap/>
            <w:vAlign w:val="center"/>
            <w:hideMark/>
          </w:tcPr>
          <w:p w14:paraId="4E2C4906"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Ecological Indicator</w:t>
            </w:r>
          </w:p>
        </w:tc>
        <w:tc>
          <w:tcPr>
            <w:tcW w:w="5200" w:type="dxa"/>
            <w:tcBorders>
              <w:top w:val="nil"/>
              <w:left w:val="nil"/>
              <w:bottom w:val="single" w:sz="4" w:space="0" w:color="auto"/>
              <w:right w:val="single" w:sz="4" w:space="0" w:color="auto"/>
            </w:tcBorders>
            <w:shd w:val="clear" w:color="auto" w:fill="auto"/>
            <w:noWrap/>
            <w:vAlign w:val="center"/>
            <w:hideMark/>
          </w:tcPr>
          <w:p w14:paraId="13FA44A6"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Stream Corridor (30.5M) % Forest (INSTATE)</w:t>
            </w:r>
          </w:p>
        </w:tc>
        <w:tc>
          <w:tcPr>
            <w:tcW w:w="1320" w:type="dxa"/>
            <w:tcBorders>
              <w:top w:val="nil"/>
              <w:left w:val="nil"/>
              <w:bottom w:val="single" w:sz="4" w:space="0" w:color="auto"/>
              <w:right w:val="single" w:sz="8" w:space="0" w:color="auto"/>
            </w:tcBorders>
            <w:shd w:val="clear" w:color="auto" w:fill="auto"/>
            <w:noWrap/>
            <w:vAlign w:val="center"/>
            <w:hideMark/>
          </w:tcPr>
          <w:p w14:paraId="03284324" w14:textId="77777777" w:rsidR="000E59E6" w:rsidRPr="005C759C" w:rsidRDefault="000E59E6" w:rsidP="006C4508">
            <w:pPr>
              <w:jc w:val="right"/>
              <w:rPr>
                <w:rFonts w:asciiTheme="minorHAnsi" w:hAnsiTheme="minorHAnsi"/>
                <w:color w:val="000000"/>
                <w:sz w:val="22"/>
                <w:szCs w:val="22"/>
              </w:rPr>
            </w:pPr>
            <w:r w:rsidRPr="005C759C">
              <w:rPr>
                <w:rFonts w:asciiTheme="minorHAnsi" w:hAnsiTheme="minorHAnsi"/>
                <w:color w:val="000000"/>
                <w:sz w:val="22"/>
                <w:szCs w:val="22"/>
              </w:rPr>
              <w:t>1</w:t>
            </w:r>
          </w:p>
        </w:tc>
      </w:tr>
      <w:tr w:rsidR="000E59E6" w:rsidRPr="005C759C" w14:paraId="25FA1166" w14:textId="77777777" w:rsidTr="000E59E6">
        <w:trPr>
          <w:trHeight w:val="300"/>
        </w:trPr>
        <w:tc>
          <w:tcPr>
            <w:tcW w:w="2300" w:type="dxa"/>
            <w:tcBorders>
              <w:top w:val="nil"/>
              <w:left w:val="single" w:sz="8" w:space="0" w:color="auto"/>
              <w:bottom w:val="single" w:sz="4" w:space="0" w:color="auto"/>
              <w:right w:val="single" w:sz="4" w:space="0" w:color="auto"/>
            </w:tcBorders>
            <w:shd w:val="clear" w:color="auto" w:fill="auto"/>
            <w:noWrap/>
            <w:vAlign w:val="center"/>
            <w:hideMark/>
          </w:tcPr>
          <w:p w14:paraId="4E9DEBB0"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Ecological Indicator</w:t>
            </w:r>
          </w:p>
        </w:tc>
        <w:tc>
          <w:tcPr>
            <w:tcW w:w="5200" w:type="dxa"/>
            <w:tcBorders>
              <w:top w:val="nil"/>
              <w:left w:val="nil"/>
              <w:bottom w:val="single" w:sz="4" w:space="0" w:color="auto"/>
              <w:right w:val="single" w:sz="4" w:space="0" w:color="auto"/>
            </w:tcBorders>
            <w:shd w:val="clear" w:color="auto" w:fill="auto"/>
            <w:noWrap/>
            <w:vAlign w:val="center"/>
            <w:hideMark/>
          </w:tcPr>
          <w:p w14:paraId="1B678CF1"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Open Water Buffer (30.5M) % Forest (INSTATE)</w:t>
            </w:r>
          </w:p>
        </w:tc>
        <w:tc>
          <w:tcPr>
            <w:tcW w:w="1320" w:type="dxa"/>
            <w:tcBorders>
              <w:top w:val="nil"/>
              <w:left w:val="nil"/>
              <w:bottom w:val="single" w:sz="4" w:space="0" w:color="auto"/>
              <w:right w:val="single" w:sz="8" w:space="0" w:color="auto"/>
            </w:tcBorders>
            <w:shd w:val="clear" w:color="auto" w:fill="auto"/>
            <w:noWrap/>
            <w:vAlign w:val="center"/>
            <w:hideMark/>
          </w:tcPr>
          <w:p w14:paraId="6E96B065" w14:textId="77777777" w:rsidR="000E59E6" w:rsidRPr="005C759C" w:rsidRDefault="000E59E6" w:rsidP="006C4508">
            <w:pPr>
              <w:jc w:val="right"/>
              <w:rPr>
                <w:rFonts w:asciiTheme="minorHAnsi" w:hAnsiTheme="minorHAnsi"/>
                <w:color w:val="000000"/>
                <w:sz w:val="22"/>
                <w:szCs w:val="22"/>
              </w:rPr>
            </w:pPr>
            <w:r w:rsidRPr="005C759C">
              <w:rPr>
                <w:rFonts w:asciiTheme="minorHAnsi" w:hAnsiTheme="minorHAnsi"/>
                <w:color w:val="000000"/>
                <w:sz w:val="22"/>
                <w:szCs w:val="22"/>
              </w:rPr>
              <w:t>1</w:t>
            </w:r>
          </w:p>
        </w:tc>
      </w:tr>
      <w:tr w:rsidR="000E59E6" w:rsidRPr="005C759C" w14:paraId="04F35B7B" w14:textId="77777777" w:rsidTr="000E59E6">
        <w:trPr>
          <w:trHeight w:val="315"/>
        </w:trPr>
        <w:tc>
          <w:tcPr>
            <w:tcW w:w="2300" w:type="dxa"/>
            <w:tcBorders>
              <w:top w:val="single" w:sz="4" w:space="0" w:color="auto"/>
              <w:left w:val="single" w:sz="8" w:space="0" w:color="auto"/>
              <w:bottom w:val="double" w:sz="6" w:space="0" w:color="auto"/>
              <w:right w:val="single" w:sz="4" w:space="0" w:color="auto"/>
            </w:tcBorders>
            <w:shd w:val="clear" w:color="auto" w:fill="auto"/>
            <w:noWrap/>
            <w:vAlign w:val="center"/>
            <w:hideMark/>
          </w:tcPr>
          <w:p w14:paraId="057A2F87"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Ecological Indicator</w:t>
            </w:r>
          </w:p>
        </w:tc>
        <w:tc>
          <w:tcPr>
            <w:tcW w:w="5200" w:type="dxa"/>
            <w:tcBorders>
              <w:top w:val="single" w:sz="4" w:space="0" w:color="auto"/>
              <w:left w:val="nil"/>
              <w:bottom w:val="double" w:sz="6" w:space="0" w:color="auto"/>
              <w:right w:val="single" w:sz="4" w:space="0" w:color="auto"/>
            </w:tcBorders>
            <w:shd w:val="clear" w:color="auto" w:fill="auto"/>
            <w:noWrap/>
            <w:vAlign w:val="center"/>
            <w:hideMark/>
          </w:tcPr>
          <w:p w14:paraId="3B7E0DBC"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CNFI (INSTATE)</w:t>
            </w:r>
          </w:p>
        </w:tc>
        <w:tc>
          <w:tcPr>
            <w:tcW w:w="1320" w:type="dxa"/>
            <w:tcBorders>
              <w:top w:val="single" w:sz="4" w:space="0" w:color="auto"/>
              <w:left w:val="nil"/>
              <w:bottom w:val="double" w:sz="6" w:space="0" w:color="auto"/>
              <w:right w:val="single" w:sz="8" w:space="0" w:color="auto"/>
            </w:tcBorders>
            <w:shd w:val="clear" w:color="auto" w:fill="auto"/>
            <w:noWrap/>
            <w:vAlign w:val="center"/>
            <w:hideMark/>
          </w:tcPr>
          <w:p w14:paraId="6DE1A7E8" w14:textId="77777777" w:rsidR="000E59E6" w:rsidRPr="005C759C" w:rsidRDefault="000E59E6" w:rsidP="006C4508">
            <w:pPr>
              <w:jc w:val="right"/>
              <w:rPr>
                <w:rFonts w:asciiTheme="minorHAnsi" w:hAnsiTheme="minorHAnsi"/>
                <w:color w:val="000000"/>
                <w:sz w:val="22"/>
                <w:szCs w:val="22"/>
              </w:rPr>
            </w:pPr>
            <w:r w:rsidRPr="005C759C">
              <w:rPr>
                <w:rFonts w:asciiTheme="minorHAnsi" w:hAnsiTheme="minorHAnsi"/>
                <w:color w:val="000000"/>
                <w:sz w:val="22"/>
                <w:szCs w:val="22"/>
              </w:rPr>
              <w:t>1</w:t>
            </w:r>
          </w:p>
        </w:tc>
      </w:tr>
      <w:tr w:rsidR="000E59E6" w:rsidRPr="005C759C" w14:paraId="00AC976A" w14:textId="77777777" w:rsidTr="000E59E6">
        <w:trPr>
          <w:trHeight w:val="315"/>
        </w:trPr>
        <w:tc>
          <w:tcPr>
            <w:tcW w:w="2300" w:type="dxa"/>
            <w:tcBorders>
              <w:top w:val="nil"/>
              <w:left w:val="single" w:sz="8" w:space="0" w:color="auto"/>
              <w:bottom w:val="single" w:sz="4" w:space="0" w:color="auto"/>
              <w:right w:val="single" w:sz="4" w:space="0" w:color="auto"/>
            </w:tcBorders>
            <w:shd w:val="clear" w:color="auto" w:fill="auto"/>
            <w:noWrap/>
            <w:vAlign w:val="center"/>
            <w:hideMark/>
          </w:tcPr>
          <w:p w14:paraId="07093C41"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Stressor Indicator</w:t>
            </w:r>
          </w:p>
        </w:tc>
        <w:tc>
          <w:tcPr>
            <w:tcW w:w="5200" w:type="dxa"/>
            <w:tcBorders>
              <w:top w:val="nil"/>
              <w:left w:val="nil"/>
              <w:bottom w:val="single" w:sz="4" w:space="0" w:color="auto"/>
              <w:right w:val="single" w:sz="4" w:space="0" w:color="auto"/>
            </w:tcBorders>
            <w:shd w:val="clear" w:color="auto" w:fill="auto"/>
            <w:vAlign w:val="center"/>
            <w:hideMark/>
          </w:tcPr>
          <w:p w14:paraId="0859306E"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 Lake/Estuary SQMI Impaired (INSTATE)</w:t>
            </w:r>
          </w:p>
        </w:tc>
        <w:tc>
          <w:tcPr>
            <w:tcW w:w="1320" w:type="dxa"/>
            <w:tcBorders>
              <w:top w:val="nil"/>
              <w:left w:val="nil"/>
              <w:bottom w:val="single" w:sz="4" w:space="0" w:color="auto"/>
              <w:right w:val="single" w:sz="8" w:space="0" w:color="auto"/>
            </w:tcBorders>
            <w:shd w:val="clear" w:color="auto" w:fill="auto"/>
            <w:noWrap/>
            <w:vAlign w:val="center"/>
            <w:hideMark/>
          </w:tcPr>
          <w:p w14:paraId="60A3A2E2" w14:textId="77777777" w:rsidR="000E59E6" w:rsidRPr="005C759C" w:rsidRDefault="000E59E6" w:rsidP="006C4508">
            <w:pPr>
              <w:jc w:val="right"/>
              <w:rPr>
                <w:rFonts w:asciiTheme="minorHAnsi" w:hAnsiTheme="minorHAnsi"/>
                <w:color w:val="000000"/>
                <w:sz w:val="22"/>
                <w:szCs w:val="22"/>
              </w:rPr>
            </w:pPr>
            <w:r w:rsidRPr="005C759C">
              <w:rPr>
                <w:rFonts w:asciiTheme="minorHAnsi" w:hAnsiTheme="minorHAnsi"/>
                <w:color w:val="000000"/>
                <w:sz w:val="22"/>
                <w:szCs w:val="22"/>
              </w:rPr>
              <w:t>1</w:t>
            </w:r>
          </w:p>
        </w:tc>
      </w:tr>
      <w:tr w:rsidR="000E59E6" w:rsidRPr="005C759C" w14:paraId="50278179" w14:textId="77777777" w:rsidTr="000E59E6">
        <w:trPr>
          <w:trHeight w:val="300"/>
        </w:trPr>
        <w:tc>
          <w:tcPr>
            <w:tcW w:w="23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83972C7"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Stressor Indicator</w:t>
            </w:r>
          </w:p>
        </w:tc>
        <w:tc>
          <w:tcPr>
            <w:tcW w:w="5200" w:type="dxa"/>
            <w:tcBorders>
              <w:top w:val="single" w:sz="4" w:space="0" w:color="auto"/>
              <w:left w:val="nil"/>
              <w:bottom w:val="single" w:sz="4" w:space="0" w:color="auto"/>
              <w:right w:val="single" w:sz="4" w:space="0" w:color="auto"/>
            </w:tcBorders>
            <w:shd w:val="clear" w:color="auto" w:fill="auto"/>
            <w:vAlign w:val="center"/>
            <w:hideMark/>
          </w:tcPr>
          <w:p w14:paraId="4EF5421E"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 Stream Miles Impaired (INSTATE)</w:t>
            </w:r>
          </w:p>
        </w:tc>
        <w:tc>
          <w:tcPr>
            <w:tcW w:w="1320" w:type="dxa"/>
            <w:tcBorders>
              <w:top w:val="single" w:sz="4" w:space="0" w:color="auto"/>
              <w:left w:val="nil"/>
              <w:bottom w:val="single" w:sz="4" w:space="0" w:color="auto"/>
              <w:right w:val="single" w:sz="8" w:space="0" w:color="auto"/>
            </w:tcBorders>
            <w:shd w:val="clear" w:color="auto" w:fill="auto"/>
            <w:noWrap/>
            <w:vAlign w:val="center"/>
            <w:hideMark/>
          </w:tcPr>
          <w:p w14:paraId="31F647A6" w14:textId="77777777" w:rsidR="000E59E6" w:rsidRPr="005C759C" w:rsidRDefault="000E59E6" w:rsidP="006C4508">
            <w:pPr>
              <w:jc w:val="right"/>
              <w:rPr>
                <w:rFonts w:asciiTheme="minorHAnsi" w:hAnsiTheme="minorHAnsi"/>
                <w:color w:val="000000"/>
                <w:sz w:val="22"/>
                <w:szCs w:val="22"/>
              </w:rPr>
            </w:pPr>
            <w:r w:rsidRPr="005C759C">
              <w:rPr>
                <w:rFonts w:asciiTheme="minorHAnsi" w:hAnsiTheme="minorHAnsi"/>
                <w:color w:val="000000"/>
                <w:sz w:val="22"/>
                <w:szCs w:val="22"/>
              </w:rPr>
              <w:t>1</w:t>
            </w:r>
          </w:p>
        </w:tc>
      </w:tr>
      <w:tr w:rsidR="000E59E6" w:rsidRPr="005C759C" w14:paraId="6180ABD3" w14:textId="77777777" w:rsidTr="000E59E6">
        <w:trPr>
          <w:trHeight w:val="300"/>
        </w:trPr>
        <w:tc>
          <w:tcPr>
            <w:tcW w:w="2300" w:type="dxa"/>
            <w:tcBorders>
              <w:top w:val="nil"/>
              <w:left w:val="single" w:sz="8" w:space="0" w:color="auto"/>
              <w:bottom w:val="single" w:sz="4" w:space="0" w:color="auto"/>
              <w:right w:val="single" w:sz="4" w:space="0" w:color="auto"/>
            </w:tcBorders>
            <w:shd w:val="clear" w:color="auto" w:fill="auto"/>
            <w:noWrap/>
            <w:vAlign w:val="center"/>
            <w:hideMark/>
          </w:tcPr>
          <w:p w14:paraId="169ED474"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Stressor Indicator</w:t>
            </w:r>
          </w:p>
        </w:tc>
        <w:tc>
          <w:tcPr>
            <w:tcW w:w="5200" w:type="dxa"/>
            <w:tcBorders>
              <w:top w:val="nil"/>
              <w:left w:val="nil"/>
              <w:bottom w:val="single" w:sz="4" w:space="0" w:color="auto"/>
              <w:right w:val="single" w:sz="4" w:space="0" w:color="auto"/>
            </w:tcBorders>
            <w:shd w:val="clear" w:color="auto" w:fill="auto"/>
            <w:vAlign w:val="center"/>
            <w:hideMark/>
          </w:tcPr>
          <w:p w14:paraId="66492348"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Impaired Waterbody/Cause (MA) Comb (#) (INSTATE)</w:t>
            </w:r>
          </w:p>
        </w:tc>
        <w:tc>
          <w:tcPr>
            <w:tcW w:w="1320" w:type="dxa"/>
            <w:tcBorders>
              <w:top w:val="nil"/>
              <w:left w:val="nil"/>
              <w:bottom w:val="single" w:sz="4" w:space="0" w:color="auto"/>
              <w:right w:val="single" w:sz="8" w:space="0" w:color="auto"/>
            </w:tcBorders>
            <w:shd w:val="clear" w:color="auto" w:fill="auto"/>
            <w:noWrap/>
            <w:vAlign w:val="center"/>
            <w:hideMark/>
          </w:tcPr>
          <w:p w14:paraId="1EDB6364" w14:textId="77777777" w:rsidR="000E59E6" w:rsidRPr="005C759C" w:rsidRDefault="000E59E6" w:rsidP="006C4508">
            <w:pPr>
              <w:jc w:val="right"/>
              <w:rPr>
                <w:rFonts w:asciiTheme="minorHAnsi" w:hAnsiTheme="minorHAnsi"/>
                <w:color w:val="000000"/>
                <w:sz w:val="22"/>
                <w:szCs w:val="22"/>
              </w:rPr>
            </w:pPr>
            <w:r w:rsidRPr="005C759C">
              <w:rPr>
                <w:rFonts w:asciiTheme="minorHAnsi" w:hAnsiTheme="minorHAnsi"/>
                <w:color w:val="000000"/>
                <w:sz w:val="22"/>
                <w:szCs w:val="22"/>
              </w:rPr>
              <w:t>1</w:t>
            </w:r>
          </w:p>
        </w:tc>
      </w:tr>
      <w:tr w:rsidR="000E59E6" w:rsidRPr="005C759C" w14:paraId="4A51BC9A" w14:textId="77777777" w:rsidTr="000E59E6">
        <w:trPr>
          <w:trHeight w:val="300"/>
        </w:trPr>
        <w:tc>
          <w:tcPr>
            <w:tcW w:w="2300" w:type="dxa"/>
            <w:tcBorders>
              <w:top w:val="nil"/>
              <w:left w:val="single" w:sz="8" w:space="0" w:color="auto"/>
              <w:bottom w:val="single" w:sz="4" w:space="0" w:color="auto"/>
              <w:right w:val="single" w:sz="4" w:space="0" w:color="auto"/>
            </w:tcBorders>
            <w:shd w:val="clear" w:color="auto" w:fill="auto"/>
            <w:noWrap/>
            <w:vAlign w:val="center"/>
            <w:hideMark/>
          </w:tcPr>
          <w:p w14:paraId="204C95D8"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Stressor Indicator</w:t>
            </w:r>
          </w:p>
        </w:tc>
        <w:tc>
          <w:tcPr>
            <w:tcW w:w="5200" w:type="dxa"/>
            <w:tcBorders>
              <w:top w:val="nil"/>
              <w:left w:val="nil"/>
              <w:bottom w:val="single" w:sz="4" w:space="0" w:color="auto"/>
              <w:right w:val="single" w:sz="4" w:space="0" w:color="auto"/>
            </w:tcBorders>
            <w:shd w:val="clear" w:color="auto" w:fill="auto"/>
            <w:vAlign w:val="center"/>
            <w:hideMark/>
          </w:tcPr>
          <w:p w14:paraId="351D514B"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N Yield (</w:t>
            </w:r>
            <w:proofErr w:type="spellStart"/>
            <w:r w:rsidRPr="005C759C">
              <w:rPr>
                <w:rFonts w:asciiTheme="minorHAnsi" w:hAnsiTheme="minorHAnsi"/>
                <w:color w:val="000000"/>
                <w:sz w:val="22"/>
                <w:szCs w:val="22"/>
              </w:rPr>
              <w:t>lb</w:t>
            </w:r>
            <w:proofErr w:type="spellEnd"/>
            <w:r w:rsidRPr="005C759C">
              <w:rPr>
                <w:rFonts w:asciiTheme="minorHAnsi" w:hAnsiTheme="minorHAnsi"/>
                <w:color w:val="000000"/>
                <w:sz w:val="22"/>
                <w:szCs w:val="22"/>
              </w:rPr>
              <w:t>/</w:t>
            </w:r>
            <w:proofErr w:type="spellStart"/>
            <w:r w:rsidRPr="005C759C">
              <w:rPr>
                <w:rFonts w:asciiTheme="minorHAnsi" w:hAnsiTheme="minorHAnsi"/>
                <w:color w:val="000000"/>
                <w:sz w:val="22"/>
                <w:szCs w:val="22"/>
              </w:rPr>
              <w:t>sqmi</w:t>
            </w:r>
            <w:proofErr w:type="spellEnd"/>
            <w:r w:rsidRPr="005C759C">
              <w:rPr>
                <w:rFonts w:asciiTheme="minorHAnsi" w:hAnsiTheme="minorHAnsi"/>
                <w:color w:val="000000"/>
                <w:sz w:val="22"/>
                <w:szCs w:val="22"/>
              </w:rPr>
              <w:t>) (INSTATE)</w:t>
            </w:r>
          </w:p>
        </w:tc>
        <w:tc>
          <w:tcPr>
            <w:tcW w:w="1320" w:type="dxa"/>
            <w:tcBorders>
              <w:top w:val="nil"/>
              <w:left w:val="nil"/>
              <w:bottom w:val="single" w:sz="4" w:space="0" w:color="auto"/>
              <w:right w:val="single" w:sz="8" w:space="0" w:color="auto"/>
            </w:tcBorders>
            <w:shd w:val="clear" w:color="auto" w:fill="auto"/>
            <w:noWrap/>
            <w:vAlign w:val="center"/>
            <w:hideMark/>
          </w:tcPr>
          <w:p w14:paraId="40C46B36" w14:textId="77777777" w:rsidR="000E59E6" w:rsidRPr="005C759C" w:rsidRDefault="000E59E6" w:rsidP="006C4508">
            <w:pPr>
              <w:jc w:val="right"/>
              <w:rPr>
                <w:rFonts w:asciiTheme="minorHAnsi" w:hAnsiTheme="minorHAnsi"/>
                <w:color w:val="000000"/>
                <w:sz w:val="22"/>
                <w:szCs w:val="22"/>
              </w:rPr>
            </w:pPr>
            <w:r w:rsidRPr="005C759C">
              <w:rPr>
                <w:rFonts w:asciiTheme="minorHAnsi" w:hAnsiTheme="minorHAnsi"/>
                <w:color w:val="000000"/>
                <w:sz w:val="22"/>
                <w:szCs w:val="22"/>
              </w:rPr>
              <w:t>2</w:t>
            </w:r>
          </w:p>
        </w:tc>
      </w:tr>
      <w:tr w:rsidR="000E59E6" w:rsidRPr="005C759C" w14:paraId="1C9FA070" w14:textId="77777777" w:rsidTr="000E59E6">
        <w:trPr>
          <w:trHeight w:val="300"/>
        </w:trPr>
        <w:tc>
          <w:tcPr>
            <w:tcW w:w="2300" w:type="dxa"/>
            <w:tcBorders>
              <w:top w:val="nil"/>
              <w:left w:val="single" w:sz="8" w:space="0" w:color="auto"/>
              <w:bottom w:val="single" w:sz="4" w:space="0" w:color="auto"/>
              <w:right w:val="single" w:sz="4" w:space="0" w:color="auto"/>
            </w:tcBorders>
            <w:shd w:val="clear" w:color="auto" w:fill="auto"/>
            <w:noWrap/>
            <w:vAlign w:val="center"/>
            <w:hideMark/>
          </w:tcPr>
          <w:p w14:paraId="3CBD2C73"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Stressor Indicator</w:t>
            </w:r>
          </w:p>
        </w:tc>
        <w:tc>
          <w:tcPr>
            <w:tcW w:w="5200" w:type="dxa"/>
            <w:tcBorders>
              <w:top w:val="nil"/>
              <w:left w:val="nil"/>
              <w:bottom w:val="single" w:sz="4" w:space="0" w:color="auto"/>
              <w:right w:val="single" w:sz="4" w:space="0" w:color="auto"/>
            </w:tcBorders>
            <w:shd w:val="clear" w:color="auto" w:fill="auto"/>
            <w:vAlign w:val="center"/>
            <w:hideMark/>
          </w:tcPr>
          <w:p w14:paraId="405EFCB6"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P Yield (</w:t>
            </w:r>
            <w:proofErr w:type="spellStart"/>
            <w:r w:rsidRPr="005C759C">
              <w:rPr>
                <w:rFonts w:asciiTheme="minorHAnsi" w:hAnsiTheme="minorHAnsi"/>
                <w:color w:val="000000"/>
                <w:sz w:val="22"/>
                <w:szCs w:val="22"/>
              </w:rPr>
              <w:t>lb</w:t>
            </w:r>
            <w:proofErr w:type="spellEnd"/>
            <w:r w:rsidRPr="005C759C">
              <w:rPr>
                <w:rFonts w:asciiTheme="minorHAnsi" w:hAnsiTheme="minorHAnsi"/>
                <w:color w:val="000000"/>
                <w:sz w:val="22"/>
                <w:szCs w:val="22"/>
              </w:rPr>
              <w:t>/</w:t>
            </w:r>
            <w:proofErr w:type="spellStart"/>
            <w:r w:rsidRPr="005C759C">
              <w:rPr>
                <w:rFonts w:asciiTheme="minorHAnsi" w:hAnsiTheme="minorHAnsi"/>
                <w:color w:val="000000"/>
                <w:sz w:val="22"/>
                <w:szCs w:val="22"/>
              </w:rPr>
              <w:t>sqmi</w:t>
            </w:r>
            <w:proofErr w:type="spellEnd"/>
            <w:r w:rsidRPr="005C759C">
              <w:rPr>
                <w:rFonts w:asciiTheme="minorHAnsi" w:hAnsiTheme="minorHAnsi"/>
                <w:color w:val="000000"/>
                <w:sz w:val="22"/>
                <w:szCs w:val="22"/>
              </w:rPr>
              <w:t>) (INSTATE)</w:t>
            </w:r>
          </w:p>
        </w:tc>
        <w:tc>
          <w:tcPr>
            <w:tcW w:w="1320" w:type="dxa"/>
            <w:tcBorders>
              <w:top w:val="nil"/>
              <w:left w:val="nil"/>
              <w:bottom w:val="single" w:sz="4" w:space="0" w:color="auto"/>
              <w:right w:val="single" w:sz="8" w:space="0" w:color="auto"/>
            </w:tcBorders>
            <w:shd w:val="clear" w:color="auto" w:fill="auto"/>
            <w:noWrap/>
            <w:vAlign w:val="center"/>
            <w:hideMark/>
          </w:tcPr>
          <w:p w14:paraId="1711B028" w14:textId="77777777" w:rsidR="000E59E6" w:rsidRPr="005C759C" w:rsidRDefault="000E59E6" w:rsidP="006C4508">
            <w:pPr>
              <w:jc w:val="right"/>
              <w:rPr>
                <w:rFonts w:asciiTheme="minorHAnsi" w:hAnsiTheme="minorHAnsi"/>
                <w:color w:val="000000"/>
                <w:sz w:val="22"/>
                <w:szCs w:val="22"/>
              </w:rPr>
            </w:pPr>
            <w:r w:rsidRPr="005C759C">
              <w:rPr>
                <w:rFonts w:asciiTheme="minorHAnsi" w:hAnsiTheme="minorHAnsi"/>
                <w:color w:val="000000"/>
                <w:sz w:val="22"/>
                <w:szCs w:val="22"/>
              </w:rPr>
              <w:t>2</w:t>
            </w:r>
          </w:p>
        </w:tc>
      </w:tr>
      <w:tr w:rsidR="000E59E6" w:rsidRPr="005C759C" w14:paraId="1EE4B596" w14:textId="77777777" w:rsidTr="000E59E6">
        <w:trPr>
          <w:trHeight w:val="300"/>
        </w:trPr>
        <w:tc>
          <w:tcPr>
            <w:tcW w:w="2300" w:type="dxa"/>
            <w:tcBorders>
              <w:top w:val="nil"/>
              <w:left w:val="single" w:sz="8" w:space="0" w:color="auto"/>
              <w:bottom w:val="single" w:sz="4" w:space="0" w:color="auto"/>
              <w:right w:val="single" w:sz="4" w:space="0" w:color="auto"/>
            </w:tcBorders>
            <w:shd w:val="clear" w:color="auto" w:fill="auto"/>
            <w:noWrap/>
            <w:vAlign w:val="center"/>
            <w:hideMark/>
          </w:tcPr>
          <w:p w14:paraId="32DA9B1E"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Stressor Indicator</w:t>
            </w:r>
          </w:p>
        </w:tc>
        <w:tc>
          <w:tcPr>
            <w:tcW w:w="5200" w:type="dxa"/>
            <w:tcBorders>
              <w:top w:val="nil"/>
              <w:left w:val="nil"/>
              <w:bottom w:val="single" w:sz="4" w:space="0" w:color="auto"/>
              <w:right w:val="single" w:sz="4" w:space="0" w:color="auto"/>
            </w:tcBorders>
            <w:shd w:val="clear" w:color="auto" w:fill="auto"/>
            <w:vAlign w:val="center"/>
            <w:hideMark/>
          </w:tcPr>
          <w:p w14:paraId="077D8ABE"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Watershed % Impervious (INSTATE)</w:t>
            </w:r>
          </w:p>
        </w:tc>
        <w:tc>
          <w:tcPr>
            <w:tcW w:w="1320" w:type="dxa"/>
            <w:tcBorders>
              <w:top w:val="nil"/>
              <w:left w:val="nil"/>
              <w:bottom w:val="single" w:sz="4" w:space="0" w:color="auto"/>
              <w:right w:val="single" w:sz="8" w:space="0" w:color="auto"/>
            </w:tcBorders>
            <w:shd w:val="clear" w:color="auto" w:fill="auto"/>
            <w:noWrap/>
            <w:vAlign w:val="center"/>
            <w:hideMark/>
          </w:tcPr>
          <w:p w14:paraId="76406161" w14:textId="77777777" w:rsidR="000E59E6" w:rsidRPr="005C759C" w:rsidRDefault="000E59E6" w:rsidP="006C4508">
            <w:pPr>
              <w:jc w:val="right"/>
              <w:rPr>
                <w:rFonts w:asciiTheme="minorHAnsi" w:hAnsiTheme="minorHAnsi"/>
                <w:color w:val="000000"/>
                <w:sz w:val="22"/>
                <w:szCs w:val="22"/>
              </w:rPr>
            </w:pPr>
            <w:r w:rsidRPr="005C759C">
              <w:rPr>
                <w:rFonts w:asciiTheme="minorHAnsi" w:hAnsiTheme="minorHAnsi"/>
                <w:color w:val="000000"/>
                <w:sz w:val="22"/>
                <w:szCs w:val="22"/>
              </w:rPr>
              <w:t>2</w:t>
            </w:r>
          </w:p>
        </w:tc>
      </w:tr>
      <w:tr w:rsidR="000E59E6" w:rsidRPr="005C759C" w14:paraId="36CD1E56" w14:textId="77777777" w:rsidTr="000E59E6">
        <w:trPr>
          <w:trHeight w:val="300"/>
        </w:trPr>
        <w:tc>
          <w:tcPr>
            <w:tcW w:w="2300" w:type="dxa"/>
            <w:tcBorders>
              <w:top w:val="nil"/>
              <w:left w:val="single" w:sz="8" w:space="0" w:color="auto"/>
              <w:bottom w:val="single" w:sz="4" w:space="0" w:color="auto"/>
              <w:right w:val="single" w:sz="4" w:space="0" w:color="auto"/>
            </w:tcBorders>
            <w:shd w:val="clear" w:color="auto" w:fill="auto"/>
            <w:noWrap/>
            <w:vAlign w:val="center"/>
            <w:hideMark/>
          </w:tcPr>
          <w:p w14:paraId="4716EBF8"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Stressor Indicator</w:t>
            </w:r>
          </w:p>
        </w:tc>
        <w:tc>
          <w:tcPr>
            <w:tcW w:w="5200" w:type="dxa"/>
            <w:tcBorders>
              <w:top w:val="nil"/>
              <w:left w:val="nil"/>
              <w:bottom w:val="single" w:sz="4" w:space="0" w:color="auto"/>
              <w:right w:val="single" w:sz="4" w:space="0" w:color="auto"/>
            </w:tcBorders>
            <w:shd w:val="clear" w:color="auto" w:fill="auto"/>
            <w:vAlign w:val="center"/>
            <w:hideMark/>
          </w:tcPr>
          <w:p w14:paraId="556776F0"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Stream Corridor (30.5M) % Crop (INSTATE)</w:t>
            </w:r>
          </w:p>
        </w:tc>
        <w:tc>
          <w:tcPr>
            <w:tcW w:w="1320" w:type="dxa"/>
            <w:tcBorders>
              <w:top w:val="nil"/>
              <w:left w:val="nil"/>
              <w:bottom w:val="single" w:sz="4" w:space="0" w:color="auto"/>
              <w:right w:val="single" w:sz="8" w:space="0" w:color="auto"/>
            </w:tcBorders>
            <w:shd w:val="clear" w:color="auto" w:fill="auto"/>
            <w:noWrap/>
            <w:vAlign w:val="center"/>
            <w:hideMark/>
          </w:tcPr>
          <w:p w14:paraId="7D4AB9F6" w14:textId="77777777" w:rsidR="000E59E6" w:rsidRPr="005C759C" w:rsidRDefault="000E59E6" w:rsidP="006C4508">
            <w:pPr>
              <w:jc w:val="right"/>
              <w:rPr>
                <w:rFonts w:asciiTheme="minorHAnsi" w:hAnsiTheme="minorHAnsi"/>
                <w:color w:val="000000"/>
                <w:sz w:val="22"/>
                <w:szCs w:val="22"/>
              </w:rPr>
            </w:pPr>
            <w:r w:rsidRPr="005C759C">
              <w:rPr>
                <w:rFonts w:asciiTheme="minorHAnsi" w:hAnsiTheme="minorHAnsi"/>
                <w:color w:val="000000"/>
                <w:sz w:val="22"/>
                <w:szCs w:val="22"/>
              </w:rPr>
              <w:t>1</w:t>
            </w:r>
          </w:p>
        </w:tc>
      </w:tr>
      <w:tr w:rsidR="000E59E6" w:rsidRPr="005C759C" w14:paraId="3C230A91" w14:textId="77777777" w:rsidTr="000E59E6">
        <w:trPr>
          <w:trHeight w:val="300"/>
        </w:trPr>
        <w:tc>
          <w:tcPr>
            <w:tcW w:w="2300" w:type="dxa"/>
            <w:tcBorders>
              <w:top w:val="nil"/>
              <w:left w:val="single" w:sz="8" w:space="0" w:color="auto"/>
              <w:bottom w:val="single" w:sz="4" w:space="0" w:color="auto"/>
              <w:right w:val="single" w:sz="4" w:space="0" w:color="auto"/>
            </w:tcBorders>
            <w:shd w:val="clear" w:color="auto" w:fill="auto"/>
            <w:noWrap/>
            <w:vAlign w:val="center"/>
            <w:hideMark/>
          </w:tcPr>
          <w:p w14:paraId="76118867"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Stressor Indicator</w:t>
            </w:r>
          </w:p>
        </w:tc>
        <w:tc>
          <w:tcPr>
            <w:tcW w:w="5200" w:type="dxa"/>
            <w:tcBorders>
              <w:top w:val="nil"/>
              <w:left w:val="nil"/>
              <w:bottom w:val="single" w:sz="4" w:space="0" w:color="auto"/>
              <w:right w:val="single" w:sz="4" w:space="0" w:color="auto"/>
            </w:tcBorders>
            <w:shd w:val="clear" w:color="auto" w:fill="auto"/>
            <w:vAlign w:val="center"/>
            <w:hideMark/>
          </w:tcPr>
          <w:p w14:paraId="19AADC58"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Stream Corridor (30.5M) % Pasture (INSTATE)</w:t>
            </w:r>
          </w:p>
        </w:tc>
        <w:tc>
          <w:tcPr>
            <w:tcW w:w="1320" w:type="dxa"/>
            <w:tcBorders>
              <w:top w:val="nil"/>
              <w:left w:val="nil"/>
              <w:bottom w:val="single" w:sz="4" w:space="0" w:color="auto"/>
              <w:right w:val="single" w:sz="8" w:space="0" w:color="auto"/>
            </w:tcBorders>
            <w:shd w:val="clear" w:color="auto" w:fill="auto"/>
            <w:noWrap/>
            <w:vAlign w:val="center"/>
            <w:hideMark/>
          </w:tcPr>
          <w:p w14:paraId="4AD3D870" w14:textId="77777777" w:rsidR="000E59E6" w:rsidRPr="005C759C" w:rsidRDefault="000E59E6" w:rsidP="006C4508">
            <w:pPr>
              <w:jc w:val="right"/>
              <w:rPr>
                <w:rFonts w:asciiTheme="minorHAnsi" w:hAnsiTheme="minorHAnsi"/>
                <w:color w:val="000000"/>
                <w:sz w:val="22"/>
                <w:szCs w:val="22"/>
              </w:rPr>
            </w:pPr>
            <w:r w:rsidRPr="005C759C">
              <w:rPr>
                <w:rFonts w:asciiTheme="minorHAnsi" w:hAnsiTheme="minorHAnsi"/>
                <w:color w:val="000000"/>
                <w:sz w:val="22"/>
                <w:szCs w:val="22"/>
              </w:rPr>
              <w:t>1</w:t>
            </w:r>
          </w:p>
        </w:tc>
      </w:tr>
      <w:tr w:rsidR="000E59E6" w:rsidRPr="005C759C" w14:paraId="11361652" w14:textId="77777777" w:rsidTr="000E59E6">
        <w:trPr>
          <w:trHeight w:val="300"/>
        </w:trPr>
        <w:tc>
          <w:tcPr>
            <w:tcW w:w="2300" w:type="dxa"/>
            <w:tcBorders>
              <w:top w:val="nil"/>
              <w:left w:val="single" w:sz="8" w:space="0" w:color="auto"/>
              <w:bottom w:val="single" w:sz="4" w:space="0" w:color="auto"/>
              <w:right w:val="single" w:sz="4" w:space="0" w:color="auto"/>
            </w:tcBorders>
            <w:shd w:val="clear" w:color="auto" w:fill="auto"/>
            <w:noWrap/>
            <w:vAlign w:val="center"/>
            <w:hideMark/>
          </w:tcPr>
          <w:p w14:paraId="27593A43"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Stressor Indicator</w:t>
            </w:r>
          </w:p>
        </w:tc>
        <w:tc>
          <w:tcPr>
            <w:tcW w:w="5200" w:type="dxa"/>
            <w:tcBorders>
              <w:top w:val="nil"/>
              <w:left w:val="nil"/>
              <w:bottom w:val="single" w:sz="4" w:space="0" w:color="auto"/>
              <w:right w:val="single" w:sz="4" w:space="0" w:color="auto"/>
            </w:tcBorders>
            <w:shd w:val="clear" w:color="auto" w:fill="auto"/>
            <w:noWrap/>
            <w:vAlign w:val="center"/>
            <w:hideMark/>
          </w:tcPr>
          <w:p w14:paraId="251CF129"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Watershed % Cropland (INSTATE)</w:t>
            </w:r>
          </w:p>
        </w:tc>
        <w:tc>
          <w:tcPr>
            <w:tcW w:w="1320" w:type="dxa"/>
            <w:tcBorders>
              <w:top w:val="nil"/>
              <w:left w:val="nil"/>
              <w:bottom w:val="single" w:sz="4" w:space="0" w:color="auto"/>
              <w:right w:val="single" w:sz="8" w:space="0" w:color="auto"/>
            </w:tcBorders>
            <w:shd w:val="clear" w:color="auto" w:fill="auto"/>
            <w:noWrap/>
            <w:vAlign w:val="center"/>
            <w:hideMark/>
          </w:tcPr>
          <w:p w14:paraId="625C7D0C" w14:textId="77777777" w:rsidR="000E59E6" w:rsidRPr="005C759C" w:rsidRDefault="000E59E6" w:rsidP="006C4508">
            <w:pPr>
              <w:jc w:val="right"/>
              <w:rPr>
                <w:rFonts w:asciiTheme="minorHAnsi" w:hAnsiTheme="minorHAnsi"/>
                <w:color w:val="000000"/>
                <w:sz w:val="22"/>
                <w:szCs w:val="22"/>
              </w:rPr>
            </w:pPr>
            <w:r w:rsidRPr="005C759C">
              <w:rPr>
                <w:rFonts w:asciiTheme="minorHAnsi" w:hAnsiTheme="minorHAnsi"/>
                <w:color w:val="000000"/>
                <w:sz w:val="22"/>
                <w:szCs w:val="22"/>
              </w:rPr>
              <w:t>1</w:t>
            </w:r>
          </w:p>
        </w:tc>
      </w:tr>
      <w:tr w:rsidR="000E59E6" w:rsidRPr="005C759C" w14:paraId="2B242864" w14:textId="77777777" w:rsidTr="000E59E6">
        <w:trPr>
          <w:trHeight w:val="315"/>
        </w:trPr>
        <w:tc>
          <w:tcPr>
            <w:tcW w:w="2300" w:type="dxa"/>
            <w:tcBorders>
              <w:top w:val="single" w:sz="4" w:space="0" w:color="auto"/>
              <w:left w:val="single" w:sz="8" w:space="0" w:color="auto"/>
              <w:bottom w:val="double" w:sz="6" w:space="0" w:color="auto"/>
              <w:right w:val="single" w:sz="4" w:space="0" w:color="auto"/>
            </w:tcBorders>
            <w:shd w:val="clear" w:color="auto" w:fill="auto"/>
            <w:noWrap/>
            <w:vAlign w:val="center"/>
            <w:hideMark/>
          </w:tcPr>
          <w:p w14:paraId="6302FCE9"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Stressor Indicator</w:t>
            </w:r>
          </w:p>
        </w:tc>
        <w:tc>
          <w:tcPr>
            <w:tcW w:w="5200" w:type="dxa"/>
            <w:tcBorders>
              <w:top w:val="single" w:sz="4" w:space="0" w:color="auto"/>
              <w:left w:val="nil"/>
              <w:bottom w:val="double" w:sz="6" w:space="0" w:color="auto"/>
              <w:right w:val="single" w:sz="4" w:space="0" w:color="auto"/>
            </w:tcBorders>
            <w:shd w:val="clear" w:color="auto" w:fill="auto"/>
            <w:noWrap/>
            <w:vAlign w:val="center"/>
            <w:hideMark/>
          </w:tcPr>
          <w:p w14:paraId="04AD6E89"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Watershed % Pasture (INSTATE)</w:t>
            </w:r>
          </w:p>
        </w:tc>
        <w:tc>
          <w:tcPr>
            <w:tcW w:w="1320" w:type="dxa"/>
            <w:tcBorders>
              <w:top w:val="single" w:sz="4" w:space="0" w:color="auto"/>
              <w:left w:val="nil"/>
              <w:bottom w:val="double" w:sz="6" w:space="0" w:color="auto"/>
              <w:right w:val="single" w:sz="8" w:space="0" w:color="auto"/>
            </w:tcBorders>
            <w:shd w:val="clear" w:color="auto" w:fill="auto"/>
            <w:noWrap/>
            <w:vAlign w:val="center"/>
            <w:hideMark/>
          </w:tcPr>
          <w:p w14:paraId="0C7622DD" w14:textId="77777777" w:rsidR="000E59E6" w:rsidRPr="005C759C" w:rsidRDefault="000E59E6" w:rsidP="006C4508">
            <w:pPr>
              <w:jc w:val="right"/>
              <w:rPr>
                <w:rFonts w:asciiTheme="minorHAnsi" w:hAnsiTheme="minorHAnsi"/>
                <w:color w:val="000000"/>
                <w:sz w:val="22"/>
                <w:szCs w:val="22"/>
              </w:rPr>
            </w:pPr>
            <w:r w:rsidRPr="005C759C">
              <w:rPr>
                <w:rFonts w:asciiTheme="minorHAnsi" w:hAnsiTheme="minorHAnsi"/>
                <w:color w:val="000000"/>
                <w:sz w:val="22"/>
                <w:szCs w:val="22"/>
              </w:rPr>
              <w:t>1</w:t>
            </w:r>
          </w:p>
        </w:tc>
      </w:tr>
      <w:tr w:rsidR="000E59E6" w:rsidRPr="005C759C" w14:paraId="5E11A25E" w14:textId="77777777" w:rsidTr="000E59E6">
        <w:trPr>
          <w:trHeight w:val="315"/>
        </w:trPr>
        <w:tc>
          <w:tcPr>
            <w:tcW w:w="2300" w:type="dxa"/>
            <w:tcBorders>
              <w:top w:val="nil"/>
              <w:left w:val="single" w:sz="8" w:space="0" w:color="auto"/>
              <w:bottom w:val="single" w:sz="4" w:space="0" w:color="auto"/>
              <w:right w:val="single" w:sz="4" w:space="0" w:color="auto"/>
            </w:tcBorders>
            <w:shd w:val="clear" w:color="auto" w:fill="auto"/>
            <w:noWrap/>
            <w:vAlign w:val="center"/>
            <w:hideMark/>
          </w:tcPr>
          <w:p w14:paraId="252E4F55"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Social Indicator</w:t>
            </w:r>
          </w:p>
        </w:tc>
        <w:tc>
          <w:tcPr>
            <w:tcW w:w="5200" w:type="dxa"/>
            <w:tcBorders>
              <w:top w:val="nil"/>
              <w:left w:val="nil"/>
              <w:bottom w:val="single" w:sz="4" w:space="0" w:color="auto"/>
              <w:right w:val="single" w:sz="4" w:space="0" w:color="auto"/>
            </w:tcBorders>
            <w:shd w:val="clear" w:color="auto" w:fill="auto"/>
            <w:noWrap/>
            <w:vAlign w:val="center"/>
            <w:hideMark/>
          </w:tcPr>
          <w:p w14:paraId="7CA642E5"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 Area not in MS4 (INSTATE)</w:t>
            </w:r>
          </w:p>
        </w:tc>
        <w:tc>
          <w:tcPr>
            <w:tcW w:w="1320" w:type="dxa"/>
            <w:tcBorders>
              <w:top w:val="nil"/>
              <w:left w:val="nil"/>
              <w:bottom w:val="single" w:sz="4" w:space="0" w:color="auto"/>
              <w:right w:val="single" w:sz="8" w:space="0" w:color="auto"/>
            </w:tcBorders>
            <w:shd w:val="clear" w:color="auto" w:fill="auto"/>
            <w:noWrap/>
            <w:vAlign w:val="center"/>
            <w:hideMark/>
          </w:tcPr>
          <w:p w14:paraId="1161554A" w14:textId="77777777" w:rsidR="000E59E6" w:rsidRPr="005C759C" w:rsidRDefault="000E59E6" w:rsidP="006C4508">
            <w:pPr>
              <w:jc w:val="right"/>
              <w:rPr>
                <w:rFonts w:asciiTheme="minorHAnsi" w:hAnsiTheme="minorHAnsi"/>
                <w:color w:val="000000"/>
                <w:sz w:val="22"/>
                <w:szCs w:val="22"/>
              </w:rPr>
            </w:pPr>
            <w:r w:rsidRPr="005C759C">
              <w:rPr>
                <w:rFonts w:asciiTheme="minorHAnsi" w:hAnsiTheme="minorHAnsi"/>
                <w:color w:val="000000"/>
                <w:sz w:val="22"/>
                <w:szCs w:val="22"/>
              </w:rPr>
              <w:t>2</w:t>
            </w:r>
          </w:p>
        </w:tc>
      </w:tr>
      <w:tr w:rsidR="000E59E6" w:rsidRPr="005C759C" w14:paraId="26CE4488" w14:textId="77777777" w:rsidTr="000E59E6">
        <w:trPr>
          <w:trHeight w:val="300"/>
        </w:trPr>
        <w:tc>
          <w:tcPr>
            <w:tcW w:w="23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58EC99C"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Social Indicator</w:t>
            </w:r>
          </w:p>
        </w:tc>
        <w:tc>
          <w:tcPr>
            <w:tcW w:w="5200" w:type="dxa"/>
            <w:tcBorders>
              <w:top w:val="single" w:sz="4" w:space="0" w:color="auto"/>
              <w:left w:val="nil"/>
              <w:bottom w:val="single" w:sz="4" w:space="0" w:color="auto"/>
              <w:right w:val="single" w:sz="4" w:space="0" w:color="auto"/>
            </w:tcBorders>
            <w:shd w:val="clear" w:color="auto" w:fill="auto"/>
            <w:noWrap/>
            <w:vAlign w:val="center"/>
            <w:hideMark/>
          </w:tcPr>
          <w:p w14:paraId="31D9613B"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 xml:space="preserve">% </w:t>
            </w:r>
            <w:proofErr w:type="spellStart"/>
            <w:r w:rsidRPr="005C759C">
              <w:rPr>
                <w:rFonts w:asciiTheme="minorHAnsi" w:hAnsiTheme="minorHAnsi"/>
                <w:color w:val="000000"/>
                <w:sz w:val="22"/>
                <w:szCs w:val="22"/>
              </w:rPr>
              <w:t>Lake:Estuary</w:t>
            </w:r>
            <w:proofErr w:type="spellEnd"/>
            <w:r w:rsidRPr="005C759C">
              <w:rPr>
                <w:rFonts w:asciiTheme="minorHAnsi" w:hAnsiTheme="minorHAnsi"/>
                <w:color w:val="000000"/>
                <w:sz w:val="22"/>
                <w:szCs w:val="22"/>
              </w:rPr>
              <w:t xml:space="preserve"> TMDLs Completed (INSTATE)</w:t>
            </w:r>
          </w:p>
        </w:tc>
        <w:tc>
          <w:tcPr>
            <w:tcW w:w="1320" w:type="dxa"/>
            <w:tcBorders>
              <w:top w:val="single" w:sz="4" w:space="0" w:color="auto"/>
              <w:left w:val="nil"/>
              <w:bottom w:val="single" w:sz="4" w:space="0" w:color="auto"/>
              <w:right w:val="single" w:sz="8" w:space="0" w:color="auto"/>
            </w:tcBorders>
            <w:shd w:val="clear" w:color="auto" w:fill="auto"/>
            <w:noWrap/>
            <w:vAlign w:val="center"/>
            <w:hideMark/>
          </w:tcPr>
          <w:p w14:paraId="7B73DC10" w14:textId="77777777" w:rsidR="000E59E6" w:rsidRPr="005C759C" w:rsidRDefault="000E59E6" w:rsidP="006C4508">
            <w:pPr>
              <w:jc w:val="right"/>
              <w:rPr>
                <w:rFonts w:asciiTheme="minorHAnsi" w:hAnsiTheme="minorHAnsi"/>
                <w:color w:val="000000"/>
                <w:sz w:val="22"/>
                <w:szCs w:val="22"/>
              </w:rPr>
            </w:pPr>
            <w:r w:rsidRPr="005C759C">
              <w:rPr>
                <w:rFonts w:asciiTheme="minorHAnsi" w:hAnsiTheme="minorHAnsi"/>
                <w:color w:val="000000"/>
                <w:sz w:val="22"/>
                <w:szCs w:val="22"/>
              </w:rPr>
              <w:t>1</w:t>
            </w:r>
          </w:p>
        </w:tc>
      </w:tr>
      <w:tr w:rsidR="000E59E6" w:rsidRPr="005C759C" w14:paraId="4E79C1BF" w14:textId="77777777" w:rsidTr="000E59E6">
        <w:trPr>
          <w:trHeight w:val="300"/>
        </w:trPr>
        <w:tc>
          <w:tcPr>
            <w:tcW w:w="2300" w:type="dxa"/>
            <w:tcBorders>
              <w:top w:val="nil"/>
              <w:left w:val="single" w:sz="8" w:space="0" w:color="auto"/>
              <w:bottom w:val="single" w:sz="4" w:space="0" w:color="auto"/>
              <w:right w:val="single" w:sz="4" w:space="0" w:color="auto"/>
            </w:tcBorders>
            <w:shd w:val="clear" w:color="auto" w:fill="auto"/>
            <w:noWrap/>
            <w:vAlign w:val="center"/>
            <w:hideMark/>
          </w:tcPr>
          <w:p w14:paraId="5227CC7A"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Social Indicator</w:t>
            </w:r>
          </w:p>
        </w:tc>
        <w:tc>
          <w:tcPr>
            <w:tcW w:w="5200" w:type="dxa"/>
            <w:tcBorders>
              <w:top w:val="nil"/>
              <w:left w:val="nil"/>
              <w:bottom w:val="single" w:sz="4" w:space="0" w:color="auto"/>
              <w:right w:val="single" w:sz="4" w:space="0" w:color="auto"/>
            </w:tcBorders>
            <w:shd w:val="clear" w:color="auto" w:fill="auto"/>
            <w:noWrap/>
            <w:vAlign w:val="center"/>
            <w:hideMark/>
          </w:tcPr>
          <w:p w14:paraId="5BDC5190"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 Stream TMDLs Completed (INSTATE)</w:t>
            </w:r>
          </w:p>
        </w:tc>
        <w:tc>
          <w:tcPr>
            <w:tcW w:w="1320" w:type="dxa"/>
            <w:tcBorders>
              <w:top w:val="nil"/>
              <w:left w:val="nil"/>
              <w:bottom w:val="single" w:sz="4" w:space="0" w:color="auto"/>
              <w:right w:val="single" w:sz="8" w:space="0" w:color="auto"/>
            </w:tcBorders>
            <w:shd w:val="clear" w:color="auto" w:fill="auto"/>
            <w:noWrap/>
            <w:vAlign w:val="center"/>
            <w:hideMark/>
          </w:tcPr>
          <w:p w14:paraId="2E31FB13" w14:textId="77777777" w:rsidR="000E59E6" w:rsidRPr="005C759C" w:rsidRDefault="000E59E6" w:rsidP="006C4508">
            <w:pPr>
              <w:jc w:val="right"/>
              <w:rPr>
                <w:rFonts w:asciiTheme="minorHAnsi" w:hAnsiTheme="minorHAnsi"/>
                <w:color w:val="000000"/>
                <w:sz w:val="22"/>
                <w:szCs w:val="22"/>
              </w:rPr>
            </w:pPr>
            <w:r w:rsidRPr="005C759C">
              <w:rPr>
                <w:rFonts w:asciiTheme="minorHAnsi" w:hAnsiTheme="minorHAnsi"/>
                <w:color w:val="000000"/>
                <w:sz w:val="22"/>
                <w:szCs w:val="22"/>
              </w:rPr>
              <w:t>1</w:t>
            </w:r>
          </w:p>
        </w:tc>
      </w:tr>
      <w:tr w:rsidR="000E59E6" w:rsidRPr="005C759C" w14:paraId="1421D242" w14:textId="77777777" w:rsidTr="000E59E6">
        <w:trPr>
          <w:trHeight w:val="300"/>
        </w:trPr>
        <w:tc>
          <w:tcPr>
            <w:tcW w:w="2300" w:type="dxa"/>
            <w:tcBorders>
              <w:top w:val="nil"/>
              <w:left w:val="single" w:sz="8" w:space="0" w:color="auto"/>
              <w:bottom w:val="single" w:sz="4" w:space="0" w:color="auto"/>
              <w:right w:val="single" w:sz="4" w:space="0" w:color="auto"/>
            </w:tcBorders>
            <w:shd w:val="clear" w:color="auto" w:fill="auto"/>
            <w:noWrap/>
            <w:vAlign w:val="center"/>
            <w:hideMark/>
          </w:tcPr>
          <w:p w14:paraId="300A9EEB"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Social Indicator</w:t>
            </w:r>
          </w:p>
        </w:tc>
        <w:tc>
          <w:tcPr>
            <w:tcW w:w="5200" w:type="dxa"/>
            <w:tcBorders>
              <w:top w:val="nil"/>
              <w:left w:val="nil"/>
              <w:bottom w:val="single" w:sz="4" w:space="0" w:color="auto"/>
              <w:right w:val="single" w:sz="4" w:space="0" w:color="auto"/>
            </w:tcBorders>
            <w:shd w:val="clear" w:color="auto" w:fill="auto"/>
            <w:noWrap/>
            <w:vAlign w:val="center"/>
            <w:hideMark/>
          </w:tcPr>
          <w:p w14:paraId="227F71BE"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CC Score (INSTATE)</w:t>
            </w:r>
          </w:p>
        </w:tc>
        <w:tc>
          <w:tcPr>
            <w:tcW w:w="1320" w:type="dxa"/>
            <w:tcBorders>
              <w:top w:val="nil"/>
              <w:left w:val="nil"/>
              <w:bottom w:val="single" w:sz="4" w:space="0" w:color="auto"/>
              <w:right w:val="single" w:sz="8" w:space="0" w:color="auto"/>
            </w:tcBorders>
            <w:shd w:val="clear" w:color="auto" w:fill="auto"/>
            <w:noWrap/>
            <w:vAlign w:val="center"/>
            <w:hideMark/>
          </w:tcPr>
          <w:p w14:paraId="0E3B4DBC" w14:textId="77777777" w:rsidR="000E59E6" w:rsidRPr="005C759C" w:rsidRDefault="000E59E6" w:rsidP="006C4508">
            <w:pPr>
              <w:jc w:val="right"/>
              <w:rPr>
                <w:rFonts w:asciiTheme="minorHAnsi" w:hAnsiTheme="minorHAnsi"/>
                <w:color w:val="000000"/>
                <w:sz w:val="22"/>
                <w:szCs w:val="22"/>
              </w:rPr>
            </w:pPr>
            <w:r w:rsidRPr="005C759C">
              <w:rPr>
                <w:rFonts w:asciiTheme="minorHAnsi" w:hAnsiTheme="minorHAnsi"/>
                <w:color w:val="000000"/>
                <w:sz w:val="22"/>
                <w:szCs w:val="22"/>
              </w:rPr>
              <w:t>1</w:t>
            </w:r>
          </w:p>
        </w:tc>
      </w:tr>
      <w:tr w:rsidR="000E59E6" w:rsidRPr="005C759C" w14:paraId="794A80FB" w14:textId="77777777" w:rsidTr="000E59E6">
        <w:trPr>
          <w:trHeight w:val="300"/>
        </w:trPr>
        <w:tc>
          <w:tcPr>
            <w:tcW w:w="2300" w:type="dxa"/>
            <w:tcBorders>
              <w:top w:val="nil"/>
              <w:left w:val="single" w:sz="8" w:space="0" w:color="auto"/>
              <w:bottom w:val="single" w:sz="4" w:space="0" w:color="auto"/>
              <w:right w:val="single" w:sz="4" w:space="0" w:color="auto"/>
            </w:tcBorders>
            <w:shd w:val="clear" w:color="auto" w:fill="auto"/>
            <w:noWrap/>
            <w:vAlign w:val="center"/>
            <w:hideMark/>
          </w:tcPr>
          <w:p w14:paraId="708BE0DA"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Social Indicator</w:t>
            </w:r>
          </w:p>
        </w:tc>
        <w:tc>
          <w:tcPr>
            <w:tcW w:w="5200" w:type="dxa"/>
            <w:tcBorders>
              <w:top w:val="nil"/>
              <w:left w:val="nil"/>
              <w:bottom w:val="single" w:sz="4" w:space="0" w:color="auto"/>
              <w:right w:val="single" w:sz="4" w:space="0" w:color="auto"/>
            </w:tcBorders>
            <w:shd w:val="clear" w:color="auto" w:fill="auto"/>
            <w:noWrap/>
            <w:vAlign w:val="center"/>
            <w:hideMark/>
          </w:tcPr>
          <w:p w14:paraId="413DF1D9"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 Lake:/Estuary Assessed (INSTATE)</w:t>
            </w:r>
          </w:p>
        </w:tc>
        <w:tc>
          <w:tcPr>
            <w:tcW w:w="1320" w:type="dxa"/>
            <w:tcBorders>
              <w:top w:val="nil"/>
              <w:left w:val="nil"/>
              <w:bottom w:val="single" w:sz="4" w:space="0" w:color="auto"/>
              <w:right w:val="single" w:sz="8" w:space="0" w:color="auto"/>
            </w:tcBorders>
            <w:shd w:val="clear" w:color="auto" w:fill="auto"/>
            <w:noWrap/>
            <w:vAlign w:val="center"/>
            <w:hideMark/>
          </w:tcPr>
          <w:p w14:paraId="0073E5FB" w14:textId="77777777" w:rsidR="000E59E6" w:rsidRPr="005C759C" w:rsidRDefault="000E59E6" w:rsidP="006C4508">
            <w:pPr>
              <w:jc w:val="right"/>
              <w:rPr>
                <w:rFonts w:asciiTheme="minorHAnsi" w:hAnsiTheme="minorHAnsi"/>
                <w:color w:val="000000"/>
                <w:sz w:val="22"/>
                <w:szCs w:val="22"/>
              </w:rPr>
            </w:pPr>
            <w:r w:rsidRPr="005C759C">
              <w:rPr>
                <w:rFonts w:asciiTheme="minorHAnsi" w:hAnsiTheme="minorHAnsi"/>
                <w:color w:val="000000"/>
                <w:sz w:val="22"/>
                <w:szCs w:val="22"/>
              </w:rPr>
              <w:t>1</w:t>
            </w:r>
          </w:p>
        </w:tc>
      </w:tr>
      <w:tr w:rsidR="000E59E6" w:rsidRPr="005C759C" w14:paraId="0AEDB368" w14:textId="77777777" w:rsidTr="000E59E6">
        <w:trPr>
          <w:trHeight w:val="300"/>
        </w:trPr>
        <w:tc>
          <w:tcPr>
            <w:tcW w:w="2300" w:type="dxa"/>
            <w:tcBorders>
              <w:top w:val="nil"/>
              <w:left w:val="single" w:sz="8" w:space="0" w:color="auto"/>
              <w:bottom w:val="single" w:sz="4" w:space="0" w:color="auto"/>
              <w:right w:val="single" w:sz="4" w:space="0" w:color="auto"/>
            </w:tcBorders>
            <w:shd w:val="clear" w:color="auto" w:fill="auto"/>
            <w:noWrap/>
            <w:vAlign w:val="center"/>
            <w:hideMark/>
          </w:tcPr>
          <w:p w14:paraId="3A43233B"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Social Indicator</w:t>
            </w:r>
          </w:p>
        </w:tc>
        <w:tc>
          <w:tcPr>
            <w:tcW w:w="5200" w:type="dxa"/>
            <w:tcBorders>
              <w:top w:val="nil"/>
              <w:left w:val="nil"/>
              <w:bottom w:val="single" w:sz="4" w:space="0" w:color="auto"/>
              <w:right w:val="single" w:sz="4" w:space="0" w:color="auto"/>
            </w:tcBorders>
            <w:shd w:val="clear" w:color="auto" w:fill="auto"/>
            <w:noWrap/>
            <w:vAlign w:val="center"/>
            <w:hideMark/>
          </w:tcPr>
          <w:p w14:paraId="3CAB722A"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Land Use Complexity (INSTATE)</w:t>
            </w:r>
          </w:p>
        </w:tc>
        <w:tc>
          <w:tcPr>
            <w:tcW w:w="1320" w:type="dxa"/>
            <w:tcBorders>
              <w:top w:val="nil"/>
              <w:left w:val="nil"/>
              <w:bottom w:val="single" w:sz="4" w:space="0" w:color="auto"/>
              <w:right w:val="single" w:sz="8" w:space="0" w:color="auto"/>
            </w:tcBorders>
            <w:shd w:val="clear" w:color="auto" w:fill="auto"/>
            <w:noWrap/>
            <w:vAlign w:val="center"/>
            <w:hideMark/>
          </w:tcPr>
          <w:p w14:paraId="18478609" w14:textId="77777777" w:rsidR="000E59E6" w:rsidRPr="005C759C" w:rsidRDefault="000E59E6" w:rsidP="006C4508">
            <w:pPr>
              <w:jc w:val="right"/>
              <w:rPr>
                <w:rFonts w:asciiTheme="minorHAnsi" w:hAnsiTheme="minorHAnsi"/>
                <w:color w:val="000000"/>
                <w:sz w:val="22"/>
                <w:szCs w:val="22"/>
              </w:rPr>
            </w:pPr>
            <w:r w:rsidRPr="005C759C">
              <w:rPr>
                <w:rFonts w:asciiTheme="minorHAnsi" w:hAnsiTheme="minorHAnsi"/>
                <w:color w:val="000000"/>
                <w:sz w:val="22"/>
                <w:szCs w:val="22"/>
              </w:rPr>
              <w:t>1</w:t>
            </w:r>
          </w:p>
        </w:tc>
      </w:tr>
      <w:tr w:rsidR="000E59E6" w:rsidRPr="005C759C" w14:paraId="485A2B78" w14:textId="77777777" w:rsidTr="000E59E6">
        <w:trPr>
          <w:trHeight w:val="315"/>
        </w:trPr>
        <w:tc>
          <w:tcPr>
            <w:tcW w:w="2300" w:type="dxa"/>
            <w:tcBorders>
              <w:top w:val="nil"/>
              <w:left w:val="single" w:sz="8" w:space="0" w:color="auto"/>
              <w:bottom w:val="single" w:sz="8" w:space="0" w:color="auto"/>
              <w:right w:val="single" w:sz="4" w:space="0" w:color="auto"/>
            </w:tcBorders>
            <w:shd w:val="clear" w:color="auto" w:fill="auto"/>
            <w:noWrap/>
            <w:vAlign w:val="center"/>
            <w:hideMark/>
          </w:tcPr>
          <w:p w14:paraId="5C084FBB"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Social Indicator</w:t>
            </w:r>
          </w:p>
        </w:tc>
        <w:tc>
          <w:tcPr>
            <w:tcW w:w="5200" w:type="dxa"/>
            <w:tcBorders>
              <w:top w:val="nil"/>
              <w:left w:val="nil"/>
              <w:bottom w:val="single" w:sz="8" w:space="0" w:color="auto"/>
              <w:right w:val="single" w:sz="4" w:space="0" w:color="auto"/>
            </w:tcBorders>
            <w:shd w:val="clear" w:color="auto" w:fill="auto"/>
            <w:noWrap/>
            <w:vAlign w:val="bottom"/>
            <w:hideMark/>
          </w:tcPr>
          <w:p w14:paraId="45E7A68E"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PWS Wells (#/sq. mi.) (INSTATE)</w:t>
            </w:r>
          </w:p>
        </w:tc>
        <w:tc>
          <w:tcPr>
            <w:tcW w:w="1320" w:type="dxa"/>
            <w:tcBorders>
              <w:top w:val="nil"/>
              <w:left w:val="nil"/>
              <w:bottom w:val="single" w:sz="8" w:space="0" w:color="auto"/>
              <w:right w:val="single" w:sz="8" w:space="0" w:color="auto"/>
            </w:tcBorders>
            <w:shd w:val="clear" w:color="auto" w:fill="auto"/>
            <w:noWrap/>
            <w:vAlign w:val="bottom"/>
            <w:hideMark/>
          </w:tcPr>
          <w:p w14:paraId="62ED6575" w14:textId="77777777" w:rsidR="000E59E6" w:rsidRPr="005C759C" w:rsidRDefault="000E59E6" w:rsidP="006C4508">
            <w:pPr>
              <w:jc w:val="right"/>
              <w:rPr>
                <w:rFonts w:asciiTheme="minorHAnsi" w:hAnsiTheme="minorHAnsi"/>
                <w:color w:val="000000"/>
                <w:sz w:val="22"/>
                <w:szCs w:val="22"/>
              </w:rPr>
            </w:pPr>
            <w:r w:rsidRPr="005C759C">
              <w:rPr>
                <w:rFonts w:asciiTheme="minorHAnsi" w:hAnsiTheme="minorHAnsi"/>
                <w:color w:val="000000"/>
                <w:sz w:val="22"/>
                <w:szCs w:val="22"/>
              </w:rPr>
              <w:t>1</w:t>
            </w:r>
          </w:p>
        </w:tc>
      </w:tr>
    </w:tbl>
    <w:p w14:paraId="46427EFF" w14:textId="77777777" w:rsidR="000E59E6" w:rsidRDefault="000E59E6" w:rsidP="006C4508"/>
    <w:p w14:paraId="000EE5C4" w14:textId="77777777" w:rsidR="000E59E6" w:rsidRDefault="000E59E6" w:rsidP="006C4508">
      <w:r>
        <w:br w:type="page"/>
      </w:r>
    </w:p>
    <w:p w14:paraId="56913D9C" w14:textId="7A26D8E9" w:rsidR="000E59E6" w:rsidRPr="003C5BAA" w:rsidRDefault="000E59E6" w:rsidP="006C4508">
      <w:pPr>
        <w:rPr>
          <w:rFonts w:asciiTheme="minorHAnsi" w:hAnsiTheme="minorHAnsi"/>
          <w:b/>
        </w:rPr>
      </w:pPr>
      <w:r w:rsidRPr="003C5BAA">
        <w:rPr>
          <w:rFonts w:asciiTheme="minorHAnsi" w:hAnsiTheme="minorHAnsi"/>
          <w:b/>
        </w:rPr>
        <w:lastRenderedPageBreak/>
        <w:t xml:space="preserve">Table 4: List of Impairment Causes </w:t>
      </w:r>
      <w:r w:rsidR="009A5BC8">
        <w:rPr>
          <w:rFonts w:asciiTheme="minorHAnsi" w:hAnsiTheme="minorHAnsi"/>
          <w:b/>
        </w:rPr>
        <w:t>L</w:t>
      </w:r>
      <w:r w:rsidRPr="003C5BAA">
        <w:rPr>
          <w:rFonts w:asciiTheme="minorHAnsi" w:hAnsiTheme="minorHAnsi"/>
          <w:b/>
        </w:rPr>
        <w:t xml:space="preserve">ikely </w:t>
      </w:r>
      <w:r w:rsidR="009A5BC8">
        <w:rPr>
          <w:rFonts w:asciiTheme="minorHAnsi" w:hAnsiTheme="minorHAnsi"/>
          <w:b/>
        </w:rPr>
        <w:t>D</w:t>
      </w:r>
      <w:r w:rsidRPr="003C5BAA">
        <w:rPr>
          <w:rFonts w:asciiTheme="minorHAnsi" w:hAnsiTheme="minorHAnsi"/>
          <w:b/>
        </w:rPr>
        <w:t xml:space="preserve">ue to </w:t>
      </w:r>
      <w:r w:rsidR="001D7EEA" w:rsidRPr="003C5BAA">
        <w:rPr>
          <w:rFonts w:asciiTheme="minorHAnsi" w:hAnsiTheme="minorHAnsi"/>
          <w:b/>
        </w:rPr>
        <w:t>Nonpoint Source</w:t>
      </w:r>
      <w:r w:rsidRPr="003C5BAA">
        <w:rPr>
          <w:rFonts w:asciiTheme="minorHAnsi" w:hAnsiTheme="minorHAnsi"/>
          <w:b/>
        </w:rPr>
        <w:t xml:space="preserve"> </w:t>
      </w:r>
      <w:r w:rsidR="009A5BC8">
        <w:rPr>
          <w:rFonts w:asciiTheme="minorHAnsi" w:hAnsiTheme="minorHAnsi"/>
          <w:b/>
        </w:rPr>
        <w:t>P</w:t>
      </w:r>
      <w:r w:rsidRPr="003C5BAA">
        <w:rPr>
          <w:rFonts w:asciiTheme="minorHAnsi" w:hAnsiTheme="minorHAnsi"/>
          <w:b/>
        </w:rPr>
        <w:t>ollution</w:t>
      </w:r>
    </w:p>
    <w:tbl>
      <w:tblPr>
        <w:tblW w:w="4875" w:type="dxa"/>
        <w:tblInd w:w="93" w:type="dxa"/>
        <w:tblLook w:val="04A0" w:firstRow="1" w:lastRow="0" w:firstColumn="1" w:lastColumn="0" w:noHBand="0" w:noVBand="1"/>
      </w:tblPr>
      <w:tblGrid>
        <w:gridCol w:w="4875"/>
      </w:tblGrid>
      <w:tr w:rsidR="000E59E6" w:rsidRPr="009F4AC0" w14:paraId="0D64B2FD" w14:textId="77777777" w:rsidTr="000E59E6">
        <w:trPr>
          <w:trHeight w:val="300"/>
        </w:trPr>
        <w:tc>
          <w:tcPr>
            <w:tcW w:w="4875"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1CF5665D" w14:textId="77777777" w:rsidR="000E59E6" w:rsidRPr="005C759C" w:rsidRDefault="000E59E6" w:rsidP="006C4508">
            <w:pPr>
              <w:rPr>
                <w:rFonts w:ascii="Calibri" w:hAnsi="Calibri"/>
                <w:color w:val="000000"/>
                <w:sz w:val="22"/>
                <w:szCs w:val="22"/>
              </w:rPr>
            </w:pPr>
            <w:r w:rsidRPr="005C759C">
              <w:rPr>
                <w:rFonts w:ascii="Calibri" w:hAnsi="Calibri"/>
                <w:color w:val="000000"/>
                <w:sz w:val="22"/>
                <w:szCs w:val="22"/>
              </w:rPr>
              <w:t>Cause</w:t>
            </w:r>
          </w:p>
        </w:tc>
      </w:tr>
      <w:tr w:rsidR="000E59E6" w:rsidRPr="009F4AC0" w14:paraId="2912B4F7" w14:textId="77777777" w:rsidTr="000E59E6">
        <w:trPr>
          <w:trHeight w:val="300"/>
        </w:trPr>
        <w:tc>
          <w:tcPr>
            <w:tcW w:w="4875" w:type="dxa"/>
            <w:tcBorders>
              <w:top w:val="nil"/>
              <w:left w:val="single" w:sz="4" w:space="0" w:color="auto"/>
              <w:bottom w:val="single" w:sz="4" w:space="0" w:color="auto"/>
              <w:right w:val="single" w:sz="4" w:space="0" w:color="auto"/>
            </w:tcBorders>
            <w:shd w:val="clear" w:color="auto" w:fill="auto"/>
            <w:vAlign w:val="bottom"/>
            <w:hideMark/>
          </w:tcPr>
          <w:p w14:paraId="6B334609" w14:textId="77777777" w:rsidR="000E59E6" w:rsidRPr="005C759C" w:rsidRDefault="000E59E6" w:rsidP="006C4508">
            <w:pPr>
              <w:rPr>
                <w:rFonts w:ascii="Calibri" w:hAnsi="Calibri"/>
                <w:color w:val="000000"/>
                <w:sz w:val="22"/>
                <w:szCs w:val="22"/>
              </w:rPr>
            </w:pPr>
            <w:r w:rsidRPr="005C759C">
              <w:rPr>
                <w:rFonts w:ascii="Calibri" w:hAnsi="Calibri"/>
                <w:color w:val="000000"/>
                <w:sz w:val="22"/>
                <w:szCs w:val="22"/>
              </w:rPr>
              <w:t>Algae</w:t>
            </w:r>
          </w:p>
        </w:tc>
      </w:tr>
      <w:tr w:rsidR="000E59E6" w:rsidRPr="009F4AC0" w14:paraId="3D2E54E2" w14:textId="77777777" w:rsidTr="000E59E6">
        <w:trPr>
          <w:trHeight w:val="300"/>
        </w:trPr>
        <w:tc>
          <w:tcPr>
            <w:tcW w:w="4875" w:type="dxa"/>
            <w:tcBorders>
              <w:top w:val="nil"/>
              <w:left w:val="single" w:sz="4" w:space="0" w:color="auto"/>
              <w:bottom w:val="single" w:sz="4" w:space="0" w:color="auto"/>
              <w:right w:val="single" w:sz="4" w:space="0" w:color="auto"/>
            </w:tcBorders>
            <w:shd w:val="clear" w:color="auto" w:fill="auto"/>
            <w:vAlign w:val="bottom"/>
            <w:hideMark/>
          </w:tcPr>
          <w:p w14:paraId="4DB53E92" w14:textId="77777777" w:rsidR="000E59E6" w:rsidRPr="007B22EE" w:rsidRDefault="000E59E6" w:rsidP="006C4508">
            <w:pPr>
              <w:rPr>
                <w:rFonts w:ascii="Calibri" w:hAnsi="Calibri"/>
                <w:i/>
                <w:iCs/>
                <w:color w:val="000000"/>
                <w:sz w:val="22"/>
                <w:szCs w:val="22"/>
              </w:rPr>
            </w:pPr>
            <w:r w:rsidRPr="007B22EE">
              <w:rPr>
                <w:rFonts w:ascii="Calibri" w:hAnsi="Calibri"/>
                <w:i/>
                <w:iCs/>
                <w:color w:val="000000"/>
                <w:sz w:val="22"/>
                <w:szCs w:val="22"/>
              </w:rPr>
              <w:t>Escherichia Coli (E. Coli)</w:t>
            </w:r>
          </w:p>
        </w:tc>
      </w:tr>
      <w:tr w:rsidR="000E59E6" w:rsidRPr="009F4AC0" w14:paraId="555B0B57" w14:textId="77777777" w:rsidTr="000E59E6">
        <w:trPr>
          <w:trHeight w:val="300"/>
        </w:trPr>
        <w:tc>
          <w:tcPr>
            <w:tcW w:w="4875" w:type="dxa"/>
            <w:tcBorders>
              <w:top w:val="nil"/>
              <w:left w:val="single" w:sz="4" w:space="0" w:color="auto"/>
              <w:bottom w:val="single" w:sz="4" w:space="0" w:color="auto"/>
              <w:right w:val="single" w:sz="4" w:space="0" w:color="auto"/>
            </w:tcBorders>
            <w:shd w:val="clear" w:color="auto" w:fill="auto"/>
            <w:vAlign w:val="bottom"/>
            <w:hideMark/>
          </w:tcPr>
          <w:p w14:paraId="357B46E2" w14:textId="77777777" w:rsidR="000E59E6" w:rsidRPr="005C759C" w:rsidRDefault="000E59E6" w:rsidP="006C4508">
            <w:pPr>
              <w:rPr>
                <w:rFonts w:ascii="Calibri" w:hAnsi="Calibri"/>
                <w:color w:val="000000"/>
                <w:sz w:val="22"/>
                <w:szCs w:val="22"/>
              </w:rPr>
            </w:pPr>
            <w:r w:rsidRPr="005C759C">
              <w:rPr>
                <w:rFonts w:ascii="Calibri" w:hAnsi="Calibri"/>
                <w:color w:val="000000"/>
                <w:sz w:val="22"/>
                <w:szCs w:val="22"/>
              </w:rPr>
              <w:t>Bottom Deposits</w:t>
            </w:r>
          </w:p>
        </w:tc>
      </w:tr>
      <w:tr w:rsidR="000E59E6" w:rsidRPr="009F4AC0" w14:paraId="3D926CE9" w14:textId="77777777" w:rsidTr="000E59E6">
        <w:trPr>
          <w:trHeight w:val="300"/>
        </w:trPr>
        <w:tc>
          <w:tcPr>
            <w:tcW w:w="4875" w:type="dxa"/>
            <w:tcBorders>
              <w:top w:val="nil"/>
              <w:left w:val="single" w:sz="4" w:space="0" w:color="auto"/>
              <w:bottom w:val="single" w:sz="4" w:space="0" w:color="auto"/>
              <w:right w:val="single" w:sz="4" w:space="0" w:color="auto"/>
            </w:tcBorders>
            <w:shd w:val="clear" w:color="auto" w:fill="auto"/>
            <w:vAlign w:val="bottom"/>
            <w:hideMark/>
          </w:tcPr>
          <w:p w14:paraId="20CEEE23" w14:textId="77777777" w:rsidR="000E59E6" w:rsidRPr="005C759C" w:rsidRDefault="000E59E6" w:rsidP="006C4508">
            <w:pPr>
              <w:rPr>
                <w:rFonts w:ascii="Calibri" w:hAnsi="Calibri"/>
                <w:color w:val="000000"/>
                <w:sz w:val="22"/>
                <w:szCs w:val="22"/>
              </w:rPr>
            </w:pPr>
            <w:r w:rsidRPr="005C759C">
              <w:rPr>
                <w:rFonts w:ascii="Calibri" w:hAnsi="Calibri"/>
                <w:color w:val="000000"/>
                <w:sz w:val="22"/>
                <w:szCs w:val="22"/>
              </w:rPr>
              <w:t>Flocculant Masses</w:t>
            </w:r>
          </w:p>
        </w:tc>
      </w:tr>
      <w:tr w:rsidR="000E59E6" w:rsidRPr="009F4AC0" w14:paraId="19979776" w14:textId="77777777" w:rsidTr="000E59E6">
        <w:trPr>
          <w:trHeight w:val="300"/>
        </w:trPr>
        <w:tc>
          <w:tcPr>
            <w:tcW w:w="4875" w:type="dxa"/>
            <w:tcBorders>
              <w:top w:val="nil"/>
              <w:left w:val="single" w:sz="4" w:space="0" w:color="auto"/>
              <w:bottom w:val="single" w:sz="4" w:space="0" w:color="auto"/>
              <w:right w:val="single" w:sz="4" w:space="0" w:color="auto"/>
            </w:tcBorders>
            <w:shd w:val="clear" w:color="auto" w:fill="auto"/>
            <w:vAlign w:val="bottom"/>
            <w:hideMark/>
          </w:tcPr>
          <w:p w14:paraId="35690953" w14:textId="77777777" w:rsidR="000E59E6" w:rsidRPr="005C759C" w:rsidRDefault="000E59E6" w:rsidP="006C4508">
            <w:pPr>
              <w:rPr>
                <w:rFonts w:ascii="Calibri" w:hAnsi="Calibri"/>
                <w:color w:val="000000"/>
                <w:sz w:val="22"/>
                <w:szCs w:val="22"/>
              </w:rPr>
            </w:pPr>
            <w:r w:rsidRPr="005C759C">
              <w:rPr>
                <w:rFonts w:ascii="Calibri" w:hAnsi="Calibri"/>
                <w:color w:val="000000"/>
                <w:sz w:val="22"/>
                <w:szCs w:val="22"/>
              </w:rPr>
              <w:t>Phosphorus, Total</w:t>
            </w:r>
          </w:p>
        </w:tc>
      </w:tr>
      <w:tr w:rsidR="000E59E6" w:rsidRPr="009F4AC0" w14:paraId="24FC15F3" w14:textId="77777777" w:rsidTr="000E59E6">
        <w:trPr>
          <w:trHeight w:val="300"/>
        </w:trPr>
        <w:tc>
          <w:tcPr>
            <w:tcW w:w="4875" w:type="dxa"/>
            <w:tcBorders>
              <w:top w:val="nil"/>
              <w:left w:val="single" w:sz="4" w:space="0" w:color="auto"/>
              <w:bottom w:val="single" w:sz="4" w:space="0" w:color="auto"/>
              <w:right w:val="single" w:sz="4" w:space="0" w:color="auto"/>
            </w:tcBorders>
            <w:shd w:val="clear" w:color="auto" w:fill="auto"/>
            <w:vAlign w:val="bottom"/>
            <w:hideMark/>
          </w:tcPr>
          <w:p w14:paraId="679A4954" w14:textId="77777777" w:rsidR="000E59E6" w:rsidRPr="005C759C" w:rsidRDefault="000E59E6" w:rsidP="006C4508">
            <w:pPr>
              <w:rPr>
                <w:rFonts w:ascii="Calibri" w:hAnsi="Calibri"/>
                <w:color w:val="000000"/>
                <w:sz w:val="22"/>
                <w:szCs w:val="22"/>
              </w:rPr>
            </w:pPr>
            <w:r w:rsidRPr="005C759C">
              <w:rPr>
                <w:rFonts w:ascii="Calibri" w:hAnsi="Calibri"/>
                <w:color w:val="000000"/>
                <w:sz w:val="22"/>
                <w:szCs w:val="22"/>
              </w:rPr>
              <w:t>Scum/Foam</w:t>
            </w:r>
          </w:p>
        </w:tc>
      </w:tr>
      <w:tr w:rsidR="000E59E6" w:rsidRPr="009F4AC0" w14:paraId="1B574EC4" w14:textId="77777777" w:rsidTr="000E59E6">
        <w:trPr>
          <w:trHeight w:val="300"/>
        </w:trPr>
        <w:tc>
          <w:tcPr>
            <w:tcW w:w="4875" w:type="dxa"/>
            <w:tcBorders>
              <w:top w:val="nil"/>
              <w:left w:val="single" w:sz="4" w:space="0" w:color="auto"/>
              <w:bottom w:val="single" w:sz="4" w:space="0" w:color="auto"/>
              <w:right w:val="single" w:sz="4" w:space="0" w:color="auto"/>
            </w:tcBorders>
            <w:shd w:val="clear" w:color="auto" w:fill="auto"/>
            <w:vAlign w:val="bottom"/>
            <w:hideMark/>
          </w:tcPr>
          <w:p w14:paraId="75E2DD79" w14:textId="77777777" w:rsidR="000E59E6" w:rsidRPr="005C759C" w:rsidRDefault="000E59E6" w:rsidP="006C4508">
            <w:pPr>
              <w:rPr>
                <w:rFonts w:ascii="Calibri" w:hAnsi="Calibri"/>
                <w:color w:val="000000"/>
                <w:sz w:val="22"/>
                <w:szCs w:val="22"/>
              </w:rPr>
            </w:pPr>
            <w:r w:rsidRPr="005C759C">
              <w:rPr>
                <w:rFonts w:ascii="Calibri" w:hAnsi="Calibri"/>
                <w:color w:val="000000"/>
                <w:sz w:val="22"/>
                <w:szCs w:val="22"/>
              </w:rPr>
              <w:t>Turbidity</w:t>
            </w:r>
          </w:p>
        </w:tc>
      </w:tr>
      <w:tr w:rsidR="000E59E6" w:rsidRPr="009F4AC0" w14:paraId="55ED3081" w14:textId="77777777" w:rsidTr="000E59E6">
        <w:trPr>
          <w:trHeight w:val="233"/>
        </w:trPr>
        <w:tc>
          <w:tcPr>
            <w:tcW w:w="4875" w:type="dxa"/>
            <w:tcBorders>
              <w:top w:val="nil"/>
              <w:left w:val="single" w:sz="4" w:space="0" w:color="auto"/>
              <w:bottom w:val="single" w:sz="4" w:space="0" w:color="auto"/>
              <w:right w:val="single" w:sz="4" w:space="0" w:color="auto"/>
            </w:tcBorders>
            <w:shd w:val="clear" w:color="auto" w:fill="auto"/>
            <w:vAlign w:val="bottom"/>
            <w:hideMark/>
          </w:tcPr>
          <w:p w14:paraId="7F756694" w14:textId="77777777" w:rsidR="000E59E6" w:rsidRPr="005C759C" w:rsidRDefault="000E59E6" w:rsidP="006C4508">
            <w:pPr>
              <w:rPr>
                <w:rFonts w:ascii="Calibri" w:hAnsi="Calibri"/>
                <w:color w:val="000000"/>
                <w:sz w:val="22"/>
                <w:szCs w:val="22"/>
              </w:rPr>
            </w:pPr>
            <w:r w:rsidRPr="005C759C">
              <w:rPr>
                <w:rFonts w:ascii="Calibri" w:hAnsi="Calibri"/>
                <w:color w:val="000000"/>
                <w:sz w:val="22"/>
                <w:szCs w:val="22"/>
              </w:rPr>
              <w:t>Benthic Macroinvertebrates Bioassessments</w:t>
            </w:r>
          </w:p>
        </w:tc>
      </w:tr>
      <w:tr w:rsidR="000E59E6" w:rsidRPr="009F4AC0" w14:paraId="20573111" w14:textId="77777777" w:rsidTr="008F53FA">
        <w:trPr>
          <w:trHeight w:val="260"/>
        </w:trPr>
        <w:tc>
          <w:tcPr>
            <w:tcW w:w="4875" w:type="dxa"/>
            <w:tcBorders>
              <w:top w:val="nil"/>
              <w:left w:val="single" w:sz="4" w:space="0" w:color="auto"/>
              <w:bottom w:val="single" w:sz="4" w:space="0" w:color="auto"/>
              <w:right w:val="single" w:sz="4" w:space="0" w:color="auto"/>
            </w:tcBorders>
            <w:shd w:val="clear" w:color="auto" w:fill="auto"/>
            <w:vAlign w:val="bottom"/>
            <w:hideMark/>
          </w:tcPr>
          <w:p w14:paraId="076A9EB5" w14:textId="77777777" w:rsidR="000E59E6" w:rsidRPr="005C759C" w:rsidRDefault="000E59E6" w:rsidP="006C4508">
            <w:pPr>
              <w:rPr>
                <w:rFonts w:ascii="Calibri" w:hAnsi="Calibri"/>
                <w:color w:val="000000"/>
                <w:sz w:val="22"/>
                <w:szCs w:val="22"/>
              </w:rPr>
            </w:pPr>
            <w:r w:rsidRPr="005C759C">
              <w:rPr>
                <w:rFonts w:ascii="Calibri" w:hAnsi="Calibri"/>
                <w:color w:val="000000"/>
                <w:sz w:val="22"/>
                <w:szCs w:val="22"/>
              </w:rPr>
              <w:t>Dissolved Oxygen</w:t>
            </w:r>
          </w:p>
        </w:tc>
      </w:tr>
      <w:tr w:rsidR="000E59E6" w:rsidRPr="009F4AC0" w14:paraId="059AF51F" w14:textId="77777777" w:rsidTr="008F53FA">
        <w:trPr>
          <w:trHeight w:val="251"/>
        </w:trPr>
        <w:tc>
          <w:tcPr>
            <w:tcW w:w="4875" w:type="dxa"/>
            <w:tcBorders>
              <w:top w:val="nil"/>
              <w:left w:val="single" w:sz="4" w:space="0" w:color="auto"/>
              <w:bottom w:val="single" w:sz="4" w:space="0" w:color="auto"/>
              <w:right w:val="single" w:sz="4" w:space="0" w:color="auto"/>
            </w:tcBorders>
            <w:shd w:val="clear" w:color="auto" w:fill="auto"/>
            <w:vAlign w:val="bottom"/>
            <w:hideMark/>
          </w:tcPr>
          <w:p w14:paraId="4C020C34" w14:textId="77777777" w:rsidR="000E59E6" w:rsidRPr="005C759C" w:rsidRDefault="000E59E6" w:rsidP="006C4508">
            <w:pPr>
              <w:rPr>
                <w:rFonts w:ascii="Calibri" w:hAnsi="Calibri"/>
                <w:color w:val="000000"/>
                <w:sz w:val="22"/>
                <w:szCs w:val="22"/>
              </w:rPr>
            </w:pPr>
            <w:r w:rsidRPr="005C759C">
              <w:rPr>
                <w:rFonts w:ascii="Calibri" w:hAnsi="Calibri"/>
                <w:color w:val="000000"/>
                <w:sz w:val="22"/>
                <w:szCs w:val="22"/>
              </w:rPr>
              <w:t>Nutrient/Eutrophication Biological Indicators</w:t>
            </w:r>
          </w:p>
        </w:tc>
      </w:tr>
      <w:tr w:rsidR="000E59E6" w:rsidRPr="009F4AC0" w14:paraId="19F511A6" w14:textId="77777777" w:rsidTr="000E59E6">
        <w:trPr>
          <w:trHeight w:val="300"/>
        </w:trPr>
        <w:tc>
          <w:tcPr>
            <w:tcW w:w="4875" w:type="dxa"/>
            <w:tcBorders>
              <w:top w:val="nil"/>
              <w:left w:val="single" w:sz="4" w:space="0" w:color="auto"/>
              <w:bottom w:val="single" w:sz="4" w:space="0" w:color="auto"/>
              <w:right w:val="single" w:sz="4" w:space="0" w:color="auto"/>
            </w:tcBorders>
            <w:shd w:val="clear" w:color="auto" w:fill="auto"/>
            <w:vAlign w:val="bottom"/>
            <w:hideMark/>
          </w:tcPr>
          <w:p w14:paraId="24BA4BA7" w14:textId="77777777" w:rsidR="000E59E6" w:rsidRPr="005C759C" w:rsidRDefault="000E59E6" w:rsidP="006C4508">
            <w:pPr>
              <w:rPr>
                <w:rFonts w:ascii="Calibri" w:hAnsi="Calibri"/>
                <w:color w:val="000000"/>
                <w:sz w:val="22"/>
                <w:szCs w:val="22"/>
              </w:rPr>
            </w:pPr>
            <w:r w:rsidRPr="005C759C">
              <w:rPr>
                <w:rFonts w:ascii="Calibri" w:hAnsi="Calibri"/>
                <w:color w:val="000000"/>
                <w:sz w:val="22"/>
                <w:szCs w:val="22"/>
              </w:rPr>
              <w:t>Sedimentation/Siltation</w:t>
            </w:r>
          </w:p>
        </w:tc>
      </w:tr>
      <w:tr w:rsidR="000E59E6" w:rsidRPr="009F4AC0" w14:paraId="0AA8BE2D" w14:textId="77777777" w:rsidTr="000E59E6">
        <w:trPr>
          <w:trHeight w:val="300"/>
        </w:trPr>
        <w:tc>
          <w:tcPr>
            <w:tcW w:w="4875" w:type="dxa"/>
            <w:tcBorders>
              <w:top w:val="nil"/>
              <w:left w:val="single" w:sz="4" w:space="0" w:color="auto"/>
              <w:bottom w:val="single" w:sz="4" w:space="0" w:color="auto"/>
              <w:right w:val="single" w:sz="4" w:space="0" w:color="auto"/>
            </w:tcBorders>
            <w:shd w:val="clear" w:color="auto" w:fill="auto"/>
            <w:vAlign w:val="bottom"/>
            <w:hideMark/>
          </w:tcPr>
          <w:p w14:paraId="69B2C7D2" w14:textId="77777777" w:rsidR="000E59E6" w:rsidRPr="005C759C" w:rsidRDefault="000E59E6" w:rsidP="006C4508">
            <w:pPr>
              <w:rPr>
                <w:rFonts w:ascii="Calibri" w:hAnsi="Calibri"/>
                <w:color w:val="000000"/>
                <w:sz w:val="22"/>
                <w:szCs w:val="22"/>
              </w:rPr>
            </w:pPr>
            <w:r w:rsidRPr="005C759C">
              <w:rPr>
                <w:rFonts w:ascii="Calibri" w:hAnsi="Calibri"/>
                <w:color w:val="000000"/>
                <w:sz w:val="22"/>
                <w:szCs w:val="22"/>
              </w:rPr>
              <w:t>Total Suspended Solids (TSS)</w:t>
            </w:r>
          </w:p>
        </w:tc>
      </w:tr>
      <w:tr w:rsidR="000E59E6" w:rsidRPr="009F4AC0" w14:paraId="0824B292" w14:textId="77777777" w:rsidTr="000E59E6">
        <w:trPr>
          <w:trHeight w:val="300"/>
        </w:trPr>
        <w:tc>
          <w:tcPr>
            <w:tcW w:w="4875" w:type="dxa"/>
            <w:tcBorders>
              <w:top w:val="nil"/>
              <w:left w:val="single" w:sz="4" w:space="0" w:color="auto"/>
              <w:bottom w:val="single" w:sz="4" w:space="0" w:color="auto"/>
              <w:right w:val="single" w:sz="4" w:space="0" w:color="auto"/>
            </w:tcBorders>
            <w:shd w:val="clear" w:color="auto" w:fill="auto"/>
            <w:vAlign w:val="bottom"/>
            <w:hideMark/>
          </w:tcPr>
          <w:p w14:paraId="069473A2" w14:textId="77777777" w:rsidR="000E59E6" w:rsidRPr="005C759C" w:rsidRDefault="000E59E6" w:rsidP="006C4508">
            <w:pPr>
              <w:rPr>
                <w:rFonts w:ascii="Calibri" w:hAnsi="Calibri"/>
                <w:color w:val="000000"/>
                <w:sz w:val="22"/>
                <w:szCs w:val="22"/>
              </w:rPr>
            </w:pPr>
            <w:r w:rsidRPr="005C759C">
              <w:rPr>
                <w:rFonts w:ascii="Calibri" w:hAnsi="Calibri"/>
                <w:color w:val="000000"/>
                <w:sz w:val="22"/>
                <w:szCs w:val="22"/>
              </w:rPr>
              <w:t>Temperature</w:t>
            </w:r>
          </w:p>
        </w:tc>
      </w:tr>
      <w:tr w:rsidR="000E59E6" w:rsidRPr="009F4AC0" w14:paraId="62E7DF5D" w14:textId="77777777" w:rsidTr="000E59E6">
        <w:trPr>
          <w:trHeight w:val="300"/>
        </w:trPr>
        <w:tc>
          <w:tcPr>
            <w:tcW w:w="4875" w:type="dxa"/>
            <w:tcBorders>
              <w:top w:val="nil"/>
              <w:left w:val="single" w:sz="4" w:space="0" w:color="auto"/>
              <w:bottom w:val="single" w:sz="4" w:space="0" w:color="auto"/>
              <w:right w:val="single" w:sz="4" w:space="0" w:color="auto"/>
            </w:tcBorders>
            <w:shd w:val="clear" w:color="auto" w:fill="auto"/>
            <w:vAlign w:val="bottom"/>
            <w:hideMark/>
          </w:tcPr>
          <w:p w14:paraId="02E33EAB" w14:textId="77777777" w:rsidR="000E59E6" w:rsidRPr="005C759C" w:rsidRDefault="000E59E6" w:rsidP="006C4508">
            <w:pPr>
              <w:rPr>
                <w:rFonts w:ascii="Calibri" w:hAnsi="Calibri"/>
                <w:color w:val="000000"/>
                <w:sz w:val="22"/>
                <w:szCs w:val="22"/>
              </w:rPr>
            </w:pPr>
            <w:r w:rsidRPr="005C759C">
              <w:rPr>
                <w:rFonts w:ascii="Calibri" w:hAnsi="Calibri"/>
                <w:color w:val="000000"/>
                <w:sz w:val="22"/>
                <w:szCs w:val="22"/>
              </w:rPr>
              <w:t>Chloride</w:t>
            </w:r>
          </w:p>
        </w:tc>
      </w:tr>
      <w:tr w:rsidR="000E59E6" w:rsidRPr="009F4AC0" w14:paraId="2AD94B97" w14:textId="77777777" w:rsidTr="000E59E6">
        <w:trPr>
          <w:trHeight w:val="300"/>
        </w:trPr>
        <w:tc>
          <w:tcPr>
            <w:tcW w:w="4875" w:type="dxa"/>
            <w:tcBorders>
              <w:top w:val="nil"/>
              <w:left w:val="single" w:sz="4" w:space="0" w:color="auto"/>
              <w:bottom w:val="single" w:sz="4" w:space="0" w:color="auto"/>
              <w:right w:val="single" w:sz="4" w:space="0" w:color="auto"/>
            </w:tcBorders>
            <w:shd w:val="clear" w:color="auto" w:fill="auto"/>
            <w:vAlign w:val="bottom"/>
            <w:hideMark/>
          </w:tcPr>
          <w:p w14:paraId="7470EA4C" w14:textId="77777777" w:rsidR="000E59E6" w:rsidRPr="005C759C" w:rsidRDefault="000E59E6" w:rsidP="006C4508">
            <w:pPr>
              <w:rPr>
                <w:rFonts w:ascii="Calibri" w:hAnsi="Calibri"/>
                <w:color w:val="000000"/>
                <w:sz w:val="22"/>
                <w:szCs w:val="22"/>
              </w:rPr>
            </w:pPr>
            <w:r w:rsidRPr="005C759C">
              <w:rPr>
                <w:rFonts w:ascii="Calibri" w:hAnsi="Calibri"/>
                <w:color w:val="000000"/>
                <w:sz w:val="22"/>
                <w:szCs w:val="22"/>
              </w:rPr>
              <w:t>Harmful Algal Blooms</w:t>
            </w:r>
          </w:p>
        </w:tc>
      </w:tr>
      <w:tr w:rsidR="000E59E6" w:rsidRPr="009F4AC0" w14:paraId="3C9E2753" w14:textId="77777777" w:rsidTr="000E59E6">
        <w:trPr>
          <w:trHeight w:val="300"/>
        </w:trPr>
        <w:tc>
          <w:tcPr>
            <w:tcW w:w="4875" w:type="dxa"/>
            <w:tcBorders>
              <w:top w:val="nil"/>
              <w:left w:val="single" w:sz="4" w:space="0" w:color="auto"/>
              <w:bottom w:val="single" w:sz="4" w:space="0" w:color="auto"/>
              <w:right w:val="single" w:sz="4" w:space="0" w:color="auto"/>
            </w:tcBorders>
            <w:shd w:val="clear" w:color="auto" w:fill="auto"/>
            <w:vAlign w:val="bottom"/>
            <w:hideMark/>
          </w:tcPr>
          <w:p w14:paraId="6D359B92" w14:textId="77777777" w:rsidR="000E59E6" w:rsidRPr="005C759C" w:rsidRDefault="000E59E6" w:rsidP="006C4508">
            <w:pPr>
              <w:rPr>
                <w:rFonts w:ascii="Calibri" w:hAnsi="Calibri"/>
                <w:color w:val="000000"/>
                <w:sz w:val="22"/>
                <w:szCs w:val="22"/>
              </w:rPr>
            </w:pPr>
            <w:r w:rsidRPr="005C759C">
              <w:rPr>
                <w:rFonts w:ascii="Calibri" w:hAnsi="Calibri"/>
                <w:color w:val="000000"/>
                <w:sz w:val="22"/>
                <w:szCs w:val="22"/>
              </w:rPr>
              <w:t>Fecal Coliform</w:t>
            </w:r>
          </w:p>
        </w:tc>
      </w:tr>
      <w:tr w:rsidR="000E59E6" w:rsidRPr="009F4AC0" w14:paraId="292CFA91" w14:textId="77777777" w:rsidTr="000E59E6">
        <w:trPr>
          <w:trHeight w:val="300"/>
        </w:trPr>
        <w:tc>
          <w:tcPr>
            <w:tcW w:w="4875" w:type="dxa"/>
            <w:tcBorders>
              <w:top w:val="nil"/>
              <w:left w:val="single" w:sz="4" w:space="0" w:color="auto"/>
              <w:bottom w:val="single" w:sz="4" w:space="0" w:color="auto"/>
              <w:right w:val="single" w:sz="4" w:space="0" w:color="auto"/>
            </w:tcBorders>
            <w:shd w:val="clear" w:color="auto" w:fill="auto"/>
            <w:vAlign w:val="bottom"/>
            <w:hideMark/>
          </w:tcPr>
          <w:p w14:paraId="1A577B96" w14:textId="77777777" w:rsidR="000E59E6" w:rsidRPr="008F53FA" w:rsidRDefault="000E59E6" w:rsidP="006C4508">
            <w:pPr>
              <w:rPr>
                <w:rFonts w:ascii="Calibri" w:hAnsi="Calibri"/>
                <w:i/>
                <w:iCs/>
                <w:color w:val="000000"/>
                <w:sz w:val="22"/>
                <w:szCs w:val="22"/>
              </w:rPr>
            </w:pPr>
            <w:r w:rsidRPr="008F53FA">
              <w:rPr>
                <w:rFonts w:ascii="Calibri" w:hAnsi="Calibri"/>
                <w:i/>
                <w:iCs/>
                <w:color w:val="000000"/>
                <w:sz w:val="22"/>
                <w:szCs w:val="22"/>
              </w:rPr>
              <w:t>Enterococcus</w:t>
            </w:r>
          </w:p>
        </w:tc>
      </w:tr>
      <w:tr w:rsidR="000E59E6" w:rsidRPr="009F4AC0" w14:paraId="24DE8668" w14:textId="77777777" w:rsidTr="000E59E6">
        <w:trPr>
          <w:trHeight w:val="300"/>
        </w:trPr>
        <w:tc>
          <w:tcPr>
            <w:tcW w:w="4875" w:type="dxa"/>
            <w:tcBorders>
              <w:top w:val="nil"/>
              <w:left w:val="single" w:sz="4" w:space="0" w:color="auto"/>
              <w:bottom w:val="single" w:sz="4" w:space="0" w:color="auto"/>
              <w:right w:val="single" w:sz="4" w:space="0" w:color="auto"/>
            </w:tcBorders>
            <w:shd w:val="clear" w:color="auto" w:fill="auto"/>
            <w:vAlign w:val="bottom"/>
            <w:hideMark/>
          </w:tcPr>
          <w:p w14:paraId="3D9554AF" w14:textId="77777777" w:rsidR="000E59E6" w:rsidRPr="005C759C" w:rsidRDefault="000E59E6" w:rsidP="006C4508">
            <w:pPr>
              <w:rPr>
                <w:rFonts w:ascii="Calibri" w:hAnsi="Calibri"/>
                <w:color w:val="000000"/>
                <w:sz w:val="22"/>
                <w:szCs w:val="22"/>
              </w:rPr>
            </w:pPr>
            <w:r w:rsidRPr="005C759C">
              <w:rPr>
                <w:rFonts w:ascii="Calibri" w:hAnsi="Calibri"/>
                <w:color w:val="000000"/>
                <w:sz w:val="22"/>
                <w:szCs w:val="22"/>
              </w:rPr>
              <w:t>Transparency / Clarity</w:t>
            </w:r>
          </w:p>
        </w:tc>
      </w:tr>
      <w:tr w:rsidR="000E59E6" w:rsidRPr="009F4AC0" w14:paraId="6008CBEB" w14:textId="77777777" w:rsidTr="000E59E6">
        <w:trPr>
          <w:trHeight w:val="300"/>
        </w:trPr>
        <w:tc>
          <w:tcPr>
            <w:tcW w:w="4875" w:type="dxa"/>
            <w:tcBorders>
              <w:top w:val="nil"/>
              <w:left w:val="single" w:sz="4" w:space="0" w:color="auto"/>
              <w:bottom w:val="single" w:sz="4" w:space="0" w:color="auto"/>
              <w:right w:val="single" w:sz="4" w:space="0" w:color="auto"/>
            </w:tcBorders>
            <w:shd w:val="clear" w:color="auto" w:fill="auto"/>
            <w:vAlign w:val="bottom"/>
            <w:hideMark/>
          </w:tcPr>
          <w:p w14:paraId="07D70C8A" w14:textId="77777777" w:rsidR="000E59E6" w:rsidRPr="005C759C" w:rsidRDefault="000E59E6" w:rsidP="006C4508">
            <w:pPr>
              <w:rPr>
                <w:rFonts w:ascii="Calibri" w:hAnsi="Calibri"/>
                <w:color w:val="000000"/>
                <w:sz w:val="22"/>
                <w:szCs w:val="22"/>
              </w:rPr>
            </w:pPr>
            <w:r w:rsidRPr="005C759C">
              <w:rPr>
                <w:rFonts w:ascii="Calibri" w:hAnsi="Calibri"/>
                <w:color w:val="000000"/>
                <w:sz w:val="22"/>
                <w:szCs w:val="22"/>
              </w:rPr>
              <w:t>Chlorophyll-a</w:t>
            </w:r>
          </w:p>
        </w:tc>
      </w:tr>
      <w:tr w:rsidR="000E59E6" w:rsidRPr="009F4AC0" w14:paraId="7A9A9979" w14:textId="77777777" w:rsidTr="000E59E6">
        <w:trPr>
          <w:trHeight w:val="300"/>
        </w:trPr>
        <w:tc>
          <w:tcPr>
            <w:tcW w:w="4875" w:type="dxa"/>
            <w:tcBorders>
              <w:top w:val="nil"/>
              <w:left w:val="single" w:sz="4" w:space="0" w:color="auto"/>
              <w:bottom w:val="single" w:sz="4" w:space="0" w:color="auto"/>
              <w:right w:val="single" w:sz="4" w:space="0" w:color="auto"/>
            </w:tcBorders>
            <w:shd w:val="clear" w:color="auto" w:fill="auto"/>
            <w:vAlign w:val="bottom"/>
            <w:hideMark/>
          </w:tcPr>
          <w:p w14:paraId="4C83E2A4" w14:textId="77777777" w:rsidR="000E59E6" w:rsidRPr="005C759C" w:rsidRDefault="000E59E6" w:rsidP="006C4508">
            <w:pPr>
              <w:rPr>
                <w:rFonts w:ascii="Calibri" w:hAnsi="Calibri"/>
                <w:color w:val="000000"/>
                <w:sz w:val="22"/>
                <w:szCs w:val="22"/>
              </w:rPr>
            </w:pPr>
            <w:r w:rsidRPr="005C759C">
              <w:rPr>
                <w:rFonts w:ascii="Calibri" w:hAnsi="Calibri"/>
                <w:color w:val="000000"/>
                <w:sz w:val="22"/>
                <w:szCs w:val="22"/>
              </w:rPr>
              <w:t>Dissolved Oxygen Supersaturation</w:t>
            </w:r>
          </w:p>
        </w:tc>
      </w:tr>
      <w:tr w:rsidR="000E59E6" w:rsidRPr="009F4AC0" w14:paraId="1F418E9D" w14:textId="77777777" w:rsidTr="000E59E6">
        <w:trPr>
          <w:trHeight w:val="300"/>
        </w:trPr>
        <w:tc>
          <w:tcPr>
            <w:tcW w:w="4875" w:type="dxa"/>
            <w:tcBorders>
              <w:top w:val="nil"/>
              <w:left w:val="single" w:sz="4" w:space="0" w:color="auto"/>
              <w:bottom w:val="single" w:sz="4" w:space="0" w:color="auto"/>
              <w:right w:val="single" w:sz="4" w:space="0" w:color="auto"/>
            </w:tcBorders>
            <w:shd w:val="clear" w:color="auto" w:fill="auto"/>
            <w:vAlign w:val="bottom"/>
            <w:hideMark/>
          </w:tcPr>
          <w:p w14:paraId="17FEA661" w14:textId="77777777" w:rsidR="000E59E6" w:rsidRPr="005C759C" w:rsidRDefault="000E59E6" w:rsidP="006C4508">
            <w:pPr>
              <w:rPr>
                <w:rFonts w:ascii="Calibri" w:hAnsi="Calibri"/>
                <w:color w:val="000000"/>
                <w:sz w:val="22"/>
                <w:szCs w:val="22"/>
              </w:rPr>
            </w:pPr>
            <w:r w:rsidRPr="005C759C">
              <w:rPr>
                <w:rFonts w:ascii="Calibri" w:hAnsi="Calibri"/>
                <w:color w:val="000000"/>
                <w:sz w:val="22"/>
                <w:szCs w:val="22"/>
              </w:rPr>
              <w:t>Fish Passage Barrier</w:t>
            </w:r>
          </w:p>
        </w:tc>
      </w:tr>
      <w:tr w:rsidR="000E59E6" w:rsidRPr="009F4AC0" w14:paraId="3B8A13DF" w14:textId="77777777" w:rsidTr="000E59E6">
        <w:trPr>
          <w:trHeight w:val="300"/>
        </w:trPr>
        <w:tc>
          <w:tcPr>
            <w:tcW w:w="4875" w:type="dxa"/>
            <w:tcBorders>
              <w:top w:val="nil"/>
              <w:left w:val="single" w:sz="4" w:space="0" w:color="auto"/>
              <w:bottom w:val="single" w:sz="4" w:space="0" w:color="auto"/>
              <w:right w:val="single" w:sz="4" w:space="0" w:color="auto"/>
            </w:tcBorders>
            <w:shd w:val="clear" w:color="auto" w:fill="auto"/>
            <w:vAlign w:val="bottom"/>
            <w:hideMark/>
          </w:tcPr>
          <w:p w14:paraId="3108D96E" w14:textId="77777777" w:rsidR="000E59E6" w:rsidRPr="005C759C" w:rsidRDefault="000E59E6" w:rsidP="006C4508">
            <w:pPr>
              <w:rPr>
                <w:rFonts w:ascii="Calibri" w:hAnsi="Calibri"/>
                <w:color w:val="000000"/>
                <w:sz w:val="22"/>
                <w:szCs w:val="22"/>
              </w:rPr>
            </w:pPr>
            <w:r w:rsidRPr="005C759C">
              <w:rPr>
                <w:rFonts w:ascii="Calibri" w:hAnsi="Calibri"/>
                <w:color w:val="000000"/>
                <w:sz w:val="22"/>
                <w:szCs w:val="22"/>
              </w:rPr>
              <w:t>Estuarine Bioassessments</w:t>
            </w:r>
          </w:p>
        </w:tc>
      </w:tr>
      <w:tr w:rsidR="000E59E6" w:rsidRPr="009F4AC0" w14:paraId="36B1EE4A" w14:textId="77777777" w:rsidTr="000E59E6">
        <w:trPr>
          <w:trHeight w:val="300"/>
        </w:trPr>
        <w:tc>
          <w:tcPr>
            <w:tcW w:w="4875" w:type="dxa"/>
            <w:tcBorders>
              <w:top w:val="nil"/>
              <w:left w:val="single" w:sz="4" w:space="0" w:color="auto"/>
              <w:bottom w:val="single" w:sz="4" w:space="0" w:color="auto"/>
              <w:right w:val="single" w:sz="4" w:space="0" w:color="auto"/>
            </w:tcBorders>
            <w:shd w:val="clear" w:color="auto" w:fill="auto"/>
            <w:vAlign w:val="bottom"/>
            <w:hideMark/>
          </w:tcPr>
          <w:p w14:paraId="3B2933B8" w14:textId="77777777" w:rsidR="000E59E6" w:rsidRPr="005C759C" w:rsidRDefault="000E59E6" w:rsidP="006C4508">
            <w:pPr>
              <w:rPr>
                <w:rFonts w:ascii="Calibri" w:hAnsi="Calibri"/>
                <w:color w:val="000000"/>
                <w:sz w:val="22"/>
                <w:szCs w:val="22"/>
              </w:rPr>
            </w:pPr>
            <w:r w:rsidRPr="005C759C">
              <w:rPr>
                <w:rFonts w:ascii="Calibri" w:hAnsi="Calibri"/>
                <w:color w:val="000000"/>
                <w:sz w:val="22"/>
                <w:szCs w:val="22"/>
              </w:rPr>
              <w:t>Nitrogen, Total</w:t>
            </w:r>
          </w:p>
        </w:tc>
      </w:tr>
      <w:tr w:rsidR="000E59E6" w:rsidRPr="009F4AC0" w14:paraId="5F384C26" w14:textId="77777777" w:rsidTr="000E59E6">
        <w:trPr>
          <w:trHeight w:val="377"/>
        </w:trPr>
        <w:tc>
          <w:tcPr>
            <w:tcW w:w="4875" w:type="dxa"/>
            <w:tcBorders>
              <w:top w:val="nil"/>
              <w:left w:val="single" w:sz="4" w:space="0" w:color="auto"/>
              <w:bottom w:val="single" w:sz="4" w:space="0" w:color="auto"/>
              <w:right w:val="single" w:sz="4" w:space="0" w:color="auto"/>
            </w:tcBorders>
            <w:shd w:val="clear" w:color="auto" w:fill="auto"/>
            <w:vAlign w:val="bottom"/>
            <w:hideMark/>
          </w:tcPr>
          <w:p w14:paraId="630F5B8E" w14:textId="77777777" w:rsidR="000E59E6" w:rsidRPr="005C759C" w:rsidRDefault="000E59E6" w:rsidP="006C4508">
            <w:pPr>
              <w:rPr>
                <w:rFonts w:ascii="Calibri" w:hAnsi="Calibri"/>
                <w:color w:val="000000"/>
                <w:sz w:val="22"/>
                <w:szCs w:val="22"/>
              </w:rPr>
            </w:pPr>
            <w:r w:rsidRPr="005C759C">
              <w:rPr>
                <w:rFonts w:ascii="Calibri" w:hAnsi="Calibri"/>
                <w:color w:val="000000"/>
                <w:sz w:val="22"/>
                <w:szCs w:val="22"/>
              </w:rPr>
              <w:t>Combined Biota/Habitat Bioassessments</w:t>
            </w:r>
          </w:p>
        </w:tc>
      </w:tr>
      <w:tr w:rsidR="000E59E6" w:rsidRPr="009F4AC0" w14:paraId="38CB1701" w14:textId="77777777" w:rsidTr="000E59E6">
        <w:trPr>
          <w:trHeight w:val="525"/>
        </w:trPr>
        <w:tc>
          <w:tcPr>
            <w:tcW w:w="4875" w:type="dxa"/>
            <w:tcBorders>
              <w:top w:val="nil"/>
              <w:left w:val="single" w:sz="4" w:space="0" w:color="auto"/>
              <w:bottom w:val="single" w:sz="4" w:space="0" w:color="auto"/>
              <w:right w:val="single" w:sz="4" w:space="0" w:color="auto"/>
            </w:tcBorders>
            <w:shd w:val="clear" w:color="auto" w:fill="auto"/>
            <w:vAlign w:val="bottom"/>
            <w:hideMark/>
          </w:tcPr>
          <w:p w14:paraId="0DCE276C" w14:textId="77777777" w:rsidR="000E59E6" w:rsidRPr="005C759C" w:rsidRDefault="000E59E6" w:rsidP="006C4508">
            <w:pPr>
              <w:rPr>
                <w:rFonts w:ascii="Calibri" w:hAnsi="Calibri"/>
                <w:color w:val="000000"/>
                <w:sz w:val="22"/>
                <w:szCs w:val="22"/>
              </w:rPr>
            </w:pPr>
            <w:r w:rsidRPr="005C759C">
              <w:rPr>
                <w:rFonts w:ascii="Calibri" w:hAnsi="Calibri"/>
                <w:color w:val="000000"/>
                <w:sz w:val="22"/>
                <w:szCs w:val="22"/>
              </w:rPr>
              <w:t>Alteration in stream-side or littoral vegetative covers</w:t>
            </w:r>
          </w:p>
        </w:tc>
      </w:tr>
      <w:tr w:rsidR="000E59E6" w:rsidRPr="009F4AC0" w14:paraId="0946F938" w14:textId="77777777" w:rsidTr="000E59E6">
        <w:trPr>
          <w:trHeight w:val="300"/>
        </w:trPr>
        <w:tc>
          <w:tcPr>
            <w:tcW w:w="4875" w:type="dxa"/>
            <w:tcBorders>
              <w:top w:val="nil"/>
              <w:left w:val="single" w:sz="4" w:space="0" w:color="auto"/>
              <w:bottom w:val="single" w:sz="4" w:space="0" w:color="auto"/>
              <w:right w:val="single" w:sz="4" w:space="0" w:color="auto"/>
            </w:tcBorders>
            <w:shd w:val="clear" w:color="auto" w:fill="auto"/>
            <w:vAlign w:val="bottom"/>
            <w:hideMark/>
          </w:tcPr>
          <w:p w14:paraId="623E40C0" w14:textId="77777777" w:rsidR="000E59E6" w:rsidRPr="005C759C" w:rsidRDefault="000E59E6" w:rsidP="006C4508">
            <w:pPr>
              <w:rPr>
                <w:rFonts w:ascii="Calibri" w:hAnsi="Calibri"/>
                <w:color w:val="000000"/>
                <w:sz w:val="22"/>
                <w:szCs w:val="22"/>
              </w:rPr>
            </w:pPr>
            <w:r w:rsidRPr="005C759C">
              <w:rPr>
                <w:rFonts w:ascii="Calibri" w:hAnsi="Calibri"/>
                <w:color w:val="000000"/>
                <w:sz w:val="22"/>
                <w:szCs w:val="22"/>
              </w:rPr>
              <w:t>Habitat Assessment</w:t>
            </w:r>
          </w:p>
        </w:tc>
      </w:tr>
      <w:tr w:rsidR="000E59E6" w:rsidRPr="009F4AC0" w14:paraId="08470C0B" w14:textId="77777777" w:rsidTr="000E59E6">
        <w:trPr>
          <w:trHeight w:val="300"/>
        </w:trPr>
        <w:tc>
          <w:tcPr>
            <w:tcW w:w="4875" w:type="dxa"/>
            <w:tcBorders>
              <w:top w:val="nil"/>
              <w:left w:val="single" w:sz="4" w:space="0" w:color="auto"/>
              <w:bottom w:val="single" w:sz="4" w:space="0" w:color="auto"/>
              <w:right w:val="single" w:sz="4" w:space="0" w:color="auto"/>
            </w:tcBorders>
            <w:shd w:val="clear" w:color="auto" w:fill="auto"/>
            <w:vAlign w:val="bottom"/>
            <w:hideMark/>
          </w:tcPr>
          <w:p w14:paraId="02D3894D" w14:textId="77777777" w:rsidR="000E59E6" w:rsidRPr="005C759C" w:rsidRDefault="000E59E6" w:rsidP="006C4508">
            <w:pPr>
              <w:rPr>
                <w:rFonts w:ascii="Calibri" w:hAnsi="Calibri"/>
                <w:color w:val="000000"/>
                <w:sz w:val="22"/>
                <w:szCs w:val="22"/>
              </w:rPr>
            </w:pPr>
            <w:r w:rsidRPr="005C759C">
              <w:rPr>
                <w:rFonts w:ascii="Calibri" w:hAnsi="Calibri"/>
                <w:color w:val="000000"/>
                <w:sz w:val="22"/>
                <w:szCs w:val="22"/>
              </w:rPr>
              <w:t>Nutrients</w:t>
            </w:r>
          </w:p>
        </w:tc>
      </w:tr>
    </w:tbl>
    <w:p w14:paraId="28A5B6E6" w14:textId="77777777" w:rsidR="000E59E6" w:rsidRDefault="000E59E6" w:rsidP="006C4508"/>
    <w:p w14:paraId="7866692A" w14:textId="77777777" w:rsidR="000E59E6" w:rsidRDefault="000E59E6" w:rsidP="006C4508">
      <w:r>
        <w:br w:type="page"/>
      </w:r>
    </w:p>
    <w:p w14:paraId="66FCC522" w14:textId="77777777" w:rsidR="00FE5059" w:rsidRDefault="000E59E6" w:rsidP="006C4508">
      <w:pPr>
        <w:rPr>
          <w:rFonts w:asciiTheme="minorHAnsi" w:hAnsiTheme="minorHAnsi"/>
          <w:b/>
        </w:rPr>
      </w:pPr>
      <w:r w:rsidRPr="00FE5059">
        <w:rPr>
          <w:rFonts w:asciiTheme="minorHAnsi" w:hAnsiTheme="minorHAnsi"/>
          <w:b/>
        </w:rPr>
        <w:lastRenderedPageBreak/>
        <w:t xml:space="preserve">Table </w:t>
      </w:r>
      <w:r w:rsidR="00FE5059" w:rsidRPr="00FE5059">
        <w:rPr>
          <w:rFonts w:asciiTheme="minorHAnsi" w:hAnsiTheme="minorHAnsi"/>
          <w:b/>
        </w:rPr>
        <w:t>5</w:t>
      </w:r>
      <w:r w:rsidRPr="00FE5059">
        <w:rPr>
          <w:rFonts w:asciiTheme="minorHAnsi" w:hAnsiTheme="minorHAnsi"/>
          <w:b/>
        </w:rPr>
        <w:t>: List of Priority Impairment Causes Likely Due to N</w:t>
      </w:r>
      <w:r w:rsidR="001D7EEA" w:rsidRPr="00FE5059">
        <w:rPr>
          <w:rFonts w:asciiTheme="minorHAnsi" w:hAnsiTheme="minorHAnsi"/>
          <w:b/>
        </w:rPr>
        <w:t xml:space="preserve">onpoint </w:t>
      </w:r>
      <w:r w:rsidRPr="00FE5059">
        <w:rPr>
          <w:rFonts w:asciiTheme="minorHAnsi" w:hAnsiTheme="minorHAnsi"/>
          <w:b/>
        </w:rPr>
        <w:t>S</w:t>
      </w:r>
      <w:r w:rsidR="001D7EEA" w:rsidRPr="00FE5059">
        <w:rPr>
          <w:rFonts w:asciiTheme="minorHAnsi" w:hAnsiTheme="minorHAnsi"/>
          <w:b/>
        </w:rPr>
        <w:t>ource</w:t>
      </w:r>
      <w:r w:rsidRPr="00FE5059">
        <w:rPr>
          <w:rFonts w:asciiTheme="minorHAnsi" w:hAnsiTheme="minorHAnsi"/>
          <w:b/>
        </w:rPr>
        <w:t xml:space="preserve"> Pollution</w:t>
      </w:r>
    </w:p>
    <w:p w14:paraId="0BDD5620" w14:textId="0A23A7D6" w:rsidR="000E59E6" w:rsidRPr="00FE5059" w:rsidRDefault="000E59E6" w:rsidP="006C4508">
      <w:pPr>
        <w:rPr>
          <w:rFonts w:asciiTheme="minorHAnsi" w:hAnsiTheme="minorHAnsi"/>
          <w:b/>
        </w:rPr>
      </w:pPr>
      <w:r w:rsidRPr="00FE5059">
        <w:rPr>
          <w:rFonts w:asciiTheme="minorHAnsi" w:hAnsiTheme="minorHAnsi"/>
          <w:b/>
        </w:rPr>
        <w:t>(all related to pathogen or nutrient impairments)</w:t>
      </w:r>
    </w:p>
    <w:tbl>
      <w:tblPr>
        <w:tblW w:w="4245" w:type="dxa"/>
        <w:tblInd w:w="93" w:type="dxa"/>
        <w:tblLook w:val="04A0" w:firstRow="1" w:lastRow="0" w:firstColumn="1" w:lastColumn="0" w:noHBand="0" w:noVBand="1"/>
      </w:tblPr>
      <w:tblGrid>
        <w:gridCol w:w="4245"/>
      </w:tblGrid>
      <w:tr w:rsidR="000E59E6" w:rsidRPr="005C759C" w14:paraId="6F1602E3" w14:textId="77777777" w:rsidTr="000E59E6">
        <w:trPr>
          <w:trHeight w:val="300"/>
        </w:trPr>
        <w:tc>
          <w:tcPr>
            <w:tcW w:w="42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3DCE09" w14:textId="77777777" w:rsidR="000E59E6" w:rsidRPr="005C759C" w:rsidRDefault="000E59E6" w:rsidP="006C4508">
            <w:pPr>
              <w:rPr>
                <w:rFonts w:asciiTheme="minorHAnsi" w:hAnsiTheme="minorHAnsi"/>
                <w:color w:val="000000"/>
                <w:sz w:val="22"/>
                <w:szCs w:val="22"/>
              </w:rPr>
            </w:pPr>
            <w:bookmarkStart w:id="42" w:name="RANGE!E18:E25"/>
            <w:r w:rsidRPr="00976F5C">
              <w:rPr>
                <w:rFonts w:asciiTheme="minorHAnsi" w:hAnsiTheme="minorHAnsi"/>
                <w:i/>
                <w:iCs/>
                <w:color w:val="000000"/>
                <w:sz w:val="22"/>
                <w:szCs w:val="22"/>
              </w:rPr>
              <w:t>Escherichia Coli (E. Coli</w:t>
            </w:r>
            <w:r w:rsidRPr="005C759C">
              <w:rPr>
                <w:rFonts w:asciiTheme="minorHAnsi" w:hAnsiTheme="minorHAnsi"/>
                <w:color w:val="000000"/>
                <w:sz w:val="22"/>
                <w:szCs w:val="22"/>
              </w:rPr>
              <w:t>)</w:t>
            </w:r>
            <w:bookmarkEnd w:id="42"/>
          </w:p>
        </w:tc>
      </w:tr>
      <w:tr w:rsidR="000E59E6" w:rsidRPr="005C759C" w14:paraId="69EB0B01" w14:textId="77777777" w:rsidTr="000E59E6">
        <w:trPr>
          <w:trHeight w:val="300"/>
        </w:trPr>
        <w:tc>
          <w:tcPr>
            <w:tcW w:w="4245" w:type="dxa"/>
            <w:tcBorders>
              <w:top w:val="nil"/>
              <w:left w:val="single" w:sz="4" w:space="0" w:color="auto"/>
              <w:bottom w:val="single" w:sz="4" w:space="0" w:color="auto"/>
              <w:right w:val="single" w:sz="4" w:space="0" w:color="auto"/>
            </w:tcBorders>
            <w:shd w:val="clear" w:color="auto" w:fill="auto"/>
            <w:vAlign w:val="bottom"/>
            <w:hideMark/>
          </w:tcPr>
          <w:p w14:paraId="3A79B394"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Algae</w:t>
            </w:r>
          </w:p>
        </w:tc>
      </w:tr>
      <w:tr w:rsidR="000E59E6" w:rsidRPr="005C759C" w14:paraId="489C98D2" w14:textId="77777777" w:rsidTr="000E59E6">
        <w:trPr>
          <w:trHeight w:val="300"/>
        </w:trPr>
        <w:tc>
          <w:tcPr>
            <w:tcW w:w="4245" w:type="dxa"/>
            <w:tcBorders>
              <w:top w:val="nil"/>
              <w:left w:val="single" w:sz="4" w:space="0" w:color="auto"/>
              <w:bottom w:val="single" w:sz="4" w:space="0" w:color="auto"/>
              <w:right w:val="single" w:sz="4" w:space="0" w:color="auto"/>
            </w:tcBorders>
            <w:shd w:val="clear" w:color="auto" w:fill="auto"/>
            <w:vAlign w:val="bottom"/>
            <w:hideMark/>
          </w:tcPr>
          <w:p w14:paraId="7912282F"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Phosphorus, Total</w:t>
            </w:r>
          </w:p>
        </w:tc>
      </w:tr>
      <w:tr w:rsidR="000E59E6" w:rsidRPr="005C759C" w14:paraId="16D61667" w14:textId="77777777" w:rsidTr="000E59E6">
        <w:trPr>
          <w:trHeight w:val="300"/>
        </w:trPr>
        <w:tc>
          <w:tcPr>
            <w:tcW w:w="4245" w:type="dxa"/>
            <w:tcBorders>
              <w:top w:val="nil"/>
              <w:left w:val="single" w:sz="4" w:space="0" w:color="auto"/>
              <w:bottom w:val="single" w:sz="4" w:space="0" w:color="auto"/>
              <w:right w:val="single" w:sz="4" w:space="0" w:color="auto"/>
            </w:tcBorders>
            <w:shd w:val="clear" w:color="auto" w:fill="auto"/>
            <w:vAlign w:val="bottom"/>
            <w:hideMark/>
          </w:tcPr>
          <w:p w14:paraId="3A9F92F8"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Nutrient/Eutrophication Biological Indicators</w:t>
            </w:r>
          </w:p>
        </w:tc>
      </w:tr>
      <w:tr w:rsidR="000E59E6" w:rsidRPr="005C759C" w14:paraId="0994AE2D" w14:textId="77777777" w:rsidTr="000E59E6">
        <w:trPr>
          <w:trHeight w:val="300"/>
        </w:trPr>
        <w:tc>
          <w:tcPr>
            <w:tcW w:w="4245" w:type="dxa"/>
            <w:tcBorders>
              <w:top w:val="nil"/>
              <w:left w:val="single" w:sz="4" w:space="0" w:color="auto"/>
              <w:bottom w:val="single" w:sz="4" w:space="0" w:color="auto"/>
              <w:right w:val="single" w:sz="4" w:space="0" w:color="auto"/>
            </w:tcBorders>
            <w:shd w:val="clear" w:color="auto" w:fill="auto"/>
            <w:vAlign w:val="bottom"/>
            <w:hideMark/>
          </w:tcPr>
          <w:p w14:paraId="2E262CE2"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Harmful Algal Blooms</w:t>
            </w:r>
          </w:p>
        </w:tc>
      </w:tr>
      <w:tr w:rsidR="000E59E6" w:rsidRPr="005C759C" w14:paraId="6F0FE883" w14:textId="77777777" w:rsidTr="000E59E6">
        <w:trPr>
          <w:trHeight w:val="300"/>
        </w:trPr>
        <w:tc>
          <w:tcPr>
            <w:tcW w:w="4245" w:type="dxa"/>
            <w:tcBorders>
              <w:top w:val="nil"/>
              <w:left w:val="single" w:sz="4" w:space="0" w:color="auto"/>
              <w:bottom w:val="single" w:sz="4" w:space="0" w:color="auto"/>
              <w:right w:val="single" w:sz="4" w:space="0" w:color="auto"/>
            </w:tcBorders>
            <w:shd w:val="clear" w:color="auto" w:fill="auto"/>
            <w:vAlign w:val="bottom"/>
            <w:hideMark/>
          </w:tcPr>
          <w:p w14:paraId="27EAA02F"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Chlorophyll-a</w:t>
            </w:r>
          </w:p>
        </w:tc>
      </w:tr>
      <w:tr w:rsidR="000E59E6" w:rsidRPr="005C759C" w14:paraId="5760661D" w14:textId="77777777" w:rsidTr="000E59E6">
        <w:trPr>
          <w:trHeight w:val="300"/>
        </w:trPr>
        <w:tc>
          <w:tcPr>
            <w:tcW w:w="4245" w:type="dxa"/>
            <w:tcBorders>
              <w:top w:val="nil"/>
              <w:left w:val="single" w:sz="4" w:space="0" w:color="auto"/>
              <w:bottom w:val="single" w:sz="4" w:space="0" w:color="auto"/>
              <w:right w:val="single" w:sz="4" w:space="0" w:color="auto"/>
            </w:tcBorders>
            <w:shd w:val="clear" w:color="auto" w:fill="auto"/>
            <w:vAlign w:val="bottom"/>
            <w:hideMark/>
          </w:tcPr>
          <w:p w14:paraId="5057E7B2"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Nitrogen, Total</w:t>
            </w:r>
          </w:p>
        </w:tc>
      </w:tr>
      <w:tr w:rsidR="000E59E6" w:rsidRPr="005C759C" w14:paraId="5ECA08C7" w14:textId="77777777" w:rsidTr="000E59E6">
        <w:trPr>
          <w:trHeight w:val="300"/>
        </w:trPr>
        <w:tc>
          <w:tcPr>
            <w:tcW w:w="4245" w:type="dxa"/>
            <w:tcBorders>
              <w:top w:val="nil"/>
              <w:left w:val="single" w:sz="4" w:space="0" w:color="auto"/>
              <w:bottom w:val="single" w:sz="4" w:space="0" w:color="auto"/>
              <w:right w:val="single" w:sz="4" w:space="0" w:color="auto"/>
            </w:tcBorders>
            <w:shd w:val="clear" w:color="auto" w:fill="auto"/>
            <w:vAlign w:val="bottom"/>
            <w:hideMark/>
          </w:tcPr>
          <w:p w14:paraId="283A4732" w14:textId="77777777" w:rsidR="000E59E6" w:rsidRPr="005C759C" w:rsidRDefault="000E59E6" w:rsidP="006C4508">
            <w:pPr>
              <w:rPr>
                <w:rFonts w:asciiTheme="minorHAnsi" w:hAnsiTheme="minorHAnsi"/>
                <w:color w:val="000000"/>
                <w:sz w:val="22"/>
                <w:szCs w:val="22"/>
              </w:rPr>
            </w:pPr>
            <w:r w:rsidRPr="005C759C">
              <w:rPr>
                <w:rFonts w:asciiTheme="minorHAnsi" w:hAnsiTheme="minorHAnsi"/>
                <w:color w:val="000000"/>
                <w:sz w:val="22"/>
                <w:szCs w:val="22"/>
              </w:rPr>
              <w:t>Nutrients</w:t>
            </w:r>
          </w:p>
        </w:tc>
      </w:tr>
    </w:tbl>
    <w:p w14:paraId="07BF9C4E" w14:textId="77777777" w:rsidR="000E59E6" w:rsidRDefault="000E59E6" w:rsidP="006C4508"/>
    <w:p w14:paraId="5CDBFFED" w14:textId="488D6EE6" w:rsidR="000E59E6" w:rsidRDefault="000E59E6" w:rsidP="006C4508"/>
    <w:p w14:paraId="7EF60BA6" w14:textId="77777777" w:rsidR="000E59E6" w:rsidRPr="005C759C" w:rsidRDefault="000E59E6" w:rsidP="006C4508">
      <w:pPr>
        <w:jc w:val="center"/>
        <w:rPr>
          <w:rFonts w:asciiTheme="minorHAnsi" w:hAnsiTheme="minorHAnsi"/>
          <w:b/>
          <w:u w:val="single"/>
        </w:rPr>
      </w:pPr>
      <w:r w:rsidRPr="005C759C">
        <w:rPr>
          <w:rFonts w:asciiTheme="minorHAnsi" w:hAnsiTheme="minorHAnsi"/>
          <w:b/>
          <w:u w:val="single"/>
        </w:rPr>
        <w:t>References</w:t>
      </w:r>
    </w:p>
    <w:p w14:paraId="4029D65E" w14:textId="77777777" w:rsidR="000E59E6" w:rsidRPr="005C759C" w:rsidRDefault="000E59E6" w:rsidP="006C4508">
      <w:pPr>
        <w:rPr>
          <w:rFonts w:asciiTheme="minorHAnsi" w:hAnsiTheme="minorHAnsi"/>
          <w:sz w:val="22"/>
          <w:szCs w:val="22"/>
        </w:rPr>
      </w:pPr>
    </w:p>
    <w:p w14:paraId="20119FC1" w14:textId="3243A4B7" w:rsidR="000E59E6" w:rsidRPr="005C759C" w:rsidRDefault="000E59E6" w:rsidP="006C4508">
      <w:pPr>
        <w:rPr>
          <w:rFonts w:asciiTheme="minorHAnsi" w:hAnsiTheme="minorHAnsi"/>
          <w:sz w:val="22"/>
          <w:szCs w:val="22"/>
        </w:rPr>
      </w:pPr>
      <w:r w:rsidRPr="005C759C">
        <w:rPr>
          <w:rFonts w:asciiTheme="minorHAnsi" w:hAnsiTheme="minorHAnsi"/>
          <w:sz w:val="22"/>
          <w:szCs w:val="22"/>
        </w:rPr>
        <w:t xml:space="preserve">Olivero-Sheldon, </w:t>
      </w:r>
      <w:proofErr w:type="gramStart"/>
      <w:r w:rsidR="00976F5C" w:rsidRPr="005C759C">
        <w:rPr>
          <w:rFonts w:asciiTheme="minorHAnsi" w:hAnsiTheme="minorHAnsi"/>
          <w:sz w:val="22"/>
          <w:szCs w:val="22"/>
        </w:rPr>
        <w:t>A.</w:t>
      </w:r>
      <w:proofErr w:type="gramEnd"/>
      <w:r w:rsidRPr="005C759C">
        <w:rPr>
          <w:rFonts w:asciiTheme="minorHAnsi" w:hAnsiTheme="minorHAnsi"/>
          <w:sz w:val="22"/>
          <w:szCs w:val="22"/>
        </w:rPr>
        <w:t xml:space="preserve"> and M.G. Anderson</w:t>
      </w:r>
      <w:r w:rsidR="00B7657A" w:rsidRPr="005C759C">
        <w:rPr>
          <w:rFonts w:asciiTheme="minorHAnsi" w:hAnsiTheme="minorHAnsi"/>
          <w:sz w:val="22"/>
          <w:szCs w:val="22"/>
        </w:rPr>
        <w:t xml:space="preserve">. </w:t>
      </w:r>
      <w:r w:rsidRPr="005C759C">
        <w:rPr>
          <w:rFonts w:asciiTheme="minorHAnsi" w:hAnsiTheme="minorHAnsi"/>
          <w:sz w:val="22"/>
          <w:szCs w:val="22"/>
        </w:rPr>
        <w:t>2016. Northeast Lake and Pond Classification. The Nature Conservancy, Eastern Conservation Science, Eastern Regional Office</w:t>
      </w:r>
      <w:r w:rsidR="00976F5C" w:rsidRPr="005C759C">
        <w:rPr>
          <w:rFonts w:asciiTheme="minorHAnsi" w:hAnsiTheme="minorHAnsi"/>
          <w:sz w:val="22"/>
          <w:szCs w:val="22"/>
        </w:rPr>
        <w:t xml:space="preserve">. </w:t>
      </w:r>
      <w:r w:rsidRPr="005C759C">
        <w:rPr>
          <w:rFonts w:asciiTheme="minorHAnsi" w:hAnsiTheme="minorHAnsi"/>
          <w:sz w:val="22"/>
          <w:szCs w:val="22"/>
        </w:rPr>
        <w:t>Boston, MA</w:t>
      </w:r>
    </w:p>
    <w:p w14:paraId="37C2FF42" w14:textId="60218FBE" w:rsidR="00ED2CC5" w:rsidRPr="00353C18" w:rsidRDefault="00ED2CC5" w:rsidP="006C4508">
      <w:pPr>
        <w:rPr>
          <w:rFonts w:asciiTheme="minorHAnsi" w:hAnsiTheme="minorHAnsi"/>
          <w:sz w:val="22"/>
        </w:rPr>
      </w:pPr>
    </w:p>
    <w:p w14:paraId="52834145" w14:textId="77777777" w:rsidR="00ED2CC5" w:rsidRPr="00353C18" w:rsidRDefault="00ED2CC5" w:rsidP="006C4508">
      <w:pPr>
        <w:rPr>
          <w:rFonts w:asciiTheme="minorHAnsi" w:hAnsiTheme="minorHAnsi"/>
          <w:sz w:val="22"/>
        </w:rPr>
      </w:pPr>
    </w:p>
    <w:p w14:paraId="1408A476" w14:textId="77777777" w:rsidR="00ED2CC5" w:rsidRPr="00353C18" w:rsidRDefault="00ED2CC5" w:rsidP="006C4508">
      <w:pPr>
        <w:rPr>
          <w:rFonts w:asciiTheme="minorHAnsi" w:hAnsiTheme="minorHAnsi"/>
          <w:sz w:val="22"/>
        </w:rPr>
      </w:pPr>
    </w:p>
    <w:p w14:paraId="6EFCA61B" w14:textId="77777777" w:rsidR="00ED2CC5" w:rsidRPr="00353C18" w:rsidRDefault="00ED2CC5" w:rsidP="006C4508">
      <w:pPr>
        <w:rPr>
          <w:rFonts w:asciiTheme="minorHAnsi" w:hAnsiTheme="minorHAnsi"/>
          <w:sz w:val="22"/>
        </w:rPr>
      </w:pPr>
    </w:p>
    <w:p w14:paraId="79442141" w14:textId="77777777" w:rsidR="00ED2CC5" w:rsidRPr="00353C18" w:rsidRDefault="00ED2CC5" w:rsidP="006C4508">
      <w:pPr>
        <w:rPr>
          <w:rFonts w:asciiTheme="minorHAnsi" w:hAnsiTheme="minorHAnsi"/>
          <w:sz w:val="22"/>
        </w:rPr>
      </w:pPr>
    </w:p>
    <w:p w14:paraId="70EDDCFC" w14:textId="77777777" w:rsidR="00ED2CC5" w:rsidRPr="00353C18" w:rsidRDefault="00ED2CC5" w:rsidP="006C4508">
      <w:pPr>
        <w:rPr>
          <w:rFonts w:asciiTheme="minorHAnsi" w:hAnsiTheme="minorHAnsi"/>
          <w:sz w:val="22"/>
        </w:rPr>
      </w:pPr>
    </w:p>
    <w:p w14:paraId="6EBA5614" w14:textId="77777777" w:rsidR="00ED2CC5" w:rsidRPr="00353C18" w:rsidRDefault="00ED2CC5" w:rsidP="006C4508">
      <w:pPr>
        <w:rPr>
          <w:rFonts w:asciiTheme="minorHAnsi" w:hAnsiTheme="minorHAnsi"/>
          <w:sz w:val="22"/>
        </w:rPr>
      </w:pPr>
    </w:p>
    <w:p w14:paraId="7B157C07" w14:textId="77777777" w:rsidR="00ED2CC5" w:rsidRPr="00353C18" w:rsidRDefault="00ED2CC5" w:rsidP="006C4508">
      <w:pPr>
        <w:rPr>
          <w:rFonts w:asciiTheme="minorHAnsi" w:hAnsiTheme="minorHAnsi"/>
          <w:sz w:val="22"/>
        </w:rPr>
      </w:pPr>
    </w:p>
    <w:p w14:paraId="39324B92" w14:textId="77777777" w:rsidR="00353C18" w:rsidRDefault="00353C18" w:rsidP="006C4508">
      <w:pPr>
        <w:tabs>
          <w:tab w:val="left" w:pos="5188"/>
        </w:tabs>
        <w:rPr>
          <w:rFonts w:asciiTheme="minorHAnsi" w:hAnsiTheme="minorHAnsi"/>
          <w:sz w:val="22"/>
        </w:rPr>
        <w:sectPr w:rsidR="00353C18" w:rsidSect="000443D8">
          <w:pgSz w:w="12240" w:h="15840"/>
          <w:pgMar w:top="1440" w:right="1440" w:bottom="1440" w:left="1440" w:header="720" w:footer="720" w:gutter="0"/>
          <w:cols w:space="720"/>
          <w:docGrid w:linePitch="360"/>
        </w:sectPr>
      </w:pPr>
    </w:p>
    <w:p w14:paraId="7F272A80" w14:textId="1452D798" w:rsidR="00B73BCA" w:rsidRDefault="00546E3A" w:rsidP="00546E3A">
      <w:pPr>
        <w:tabs>
          <w:tab w:val="left" w:pos="5188"/>
        </w:tabs>
        <w:jc w:val="center"/>
        <w:rPr>
          <w:rFonts w:asciiTheme="minorHAnsi" w:hAnsiTheme="minorHAnsi"/>
          <w:b/>
          <w:bCs/>
          <w:sz w:val="32"/>
          <w:szCs w:val="32"/>
        </w:rPr>
      </w:pPr>
      <w:r w:rsidRPr="00546E3A">
        <w:rPr>
          <w:rFonts w:asciiTheme="minorHAnsi" w:hAnsiTheme="minorHAnsi"/>
          <w:b/>
          <w:bCs/>
          <w:sz w:val="32"/>
          <w:szCs w:val="32"/>
        </w:rPr>
        <w:lastRenderedPageBreak/>
        <w:t>HARMFUL ALGAL BLOOMS</w:t>
      </w:r>
    </w:p>
    <w:p w14:paraId="49259159" w14:textId="77777777" w:rsidR="00546E3A" w:rsidRPr="00546E3A" w:rsidRDefault="00546E3A" w:rsidP="00546E3A">
      <w:pPr>
        <w:tabs>
          <w:tab w:val="left" w:pos="5188"/>
        </w:tabs>
        <w:jc w:val="center"/>
        <w:rPr>
          <w:rFonts w:asciiTheme="minorHAnsi" w:hAnsiTheme="minorHAnsi"/>
          <w:b/>
          <w:bCs/>
          <w:sz w:val="32"/>
          <w:szCs w:val="32"/>
        </w:rPr>
      </w:pPr>
    </w:p>
    <w:p w14:paraId="377EEC2B" w14:textId="3C64B958" w:rsidR="006125A3" w:rsidRDefault="006125A3" w:rsidP="006C4508">
      <w:pPr>
        <w:tabs>
          <w:tab w:val="left" w:pos="5188"/>
        </w:tabs>
        <w:rPr>
          <w:rFonts w:asciiTheme="minorHAnsi" w:hAnsiTheme="minorHAnsi"/>
          <w:sz w:val="22"/>
        </w:rPr>
      </w:pPr>
      <w:r>
        <w:rPr>
          <w:rFonts w:asciiTheme="minorHAnsi" w:hAnsiTheme="minorHAnsi"/>
          <w:sz w:val="22"/>
        </w:rPr>
        <w:t>Note the following list is not comprehensive and does not include recent posting</w:t>
      </w:r>
      <w:r w:rsidR="00E607FC">
        <w:rPr>
          <w:rFonts w:asciiTheme="minorHAnsi" w:hAnsiTheme="minorHAnsi"/>
          <w:sz w:val="22"/>
        </w:rPr>
        <w:t xml:space="preserve"> information (after Sept. 2015)</w:t>
      </w:r>
      <w:r>
        <w:rPr>
          <w:rFonts w:asciiTheme="minorHAnsi" w:hAnsiTheme="minorHAnsi"/>
          <w:sz w:val="22"/>
        </w:rPr>
        <w:t xml:space="preserve"> from</w:t>
      </w:r>
      <w:r w:rsidR="004C1A24">
        <w:rPr>
          <w:rFonts w:asciiTheme="minorHAnsi" w:hAnsiTheme="minorHAnsi"/>
          <w:sz w:val="22"/>
        </w:rPr>
        <w:t xml:space="preserve"> the</w:t>
      </w:r>
      <w:r>
        <w:rPr>
          <w:rFonts w:asciiTheme="minorHAnsi" w:hAnsiTheme="minorHAnsi"/>
          <w:sz w:val="22"/>
        </w:rPr>
        <w:t xml:space="preserve"> Massachusetts Department of Public Health</w:t>
      </w:r>
      <w:r w:rsidR="00E024C0">
        <w:rPr>
          <w:rFonts w:asciiTheme="minorHAnsi" w:hAnsiTheme="minorHAnsi"/>
          <w:sz w:val="22"/>
        </w:rPr>
        <w:t xml:space="preserve"> (MA DPH)</w:t>
      </w:r>
      <w:r>
        <w:rPr>
          <w:rFonts w:asciiTheme="minorHAnsi" w:hAnsiTheme="minorHAnsi"/>
          <w:sz w:val="22"/>
        </w:rPr>
        <w:t xml:space="preserve">. </w:t>
      </w:r>
    </w:p>
    <w:p w14:paraId="1B36F16F" w14:textId="77777777" w:rsidR="006125A3" w:rsidRDefault="006125A3" w:rsidP="006C4508">
      <w:pPr>
        <w:tabs>
          <w:tab w:val="left" w:pos="5188"/>
        </w:tabs>
        <w:rPr>
          <w:rFonts w:asciiTheme="minorHAnsi" w:hAnsiTheme="minorHAnsi"/>
          <w:sz w:val="22"/>
        </w:rPr>
      </w:pPr>
    </w:p>
    <w:p w14:paraId="5989E6B2" w14:textId="0E054A93" w:rsidR="00353C18" w:rsidRPr="000852B4" w:rsidRDefault="00353C18" w:rsidP="006C4508">
      <w:pPr>
        <w:tabs>
          <w:tab w:val="left" w:pos="5188"/>
        </w:tabs>
        <w:rPr>
          <w:rFonts w:asciiTheme="minorHAnsi" w:hAnsiTheme="minorHAnsi"/>
          <w:b/>
          <w:bCs/>
          <w:sz w:val="22"/>
        </w:rPr>
      </w:pPr>
      <w:r w:rsidRPr="000852B4">
        <w:rPr>
          <w:rFonts w:asciiTheme="minorHAnsi" w:hAnsiTheme="minorHAnsi"/>
          <w:b/>
          <w:bCs/>
          <w:sz w:val="22"/>
        </w:rPr>
        <w:t>Table 1: List of Waterbodies with MA DPH Advisory due to Cyanobacteria or Harmful Algal Blooms (April 2009 to September 2015)</w:t>
      </w:r>
    </w:p>
    <w:tbl>
      <w:tblPr>
        <w:tblW w:w="9080" w:type="dxa"/>
        <w:tblInd w:w="93" w:type="dxa"/>
        <w:tblLook w:val="04A0" w:firstRow="1" w:lastRow="0" w:firstColumn="1" w:lastColumn="0" w:noHBand="0" w:noVBand="1"/>
      </w:tblPr>
      <w:tblGrid>
        <w:gridCol w:w="1553"/>
        <w:gridCol w:w="1010"/>
        <w:gridCol w:w="2620"/>
        <w:gridCol w:w="3897"/>
      </w:tblGrid>
      <w:tr w:rsidR="00353C18" w:rsidRPr="00353C18" w14:paraId="375C4218" w14:textId="77777777" w:rsidTr="007D489A">
        <w:trPr>
          <w:cantSplit/>
          <w:trHeight w:val="300"/>
          <w:tblHeader/>
        </w:trPr>
        <w:tc>
          <w:tcPr>
            <w:tcW w:w="1553"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7DD9FC1C" w14:textId="77777777" w:rsidR="00353C18" w:rsidRPr="00353C18" w:rsidRDefault="00353C18" w:rsidP="00353C18">
            <w:pPr>
              <w:rPr>
                <w:rFonts w:ascii="Calibri" w:hAnsi="Calibri"/>
                <w:color w:val="000000"/>
                <w:sz w:val="22"/>
                <w:szCs w:val="22"/>
              </w:rPr>
            </w:pPr>
            <w:r w:rsidRPr="00353C18">
              <w:rPr>
                <w:rFonts w:ascii="Calibri" w:hAnsi="Calibri"/>
                <w:color w:val="000000"/>
                <w:sz w:val="22"/>
                <w:szCs w:val="22"/>
              </w:rPr>
              <w:t>Watershed</w:t>
            </w:r>
          </w:p>
        </w:tc>
        <w:tc>
          <w:tcPr>
            <w:tcW w:w="1010" w:type="dxa"/>
            <w:tcBorders>
              <w:top w:val="single" w:sz="8" w:space="0" w:color="auto"/>
              <w:left w:val="nil"/>
              <w:bottom w:val="single" w:sz="4" w:space="0" w:color="auto"/>
              <w:right w:val="single" w:sz="4" w:space="0" w:color="auto"/>
            </w:tcBorders>
            <w:shd w:val="clear" w:color="000000" w:fill="D9D9D9"/>
            <w:noWrap/>
            <w:vAlign w:val="bottom"/>
            <w:hideMark/>
          </w:tcPr>
          <w:p w14:paraId="2EA9C9B1" w14:textId="77777777" w:rsidR="00353C18" w:rsidRPr="00353C18" w:rsidRDefault="00353C18" w:rsidP="00353C18">
            <w:pPr>
              <w:rPr>
                <w:rFonts w:ascii="Calibri" w:hAnsi="Calibri"/>
                <w:color w:val="000000"/>
                <w:sz w:val="22"/>
                <w:szCs w:val="22"/>
              </w:rPr>
            </w:pPr>
            <w:r w:rsidRPr="00353C18">
              <w:rPr>
                <w:rFonts w:ascii="Calibri" w:hAnsi="Calibri"/>
                <w:color w:val="000000"/>
                <w:sz w:val="22"/>
                <w:szCs w:val="22"/>
              </w:rPr>
              <w:t>Segment</w:t>
            </w:r>
          </w:p>
        </w:tc>
        <w:tc>
          <w:tcPr>
            <w:tcW w:w="2620" w:type="dxa"/>
            <w:tcBorders>
              <w:top w:val="single" w:sz="8" w:space="0" w:color="auto"/>
              <w:left w:val="nil"/>
              <w:bottom w:val="single" w:sz="4" w:space="0" w:color="auto"/>
              <w:right w:val="single" w:sz="4" w:space="0" w:color="auto"/>
            </w:tcBorders>
            <w:shd w:val="clear" w:color="000000" w:fill="D9D9D9"/>
            <w:noWrap/>
            <w:vAlign w:val="bottom"/>
            <w:hideMark/>
          </w:tcPr>
          <w:p w14:paraId="42AB4705" w14:textId="77777777" w:rsidR="00353C18" w:rsidRPr="00353C18" w:rsidRDefault="00353C18" w:rsidP="00353C18">
            <w:pPr>
              <w:rPr>
                <w:rFonts w:ascii="Calibri" w:hAnsi="Calibri"/>
                <w:color w:val="000000"/>
                <w:sz w:val="22"/>
                <w:szCs w:val="22"/>
              </w:rPr>
            </w:pPr>
            <w:r w:rsidRPr="00353C18">
              <w:rPr>
                <w:rFonts w:ascii="Calibri" w:hAnsi="Calibri"/>
                <w:color w:val="000000"/>
                <w:sz w:val="22"/>
                <w:szCs w:val="22"/>
              </w:rPr>
              <w:t>Waterbody Name</w:t>
            </w:r>
          </w:p>
        </w:tc>
        <w:tc>
          <w:tcPr>
            <w:tcW w:w="3897" w:type="dxa"/>
            <w:tcBorders>
              <w:top w:val="single" w:sz="8" w:space="0" w:color="auto"/>
              <w:left w:val="nil"/>
              <w:bottom w:val="single" w:sz="4" w:space="0" w:color="auto"/>
              <w:right w:val="single" w:sz="8" w:space="0" w:color="auto"/>
            </w:tcBorders>
            <w:shd w:val="clear" w:color="000000" w:fill="D9D9D9"/>
            <w:vAlign w:val="bottom"/>
            <w:hideMark/>
          </w:tcPr>
          <w:p w14:paraId="3FD05BBD" w14:textId="77777777" w:rsidR="00353C18" w:rsidRPr="00353C18" w:rsidRDefault="00353C18" w:rsidP="00353C18">
            <w:pPr>
              <w:rPr>
                <w:rFonts w:ascii="Calibri" w:hAnsi="Calibri"/>
                <w:color w:val="000000"/>
                <w:sz w:val="22"/>
                <w:szCs w:val="22"/>
              </w:rPr>
            </w:pPr>
            <w:r w:rsidRPr="00353C18">
              <w:rPr>
                <w:rFonts w:ascii="Calibri" w:hAnsi="Calibri"/>
                <w:color w:val="000000"/>
                <w:sz w:val="22"/>
                <w:szCs w:val="22"/>
              </w:rPr>
              <w:t>Location</w:t>
            </w:r>
          </w:p>
        </w:tc>
      </w:tr>
      <w:tr w:rsidR="00353C18" w:rsidRPr="00353C18" w14:paraId="2D980A46"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696063CA"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Blackstone</w:t>
            </w:r>
          </w:p>
        </w:tc>
        <w:tc>
          <w:tcPr>
            <w:tcW w:w="1010" w:type="dxa"/>
            <w:tcBorders>
              <w:top w:val="nil"/>
              <w:left w:val="nil"/>
              <w:bottom w:val="single" w:sz="4" w:space="0" w:color="auto"/>
              <w:right w:val="single" w:sz="4" w:space="0" w:color="auto"/>
            </w:tcBorders>
            <w:shd w:val="clear" w:color="auto" w:fill="auto"/>
            <w:noWrap/>
            <w:vAlign w:val="bottom"/>
            <w:hideMark/>
          </w:tcPr>
          <w:p w14:paraId="31E12AC1"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MA51073</w:t>
            </w:r>
          </w:p>
        </w:tc>
        <w:tc>
          <w:tcPr>
            <w:tcW w:w="2620" w:type="dxa"/>
            <w:tcBorders>
              <w:top w:val="nil"/>
              <w:left w:val="nil"/>
              <w:bottom w:val="single" w:sz="4" w:space="0" w:color="auto"/>
              <w:right w:val="single" w:sz="4" w:space="0" w:color="auto"/>
            </w:tcBorders>
            <w:shd w:val="clear" w:color="auto" w:fill="auto"/>
            <w:noWrap/>
            <w:vAlign w:val="bottom"/>
            <w:hideMark/>
          </w:tcPr>
          <w:p w14:paraId="2631F6F2"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Indian Lake</w:t>
            </w:r>
          </w:p>
        </w:tc>
        <w:tc>
          <w:tcPr>
            <w:tcW w:w="3897" w:type="dxa"/>
            <w:tcBorders>
              <w:top w:val="nil"/>
              <w:left w:val="nil"/>
              <w:bottom w:val="single" w:sz="4" w:space="0" w:color="auto"/>
              <w:right w:val="single" w:sz="8" w:space="0" w:color="auto"/>
            </w:tcBorders>
            <w:shd w:val="clear" w:color="auto" w:fill="auto"/>
            <w:vAlign w:val="bottom"/>
            <w:hideMark/>
          </w:tcPr>
          <w:p w14:paraId="65DB6AAB"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Worcester.</w:t>
            </w:r>
          </w:p>
        </w:tc>
      </w:tr>
      <w:tr w:rsidR="00353C18" w:rsidRPr="00353C18" w14:paraId="6B98CAE0"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3CCEE557"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Blackstone</w:t>
            </w:r>
          </w:p>
        </w:tc>
        <w:tc>
          <w:tcPr>
            <w:tcW w:w="1010" w:type="dxa"/>
            <w:tcBorders>
              <w:top w:val="nil"/>
              <w:left w:val="nil"/>
              <w:bottom w:val="single" w:sz="4" w:space="0" w:color="auto"/>
              <w:right w:val="single" w:sz="4" w:space="0" w:color="auto"/>
            </w:tcBorders>
            <w:shd w:val="clear" w:color="auto" w:fill="auto"/>
            <w:noWrap/>
            <w:vAlign w:val="bottom"/>
            <w:hideMark/>
          </w:tcPr>
          <w:p w14:paraId="68410023"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MA51078</w:t>
            </w:r>
          </w:p>
        </w:tc>
        <w:tc>
          <w:tcPr>
            <w:tcW w:w="2620" w:type="dxa"/>
            <w:tcBorders>
              <w:top w:val="nil"/>
              <w:left w:val="nil"/>
              <w:bottom w:val="single" w:sz="4" w:space="0" w:color="auto"/>
              <w:right w:val="single" w:sz="4" w:space="0" w:color="auto"/>
            </w:tcBorders>
            <w:shd w:val="clear" w:color="auto" w:fill="auto"/>
            <w:noWrap/>
            <w:vAlign w:val="bottom"/>
            <w:hideMark/>
          </w:tcPr>
          <w:p w14:paraId="20AF2E23"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Jordan Pond</w:t>
            </w:r>
          </w:p>
        </w:tc>
        <w:tc>
          <w:tcPr>
            <w:tcW w:w="3897" w:type="dxa"/>
            <w:tcBorders>
              <w:top w:val="nil"/>
              <w:left w:val="nil"/>
              <w:bottom w:val="single" w:sz="4" w:space="0" w:color="auto"/>
              <w:right w:val="single" w:sz="8" w:space="0" w:color="auto"/>
            </w:tcBorders>
            <w:shd w:val="clear" w:color="auto" w:fill="auto"/>
            <w:vAlign w:val="bottom"/>
            <w:hideMark/>
          </w:tcPr>
          <w:p w14:paraId="7B89AC02"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Shrewsbury.</w:t>
            </w:r>
          </w:p>
        </w:tc>
      </w:tr>
      <w:tr w:rsidR="00353C18" w:rsidRPr="00353C18" w14:paraId="1170B47C"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5FABE0D8"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Blackstone</w:t>
            </w:r>
          </w:p>
        </w:tc>
        <w:tc>
          <w:tcPr>
            <w:tcW w:w="1010" w:type="dxa"/>
            <w:tcBorders>
              <w:top w:val="nil"/>
              <w:left w:val="nil"/>
              <w:bottom w:val="single" w:sz="4" w:space="0" w:color="auto"/>
              <w:right w:val="single" w:sz="4" w:space="0" w:color="auto"/>
            </w:tcBorders>
            <w:shd w:val="clear" w:color="auto" w:fill="auto"/>
            <w:noWrap/>
            <w:vAlign w:val="bottom"/>
            <w:hideMark/>
          </w:tcPr>
          <w:p w14:paraId="5FDDA6D8"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MA51163</w:t>
            </w:r>
          </w:p>
        </w:tc>
        <w:tc>
          <w:tcPr>
            <w:tcW w:w="2620" w:type="dxa"/>
            <w:tcBorders>
              <w:top w:val="nil"/>
              <w:left w:val="nil"/>
              <w:bottom w:val="single" w:sz="4" w:space="0" w:color="auto"/>
              <w:right w:val="single" w:sz="4" w:space="0" w:color="auto"/>
            </w:tcBorders>
            <w:shd w:val="clear" w:color="auto" w:fill="auto"/>
            <w:noWrap/>
            <w:vAlign w:val="bottom"/>
            <w:hideMark/>
          </w:tcPr>
          <w:p w14:paraId="55568748"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Sutton Falls</w:t>
            </w:r>
          </w:p>
        </w:tc>
        <w:tc>
          <w:tcPr>
            <w:tcW w:w="3897" w:type="dxa"/>
            <w:tcBorders>
              <w:top w:val="nil"/>
              <w:left w:val="nil"/>
              <w:bottom w:val="single" w:sz="4" w:space="0" w:color="auto"/>
              <w:right w:val="single" w:sz="8" w:space="0" w:color="auto"/>
            </w:tcBorders>
            <w:shd w:val="clear" w:color="auto" w:fill="auto"/>
            <w:vAlign w:val="bottom"/>
            <w:hideMark/>
          </w:tcPr>
          <w:p w14:paraId="7390B4B0"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Sutton.</w:t>
            </w:r>
          </w:p>
        </w:tc>
      </w:tr>
      <w:tr w:rsidR="00353C18" w:rsidRPr="00353C18" w14:paraId="2BC75AE3" w14:textId="77777777" w:rsidTr="007D489A">
        <w:trPr>
          <w:trHeight w:val="525"/>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2BC8A5C8"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Boston Harbor: Mystic</w:t>
            </w:r>
          </w:p>
        </w:tc>
        <w:tc>
          <w:tcPr>
            <w:tcW w:w="1010" w:type="dxa"/>
            <w:tcBorders>
              <w:top w:val="nil"/>
              <w:left w:val="nil"/>
              <w:bottom w:val="single" w:sz="4" w:space="0" w:color="auto"/>
              <w:right w:val="single" w:sz="4" w:space="0" w:color="auto"/>
            </w:tcBorders>
            <w:shd w:val="clear" w:color="auto" w:fill="auto"/>
            <w:noWrap/>
            <w:vAlign w:val="bottom"/>
            <w:hideMark/>
          </w:tcPr>
          <w:p w14:paraId="4B8CADFE"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MA71014</w:t>
            </w:r>
          </w:p>
        </w:tc>
        <w:tc>
          <w:tcPr>
            <w:tcW w:w="2620" w:type="dxa"/>
            <w:tcBorders>
              <w:top w:val="nil"/>
              <w:left w:val="nil"/>
              <w:bottom w:val="single" w:sz="4" w:space="0" w:color="auto"/>
              <w:right w:val="single" w:sz="4" w:space="0" w:color="auto"/>
            </w:tcBorders>
            <w:shd w:val="clear" w:color="auto" w:fill="auto"/>
            <w:noWrap/>
            <w:vAlign w:val="bottom"/>
            <w:hideMark/>
          </w:tcPr>
          <w:p w14:paraId="6EFBB5EC"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Ell Pond</w:t>
            </w:r>
          </w:p>
        </w:tc>
        <w:tc>
          <w:tcPr>
            <w:tcW w:w="3897" w:type="dxa"/>
            <w:tcBorders>
              <w:top w:val="nil"/>
              <w:left w:val="nil"/>
              <w:bottom w:val="single" w:sz="4" w:space="0" w:color="auto"/>
              <w:right w:val="single" w:sz="8" w:space="0" w:color="auto"/>
            </w:tcBorders>
            <w:shd w:val="clear" w:color="auto" w:fill="auto"/>
            <w:vAlign w:val="bottom"/>
            <w:hideMark/>
          </w:tcPr>
          <w:p w14:paraId="497F17F8"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Melrose.</w:t>
            </w:r>
          </w:p>
        </w:tc>
      </w:tr>
      <w:tr w:rsidR="00353C18" w:rsidRPr="00353C18" w14:paraId="3E863F52" w14:textId="77777777" w:rsidTr="007D489A">
        <w:trPr>
          <w:trHeight w:val="525"/>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19F68F7B"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Boston Harbor: Mystic</w:t>
            </w:r>
          </w:p>
        </w:tc>
        <w:tc>
          <w:tcPr>
            <w:tcW w:w="1010" w:type="dxa"/>
            <w:tcBorders>
              <w:top w:val="nil"/>
              <w:left w:val="nil"/>
              <w:bottom w:val="single" w:sz="4" w:space="0" w:color="auto"/>
              <w:right w:val="single" w:sz="4" w:space="0" w:color="auto"/>
            </w:tcBorders>
            <w:shd w:val="clear" w:color="auto" w:fill="auto"/>
            <w:noWrap/>
            <w:vAlign w:val="bottom"/>
            <w:hideMark/>
          </w:tcPr>
          <w:p w14:paraId="22EB336F"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MA71016</w:t>
            </w:r>
          </w:p>
        </w:tc>
        <w:tc>
          <w:tcPr>
            <w:tcW w:w="2620" w:type="dxa"/>
            <w:tcBorders>
              <w:top w:val="nil"/>
              <w:left w:val="nil"/>
              <w:bottom w:val="single" w:sz="4" w:space="0" w:color="auto"/>
              <w:right w:val="single" w:sz="4" w:space="0" w:color="auto"/>
            </w:tcBorders>
            <w:shd w:val="clear" w:color="auto" w:fill="auto"/>
            <w:noWrap/>
            <w:vAlign w:val="bottom"/>
            <w:hideMark/>
          </w:tcPr>
          <w:p w14:paraId="3420E352" w14:textId="77777777" w:rsidR="00353C18" w:rsidRPr="00353C18" w:rsidRDefault="00353C18" w:rsidP="00353C18">
            <w:pPr>
              <w:rPr>
                <w:rFonts w:ascii="Calibri" w:hAnsi="Calibri"/>
                <w:color w:val="000000"/>
                <w:sz w:val="20"/>
                <w:szCs w:val="20"/>
              </w:rPr>
            </w:pPr>
            <w:proofErr w:type="spellStart"/>
            <w:r w:rsidRPr="00353C18">
              <w:rPr>
                <w:rFonts w:ascii="Calibri" w:hAnsi="Calibri"/>
                <w:color w:val="000000"/>
                <w:sz w:val="20"/>
                <w:szCs w:val="20"/>
              </w:rPr>
              <w:t>Fellsmere</w:t>
            </w:r>
            <w:proofErr w:type="spellEnd"/>
            <w:r w:rsidRPr="00353C18">
              <w:rPr>
                <w:rFonts w:ascii="Calibri" w:hAnsi="Calibri"/>
                <w:color w:val="000000"/>
                <w:sz w:val="20"/>
                <w:szCs w:val="20"/>
              </w:rPr>
              <w:t xml:space="preserve"> Pond</w:t>
            </w:r>
          </w:p>
        </w:tc>
        <w:tc>
          <w:tcPr>
            <w:tcW w:w="3897" w:type="dxa"/>
            <w:tcBorders>
              <w:top w:val="nil"/>
              <w:left w:val="nil"/>
              <w:bottom w:val="single" w:sz="4" w:space="0" w:color="auto"/>
              <w:right w:val="single" w:sz="8" w:space="0" w:color="auto"/>
            </w:tcBorders>
            <w:shd w:val="clear" w:color="auto" w:fill="auto"/>
            <w:vAlign w:val="bottom"/>
            <w:hideMark/>
          </w:tcPr>
          <w:p w14:paraId="6CBD8AE4"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Malden.</w:t>
            </w:r>
          </w:p>
        </w:tc>
      </w:tr>
      <w:tr w:rsidR="00353C18" w:rsidRPr="00353C18" w14:paraId="02995189" w14:textId="77777777" w:rsidTr="007D489A">
        <w:trPr>
          <w:trHeight w:val="525"/>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3F37F53F"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Boston Harbor: Mystic</w:t>
            </w:r>
          </w:p>
        </w:tc>
        <w:tc>
          <w:tcPr>
            <w:tcW w:w="1010" w:type="dxa"/>
            <w:tcBorders>
              <w:top w:val="nil"/>
              <w:left w:val="nil"/>
              <w:bottom w:val="single" w:sz="4" w:space="0" w:color="auto"/>
              <w:right w:val="single" w:sz="4" w:space="0" w:color="auto"/>
            </w:tcBorders>
            <w:shd w:val="clear" w:color="auto" w:fill="auto"/>
            <w:noWrap/>
            <w:vAlign w:val="bottom"/>
            <w:hideMark/>
          </w:tcPr>
          <w:p w14:paraId="60C83E29"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MA71019</w:t>
            </w:r>
          </w:p>
        </w:tc>
        <w:tc>
          <w:tcPr>
            <w:tcW w:w="2620" w:type="dxa"/>
            <w:tcBorders>
              <w:top w:val="nil"/>
              <w:left w:val="nil"/>
              <w:bottom w:val="single" w:sz="4" w:space="0" w:color="auto"/>
              <w:right w:val="single" w:sz="4" w:space="0" w:color="auto"/>
            </w:tcBorders>
            <w:shd w:val="clear" w:color="auto" w:fill="auto"/>
            <w:noWrap/>
            <w:vAlign w:val="bottom"/>
            <w:hideMark/>
          </w:tcPr>
          <w:p w14:paraId="7D05A7A6"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Horn Pond</w:t>
            </w:r>
          </w:p>
        </w:tc>
        <w:tc>
          <w:tcPr>
            <w:tcW w:w="3897" w:type="dxa"/>
            <w:tcBorders>
              <w:top w:val="nil"/>
              <w:left w:val="nil"/>
              <w:bottom w:val="single" w:sz="4" w:space="0" w:color="auto"/>
              <w:right w:val="single" w:sz="8" w:space="0" w:color="auto"/>
            </w:tcBorders>
            <w:shd w:val="clear" w:color="auto" w:fill="auto"/>
            <w:vAlign w:val="bottom"/>
            <w:hideMark/>
          </w:tcPr>
          <w:p w14:paraId="5CFD75B4"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Woburn.</w:t>
            </w:r>
          </w:p>
        </w:tc>
      </w:tr>
      <w:tr w:rsidR="00353C18" w:rsidRPr="00353C18" w14:paraId="2A53D76E" w14:textId="77777777" w:rsidTr="007D489A">
        <w:trPr>
          <w:trHeight w:val="78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4ED9B1C3"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Boston Harbor: Mystic</w:t>
            </w:r>
          </w:p>
        </w:tc>
        <w:tc>
          <w:tcPr>
            <w:tcW w:w="1010" w:type="dxa"/>
            <w:tcBorders>
              <w:top w:val="nil"/>
              <w:left w:val="nil"/>
              <w:bottom w:val="single" w:sz="4" w:space="0" w:color="auto"/>
              <w:right w:val="single" w:sz="4" w:space="0" w:color="auto"/>
            </w:tcBorders>
            <w:shd w:val="clear" w:color="auto" w:fill="auto"/>
            <w:noWrap/>
            <w:vAlign w:val="bottom"/>
            <w:hideMark/>
          </w:tcPr>
          <w:p w14:paraId="10855A24"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MA71-05</w:t>
            </w:r>
          </w:p>
        </w:tc>
        <w:tc>
          <w:tcPr>
            <w:tcW w:w="2620" w:type="dxa"/>
            <w:tcBorders>
              <w:top w:val="nil"/>
              <w:left w:val="nil"/>
              <w:bottom w:val="single" w:sz="4" w:space="0" w:color="auto"/>
              <w:right w:val="single" w:sz="4" w:space="0" w:color="auto"/>
            </w:tcBorders>
            <w:shd w:val="clear" w:color="auto" w:fill="auto"/>
            <w:noWrap/>
            <w:vAlign w:val="bottom"/>
            <w:hideMark/>
          </w:tcPr>
          <w:p w14:paraId="66DFC874"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Malden River</w:t>
            </w:r>
          </w:p>
        </w:tc>
        <w:tc>
          <w:tcPr>
            <w:tcW w:w="3897" w:type="dxa"/>
            <w:tcBorders>
              <w:top w:val="nil"/>
              <w:left w:val="nil"/>
              <w:bottom w:val="single" w:sz="4" w:space="0" w:color="auto"/>
              <w:right w:val="single" w:sz="8" w:space="0" w:color="auto"/>
            </w:tcBorders>
            <w:shd w:val="clear" w:color="auto" w:fill="auto"/>
            <w:vAlign w:val="bottom"/>
            <w:hideMark/>
          </w:tcPr>
          <w:p w14:paraId="3219FEE1"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Headwaters south of Exchange Street, Malden to confluence with Mystic River, Everett/Medford.</w:t>
            </w:r>
          </w:p>
        </w:tc>
      </w:tr>
      <w:tr w:rsidR="00353C18" w:rsidRPr="00353C18" w14:paraId="175D1D1A" w14:textId="77777777" w:rsidTr="007D489A">
        <w:trPr>
          <w:trHeight w:val="525"/>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6D7C5AB2"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Boston Harbor: Mystic</w:t>
            </w:r>
          </w:p>
        </w:tc>
        <w:tc>
          <w:tcPr>
            <w:tcW w:w="1010" w:type="dxa"/>
            <w:tcBorders>
              <w:top w:val="nil"/>
              <w:left w:val="nil"/>
              <w:bottom w:val="single" w:sz="4" w:space="0" w:color="auto"/>
              <w:right w:val="single" w:sz="4" w:space="0" w:color="auto"/>
            </w:tcBorders>
            <w:shd w:val="clear" w:color="auto" w:fill="auto"/>
            <w:noWrap/>
            <w:vAlign w:val="bottom"/>
            <w:hideMark/>
          </w:tcPr>
          <w:p w14:paraId="56B0404B"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MA71-02</w:t>
            </w:r>
          </w:p>
        </w:tc>
        <w:tc>
          <w:tcPr>
            <w:tcW w:w="2620" w:type="dxa"/>
            <w:tcBorders>
              <w:top w:val="nil"/>
              <w:left w:val="nil"/>
              <w:bottom w:val="single" w:sz="4" w:space="0" w:color="auto"/>
              <w:right w:val="single" w:sz="4" w:space="0" w:color="auto"/>
            </w:tcBorders>
            <w:shd w:val="clear" w:color="auto" w:fill="auto"/>
            <w:noWrap/>
            <w:vAlign w:val="bottom"/>
            <w:hideMark/>
          </w:tcPr>
          <w:p w14:paraId="429F7129"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Mystic River</w:t>
            </w:r>
          </w:p>
        </w:tc>
        <w:tc>
          <w:tcPr>
            <w:tcW w:w="3897" w:type="dxa"/>
            <w:tcBorders>
              <w:top w:val="nil"/>
              <w:left w:val="nil"/>
              <w:bottom w:val="single" w:sz="4" w:space="0" w:color="auto"/>
              <w:right w:val="single" w:sz="8" w:space="0" w:color="auto"/>
            </w:tcBorders>
            <w:shd w:val="clear" w:color="auto" w:fill="auto"/>
            <w:vAlign w:val="bottom"/>
            <w:hideMark/>
          </w:tcPr>
          <w:p w14:paraId="79C50BA8"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Outlet Lower Mystic Lake, Arlington/Medford to Amelia Earhart Dam, Somerville/Everett.</w:t>
            </w:r>
          </w:p>
        </w:tc>
      </w:tr>
      <w:tr w:rsidR="00353C18" w:rsidRPr="00353C18" w14:paraId="1DD204D2" w14:textId="77777777" w:rsidTr="007D489A">
        <w:trPr>
          <w:trHeight w:val="525"/>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6A3225AA"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Boston Harbor: Mystic</w:t>
            </w:r>
          </w:p>
        </w:tc>
        <w:tc>
          <w:tcPr>
            <w:tcW w:w="1010" w:type="dxa"/>
            <w:tcBorders>
              <w:top w:val="nil"/>
              <w:left w:val="nil"/>
              <w:bottom w:val="single" w:sz="4" w:space="0" w:color="auto"/>
              <w:right w:val="single" w:sz="4" w:space="0" w:color="auto"/>
            </w:tcBorders>
            <w:shd w:val="clear" w:color="auto" w:fill="auto"/>
            <w:noWrap/>
            <w:vAlign w:val="bottom"/>
            <w:hideMark/>
          </w:tcPr>
          <w:p w14:paraId="20DBE5F1"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MA71040</w:t>
            </w:r>
          </w:p>
        </w:tc>
        <w:tc>
          <w:tcPr>
            <w:tcW w:w="2620" w:type="dxa"/>
            <w:tcBorders>
              <w:top w:val="nil"/>
              <w:left w:val="nil"/>
              <w:bottom w:val="single" w:sz="4" w:space="0" w:color="auto"/>
              <w:right w:val="single" w:sz="4" w:space="0" w:color="auto"/>
            </w:tcBorders>
            <w:shd w:val="clear" w:color="auto" w:fill="auto"/>
            <w:noWrap/>
            <w:vAlign w:val="bottom"/>
            <w:hideMark/>
          </w:tcPr>
          <w:p w14:paraId="2F1119B5"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Spy Pond</w:t>
            </w:r>
          </w:p>
        </w:tc>
        <w:tc>
          <w:tcPr>
            <w:tcW w:w="3897" w:type="dxa"/>
            <w:tcBorders>
              <w:top w:val="nil"/>
              <w:left w:val="nil"/>
              <w:bottom w:val="single" w:sz="4" w:space="0" w:color="auto"/>
              <w:right w:val="single" w:sz="8" w:space="0" w:color="auto"/>
            </w:tcBorders>
            <w:shd w:val="clear" w:color="auto" w:fill="auto"/>
            <w:vAlign w:val="bottom"/>
            <w:hideMark/>
          </w:tcPr>
          <w:p w14:paraId="3E13EF59"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Arlington.</w:t>
            </w:r>
          </w:p>
        </w:tc>
      </w:tr>
      <w:tr w:rsidR="00353C18" w:rsidRPr="00353C18" w14:paraId="3FCEF4C2" w14:textId="77777777" w:rsidTr="007D489A">
        <w:trPr>
          <w:trHeight w:val="525"/>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1D0FBDD0"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Boston Harbor: Mystic</w:t>
            </w:r>
          </w:p>
        </w:tc>
        <w:tc>
          <w:tcPr>
            <w:tcW w:w="1010" w:type="dxa"/>
            <w:tcBorders>
              <w:top w:val="nil"/>
              <w:left w:val="nil"/>
              <w:bottom w:val="single" w:sz="4" w:space="0" w:color="auto"/>
              <w:right w:val="single" w:sz="4" w:space="0" w:color="auto"/>
            </w:tcBorders>
            <w:shd w:val="clear" w:color="auto" w:fill="auto"/>
            <w:noWrap/>
            <w:vAlign w:val="bottom"/>
            <w:hideMark/>
          </w:tcPr>
          <w:p w14:paraId="7FF1A003"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MA71045</w:t>
            </w:r>
          </w:p>
        </w:tc>
        <w:tc>
          <w:tcPr>
            <w:tcW w:w="2620" w:type="dxa"/>
            <w:tcBorders>
              <w:top w:val="nil"/>
              <w:left w:val="nil"/>
              <w:bottom w:val="single" w:sz="4" w:space="0" w:color="auto"/>
              <w:right w:val="single" w:sz="4" w:space="0" w:color="auto"/>
            </w:tcBorders>
            <w:shd w:val="clear" w:color="auto" w:fill="auto"/>
            <w:noWrap/>
            <w:vAlign w:val="bottom"/>
            <w:hideMark/>
          </w:tcPr>
          <w:p w14:paraId="73948FEB"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Wedge Pond</w:t>
            </w:r>
          </w:p>
        </w:tc>
        <w:tc>
          <w:tcPr>
            <w:tcW w:w="3897" w:type="dxa"/>
            <w:tcBorders>
              <w:top w:val="nil"/>
              <w:left w:val="nil"/>
              <w:bottom w:val="single" w:sz="4" w:space="0" w:color="auto"/>
              <w:right w:val="single" w:sz="8" w:space="0" w:color="auto"/>
            </w:tcBorders>
            <w:shd w:val="clear" w:color="auto" w:fill="auto"/>
            <w:vAlign w:val="bottom"/>
            <w:hideMark/>
          </w:tcPr>
          <w:p w14:paraId="25621BBD"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Winchester.</w:t>
            </w:r>
          </w:p>
        </w:tc>
      </w:tr>
      <w:tr w:rsidR="00353C18" w:rsidRPr="00353C18" w14:paraId="35F3BE0A" w14:textId="77777777" w:rsidTr="007D489A">
        <w:trPr>
          <w:trHeight w:val="1035"/>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16CD1821"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Buzzards Bay</w:t>
            </w:r>
          </w:p>
        </w:tc>
        <w:tc>
          <w:tcPr>
            <w:tcW w:w="1010" w:type="dxa"/>
            <w:tcBorders>
              <w:top w:val="nil"/>
              <w:left w:val="nil"/>
              <w:bottom w:val="single" w:sz="4" w:space="0" w:color="auto"/>
              <w:right w:val="single" w:sz="4" w:space="0" w:color="auto"/>
            </w:tcBorders>
            <w:shd w:val="clear" w:color="auto" w:fill="auto"/>
            <w:noWrap/>
            <w:vAlign w:val="bottom"/>
            <w:hideMark/>
          </w:tcPr>
          <w:p w14:paraId="55236601"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MA95178</w:t>
            </w:r>
          </w:p>
        </w:tc>
        <w:tc>
          <w:tcPr>
            <w:tcW w:w="2620" w:type="dxa"/>
            <w:tcBorders>
              <w:top w:val="nil"/>
              <w:left w:val="nil"/>
              <w:bottom w:val="single" w:sz="4" w:space="0" w:color="auto"/>
              <w:right w:val="single" w:sz="4" w:space="0" w:color="auto"/>
            </w:tcBorders>
            <w:shd w:val="clear" w:color="auto" w:fill="auto"/>
            <w:noWrap/>
            <w:vAlign w:val="bottom"/>
            <w:hideMark/>
          </w:tcPr>
          <w:p w14:paraId="4A0D2129"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Halfway Pond</w:t>
            </w:r>
          </w:p>
        </w:tc>
        <w:tc>
          <w:tcPr>
            <w:tcW w:w="3897" w:type="dxa"/>
            <w:tcBorders>
              <w:top w:val="nil"/>
              <w:left w:val="nil"/>
              <w:bottom w:val="single" w:sz="4" w:space="0" w:color="auto"/>
              <w:right w:val="single" w:sz="8" w:space="0" w:color="auto"/>
            </w:tcBorders>
            <w:shd w:val="clear" w:color="auto" w:fill="auto"/>
            <w:vAlign w:val="bottom"/>
            <w:hideMark/>
          </w:tcPr>
          <w:p w14:paraId="74BDF1D7"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Plymouth (On 9 October 1997, PALIS ID was changed from 94057 to 95178; therefor, this pond historically reported in South Coastal "94").</w:t>
            </w:r>
          </w:p>
        </w:tc>
      </w:tr>
      <w:tr w:rsidR="00353C18" w:rsidRPr="00353C18" w14:paraId="10E24938"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62CE65EA"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Buzzards Bay</w:t>
            </w:r>
          </w:p>
        </w:tc>
        <w:tc>
          <w:tcPr>
            <w:tcW w:w="1010" w:type="dxa"/>
            <w:tcBorders>
              <w:top w:val="nil"/>
              <w:left w:val="nil"/>
              <w:bottom w:val="single" w:sz="4" w:space="0" w:color="auto"/>
              <w:right w:val="single" w:sz="4" w:space="0" w:color="auto"/>
            </w:tcBorders>
            <w:shd w:val="clear" w:color="auto" w:fill="auto"/>
            <w:noWrap/>
            <w:vAlign w:val="bottom"/>
            <w:hideMark/>
          </w:tcPr>
          <w:p w14:paraId="2328AB82"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MA95088</w:t>
            </w:r>
          </w:p>
        </w:tc>
        <w:tc>
          <w:tcPr>
            <w:tcW w:w="2620" w:type="dxa"/>
            <w:tcBorders>
              <w:top w:val="nil"/>
              <w:left w:val="nil"/>
              <w:bottom w:val="single" w:sz="4" w:space="0" w:color="auto"/>
              <w:right w:val="single" w:sz="4" w:space="0" w:color="auto"/>
            </w:tcBorders>
            <w:shd w:val="clear" w:color="auto" w:fill="auto"/>
            <w:noWrap/>
            <w:vAlign w:val="bottom"/>
            <w:hideMark/>
          </w:tcPr>
          <w:p w14:paraId="6A486A79"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Little Long Pond</w:t>
            </w:r>
          </w:p>
        </w:tc>
        <w:tc>
          <w:tcPr>
            <w:tcW w:w="3897" w:type="dxa"/>
            <w:tcBorders>
              <w:top w:val="nil"/>
              <w:left w:val="nil"/>
              <w:bottom w:val="single" w:sz="4" w:space="0" w:color="auto"/>
              <w:right w:val="single" w:sz="8" w:space="0" w:color="auto"/>
            </w:tcBorders>
            <w:shd w:val="clear" w:color="auto" w:fill="auto"/>
            <w:vAlign w:val="bottom"/>
            <w:hideMark/>
          </w:tcPr>
          <w:p w14:paraId="77299266"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Plymouth.</w:t>
            </w:r>
          </w:p>
        </w:tc>
      </w:tr>
      <w:tr w:rsidR="00353C18" w:rsidRPr="00353C18" w14:paraId="2DFD5303" w14:textId="77777777" w:rsidTr="007D489A">
        <w:trPr>
          <w:trHeight w:val="525"/>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541FAE0D"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Buzzards Bay</w:t>
            </w:r>
          </w:p>
        </w:tc>
        <w:tc>
          <w:tcPr>
            <w:tcW w:w="1010" w:type="dxa"/>
            <w:tcBorders>
              <w:top w:val="nil"/>
              <w:left w:val="nil"/>
              <w:bottom w:val="single" w:sz="4" w:space="0" w:color="auto"/>
              <w:right w:val="single" w:sz="4" w:space="0" w:color="auto"/>
            </w:tcBorders>
            <w:shd w:val="clear" w:color="auto" w:fill="auto"/>
            <w:noWrap/>
            <w:vAlign w:val="bottom"/>
            <w:hideMark/>
          </w:tcPr>
          <w:p w14:paraId="5E651837"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MA95180</w:t>
            </w:r>
          </w:p>
        </w:tc>
        <w:tc>
          <w:tcPr>
            <w:tcW w:w="2620" w:type="dxa"/>
            <w:tcBorders>
              <w:top w:val="nil"/>
              <w:left w:val="nil"/>
              <w:bottom w:val="single" w:sz="4" w:space="0" w:color="auto"/>
              <w:right w:val="single" w:sz="4" w:space="0" w:color="auto"/>
            </w:tcBorders>
            <w:shd w:val="clear" w:color="auto" w:fill="auto"/>
            <w:noWrap/>
            <w:vAlign w:val="bottom"/>
            <w:hideMark/>
          </w:tcPr>
          <w:p w14:paraId="675EDA9B"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Queen Sewell Pond</w:t>
            </w:r>
          </w:p>
        </w:tc>
        <w:tc>
          <w:tcPr>
            <w:tcW w:w="3897" w:type="dxa"/>
            <w:tcBorders>
              <w:top w:val="nil"/>
              <w:left w:val="nil"/>
              <w:bottom w:val="single" w:sz="4" w:space="0" w:color="auto"/>
              <w:right w:val="single" w:sz="8" w:space="0" w:color="auto"/>
            </w:tcBorders>
            <w:shd w:val="clear" w:color="auto" w:fill="auto"/>
            <w:vAlign w:val="bottom"/>
            <w:hideMark/>
          </w:tcPr>
          <w:p w14:paraId="3CF56A57"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Bourne (previously reported with PALIS #  96253).</w:t>
            </w:r>
          </w:p>
        </w:tc>
      </w:tr>
      <w:tr w:rsidR="00353C18" w:rsidRPr="00353C18" w14:paraId="5AAA4CA2"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6A6677E6"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Buzzards Bay</w:t>
            </w:r>
          </w:p>
        </w:tc>
        <w:tc>
          <w:tcPr>
            <w:tcW w:w="1010" w:type="dxa"/>
            <w:tcBorders>
              <w:top w:val="nil"/>
              <w:left w:val="nil"/>
              <w:bottom w:val="single" w:sz="4" w:space="0" w:color="auto"/>
              <w:right w:val="single" w:sz="4" w:space="0" w:color="auto"/>
            </w:tcBorders>
            <w:shd w:val="clear" w:color="auto" w:fill="auto"/>
            <w:noWrap/>
            <w:vAlign w:val="bottom"/>
            <w:hideMark/>
          </w:tcPr>
          <w:p w14:paraId="78129C47"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MA95166</w:t>
            </w:r>
          </w:p>
        </w:tc>
        <w:tc>
          <w:tcPr>
            <w:tcW w:w="2620" w:type="dxa"/>
            <w:tcBorders>
              <w:top w:val="nil"/>
              <w:left w:val="nil"/>
              <w:bottom w:val="single" w:sz="4" w:space="0" w:color="auto"/>
              <w:right w:val="single" w:sz="4" w:space="0" w:color="auto"/>
            </w:tcBorders>
            <w:shd w:val="clear" w:color="auto" w:fill="auto"/>
            <w:noWrap/>
            <w:vAlign w:val="bottom"/>
            <w:hideMark/>
          </w:tcPr>
          <w:p w14:paraId="7D0234F1"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White Island Pond, East Basin</w:t>
            </w:r>
          </w:p>
        </w:tc>
        <w:tc>
          <w:tcPr>
            <w:tcW w:w="3897" w:type="dxa"/>
            <w:tcBorders>
              <w:top w:val="nil"/>
              <w:left w:val="nil"/>
              <w:bottom w:val="single" w:sz="4" w:space="0" w:color="auto"/>
              <w:right w:val="single" w:sz="8" w:space="0" w:color="auto"/>
            </w:tcBorders>
            <w:shd w:val="clear" w:color="auto" w:fill="auto"/>
            <w:vAlign w:val="bottom"/>
            <w:hideMark/>
          </w:tcPr>
          <w:p w14:paraId="58B609FE"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(East Basin) Plymouth/Wareham.</w:t>
            </w:r>
          </w:p>
        </w:tc>
      </w:tr>
      <w:tr w:rsidR="00353C18" w:rsidRPr="00353C18" w14:paraId="179BD7FE"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524ACA40"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Cape Cod</w:t>
            </w:r>
          </w:p>
        </w:tc>
        <w:tc>
          <w:tcPr>
            <w:tcW w:w="1010" w:type="dxa"/>
            <w:tcBorders>
              <w:top w:val="nil"/>
              <w:left w:val="nil"/>
              <w:bottom w:val="single" w:sz="4" w:space="0" w:color="auto"/>
              <w:right w:val="single" w:sz="4" w:space="0" w:color="auto"/>
            </w:tcBorders>
            <w:shd w:val="clear" w:color="auto" w:fill="auto"/>
            <w:noWrap/>
            <w:vAlign w:val="bottom"/>
            <w:hideMark/>
          </w:tcPr>
          <w:p w14:paraId="1A3DEC91"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MA96039</w:t>
            </w:r>
          </w:p>
        </w:tc>
        <w:tc>
          <w:tcPr>
            <w:tcW w:w="2620" w:type="dxa"/>
            <w:tcBorders>
              <w:top w:val="nil"/>
              <w:left w:val="nil"/>
              <w:bottom w:val="single" w:sz="4" w:space="0" w:color="auto"/>
              <w:right w:val="single" w:sz="4" w:space="0" w:color="auto"/>
            </w:tcBorders>
            <w:shd w:val="clear" w:color="auto" w:fill="auto"/>
            <w:noWrap/>
            <w:vAlign w:val="bottom"/>
            <w:hideMark/>
          </w:tcPr>
          <w:p w14:paraId="54A93F0E"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Cliff Pond</w:t>
            </w:r>
          </w:p>
        </w:tc>
        <w:tc>
          <w:tcPr>
            <w:tcW w:w="3897" w:type="dxa"/>
            <w:tcBorders>
              <w:top w:val="nil"/>
              <w:left w:val="nil"/>
              <w:bottom w:val="single" w:sz="4" w:space="0" w:color="auto"/>
              <w:right w:val="single" w:sz="8" w:space="0" w:color="auto"/>
            </w:tcBorders>
            <w:shd w:val="clear" w:color="auto" w:fill="auto"/>
            <w:vAlign w:val="bottom"/>
            <w:hideMark/>
          </w:tcPr>
          <w:p w14:paraId="7BE4E7C1"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Brewster.</w:t>
            </w:r>
          </w:p>
        </w:tc>
      </w:tr>
      <w:tr w:rsidR="00353C18" w:rsidRPr="00353C18" w14:paraId="20682127"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50B9EEEF"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Cape Cod</w:t>
            </w:r>
          </w:p>
        </w:tc>
        <w:tc>
          <w:tcPr>
            <w:tcW w:w="1010" w:type="dxa"/>
            <w:tcBorders>
              <w:top w:val="nil"/>
              <w:left w:val="nil"/>
              <w:bottom w:val="single" w:sz="4" w:space="0" w:color="auto"/>
              <w:right w:val="single" w:sz="4" w:space="0" w:color="auto"/>
            </w:tcBorders>
            <w:shd w:val="clear" w:color="auto" w:fill="auto"/>
            <w:noWrap/>
            <w:vAlign w:val="bottom"/>
            <w:hideMark/>
          </w:tcPr>
          <w:p w14:paraId="0810217E"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MA96077</w:t>
            </w:r>
          </w:p>
        </w:tc>
        <w:tc>
          <w:tcPr>
            <w:tcW w:w="2620" w:type="dxa"/>
            <w:tcBorders>
              <w:top w:val="nil"/>
              <w:left w:val="nil"/>
              <w:bottom w:val="single" w:sz="4" w:space="0" w:color="auto"/>
              <w:right w:val="single" w:sz="4" w:space="0" w:color="auto"/>
            </w:tcBorders>
            <w:shd w:val="clear" w:color="auto" w:fill="auto"/>
            <w:noWrap/>
            <w:vAlign w:val="bottom"/>
            <w:hideMark/>
          </w:tcPr>
          <w:p w14:paraId="6DE18A01"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Elbow Pond</w:t>
            </w:r>
          </w:p>
        </w:tc>
        <w:tc>
          <w:tcPr>
            <w:tcW w:w="3897" w:type="dxa"/>
            <w:tcBorders>
              <w:top w:val="nil"/>
              <w:left w:val="nil"/>
              <w:bottom w:val="single" w:sz="4" w:space="0" w:color="auto"/>
              <w:right w:val="single" w:sz="8" w:space="0" w:color="auto"/>
            </w:tcBorders>
            <w:shd w:val="clear" w:color="auto" w:fill="auto"/>
            <w:vAlign w:val="bottom"/>
            <w:hideMark/>
          </w:tcPr>
          <w:p w14:paraId="00784127"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Brewster.</w:t>
            </w:r>
          </w:p>
        </w:tc>
      </w:tr>
      <w:tr w:rsidR="00353C18" w:rsidRPr="00353C18" w14:paraId="0A3BEB30"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55CCA08C"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Cape Cod</w:t>
            </w:r>
          </w:p>
        </w:tc>
        <w:tc>
          <w:tcPr>
            <w:tcW w:w="1010" w:type="dxa"/>
            <w:tcBorders>
              <w:top w:val="nil"/>
              <w:left w:val="nil"/>
              <w:bottom w:val="single" w:sz="4" w:space="0" w:color="auto"/>
              <w:right w:val="single" w:sz="4" w:space="0" w:color="auto"/>
            </w:tcBorders>
            <w:shd w:val="clear" w:color="auto" w:fill="auto"/>
            <w:noWrap/>
            <w:vAlign w:val="bottom"/>
            <w:hideMark/>
          </w:tcPr>
          <w:p w14:paraId="2637F5DD"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MA96126</w:t>
            </w:r>
          </w:p>
        </w:tc>
        <w:tc>
          <w:tcPr>
            <w:tcW w:w="2620" w:type="dxa"/>
            <w:tcBorders>
              <w:top w:val="nil"/>
              <w:left w:val="nil"/>
              <w:bottom w:val="single" w:sz="4" w:space="0" w:color="auto"/>
              <w:right w:val="single" w:sz="4" w:space="0" w:color="auto"/>
            </w:tcBorders>
            <w:shd w:val="clear" w:color="auto" w:fill="auto"/>
            <w:noWrap/>
            <w:vAlign w:val="bottom"/>
            <w:hideMark/>
          </w:tcPr>
          <w:p w14:paraId="4BDFD6BB"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Hamblin Pond</w:t>
            </w:r>
          </w:p>
        </w:tc>
        <w:tc>
          <w:tcPr>
            <w:tcW w:w="3897" w:type="dxa"/>
            <w:tcBorders>
              <w:top w:val="nil"/>
              <w:left w:val="nil"/>
              <w:bottom w:val="single" w:sz="4" w:space="0" w:color="auto"/>
              <w:right w:val="single" w:sz="8" w:space="0" w:color="auto"/>
            </w:tcBorders>
            <w:shd w:val="clear" w:color="auto" w:fill="auto"/>
            <w:vAlign w:val="bottom"/>
            <w:hideMark/>
          </w:tcPr>
          <w:p w14:paraId="653DADA8"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Barnstable.</w:t>
            </w:r>
          </w:p>
        </w:tc>
      </w:tr>
      <w:tr w:rsidR="00353C18" w:rsidRPr="00353C18" w14:paraId="4C157CCA"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37BA4C28"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Cape Cod</w:t>
            </w:r>
          </w:p>
        </w:tc>
        <w:tc>
          <w:tcPr>
            <w:tcW w:w="1010" w:type="dxa"/>
            <w:tcBorders>
              <w:top w:val="nil"/>
              <w:left w:val="nil"/>
              <w:bottom w:val="single" w:sz="4" w:space="0" w:color="auto"/>
              <w:right w:val="single" w:sz="4" w:space="0" w:color="auto"/>
            </w:tcBorders>
            <w:shd w:val="clear" w:color="auto" w:fill="auto"/>
            <w:noWrap/>
            <w:vAlign w:val="bottom"/>
            <w:hideMark/>
          </w:tcPr>
          <w:p w14:paraId="01086B75"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MA96140</w:t>
            </w:r>
          </w:p>
        </w:tc>
        <w:tc>
          <w:tcPr>
            <w:tcW w:w="2620" w:type="dxa"/>
            <w:tcBorders>
              <w:top w:val="nil"/>
              <w:left w:val="nil"/>
              <w:bottom w:val="single" w:sz="4" w:space="0" w:color="auto"/>
              <w:right w:val="single" w:sz="4" w:space="0" w:color="auto"/>
            </w:tcBorders>
            <w:shd w:val="clear" w:color="auto" w:fill="auto"/>
            <w:noWrap/>
            <w:vAlign w:val="bottom"/>
            <w:hideMark/>
          </w:tcPr>
          <w:p w14:paraId="3B0F2193" w14:textId="77777777" w:rsidR="00353C18" w:rsidRPr="00353C18" w:rsidRDefault="00353C18" w:rsidP="00353C18">
            <w:pPr>
              <w:rPr>
                <w:rFonts w:ascii="Calibri" w:hAnsi="Calibri"/>
                <w:color w:val="000000"/>
                <w:sz w:val="20"/>
                <w:szCs w:val="20"/>
              </w:rPr>
            </w:pPr>
            <w:proofErr w:type="spellStart"/>
            <w:r w:rsidRPr="00353C18">
              <w:rPr>
                <w:rFonts w:ascii="Calibri" w:hAnsi="Calibri"/>
                <w:color w:val="000000"/>
                <w:sz w:val="20"/>
                <w:szCs w:val="20"/>
              </w:rPr>
              <w:t>Hinckleys</w:t>
            </w:r>
            <w:proofErr w:type="spellEnd"/>
            <w:r w:rsidRPr="00353C18">
              <w:rPr>
                <w:rFonts w:ascii="Calibri" w:hAnsi="Calibri"/>
                <w:color w:val="000000"/>
                <w:sz w:val="20"/>
                <w:szCs w:val="20"/>
              </w:rPr>
              <w:t xml:space="preserve"> Pond</w:t>
            </w:r>
          </w:p>
        </w:tc>
        <w:tc>
          <w:tcPr>
            <w:tcW w:w="3897" w:type="dxa"/>
            <w:tcBorders>
              <w:top w:val="nil"/>
              <w:left w:val="nil"/>
              <w:bottom w:val="single" w:sz="4" w:space="0" w:color="auto"/>
              <w:right w:val="single" w:sz="8" w:space="0" w:color="auto"/>
            </w:tcBorders>
            <w:shd w:val="clear" w:color="auto" w:fill="auto"/>
            <w:vAlign w:val="bottom"/>
            <w:hideMark/>
          </w:tcPr>
          <w:p w14:paraId="4E87D57A"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Harwich.</w:t>
            </w:r>
          </w:p>
        </w:tc>
      </w:tr>
      <w:tr w:rsidR="00353C18" w:rsidRPr="00353C18" w14:paraId="1E8526CA"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6F61388E"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Cape Cod</w:t>
            </w:r>
          </w:p>
        </w:tc>
        <w:tc>
          <w:tcPr>
            <w:tcW w:w="1010" w:type="dxa"/>
            <w:tcBorders>
              <w:top w:val="nil"/>
              <w:left w:val="nil"/>
              <w:bottom w:val="single" w:sz="4" w:space="0" w:color="auto"/>
              <w:right w:val="single" w:sz="4" w:space="0" w:color="auto"/>
            </w:tcBorders>
            <w:shd w:val="clear" w:color="auto" w:fill="auto"/>
            <w:noWrap/>
            <w:vAlign w:val="bottom"/>
            <w:hideMark/>
          </w:tcPr>
          <w:p w14:paraId="7FC3A45B"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MA96185</w:t>
            </w:r>
          </w:p>
        </w:tc>
        <w:tc>
          <w:tcPr>
            <w:tcW w:w="2620" w:type="dxa"/>
            <w:tcBorders>
              <w:top w:val="nil"/>
              <w:left w:val="nil"/>
              <w:bottom w:val="single" w:sz="4" w:space="0" w:color="auto"/>
              <w:right w:val="single" w:sz="4" w:space="0" w:color="auto"/>
            </w:tcBorders>
            <w:shd w:val="clear" w:color="auto" w:fill="auto"/>
            <w:noWrap/>
            <w:vAlign w:val="bottom"/>
            <w:hideMark/>
          </w:tcPr>
          <w:p w14:paraId="0F85322B"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Lovells Pond</w:t>
            </w:r>
          </w:p>
        </w:tc>
        <w:tc>
          <w:tcPr>
            <w:tcW w:w="3897" w:type="dxa"/>
            <w:tcBorders>
              <w:top w:val="nil"/>
              <w:left w:val="nil"/>
              <w:bottom w:val="single" w:sz="4" w:space="0" w:color="auto"/>
              <w:right w:val="single" w:sz="8" w:space="0" w:color="auto"/>
            </w:tcBorders>
            <w:shd w:val="clear" w:color="auto" w:fill="auto"/>
            <w:vAlign w:val="bottom"/>
            <w:hideMark/>
          </w:tcPr>
          <w:p w14:paraId="03E25FE2"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Barnstable.</w:t>
            </w:r>
          </w:p>
        </w:tc>
      </w:tr>
      <w:tr w:rsidR="00353C18" w:rsidRPr="00353C18" w14:paraId="2359143C"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752DC402"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Cape Cod</w:t>
            </w:r>
          </w:p>
        </w:tc>
        <w:tc>
          <w:tcPr>
            <w:tcW w:w="1010" w:type="dxa"/>
            <w:tcBorders>
              <w:top w:val="nil"/>
              <w:left w:val="nil"/>
              <w:bottom w:val="single" w:sz="4" w:space="0" w:color="auto"/>
              <w:right w:val="single" w:sz="4" w:space="0" w:color="auto"/>
            </w:tcBorders>
            <w:shd w:val="clear" w:color="auto" w:fill="auto"/>
            <w:noWrap/>
            <w:vAlign w:val="bottom"/>
            <w:hideMark/>
          </w:tcPr>
          <w:p w14:paraId="77C57C81"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MA96198</w:t>
            </w:r>
          </w:p>
        </w:tc>
        <w:tc>
          <w:tcPr>
            <w:tcW w:w="2620" w:type="dxa"/>
            <w:tcBorders>
              <w:top w:val="nil"/>
              <w:left w:val="nil"/>
              <w:bottom w:val="single" w:sz="4" w:space="0" w:color="auto"/>
              <w:right w:val="single" w:sz="4" w:space="0" w:color="auto"/>
            </w:tcBorders>
            <w:shd w:val="clear" w:color="auto" w:fill="auto"/>
            <w:noWrap/>
            <w:vAlign w:val="bottom"/>
            <w:hideMark/>
          </w:tcPr>
          <w:p w14:paraId="6E4663C3"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Middle Pond</w:t>
            </w:r>
          </w:p>
        </w:tc>
        <w:tc>
          <w:tcPr>
            <w:tcW w:w="3897" w:type="dxa"/>
            <w:tcBorders>
              <w:top w:val="nil"/>
              <w:left w:val="nil"/>
              <w:bottom w:val="single" w:sz="4" w:space="0" w:color="auto"/>
              <w:right w:val="single" w:sz="8" w:space="0" w:color="auto"/>
            </w:tcBorders>
            <w:shd w:val="clear" w:color="auto" w:fill="auto"/>
            <w:vAlign w:val="bottom"/>
            <w:hideMark/>
          </w:tcPr>
          <w:p w14:paraId="1D6E1645"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Barnstable.</w:t>
            </w:r>
          </w:p>
        </w:tc>
      </w:tr>
      <w:tr w:rsidR="00353C18" w:rsidRPr="00353C18" w14:paraId="30D9B718"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2B69F9FF"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Cape Cod</w:t>
            </w:r>
          </w:p>
        </w:tc>
        <w:tc>
          <w:tcPr>
            <w:tcW w:w="1010" w:type="dxa"/>
            <w:tcBorders>
              <w:top w:val="nil"/>
              <w:left w:val="nil"/>
              <w:bottom w:val="single" w:sz="4" w:space="0" w:color="auto"/>
              <w:right w:val="single" w:sz="4" w:space="0" w:color="auto"/>
            </w:tcBorders>
            <w:shd w:val="clear" w:color="auto" w:fill="auto"/>
            <w:noWrap/>
            <w:vAlign w:val="bottom"/>
            <w:hideMark/>
          </w:tcPr>
          <w:p w14:paraId="1BA867F5"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MA96355</w:t>
            </w:r>
          </w:p>
        </w:tc>
        <w:tc>
          <w:tcPr>
            <w:tcW w:w="2620" w:type="dxa"/>
            <w:tcBorders>
              <w:top w:val="nil"/>
              <w:left w:val="nil"/>
              <w:bottom w:val="single" w:sz="4" w:space="0" w:color="auto"/>
              <w:right w:val="single" w:sz="4" w:space="0" w:color="auto"/>
            </w:tcBorders>
            <w:shd w:val="clear" w:color="auto" w:fill="auto"/>
            <w:noWrap/>
            <w:vAlign w:val="bottom"/>
            <w:hideMark/>
          </w:tcPr>
          <w:p w14:paraId="26A8DDF3"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Moll Pond</w:t>
            </w:r>
          </w:p>
        </w:tc>
        <w:tc>
          <w:tcPr>
            <w:tcW w:w="3897" w:type="dxa"/>
            <w:tcBorders>
              <w:top w:val="nil"/>
              <w:left w:val="nil"/>
              <w:bottom w:val="single" w:sz="4" w:space="0" w:color="auto"/>
              <w:right w:val="single" w:sz="8" w:space="0" w:color="auto"/>
            </w:tcBorders>
            <w:shd w:val="clear" w:color="auto" w:fill="auto"/>
            <w:vAlign w:val="bottom"/>
            <w:hideMark/>
          </w:tcPr>
          <w:p w14:paraId="375772BE"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Eastham.</w:t>
            </w:r>
          </w:p>
        </w:tc>
      </w:tr>
      <w:tr w:rsidR="00353C18" w:rsidRPr="00353C18" w14:paraId="3218D9C1"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2B51E5EB"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Cape Cod</w:t>
            </w:r>
          </w:p>
        </w:tc>
        <w:tc>
          <w:tcPr>
            <w:tcW w:w="1010" w:type="dxa"/>
            <w:tcBorders>
              <w:top w:val="nil"/>
              <w:left w:val="nil"/>
              <w:bottom w:val="single" w:sz="4" w:space="0" w:color="auto"/>
              <w:right w:val="single" w:sz="4" w:space="0" w:color="auto"/>
            </w:tcBorders>
            <w:shd w:val="clear" w:color="auto" w:fill="auto"/>
            <w:noWrap/>
            <w:vAlign w:val="bottom"/>
            <w:hideMark/>
          </w:tcPr>
          <w:p w14:paraId="7FEE25CF"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MA96218</w:t>
            </w:r>
          </w:p>
        </w:tc>
        <w:tc>
          <w:tcPr>
            <w:tcW w:w="2620" w:type="dxa"/>
            <w:tcBorders>
              <w:top w:val="nil"/>
              <w:left w:val="nil"/>
              <w:bottom w:val="single" w:sz="4" w:space="0" w:color="auto"/>
              <w:right w:val="single" w:sz="4" w:space="0" w:color="auto"/>
            </w:tcBorders>
            <w:shd w:val="clear" w:color="auto" w:fill="auto"/>
            <w:noWrap/>
            <w:vAlign w:val="bottom"/>
            <w:hideMark/>
          </w:tcPr>
          <w:p w14:paraId="6E2D744D"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Mystic Lake</w:t>
            </w:r>
          </w:p>
        </w:tc>
        <w:tc>
          <w:tcPr>
            <w:tcW w:w="3897" w:type="dxa"/>
            <w:tcBorders>
              <w:top w:val="nil"/>
              <w:left w:val="nil"/>
              <w:bottom w:val="single" w:sz="4" w:space="0" w:color="auto"/>
              <w:right w:val="single" w:sz="8" w:space="0" w:color="auto"/>
            </w:tcBorders>
            <w:shd w:val="clear" w:color="auto" w:fill="auto"/>
            <w:vAlign w:val="bottom"/>
            <w:hideMark/>
          </w:tcPr>
          <w:p w14:paraId="60D3A2C9"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Barnstable.</w:t>
            </w:r>
          </w:p>
        </w:tc>
      </w:tr>
      <w:tr w:rsidR="00353C18" w:rsidRPr="00353C18" w14:paraId="19BF2FF7"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7E6687B1"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lastRenderedPageBreak/>
              <w:t>Cape Cod</w:t>
            </w:r>
          </w:p>
        </w:tc>
        <w:tc>
          <w:tcPr>
            <w:tcW w:w="1010" w:type="dxa"/>
            <w:tcBorders>
              <w:top w:val="nil"/>
              <w:left w:val="nil"/>
              <w:bottom w:val="single" w:sz="4" w:space="0" w:color="auto"/>
              <w:right w:val="single" w:sz="4" w:space="0" w:color="auto"/>
            </w:tcBorders>
            <w:shd w:val="clear" w:color="auto" w:fill="auto"/>
            <w:noWrap/>
            <w:vAlign w:val="bottom"/>
            <w:hideMark/>
          </w:tcPr>
          <w:p w14:paraId="3E70958D"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MA96225</w:t>
            </w:r>
          </w:p>
        </w:tc>
        <w:tc>
          <w:tcPr>
            <w:tcW w:w="2620" w:type="dxa"/>
            <w:tcBorders>
              <w:top w:val="nil"/>
              <w:left w:val="nil"/>
              <w:bottom w:val="single" w:sz="4" w:space="0" w:color="auto"/>
              <w:right w:val="single" w:sz="4" w:space="0" w:color="auto"/>
            </w:tcBorders>
            <w:shd w:val="clear" w:color="auto" w:fill="auto"/>
            <w:noWrap/>
            <w:vAlign w:val="bottom"/>
            <w:hideMark/>
          </w:tcPr>
          <w:p w14:paraId="00260CA1"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North Pond</w:t>
            </w:r>
          </w:p>
        </w:tc>
        <w:tc>
          <w:tcPr>
            <w:tcW w:w="3897" w:type="dxa"/>
            <w:tcBorders>
              <w:top w:val="nil"/>
              <w:left w:val="nil"/>
              <w:bottom w:val="single" w:sz="4" w:space="0" w:color="auto"/>
              <w:right w:val="single" w:sz="8" w:space="0" w:color="auto"/>
            </w:tcBorders>
            <w:shd w:val="clear" w:color="auto" w:fill="auto"/>
            <w:vAlign w:val="bottom"/>
            <w:hideMark/>
          </w:tcPr>
          <w:p w14:paraId="4EBF3E20"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Barnstable.</w:t>
            </w:r>
          </w:p>
        </w:tc>
      </w:tr>
      <w:tr w:rsidR="00353C18" w:rsidRPr="00353C18" w14:paraId="49BDCB68"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569FCC87"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Cape Cod</w:t>
            </w:r>
          </w:p>
        </w:tc>
        <w:tc>
          <w:tcPr>
            <w:tcW w:w="1010" w:type="dxa"/>
            <w:tcBorders>
              <w:top w:val="nil"/>
              <w:left w:val="nil"/>
              <w:bottom w:val="single" w:sz="4" w:space="0" w:color="auto"/>
              <w:right w:val="single" w:sz="4" w:space="0" w:color="auto"/>
            </w:tcBorders>
            <w:shd w:val="clear" w:color="auto" w:fill="auto"/>
            <w:noWrap/>
            <w:vAlign w:val="bottom"/>
            <w:hideMark/>
          </w:tcPr>
          <w:p w14:paraId="4B7640EB"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MA96277</w:t>
            </w:r>
          </w:p>
        </w:tc>
        <w:tc>
          <w:tcPr>
            <w:tcW w:w="2620" w:type="dxa"/>
            <w:tcBorders>
              <w:top w:val="nil"/>
              <w:left w:val="nil"/>
              <w:bottom w:val="single" w:sz="4" w:space="0" w:color="auto"/>
              <w:right w:val="single" w:sz="4" w:space="0" w:color="auto"/>
            </w:tcBorders>
            <w:shd w:val="clear" w:color="auto" w:fill="auto"/>
            <w:noWrap/>
            <w:vAlign w:val="bottom"/>
            <w:hideMark/>
          </w:tcPr>
          <w:p w14:paraId="12A5441A" w14:textId="77777777" w:rsidR="00353C18" w:rsidRPr="00353C18" w:rsidRDefault="00353C18" w:rsidP="00353C18">
            <w:pPr>
              <w:rPr>
                <w:rFonts w:ascii="Calibri" w:hAnsi="Calibri"/>
                <w:color w:val="000000"/>
                <w:sz w:val="20"/>
                <w:szCs w:val="20"/>
              </w:rPr>
            </w:pPr>
            <w:proofErr w:type="spellStart"/>
            <w:r w:rsidRPr="00353C18">
              <w:rPr>
                <w:rFonts w:ascii="Calibri" w:hAnsi="Calibri"/>
                <w:color w:val="000000"/>
                <w:sz w:val="20"/>
                <w:szCs w:val="20"/>
              </w:rPr>
              <w:t>Santuit</w:t>
            </w:r>
            <w:proofErr w:type="spellEnd"/>
            <w:r w:rsidRPr="00353C18">
              <w:rPr>
                <w:rFonts w:ascii="Calibri" w:hAnsi="Calibri"/>
                <w:color w:val="000000"/>
                <w:sz w:val="20"/>
                <w:szCs w:val="20"/>
              </w:rPr>
              <w:t xml:space="preserve"> Pond</w:t>
            </w:r>
          </w:p>
        </w:tc>
        <w:tc>
          <w:tcPr>
            <w:tcW w:w="3897" w:type="dxa"/>
            <w:tcBorders>
              <w:top w:val="nil"/>
              <w:left w:val="nil"/>
              <w:bottom w:val="single" w:sz="4" w:space="0" w:color="auto"/>
              <w:right w:val="single" w:sz="8" w:space="0" w:color="auto"/>
            </w:tcBorders>
            <w:shd w:val="clear" w:color="auto" w:fill="auto"/>
            <w:vAlign w:val="bottom"/>
            <w:hideMark/>
          </w:tcPr>
          <w:p w14:paraId="69324CEB"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Mashpee.</w:t>
            </w:r>
          </w:p>
        </w:tc>
      </w:tr>
      <w:tr w:rsidR="00353C18" w:rsidRPr="00353C18" w14:paraId="56D84B4B"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11312E2D"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Cape Cod</w:t>
            </w:r>
          </w:p>
        </w:tc>
        <w:tc>
          <w:tcPr>
            <w:tcW w:w="1010" w:type="dxa"/>
            <w:tcBorders>
              <w:top w:val="nil"/>
              <w:left w:val="nil"/>
              <w:bottom w:val="single" w:sz="4" w:space="0" w:color="auto"/>
              <w:right w:val="single" w:sz="4" w:space="0" w:color="auto"/>
            </w:tcBorders>
            <w:shd w:val="clear" w:color="auto" w:fill="auto"/>
            <w:noWrap/>
            <w:vAlign w:val="bottom"/>
            <w:hideMark/>
          </w:tcPr>
          <w:p w14:paraId="26C51C36"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N/A</w:t>
            </w:r>
          </w:p>
        </w:tc>
        <w:tc>
          <w:tcPr>
            <w:tcW w:w="2620" w:type="dxa"/>
            <w:tcBorders>
              <w:top w:val="nil"/>
              <w:left w:val="nil"/>
              <w:bottom w:val="single" w:sz="4" w:space="0" w:color="auto"/>
              <w:right w:val="single" w:sz="4" w:space="0" w:color="auto"/>
            </w:tcBorders>
            <w:shd w:val="clear" w:color="auto" w:fill="auto"/>
            <w:noWrap/>
            <w:vAlign w:val="bottom"/>
            <w:hideMark/>
          </w:tcPr>
          <w:p w14:paraId="72D80F5E"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Schoolhouse Pond</w:t>
            </w:r>
          </w:p>
        </w:tc>
        <w:tc>
          <w:tcPr>
            <w:tcW w:w="3897" w:type="dxa"/>
            <w:tcBorders>
              <w:top w:val="nil"/>
              <w:left w:val="nil"/>
              <w:bottom w:val="single" w:sz="4" w:space="0" w:color="auto"/>
              <w:right w:val="single" w:sz="8" w:space="0" w:color="auto"/>
            </w:tcBorders>
            <w:shd w:val="clear" w:color="auto" w:fill="auto"/>
            <w:vAlign w:val="bottom"/>
            <w:hideMark/>
          </w:tcPr>
          <w:p w14:paraId="65D27B7D"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Barnstable.</w:t>
            </w:r>
          </w:p>
        </w:tc>
      </w:tr>
      <w:tr w:rsidR="00353C18" w:rsidRPr="00353C18" w14:paraId="4EBEB589"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42CD50C4"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Cape Cod</w:t>
            </w:r>
          </w:p>
        </w:tc>
        <w:tc>
          <w:tcPr>
            <w:tcW w:w="1010" w:type="dxa"/>
            <w:tcBorders>
              <w:top w:val="nil"/>
              <w:left w:val="nil"/>
              <w:bottom w:val="single" w:sz="4" w:space="0" w:color="auto"/>
              <w:right w:val="single" w:sz="4" w:space="0" w:color="auto"/>
            </w:tcBorders>
            <w:shd w:val="clear" w:color="auto" w:fill="auto"/>
            <w:noWrap/>
            <w:vAlign w:val="bottom"/>
            <w:hideMark/>
          </w:tcPr>
          <w:p w14:paraId="59A044D8"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MA96301</w:t>
            </w:r>
          </w:p>
        </w:tc>
        <w:tc>
          <w:tcPr>
            <w:tcW w:w="2620" w:type="dxa"/>
            <w:tcBorders>
              <w:top w:val="nil"/>
              <w:left w:val="nil"/>
              <w:bottom w:val="single" w:sz="4" w:space="0" w:color="auto"/>
              <w:right w:val="single" w:sz="4" w:space="0" w:color="auto"/>
            </w:tcBorders>
            <w:shd w:val="clear" w:color="auto" w:fill="auto"/>
            <w:noWrap/>
            <w:vAlign w:val="bottom"/>
            <w:hideMark/>
          </w:tcPr>
          <w:p w14:paraId="747E03E8"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Smith Pond</w:t>
            </w:r>
          </w:p>
        </w:tc>
        <w:tc>
          <w:tcPr>
            <w:tcW w:w="3897" w:type="dxa"/>
            <w:tcBorders>
              <w:top w:val="nil"/>
              <w:left w:val="nil"/>
              <w:bottom w:val="single" w:sz="4" w:space="0" w:color="auto"/>
              <w:right w:val="single" w:sz="8" w:space="0" w:color="auto"/>
            </w:tcBorders>
            <w:shd w:val="clear" w:color="auto" w:fill="auto"/>
            <w:vAlign w:val="bottom"/>
            <w:hideMark/>
          </w:tcPr>
          <w:p w14:paraId="2168DBA3"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Brewster.</w:t>
            </w:r>
          </w:p>
        </w:tc>
      </w:tr>
      <w:tr w:rsidR="00353C18" w:rsidRPr="00353C18" w14:paraId="3760FAA5"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054720E4"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Cape Cod</w:t>
            </w:r>
          </w:p>
        </w:tc>
        <w:tc>
          <w:tcPr>
            <w:tcW w:w="1010" w:type="dxa"/>
            <w:tcBorders>
              <w:top w:val="nil"/>
              <w:left w:val="nil"/>
              <w:bottom w:val="single" w:sz="4" w:space="0" w:color="auto"/>
              <w:right w:val="single" w:sz="4" w:space="0" w:color="auto"/>
            </w:tcBorders>
            <w:shd w:val="clear" w:color="auto" w:fill="auto"/>
            <w:noWrap/>
            <w:vAlign w:val="bottom"/>
            <w:hideMark/>
          </w:tcPr>
          <w:p w14:paraId="14C56F52"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MA96319</w:t>
            </w:r>
          </w:p>
        </w:tc>
        <w:tc>
          <w:tcPr>
            <w:tcW w:w="2620" w:type="dxa"/>
            <w:tcBorders>
              <w:top w:val="nil"/>
              <w:left w:val="nil"/>
              <w:bottom w:val="single" w:sz="4" w:space="0" w:color="auto"/>
              <w:right w:val="single" w:sz="4" w:space="0" w:color="auto"/>
            </w:tcBorders>
            <w:shd w:val="clear" w:color="auto" w:fill="auto"/>
            <w:noWrap/>
            <w:vAlign w:val="bottom"/>
            <w:hideMark/>
          </w:tcPr>
          <w:p w14:paraId="754C61DF"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Uncle Harvey Pond</w:t>
            </w:r>
          </w:p>
        </w:tc>
        <w:tc>
          <w:tcPr>
            <w:tcW w:w="3897" w:type="dxa"/>
            <w:tcBorders>
              <w:top w:val="nil"/>
              <w:left w:val="nil"/>
              <w:bottom w:val="single" w:sz="4" w:space="0" w:color="auto"/>
              <w:right w:val="single" w:sz="8" w:space="0" w:color="auto"/>
            </w:tcBorders>
            <w:shd w:val="clear" w:color="auto" w:fill="auto"/>
            <w:vAlign w:val="bottom"/>
            <w:hideMark/>
          </w:tcPr>
          <w:p w14:paraId="0E5393FD"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Orleans.</w:t>
            </w:r>
          </w:p>
        </w:tc>
      </w:tr>
      <w:tr w:rsidR="00353C18" w:rsidRPr="00353C18" w14:paraId="3BC1BED2"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1E7C6C74"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Cape Cod</w:t>
            </w:r>
          </w:p>
        </w:tc>
        <w:tc>
          <w:tcPr>
            <w:tcW w:w="1010" w:type="dxa"/>
            <w:tcBorders>
              <w:top w:val="nil"/>
              <w:left w:val="nil"/>
              <w:bottom w:val="single" w:sz="4" w:space="0" w:color="auto"/>
              <w:right w:val="single" w:sz="4" w:space="0" w:color="auto"/>
            </w:tcBorders>
            <w:shd w:val="clear" w:color="auto" w:fill="auto"/>
            <w:noWrap/>
            <w:vAlign w:val="bottom"/>
            <w:hideMark/>
          </w:tcPr>
          <w:p w14:paraId="26594FD2"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MA96331</w:t>
            </w:r>
          </w:p>
        </w:tc>
        <w:tc>
          <w:tcPr>
            <w:tcW w:w="2620" w:type="dxa"/>
            <w:tcBorders>
              <w:top w:val="nil"/>
              <w:left w:val="nil"/>
              <w:bottom w:val="single" w:sz="4" w:space="0" w:color="auto"/>
              <w:right w:val="single" w:sz="4" w:space="0" w:color="auto"/>
            </w:tcBorders>
            <w:shd w:val="clear" w:color="auto" w:fill="auto"/>
            <w:noWrap/>
            <w:vAlign w:val="bottom"/>
            <w:hideMark/>
          </w:tcPr>
          <w:p w14:paraId="4B57EF2C"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Walkers Pond</w:t>
            </w:r>
          </w:p>
        </w:tc>
        <w:tc>
          <w:tcPr>
            <w:tcW w:w="3897" w:type="dxa"/>
            <w:tcBorders>
              <w:top w:val="nil"/>
              <w:left w:val="nil"/>
              <w:bottom w:val="single" w:sz="4" w:space="0" w:color="auto"/>
              <w:right w:val="single" w:sz="8" w:space="0" w:color="auto"/>
            </w:tcBorders>
            <w:shd w:val="clear" w:color="auto" w:fill="auto"/>
            <w:vAlign w:val="bottom"/>
            <w:hideMark/>
          </w:tcPr>
          <w:p w14:paraId="077F5A8E"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Brewster.</w:t>
            </w:r>
          </w:p>
        </w:tc>
      </w:tr>
      <w:tr w:rsidR="00353C18" w:rsidRPr="00353C18" w14:paraId="224CDDA5"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12C251D6"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Charles</w:t>
            </w:r>
          </w:p>
        </w:tc>
        <w:tc>
          <w:tcPr>
            <w:tcW w:w="1010" w:type="dxa"/>
            <w:tcBorders>
              <w:top w:val="nil"/>
              <w:left w:val="nil"/>
              <w:bottom w:val="single" w:sz="4" w:space="0" w:color="auto"/>
              <w:right w:val="single" w:sz="4" w:space="0" w:color="auto"/>
            </w:tcBorders>
            <w:shd w:val="clear" w:color="auto" w:fill="auto"/>
            <w:noWrap/>
            <w:vAlign w:val="bottom"/>
            <w:hideMark/>
          </w:tcPr>
          <w:p w14:paraId="43CA4686"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MA72010</w:t>
            </w:r>
          </w:p>
        </w:tc>
        <w:tc>
          <w:tcPr>
            <w:tcW w:w="2620" w:type="dxa"/>
            <w:tcBorders>
              <w:top w:val="nil"/>
              <w:left w:val="nil"/>
              <w:bottom w:val="single" w:sz="4" w:space="0" w:color="auto"/>
              <w:right w:val="single" w:sz="4" w:space="0" w:color="auto"/>
            </w:tcBorders>
            <w:shd w:val="clear" w:color="auto" w:fill="auto"/>
            <w:noWrap/>
            <w:vAlign w:val="bottom"/>
            <w:hideMark/>
          </w:tcPr>
          <w:p w14:paraId="42005CF8"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Brookline Reservoir</w:t>
            </w:r>
          </w:p>
        </w:tc>
        <w:tc>
          <w:tcPr>
            <w:tcW w:w="3897" w:type="dxa"/>
            <w:tcBorders>
              <w:top w:val="nil"/>
              <w:left w:val="nil"/>
              <w:bottom w:val="single" w:sz="4" w:space="0" w:color="auto"/>
              <w:right w:val="single" w:sz="8" w:space="0" w:color="auto"/>
            </w:tcBorders>
            <w:shd w:val="clear" w:color="auto" w:fill="auto"/>
            <w:vAlign w:val="bottom"/>
            <w:hideMark/>
          </w:tcPr>
          <w:p w14:paraId="22FB6B37"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Brookline.</w:t>
            </w:r>
          </w:p>
        </w:tc>
      </w:tr>
      <w:tr w:rsidR="00353C18" w:rsidRPr="00353C18" w14:paraId="20A946BF" w14:textId="77777777" w:rsidTr="007D489A">
        <w:trPr>
          <w:trHeight w:val="1035"/>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79DFD369"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Charles</w:t>
            </w:r>
          </w:p>
        </w:tc>
        <w:tc>
          <w:tcPr>
            <w:tcW w:w="1010" w:type="dxa"/>
            <w:tcBorders>
              <w:top w:val="nil"/>
              <w:left w:val="nil"/>
              <w:bottom w:val="single" w:sz="4" w:space="0" w:color="auto"/>
              <w:right w:val="single" w:sz="4" w:space="0" w:color="auto"/>
            </w:tcBorders>
            <w:shd w:val="clear" w:color="auto" w:fill="auto"/>
            <w:noWrap/>
            <w:vAlign w:val="bottom"/>
            <w:hideMark/>
          </w:tcPr>
          <w:p w14:paraId="1ABE667F"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MA72-38</w:t>
            </w:r>
          </w:p>
        </w:tc>
        <w:tc>
          <w:tcPr>
            <w:tcW w:w="2620" w:type="dxa"/>
            <w:tcBorders>
              <w:top w:val="nil"/>
              <w:left w:val="nil"/>
              <w:bottom w:val="single" w:sz="4" w:space="0" w:color="auto"/>
              <w:right w:val="single" w:sz="4" w:space="0" w:color="auto"/>
            </w:tcBorders>
            <w:shd w:val="clear" w:color="auto" w:fill="auto"/>
            <w:noWrap/>
            <w:vAlign w:val="bottom"/>
            <w:hideMark/>
          </w:tcPr>
          <w:p w14:paraId="156ED9A6"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Charles River</w:t>
            </w:r>
          </w:p>
        </w:tc>
        <w:tc>
          <w:tcPr>
            <w:tcW w:w="3897" w:type="dxa"/>
            <w:tcBorders>
              <w:top w:val="nil"/>
              <w:left w:val="nil"/>
              <w:bottom w:val="single" w:sz="4" w:space="0" w:color="auto"/>
              <w:right w:val="single" w:sz="8" w:space="0" w:color="auto"/>
            </w:tcBorders>
            <w:shd w:val="clear" w:color="auto" w:fill="auto"/>
            <w:vAlign w:val="bottom"/>
            <w:hideMark/>
          </w:tcPr>
          <w:p w14:paraId="58A08208"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From Boston University Bridge, Boston/Cambridge to mouth at the New Charles River Dam (NATID: MA01092), Boston (formerly part of segment MA72-08).</w:t>
            </w:r>
          </w:p>
        </w:tc>
      </w:tr>
      <w:tr w:rsidR="00353C18" w:rsidRPr="00353C18" w14:paraId="7ED8B7E6" w14:textId="77777777" w:rsidTr="007D489A">
        <w:trPr>
          <w:trHeight w:val="78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190BDF10"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Charles</w:t>
            </w:r>
          </w:p>
        </w:tc>
        <w:tc>
          <w:tcPr>
            <w:tcW w:w="1010" w:type="dxa"/>
            <w:tcBorders>
              <w:top w:val="nil"/>
              <w:left w:val="nil"/>
              <w:bottom w:val="single" w:sz="4" w:space="0" w:color="auto"/>
              <w:right w:val="single" w:sz="4" w:space="0" w:color="auto"/>
            </w:tcBorders>
            <w:shd w:val="clear" w:color="auto" w:fill="auto"/>
            <w:noWrap/>
            <w:vAlign w:val="bottom"/>
            <w:hideMark/>
          </w:tcPr>
          <w:p w14:paraId="77791BD6"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MA72-07</w:t>
            </w:r>
          </w:p>
        </w:tc>
        <w:tc>
          <w:tcPr>
            <w:tcW w:w="2620" w:type="dxa"/>
            <w:tcBorders>
              <w:top w:val="nil"/>
              <w:left w:val="nil"/>
              <w:bottom w:val="single" w:sz="4" w:space="0" w:color="auto"/>
              <w:right w:val="single" w:sz="4" w:space="0" w:color="auto"/>
            </w:tcBorders>
            <w:shd w:val="clear" w:color="auto" w:fill="auto"/>
            <w:noWrap/>
            <w:vAlign w:val="bottom"/>
            <w:hideMark/>
          </w:tcPr>
          <w:p w14:paraId="7C2DD554"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Charles River</w:t>
            </w:r>
          </w:p>
        </w:tc>
        <w:tc>
          <w:tcPr>
            <w:tcW w:w="3897" w:type="dxa"/>
            <w:tcBorders>
              <w:top w:val="nil"/>
              <w:left w:val="nil"/>
              <w:bottom w:val="single" w:sz="4" w:space="0" w:color="auto"/>
              <w:right w:val="single" w:sz="8" w:space="0" w:color="auto"/>
            </w:tcBorders>
            <w:shd w:val="clear" w:color="auto" w:fill="auto"/>
            <w:vAlign w:val="bottom"/>
            <w:hideMark/>
          </w:tcPr>
          <w:p w14:paraId="055DE9A3"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From Chestnut Street, Needham/Dover to Watertown Dam (NATID: MA00456), Watertown.</w:t>
            </w:r>
          </w:p>
        </w:tc>
      </w:tr>
      <w:tr w:rsidR="00353C18" w:rsidRPr="00353C18" w14:paraId="4306DF15" w14:textId="77777777" w:rsidTr="007D489A">
        <w:trPr>
          <w:trHeight w:val="1035"/>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5B1400C4"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Charles</w:t>
            </w:r>
          </w:p>
        </w:tc>
        <w:tc>
          <w:tcPr>
            <w:tcW w:w="1010" w:type="dxa"/>
            <w:tcBorders>
              <w:top w:val="nil"/>
              <w:left w:val="nil"/>
              <w:bottom w:val="single" w:sz="4" w:space="0" w:color="auto"/>
              <w:right w:val="single" w:sz="4" w:space="0" w:color="auto"/>
            </w:tcBorders>
            <w:shd w:val="clear" w:color="auto" w:fill="auto"/>
            <w:noWrap/>
            <w:vAlign w:val="bottom"/>
            <w:hideMark/>
          </w:tcPr>
          <w:p w14:paraId="296E55F7"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MA72-36</w:t>
            </w:r>
          </w:p>
        </w:tc>
        <w:tc>
          <w:tcPr>
            <w:tcW w:w="2620" w:type="dxa"/>
            <w:tcBorders>
              <w:top w:val="nil"/>
              <w:left w:val="nil"/>
              <w:bottom w:val="single" w:sz="4" w:space="0" w:color="auto"/>
              <w:right w:val="single" w:sz="4" w:space="0" w:color="auto"/>
            </w:tcBorders>
            <w:shd w:val="clear" w:color="auto" w:fill="auto"/>
            <w:noWrap/>
            <w:vAlign w:val="bottom"/>
            <w:hideMark/>
          </w:tcPr>
          <w:p w14:paraId="08E4BAC0"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Charles River</w:t>
            </w:r>
          </w:p>
        </w:tc>
        <w:tc>
          <w:tcPr>
            <w:tcW w:w="3897" w:type="dxa"/>
            <w:tcBorders>
              <w:top w:val="nil"/>
              <w:left w:val="nil"/>
              <w:bottom w:val="single" w:sz="4" w:space="0" w:color="auto"/>
              <w:right w:val="single" w:sz="8" w:space="0" w:color="auto"/>
            </w:tcBorders>
            <w:shd w:val="clear" w:color="auto" w:fill="auto"/>
            <w:vAlign w:val="bottom"/>
            <w:hideMark/>
          </w:tcPr>
          <w:p w14:paraId="49DD1F4E" w14:textId="6894A666" w:rsidR="00353C18" w:rsidRPr="00353C18" w:rsidRDefault="00353C18" w:rsidP="00353C18">
            <w:pPr>
              <w:rPr>
                <w:rFonts w:ascii="Calibri" w:hAnsi="Calibri"/>
                <w:color w:val="000000"/>
                <w:sz w:val="20"/>
                <w:szCs w:val="20"/>
              </w:rPr>
            </w:pPr>
            <w:r w:rsidRPr="00353C18">
              <w:rPr>
                <w:rFonts w:ascii="Calibri" w:hAnsi="Calibri"/>
                <w:color w:val="000000"/>
                <w:sz w:val="20"/>
                <w:szCs w:val="20"/>
              </w:rPr>
              <w:t>From Watertown Dam (NATID: MA00456), Watertown to the Boston University Bridge, Boston/Cambridge (formerly part of segment MA72-08).</w:t>
            </w:r>
          </w:p>
        </w:tc>
      </w:tr>
      <w:tr w:rsidR="00353C18" w:rsidRPr="00353C18" w14:paraId="62636A4D"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79A90A1B"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Charles</w:t>
            </w:r>
          </w:p>
        </w:tc>
        <w:tc>
          <w:tcPr>
            <w:tcW w:w="1010" w:type="dxa"/>
            <w:tcBorders>
              <w:top w:val="nil"/>
              <w:left w:val="nil"/>
              <w:bottom w:val="single" w:sz="4" w:space="0" w:color="auto"/>
              <w:right w:val="single" w:sz="4" w:space="0" w:color="auto"/>
            </w:tcBorders>
            <w:shd w:val="clear" w:color="auto" w:fill="auto"/>
            <w:noWrap/>
            <w:vAlign w:val="bottom"/>
            <w:hideMark/>
          </w:tcPr>
          <w:p w14:paraId="64F5BA13"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MA72030</w:t>
            </w:r>
          </w:p>
        </w:tc>
        <w:tc>
          <w:tcPr>
            <w:tcW w:w="2620" w:type="dxa"/>
            <w:tcBorders>
              <w:top w:val="nil"/>
              <w:left w:val="nil"/>
              <w:bottom w:val="single" w:sz="4" w:space="0" w:color="auto"/>
              <w:right w:val="single" w:sz="4" w:space="0" w:color="auto"/>
            </w:tcBorders>
            <w:shd w:val="clear" w:color="auto" w:fill="auto"/>
            <w:noWrap/>
            <w:vAlign w:val="bottom"/>
            <w:hideMark/>
          </w:tcPr>
          <w:p w14:paraId="41F045F1"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Crystal Lake</w:t>
            </w:r>
          </w:p>
        </w:tc>
        <w:tc>
          <w:tcPr>
            <w:tcW w:w="3897" w:type="dxa"/>
            <w:tcBorders>
              <w:top w:val="nil"/>
              <w:left w:val="nil"/>
              <w:bottom w:val="single" w:sz="4" w:space="0" w:color="auto"/>
              <w:right w:val="single" w:sz="8" w:space="0" w:color="auto"/>
            </w:tcBorders>
            <w:shd w:val="clear" w:color="auto" w:fill="auto"/>
            <w:vAlign w:val="bottom"/>
            <w:hideMark/>
          </w:tcPr>
          <w:p w14:paraId="39B7FCA0"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Newton.</w:t>
            </w:r>
          </w:p>
        </w:tc>
      </w:tr>
      <w:tr w:rsidR="00353C18" w:rsidRPr="00353C18" w14:paraId="65D741C2"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1AF2068F"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Charles</w:t>
            </w:r>
          </w:p>
        </w:tc>
        <w:tc>
          <w:tcPr>
            <w:tcW w:w="1010" w:type="dxa"/>
            <w:tcBorders>
              <w:top w:val="nil"/>
              <w:left w:val="nil"/>
              <w:bottom w:val="single" w:sz="4" w:space="0" w:color="auto"/>
              <w:right w:val="single" w:sz="4" w:space="0" w:color="auto"/>
            </w:tcBorders>
            <w:shd w:val="clear" w:color="auto" w:fill="auto"/>
            <w:noWrap/>
            <w:vAlign w:val="bottom"/>
            <w:hideMark/>
          </w:tcPr>
          <w:p w14:paraId="51F255B8"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MA72052</w:t>
            </w:r>
          </w:p>
        </w:tc>
        <w:tc>
          <w:tcPr>
            <w:tcW w:w="2620" w:type="dxa"/>
            <w:tcBorders>
              <w:top w:val="nil"/>
              <w:left w:val="nil"/>
              <w:bottom w:val="single" w:sz="4" w:space="0" w:color="auto"/>
              <w:right w:val="single" w:sz="4" w:space="0" w:color="auto"/>
            </w:tcBorders>
            <w:shd w:val="clear" w:color="auto" w:fill="auto"/>
            <w:noWrap/>
            <w:vAlign w:val="bottom"/>
            <w:hideMark/>
          </w:tcPr>
          <w:p w14:paraId="58CF4F68"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Jamaica Pond</w:t>
            </w:r>
          </w:p>
        </w:tc>
        <w:tc>
          <w:tcPr>
            <w:tcW w:w="3897" w:type="dxa"/>
            <w:tcBorders>
              <w:top w:val="nil"/>
              <w:left w:val="nil"/>
              <w:bottom w:val="single" w:sz="4" w:space="0" w:color="auto"/>
              <w:right w:val="single" w:sz="8" w:space="0" w:color="auto"/>
            </w:tcBorders>
            <w:shd w:val="clear" w:color="auto" w:fill="auto"/>
            <w:vAlign w:val="bottom"/>
            <w:hideMark/>
          </w:tcPr>
          <w:p w14:paraId="24262146"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Boston.</w:t>
            </w:r>
          </w:p>
        </w:tc>
      </w:tr>
      <w:tr w:rsidR="00353C18" w:rsidRPr="00353C18" w14:paraId="38D316FE"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0E02ACAF"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Charles</w:t>
            </w:r>
          </w:p>
        </w:tc>
        <w:tc>
          <w:tcPr>
            <w:tcW w:w="1010" w:type="dxa"/>
            <w:tcBorders>
              <w:top w:val="nil"/>
              <w:left w:val="nil"/>
              <w:bottom w:val="single" w:sz="4" w:space="0" w:color="auto"/>
              <w:right w:val="single" w:sz="4" w:space="0" w:color="auto"/>
            </w:tcBorders>
            <w:shd w:val="clear" w:color="auto" w:fill="auto"/>
            <w:noWrap/>
            <w:vAlign w:val="bottom"/>
            <w:hideMark/>
          </w:tcPr>
          <w:p w14:paraId="17A77D0F"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MA72107</w:t>
            </w:r>
          </w:p>
        </w:tc>
        <w:tc>
          <w:tcPr>
            <w:tcW w:w="2620" w:type="dxa"/>
            <w:tcBorders>
              <w:top w:val="nil"/>
              <w:left w:val="nil"/>
              <w:bottom w:val="single" w:sz="4" w:space="0" w:color="auto"/>
              <w:right w:val="single" w:sz="4" w:space="0" w:color="auto"/>
            </w:tcBorders>
            <w:shd w:val="clear" w:color="auto" w:fill="auto"/>
            <w:noWrap/>
            <w:vAlign w:val="bottom"/>
            <w:hideMark/>
          </w:tcPr>
          <w:p w14:paraId="0F7566DE"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Scarboro Golf Course Pond</w:t>
            </w:r>
          </w:p>
        </w:tc>
        <w:tc>
          <w:tcPr>
            <w:tcW w:w="3897" w:type="dxa"/>
            <w:tcBorders>
              <w:top w:val="nil"/>
              <w:left w:val="nil"/>
              <w:bottom w:val="single" w:sz="4" w:space="0" w:color="auto"/>
              <w:right w:val="single" w:sz="8" w:space="0" w:color="auto"/>
            </w:tcBorders>
            <w:shd w:val="clear" w:color="auto" w:fill="auto"/>
            <w:vAlign w:val="bottom"/>
            <w:hideMark/>
          </w:tcPr>
          <w:p w14:paraId="25F811E4"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Boston.</w:t>
            </w:r>
          </w:p>
        </w:tc>
      </w:tr>
      <w:tr w:rsidR="00353C18" w:rsidRPr="00353C18" w14:paraId="105F79A0"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1525ECD6"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Chicopee</w:t>
            </w:r>
          </w:p>
        </w:tc>
        <w:tc>
          <w:tcPr>
            <w:tcW w:w="1010" w:type="dxa"/>
            <w:tcBorders>
              <w:top w:val="nil"/>
              <w:left w:val="nil"/>
              <w:bottom w:val="single" w:sz="4" w:space="0" w:color="auto"/>
              <w:right w:val="single" w:sz="4" w:space="0" w:color="auto"/>
            </w:tcBorders>
            <w:shd w:val="clear" w:color="auto" w:fill="auto"/>
            <w:noWrap/>
            <w:vAlign w:val="bottom"/>
            <w:hideMark/>
          </w:tcPr>
          <w:p w14:paraId="6AFB8A0F"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MA36130</w:t>
            </w:r>
          </w:p>
        </w:tc>
        <w:tc>
          <w:tcPr>
            <w:tcW w:w="2620" w:type="dxa"/>
            <w:tcBorders>
              <w:top w:val="nil"/>
              <w:left w:val="nil"/>
              <w:bottom w:val="single" w:sz="4" w:space="0" w:color="auto"/>
              <w:right w:val="single" w:sz="4" w:space="0" w:color="auto"/>
            </w:tcBorders>
            <w:shd w:val="clear" w:color="auto" w:fill="auto"/>
            <w:noWrap/>
            <w:vAlign w:val="bottom"/>
            <w:hideMark/>
          </w:tcPr>
          <w:p w14:paraId="4EEC43C1"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Quaboag Pond</w:t>
            </w:r>
          </w:p>
        </w:tc>
        <w:tc>
          <w:tcPr>
            <w:tcW w:w="3897" w:type="dxa"/>
            <w:tcBorders>
              <w:top w:val="nil"/>
              <w:left w:val="nil"/>
              <w:bottom w:val="single" w:sz="4" w:space="0" w:color="auto"/>
              <w:right w:val="single" w:sz="8" w:space="0" w:color="auto"/>
            </w:tcBorders>
            <w:shd w:val="clear" w:color="auto" w:fill="auto"/>
            <w:vAlign w:val="bottom"/>
            <w:hideMark/>
          </w:tcPr>
          <w:p w14:paraId="58F028F1"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Brookfield/East Brookfield.</w:t>
            </w:r>
          </w:p>
        </w:tc>
      </w:tr>
      <w:tr w:rsidR="00353C18" w:rsidRPr="00353C18" w14:paraId="5A8834C9"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39C99AF5"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Concord (SuAsCo)</w:t>
            </w:r>
          </w:p>
        </w:tc>
        <w:tc>
          <w:tcPr>
            <w:tcW w:w="1010" w:type="dxa"/>
            <w:tcBorders>
              <w:top w:val="nil"/>
              <w:left w:val="nil"/>
              <w:bottom w:val="single" w:sz="4" w:space="0" w:color="auto"/>
              <w:right w:val="single" w:sz="4" w:space="0" w:color="auto"/>
            </w:tcBorders>
            <w:shd w:val="clear" w:color="auto" w:fill="auto"/>
            <w:noWrap/>
            <w:vAlign w:val="bottom"/>
            <w:hideMark/>
          </w:tcPr>
          <w:p w14:paraId="064A8CD0"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MA82026</w:t>
            </w:r>
          </w:p>
        </w:tc>
        <w:tc>
          <w:tcPr>
            <w:tcW w:w="2620" w:type="dxa"/>
            <w:tcBorders>
              <w:top w:val="nil"/>
              <w:left w:val="nil"/>
              <w:bottom w:val="single" w:sz="4" w:space="0" w:color="auto"/>
              <w:right w:val="single" w:sz="4" w:space="0" w:color="auto"/>
            </w:tcBorders>
            <w:shd w:val="clear" w:color="auto" w:fill="auto"/>
            <w:noWrap/>
            <w:vAlign w:val="bottom"/>
            <w:hideMark/>
          </w:tcPr>
          <w:p w14:paraId="7508B8F0"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Dean Park Pond</w:t>
            </w:r>
          </w:p>
        </w:tc>
        <w:tc>
          <w:tcPr>
            <w:tcW w:w="3897" w:type="dxa"/>
            <w:tcBorders>
              <w:top w:val="nil"/>
              <w:left w:val="nil"/>
              <w:bottom w:val="single" w:sz="4" w:space="0" w:color="auto"/>
              <w:right w:val="single" w:sz="8" w:space="0" w:color="auto"/>
            </w:tcBorders>
            <w:shd w:val="clear" w:color="auto" w:fill="auto"/>
            <w:vAlign w:val="bottom"/>
            <w:hideMark/>
          </w:tcPr>
          <w:p w14:paraId="6AABC3EC"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Shrewsbury.</w:t>
            </w:r>
          </w:p>
        </w:tc>
      </w:tr>
      <w:tr w:rsidR="00353C18" w:rsidRPr="00353C18" w14:paraId="0EA8B162"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365DED1E"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Concord (SuAsCo)</w:t>
            </w:r>
          </w:p>
        </w:tc>
        <w:tc>
          <w:tcPr>
            <w:tcW w:w="1010" w:type="dxa"/>
            <w:tcBorders>
              <w:top w:val="nil"/>
              <w:left w:val="nil"/>
              <w:bottom w:val="single" w:sz="4" w:space="0" w:color="auto"/>
              <w:right w:val="single" w:sz="4" w:space="0" w:color="auto"/>
            </w:tcBorders>
            <w:shd w:val="clear" w:color="auto" w:fill="auto"/>
            <w:noWrap/>
            <w:vAlign w:val="bottom"/>
            <w:hideMark/>
          </w:tcPr>
          <w:p w14:paraId="4C5E7988"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MA82017</w:t>
            </w:r>
          </w:p>
        </w:tc>
        <w:tc>
          <w:tcPr>
            <w:tcW w:w="2620" w:type="dxa"/>
            <w:tcBorders>
              <w:top w:val="nil"/>
              <w:left w:val="nil"/>
              <w:bottom w:val="single" w:sz="4" w:space="0" w:color="auto"/>
              <w:right w:val="single" w:sz="4" w:space="0" w:color="auto"/>
            </w:tcBorders>
            <w:shd w:val="clear" w:color="auto" w:fill="auto"/>
            <w:noWrap/>
            <w:vAlign w:val="bottom"/>
            <w:hideMark/>
          </w:tcPr>
          <w:p w14:paraId="5F6923E1"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Chauncy Lake</w:t>
            </w:r>
          </w:p>
        </w:tc>
        <w:tc>
          <w:tcPr>
            <w:tcW w:w="3897" w:type="dxa"/>
            <w:tcBorders>
              <w:top w:val="nil"/>
              <w:left w:val="nil"/>
              <w:bottom w:val="single" w:sz="4" w:space="0" w:color="auto"/>
              <w:right w:val="single" w:sz="8" w:space="0" w:color="auto"/>
            </w:tcBorders>
            <w:shd w:val="clear" w:color="auto" w:fill="auto"/>
            <w:vAlign w:val="bottom"/>
            <w:hideMark/>
          </w:tcPr>
          <w:p w14:paraId="5F9267E5"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Westborough.</w:t>
            </w:r>
          </w:p>
        </w:tc>
      </w:tr>
      <w:tr w:rsidR="00353C18" w:rsidRPr="00353C18" w14:paraId="78DA1F42"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78A9B35F"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Concord (SuAsCo)</w:t>
            </w:r>
          </w:p>
        </w:tc>
        <w:tc>
          <w:tcPr>
            <w:tcW w:w="1010" w:type="dxa"/>
            <w:tcBorders>
              <w:top w:val="nil"/>
              <w:left w:val="nil"/>
              <w:bottom w:val="single" w:sz="4" w:space="0" w:color="auto"/>
              <w:right w:val="single" w:sz="4" w:space="0" w:color="auto"/>
            </w:tcBorders>
            <w:shd w:val="clear" w:color="auto" w:fill="auto"/>
            <w:noWrap/>
            <w:vAlign w:val="bottom"/>
            <w:hideMark/>
          </w:tcPr>
          <w:p w14:paraId="21533B40"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MA82029</w:t>
            </w:r>
          </w:p>
        </w:tc>
        <w:tc>
          <w:tcPr>
            <w:tcW w:w="2620" w:type="dxa"/>
            <w:tcBorders>
              <w:top w:val="nil"/>
              <w:left w:val="nil"/>
              <w:bottom w:val="single" w:sz="4" w:space="0" w:color="auto"/>
              <w:right w:val="single" w:sz="4" w:space="0" w:color="auto"/>
            </w:tcBorders>
            <w:shd w:val="clear" w:color="auto" w:fill="auto"/>
            <w:noWrap/>
            <w:vAlign w:val="bottom"/>
            <w:hideMark/>
          </w:tcPr>
          <w:p w14:paraId="1114C3C5"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Dudley Pond</w:t>
            </w:r>
          </w:p>
        </w:tc>
        <w:tc>
          <w:tcPr>
            <w:tcW w:w="3897" w:type="dxa"/>
            <w:tcBorders>
              <w:top w:val="nil"/>
              <w:left w:val="nil"/>
              <w:bottom w:val="single" w:sz="4" w:space="0" w:color="auto"/>
              <w:right w:val="single" w:sz="8" w:space="0" w:color="auto"/>
            </w:tcBorders>
            <w:shd w:val="clear" w:color="auto" w:fill="auto"/>
            <w:vAlign w:val="bottom"/>
            <w:hideMark/>
          </w:tcPr>
          <w:p w14:paraId="64A714E9"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Wayland.</w:t>
            </w:r>
          </w:p>
        </w:tc>
      </w:tr>
      <w:tr w:rsidR="00353C18" w:rsidRPr="00353C18" w14:paraId="1728535D"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62EE2767"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Concord (SuAsCo)</w:t>
            </w:r>
          </w:p>
        </w:tc>
        <w:tc>
          <w:tcPr>
            <w:tcW w:w="1010" w:type="dxa"/>
            <w:tcBorders>
              <w:top w:val="nil"/>
              <w:left w:val="nil"/>
              <w:bottom w:val="single" w:sz="4" w:space="0" w:color="auto"/>
              <w:right w:val="single" w:sz="4" w:space="0" w:color="auto"/>
            </w:tcBorders>
            <w:shd w:val="clear" w:color="auto" w:fill="auto"/>
            <w:noWrap/>
            <w:vAlign w:val="bottom"/>
            <w:hideMark/>
          </w:tcPr>
          <w:p w14:paraId="656A80FE"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MA82042</w:t>
            </w:r>
          </w:p>
        </w:tc>
        <w:tc>
          <w:tcPr>
            <w:tcW w:w="2620" w:type="dxa"/>
            <w:tcBorders>
              <w:top w:val="nil"/>
              <w:left w:val="nil"/>
              <w:bottom w:val="single" w:sz="4" w:space="0" w:color="auto"/>
              <w:right w:val="single" w:sz="4" w:space="0" w:color="auto"/>
            </w:tcBorders>
            <w:shd w:val="clear" w:color="auto" w:fill="auto"/>
            <w:noWrap/>
            <w:vAlign w:val="bottom"/>
            <w:hideMark/>
          </w:tcPr>
          <w:p w14:paraId="41E383AA"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Fort Meadow Reservoir</w:t>
            </w:r>
          </w:p>
        </w:tc>
        <w:tc>
          <w:tcPr>
            <w:tcW w:w="3897" w:type="dxa"/>
            <w:tcBorders>
              <w:top w:val="nil"/>
              <w:left w:val="nil"/>
              <w:bottom w:val="single" w:sz="4" w:space="0" w:color="auto"/>
              <w:right w:val="single" w:sz="8" w:space="0" w:color="auto"/>
            </w:tcBorders>
            <w:shd w:val="clear" w:color="auto" w:fill="auto"/>
            <w:vAlign w:val="bottom"/>
            <w:hideMark/>
          </w:tcPr>
          <w:p w14:paraId="503EE01B"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Marlborough/Hudson.</w:t>
            </w:r>
          </w:p>
        </w:tc>
      </w:tr>
      <w:tr w:rsidR="00353C18" w:rsidRPr="00353C18" w14:paraId="206FF7C7"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0112CB50"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Concord (SuAsCo)</w:t>
            </w:r>
          </w:p>
        </w:tc>
        <w:tc>
          <w:tcPr>
            <w:tcW w:w="1010" w:type="dxa"/>
            <w:tcBorders>
              <w:top w:val="nil"/>
              <w:left w:val="nil"/>
              <w:bottom w:val="single" w:sz="4" w:space="0" w:color="auto"/>
              <w:right w:val="single" w:sz="4" w:space="0" w:color="auto"/>
            </w:tcBorders>
            <w:shd w:val="clear" w:color="auto" w:fill="auto"/>
            <w:noWrap/>
            <w:vAlign w:val="bottom"/>
            <w:hideMark/>
          </w:tcPr>
          <w:p w14:paraId="490E7C33"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MA82118</w:t>
            </w:r>
          </w:p>
        </w:tc>
        <w:tc>
          <w:tcPr>
            <w:tcW w:w="2620" w:type="dxa"/>
            <w:tcBorders>
              <w:top w:val="nil"/>
              <w:left w:val="nil"/>
              <w:bottom w:val="single" w:sz="4" w:space="0" w:color="auto"/>
              <w:right w:val="single" w:sz="4" w:space="0" w:color="auto"/>
            </w:tcBorders>
            <w:shd w:val="clear" w:color="auto" w:fill="auto"/>
            <w:noWrap/>
            <w:vAlign w:val="bottom"/>
            <w:hideMark/>
          </w:tcPr>
          <w:p w14:paraId="4BBF9CF3"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White Pond</w:t>
            </w:r>
          </w:p>
        </w:tc>
        <w:tc>
          <w:tcPr>
            <w:tcW w:w="3897" w:type="dxa"/>
            <w:tcBorders>
              <w:top w:val="nil"/>
              <w:left w:val="nil"/>
              <w:bottom w:val="single" w:sz="4" w:space="0" w:color="auto"/>
              <w:right w:val="single" w:sz="8" w:space="0" w:color="auto"/>
            </w:tcBorders>
            <w:shd w:val="clear" w:color="auto" w:fill="auto"/>
            <w:vAlign w:val="bottom"/>
            <w:hideMark/>
          </w:tcPr>
          <w:p w14:paraId="10F4F537"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Concord.</w:t>
            </w:r>
          </w:p>
        </w:tc>
      </w:tr>
      <w:tr w:rsidR="00353C18" w:rsidRPr="00353C18" w14:paraId="33625DFA"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02815AFF"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Concord (SuAsCo)</w:t>
            </w:r>
          </w:p>
        </w:tc>
        <w:tc>
          <w:tcPr>
            <w:tcW w:w="1010" w:type="dxa"/>
            <w:tcBorders>
              <w:top w:val="nil"/>
              <w:left w:val="nil"/>
              <w:bottom w:val="single" w:sz="4" w:space="0" w:color="auto"/>
              <w:right w:val="single" w:sz="4" w:space="0" w:color="auto"/>
            </w:tcBorders>
            <w:shd w:val="clear" w:color="auto" w:fill="auto"/>
            <w:noWrap/>
            <w:vAlign w:val="bottom"/>
            <w:hideMark/>
          </w:tcPr>
          <w:p w14:paraId="378CA9FA"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MA82122</w:t>
            </w:r>
          </w:p>
        </w:tc>
        <w:tc>
          <w:tcPr>
            <w:tcW w:w="2620" w:type="dxa"/>
            <w:tcBorders>
              <w:top w:val="nil"/>
              <w:left w:val="nil"/>
              <w:bottom w:val="single" w:sz="4" w:space="0" w:color="auto"/>
              <w:right w:val="single" w:sz="4" w:space="0" w:color="auto"/>
            </w:tcBorders>
            <w:shd w:val="clear" w:color="auto" w:fill="auto"/>
            <w:noWrap/>
            <w:vAlign w:val="bottom"/>
            <w:hideMark/>
          </w:tcPr>
          <w:p w14:paraId="2A619E49"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Willis Pond</w:t>
            </w:r>
          </w:p>
        </w:tc>
        <w:tc>
          <w:tcPr>
            <w:tcW w:w="3897" w:type="dxa"/>
            <w:tcBorders>
              <w:top w:val="nil"/>
              <w:left w:val="nil"/>
              <w:bottom w:val="single" w:sz="4" w:space="0" w:color="auto"/>
              <w:right w:val="single" w:sz="8" w:space="0" w:color="auto"/>
            </w:tcBorders>
            <w:shd w:val="clear" w:color="auto" w:fill="auto"/>
            <w:vAlign w:val="bottom"/>
            <w:hideMark/>
          </w:tcPr>
          <w:p w14:paraId="7E02256A"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Sudbury.</w:t>
            </w:r>
          </w:p>
        </w:tc>
      </w:tr>
      <w:tr w:rsidR="00353C18" w:rsidRPr="00353C18" w14:paraId="7F4AEAAD"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5FBC0D12"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French</w:t>
            </w:r>
          </w:p>
        </w:tc>
        <w:tc>
          <w:tcPr>
            <w:tcW w:w="1010" w:type="dxa"/>
            <w:tcBorders>
              <w:top w:val="nil"/>
              <w:left w:val="nil"/>
              <w:bottom w:val="single" w:sz="4" w:space="0" w:color="auto"/>
              <w:right w:val="single" w:sz="4" w:space="0" w:color="auto"/>
            </w:tcBorders>
            <w:shd w:val="clear" w:color="auto" w:fill="auto"/>
            <w:noWrap/>
            <w:vAlign w:val="bottom"/>
            <w:hideMark/>
          </w:tcPr>
          <w:p w14:paraId="4C4E4FCB"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MA42008</w:t>
            </w:r>
          </w:p>
        </w:tc>
        <w:tc>
          <w:tcPr>
            <w:tcW w:w="2620" w:type="dxa"/>
            <w:tcBorders>
              <w:top w:val="nil"/>
              <w:left w:val="nil"/>
              <w:bottom w:val="single" w:sz="4" w:space="0" w:color="auto"/>
              <w:right w:val="single" w:sz="4" w:space="0" w:color="auto"/>
            </w:tcBorders>
            <w:shd w:val="clear" w:color="auto" w:fill="auto"/>
            <w:noWrap/>
            <w:vAlign w:val="bottom"/>
            <w:hideMark/>
          </w:tcPr>
          <w:p w14:paraId="7357F9EE"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Carbuncle Pond</w:t>
            </w:r>
          </w:p>
        </w:tc>
        <w:tc>
          <w:tcPr>
            <w:tcW w:w="3897" w:type="dxa"/>
            <w:tcBorders>
              <w:top w:val="nil"/>
              <w:left w:val="nil"/>
              <w:bottom w:val="single" w:sz="4" w:space="0" w:color="auto"/>
              <w:right w:val="single" w:sz="8" w:space="0" w:color="auto"/>
            </w:tcBorders>
            <w:shd w:val="clear" w:color="auto" w:fill="auto"/>
            <w:vAlign w:val="bottom"/>
            <w:hideMark/>
          </w:tcPr>
          <w:p w14:paraId="111C21D7"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Oxford.</w:t>
            </w:r>
          </w:p>
        </w:tc>
      </w:tr>
      <w:tr w:rsidR="00353C18" w:rsidRPr="00353C18" w14:paraId="7C3E6E37"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7819EA2D"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Islands</w:t>
            </w:r>
          </w:p>
        </w:tc>
        <w:tc>
          <w:tcPr>
            <w:tcW w:w="1010" w:type="dxa"/>
            <w:tcBorders>
              <w:top w:val="nil"/>
              <w:left w:val="nil"/>
              <w:bottom w:val="single" w:sz="4" w:space="0" w:color="auto"/>
              <w:right w:val="single" w:sz="4" w:space="0" w:color="auto"/>
            </w:tcBorders>
            <w:shd w:val="clear" w:color="auto" w:fill="auto"/>
            <w:noWrap/>
            <w:vAlign w:val="bottom"/>
            <w:hideMark/>
          </w:tcPr>
          <w:p w14:paraId="1539BFCE"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MA97035</w:t>
            </w:r>
          </w:p>
        </w:tc>
        <w:tc>
          <w:tcPr>
            <w:tcW w:w="2620" w:type="dxa"/>
            <w:tcBorders>
              <w:top w:val="nil"/>
              <w:left w:val="nil"/>
              <w:bottom w:val="single" w:sz="4" w:space="0" w:color="auto"/>
              <w:right w:val="single" w:sz="4" w:space="0" w:color="auto"/>
            </w:tcBorders>
            <w:shd w:val="clear" w:color="auto" w:fill="auto"/>
            <w:noWrap/>
            <w:vAlign w:val="bottom"/>
            <w:hideMark/>
          </w:tcPr>
          <w:p w14:paraId="637FF443"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Head of Hummock Pond</w:t>
            </w:r>
          </w:p>
        </w:tc>
        <w:tc>
          <w:tcPr>
            <w:tcW w:w="3897" w:type="dxa"/>
            <w:tcBorders>
              <w:top w:val="nil"/>
              <w:left w:val="nil"/>
              <w:bottom w:val="single" w:sz="4" w:space="0" w:color="auto"/>
              <w:right w:val="single" w:sz="8" w:space="0" w:color="auto"/>
            </w:tcBorders>
            <w:shd w:val="clear" w:color="auto" w:fill="auto"/>
            <w:vAlign w:val="bottom"/>
            <w:hideMark/>
          </w:tcPr>
          <w:p w14:paraId="3ECA918C"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Nantucket.</w:t>
            </w:r>
          </w:p>
        </w:tc>
      </w:tr>
      <w:tr w:rsidR="00353C18" w:rsidRPr="00353C18" w14:paraId="60BA0057"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02172354"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Merrimack</w:t>
            </w:r>
          </w:p>
        </w:tc>
        <w:tc>
          <w:tcPr>
            <w:tcW w:w="1010" w:type="dxa"/>
            <w:tcBorders>
              <w:top w:val="nil"/>
              <w:left w:val="nil"/>
              <w:bottom w:val="single" w:sz="4" w:space="0" w:color="auto"/>
              <w:right w:val="single" w:sz="4" w:space="0" w:color="auto"/>
            </w:tcBorders>
            <w:shd w:val="clear" w:color="auto" w:fill="auto"/>
            <w:noWrap/>
            <w:vAlign w:val="bottom"/>
            <w:hideMark/>
          </w:tcPr>
          <w:p w14:paraId="4CB2FDD8"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MA84002</w:t>
            </w:r>
          </w:p>
        </w:tc>
        <w:tc>
          <w:tcPr>
            <w:tcW w:w="2620" w:type="dxa"/>
            <w:tcBorders>
              <w:top w:val="nil"/>
              <w:left w:val="nil"/>
              <w:bottom w:val="single" w:sz="4" w:space="0" w:color="auto"/>
              <w:right w:val="single" w:sz="4" w:space="0" w:color="auto"/>
            </w:tcBorders>
            <w:shd w:val="clear" w:color="auto" w:fill="auto"/>
            <w:noWrap/>
            <w:vAlign w:val="bottom"/>
            <w:hideMark/>
          </w:tcPr>
          <w:p w14:paraId="09C12762"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Lake Attitash</w:t>
            </w:r>
          </w:p>
        </w:tc>
        <w:tc>
          <w:tcPr>
            <w:tcW w:w="3897" w:type="dxa"/>
            <w:tcBorders>
              <w:top w:val="nil"/>
              <w:left w:val="nil"/>
              <w:bottom w:val="single" w:sz="4" w:space="0" w:color="auto"/>
              <w:right w:val="single" w:sz="8" w:space="0" w:color="auto"/>
            </w:tcBorders>
            <w:shd w:val="clear" w:color="auto" w:fill="auto"/>
            <w:vAlign w:val="bottom"/>
            <w:hideMark/>
          </w:tcPr>
          <w:p w14:paraId="521091E6"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Amesbury/Merrimac.</w:t>
            </w:r>
          </w:p>
        </w:tc>
      </w:tr>
      <w:tr w:rsidR="00353C18" w:rsidRPr="00353C18" w14:paraId="68677013"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5AABF700"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Merrimack</w:t>
            </w:r>
          </w:p>
        </w:tc>
        <w:tc>
          <w:tcPr>
            <w:tcW w:w="1010" w:type="dxa"/>
            <w:tcBorders>
              <w:top w:val="nil"/>
              <w:left w:val="nil"/>
              <w:bottom w:val="single" w:sz="4" w:space="0" w:color="auto"/>
              <w:right w:val="single" w:sz="4" w:space="0" w:color="auto"/>
            </w:tcBorders>
            <w:shd w:val="clear" w:color="auto" w:fill="auto"/>
            <w:noWrap/>
            <w:vAlign w:val="bottom"/>
            <w:hideMark/>
          </w:tcPr>
          <w:p w14:paraId="122F9C56"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MA84044</w:t>
            </w:r>
          </w:p>
        </w:tc>
        <w:tc>
          <w:tcPr>
            <w:tcW w:w="2620" w:type="dxa"/>
            <w:tcBorders>
              <w:top w:val="nil"/>
              <w:left w:val="nil"/>
              <w:bottom w:val="single" w:sz="4" w:space="0" w:color="auto"/>
              <w:right w:val="single" w:sz="4" w:space="0" w:color="auto"/>
            </w:tcBorders>
            <w:shd w:val="clear" w:color="auto" w:fill="auto"/>
            <w:noWrap/>
            <w:vAlign w:val="bottom"/>
            <w:hideMark/>
          </w:tcPr>
          <w:p w14:paraId="478D40D8" w14:textId="77777777" w:rsidR="00353C18" w:rsidRPr="00353C18" w:rsidRDefault="00353C18" w:rsidP="00353C18">
            <w:pPr>
              <w:rPr>
                <w:rFonts w:ascii="Calibri" w:hAnsi="Calibri"/>
                <w:color w:val="000000"/>
                <w:sz w:val="20"/>
                <w:szCs w:val="20"/>
              </w:rPr>
            </w:pPr>
            <w:proofErr w:type="spellStart"/>
            <w:r w:rsidRPr="00353C18">
              <w:rPr>
                <w:rFonts w:ascii="Calibri" w:hAnsi="Calibri"/>
                <w:color w:val="000000"/>
                <w:sz w:val="20"/>
                <w:szCs w:val="20"/>
              </w:rPr>
              <w:t>Nabnasset</w:t>
            </w:r>
            <w:proofErr w:type="spellEnd"/>
            <w:r w:rsidRPr="00353C18">
              <w:rPr>
                <w:rFonts w:ascii="Calibri" w:hAnsi="Calibri"/>
                <w:color w:val="000000"/>
                <w:sz w:val="20"/>
                <w:szCs w:val="20"/>
              </w:rPr>
              <w:t xml:space="preserve"> Pond</w:t>
            </w:r>
          </w:p>
        </w:tc>
        <w:tc>
          <w:tcPr>
            <w:tcW w:w="3897" w:type="dxa"/>
            <w:tcBorders>
              <w:top w:val="nil"/>
              <w:left w:val="nil"/>
              <w:bottom w:val="single" w:sz="4" w:space="0" w:color="auto"/>
              <w:right w:val="single" w:sz="8" w:space="0" w:color="auto"/>
            </w:tcBorders>
            <w:shd w:val="clear" w:color="auto" w:fill="auto"/>
            <w:vAlign w:val="bottom"/>
            <w:hideMark/>
          </w:tcPr>
          <w:p w14:paraId="10FD81C0"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Westford.</w:t>
            </w:r>
          </w:p>
        </w:tc>
      </w:tr>
      <w:tr w:rsidR="00353C18" w:rsidRPr="00353C18" w14:paraId="4F958B6C" w14:textId="77777777" w:rsidTr="007D489A">
        <w:trPr>
          <w:trHeight w:val="525"/>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6343741F"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Merrimack</w:t>
            </w:r>
          </w:p>
        </w:tc>
        <w:tc>
          <w:tcPr>
            <w:tcW w:w="1010" w:type="dxa"/>
            <w:tcBorders>
              <w:top w:val="nil"/>
              <w:left w:val="nil"/>
              <w:bottom w:val="single" w:sz="4" w:space="0" w:color="auto"/>
              <w:right w:val="single" w:sz="4" w:space="0" w:color="auto"/>
            </w:tcBorders>
            <w:shd w:val="clear" w:color="auto" w:fill="auto"/>
            <w:noWrap/>
            <w:vAlign w:val="bottom"/>
            <w:hideMark/>
          </w:tcPr>
          <w:p w14:paraId="2DCAC6B1"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MA84032</w:t>
            </w:r>
          </w:p>
        </w:tc>
        <w:tc>
          <w:tcPr>
            <w:tcW w:w="2620" w:type="dxa"/>
            <w:tcBorders>
              <w:top w:val="nil"/>
              <w:left w:val="nil"/>
              <w:bottom w:val="single" w:sz="4" w:space="0" w:color="auto"/>
              <w:right w:val="single" w:sz="4" w:space="0" w:color="auto"/>
            </w:tcBorders>
            <w:shd w:val="clear" w:color="auto" w:fill="auto"/>
            <w:noWrap/>
            <w:vAlign w:val="bottom"/>
            <w:hideMark/>
          </w:tcPr>
          <w:p w14:paraId="573550B0"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Long Pond</w:t>
            </w:r>
          </w:p>
        </w:tc>
        <w:tc>
          <w:tcPr>
            <w:tcW w:w="3897" w:type="dxa"/>
            <w:tcBorders>
              <w:top w:val="nil"/>
              <w:left w:val="nil"/>
              <w:bottom w:val="single" w:sz="4" w:space="0" w:color="auto"/>
              <w:right w:val="single" w:sz="8" w:space="0" w:color="auto"/>
            </w:tcBorders>
            <w:shd w:val="clear" w:color="auto" w:fill="auto"/>
            <w:vAlign w:val="bottom"/>
            <w:hideMark/>
          </w:tcPr>
          <w:p w14:paraId="3365485B"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Dracut/Tyngsborough (size indicates portion in Massachusetts).</w:t>
            </w:r>
          </w:p>
        </w:tc>
      </w:tr>
      <w:tr w:rsidR="00353C18" w:rsidRPr="00353C18" w14:paraId="4281A9BF"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37128933"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Merrimack</w:t>
            </w:r>
          </w:p>
        </w:tc>
        <w:tc>
          <w:tcPr>
            <w:tcW w:w="1010" w:type="dxa"/>
            <w:tcBorders>
              <w:top w:val="nil"/>
              <w:left w:val="nil"/>
              <w:bottom w:val="single" w:sz="4" w:space="0" w:color="auto"/>
              <w:right w:val="single" w:sz="4" w:space="0" w:color="auto"/>
            </w:tcBorders>
            <w:shd w:val="clear" w:color="auto" w:fill="auto"/>
            <w:noWrap/>
            <w:vAlign w:val="bottom"/>
            <w:hideMark/>
          </w:tcPr>
          <w:p w14:paraId="5D2630A2"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MA84064</w:t>
            </w:r>
          </w:p>
        </w:tc>
        <w:tc>
          <w:tcPr>
            <w:tcW w:w="2620" w:type="dxa"/>
            <w:tcBorders>
              <w:top w:val="nil"/>
              <w:left w:val="nil"/>
              <w:bottom w:val="single" w:sz="4" w:space="0" w:color="auto"/>
              <w:right w:val="single" w:sz="4" w:space="0" w:color="auto"/>
            </w:tcBorders>
            <w:shd w:val="clear" w:color="auto" w:fill="auto"/>
            <w:noWrap/>
            <w:vAlign w:val="bottom"/>
            <w:hideMark/>
          </w:tcPr>
          <w:p w14:paraId="1D249F27"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Stevens Pond</w:t>
            </w:r>
          </w:p>
        </w:tc>
        <w:tc>
          <w:tcPr>
            <w:tcW w:w="3897" w:type="dxa"/>
            <w:tcBorders>
              <w:top w:val="nil"/>
              <w:left w:val="nil"/>
              <w:bottom w:val="single" w:sz="4" w:space="0" w:color="auto"/>
              <w:right w:val="single" w:sz="8" w:space="0" w:color="auto"/>
            </w:tcBorders>
            <w:shd w:val="clear" w:color="auto" w:fill="auto"/>
            <w:vAlign w:val="bottom"/>
            <w:hideMark/>
          </w:tcPr>
          <w:p w14:paraId="20FA6F04"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North Andover.</w:t>
            </w:r>
          </w:p>
        </w:tc>
      </w:tr>
      <w:tr w:rsidR="00353C18" w:rsidRPr="00353C18" w14:paraId="4EE80915" w14:textId="77777777" w:rsidTr="007D489A">
        <w:trPr>
          <w:trHeight w:val="525"/>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0359CE32"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Millers</w:t>
            </w:r>
          </w:p>
        </w:tc>
        <w:tc>
          <w:tcPr>
            <w:tcW w:w="1010" w:type="dxa"/>
            <w:tcBorders>
              <w:top w:val="nil"/>
              <w:left w:val="nil"/>
              <w:bottom w:val="single" w:sz="4" w:space="0" w:color="auto"/>
              <w:right w:val="single" w:sz="4" w:space="0" w:color="auto"/>
            </w:tcBorders>
            <w:shd w:val="clear" w:color="auto" w:fill="auto"/>
            <w:noWrap/>
            <w:vAlign w:val="bottom"/>
            <w:hideMark/>
          </w:tcPr>
          <w:p w14:paraId="2748046B"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MA35047</w:t>
            </w:r>
          </w:p>
        </w:tc>
        <w:tc>
          <w:tcPr>
            <w:tcW w:w="2620" w:type="dxa"/>
            <w:tcBorders>
              <w:top w:val="nil"/>
              <w:left w:val="nil"/>
              <w:bottom w:val="single" w:sz="4" w:space="0" w:color="auto"/>
              <w:right w:val="single" w:sz="4" w:space="0" w:color="auto"/>
            </w:tcBorders>
            <w:shd w:val="clear" w:color="auto" w:fill="auto"/>
            <w:noWrap/>
            <w:vAlign w:val="bottom"/>
            <w:hideMark/>
          </w:tcPr>
          <w:p w14:paraId="10DE55D0"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 xml:space="preserve">Lake </w:t>
            </w:r>
            <w:proofErr w:type="spellStart"/>
            <w:r w:rsidRPr="00353C18">
              <w:rPr>
                <w:rFonts w:ascii="Calibri" w:hAnsi="Calibri"/>
                <w:color w:val="000000"/>
                <w:sz w:val="20"/>
                <w:szCs w:val="20"/>
              </w:rPr>
              <w:t>Monomonac</w:t>
            </w:r>
            <w:proofErr w:type="spellEnd"/>
          </w:p>
        </w:tc>
        <w:tc>
          <w:tcPr>
            <w:tcW w:w="3897" w:type="dxa"/>
            <w:tcBorders>
              <w:top w:val="nil"/>
              <w:left w:val="nil"/>
              <w:bottom w:val="single" w:sz="4" w:space="0" w:color="auto"/>
              <w:right w:val="single" w:sz="8" w:space="0" w:color="auto"/>
            </w:tcBorders>
            <w:shd w:val="clear" w:color="auto" w:fill="auto"/>
            <w:vAlign w:val="bottom"/>
            <w:hideMark/>
          </w:tcPr>
          <w:p w14:paraId="3C8ED757"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Massachusetts portion only. Winchendon/</w:t>
            </w:r>
            <w:proofErr w:type="spellStart"/>
            <w:r w:rsidRPr="00353C18">
              <w:rPr>
                <w:rFonts w:ascii="Calibri" w:hAnsi="Calibri"/>
                <w:color w:val="000000"/>
                <w:sz w:val="20"/>
                <w:szCs w:val="20"/>
              </w:rPr>
              <w:t>Rindge,N.H</w:t>
            </w:r>
            <w:proofErr w:type="spellEnd"/>
            <w:r w:rsidRPr="00353C18">
              <w:rPr>
                <w:rFonts w:ascii="Calibri" w:hAnsi="Calibri"/>
                <w:color w:val="000000"/>
                <w:sz w:val="20"/>
                <w:szCs w:val="20"/>
              </w:rPr>
              <w:t>.</w:t>
            </w:r>
          </w:p>
        </w:tc>
      </w:tr>
      <w:tr w:rsidR="00353C18" w:rsidRPr="00353C18" w14:paraId="55335942"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36B15AB9"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lastRenderedPageBreak/>
              <w:t>Millers</w:t>
            </w:r>
          </w:p>
        </w:tc>
        <w:tc>
          <w:tcPr>
            <w:tcW w:w="1010" w:type="dxa"/>
            <w:tcBorders>
              <w:top w:val="nil"/>
              <w:left w:val="nil"/>
              <w:bottom w:val="single" w:sz="4" w:space="0" w:color="auto"/>
              <w:right w:val="single" w:sz="4" w:space="0" w:color="auto"/>
            </w:tcBorders>
            <w:shd w:val="clear" w:color="auto" w:fill="auto"/>
            <w:noWrap/>
            <w:vAlign w:val="bottom"/>
            <w:hideMark/>
          </w:tcPr>
          <w:p w14:paraId="4CF23ADB"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MA35111</w:t>
            </w:r>
          </w:p>
        </w:tc>
        <w:tc>
          <w:tcPr>
            <w:tcW w:w="2620" w:type="dxa"/>
            <w:tcBorders>
              <w:top w:val="nil"/>
              <w:left w:val="nil"/>
              <w:bottom w:val="single" w:sz="4" w:space="0" w:color="auto"/>
              <w:right w:val="single" w:sz="4" w:space="0" w:color="auto"/>
            </w:tcBorders>
            <w:shd w:val="clear" w:color="auto" w:fill="auto"/>
            <w:noWrap/>
            <w:vAlign w:val="bottom"/>
            <w:hideMark/>
          </w:tcPr>
          <w:p w14:paraId="03C8C0A0"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Tully Lake</w:t>
            </w:r>
          </w:p>
        </w:tc>
        <w:tc>
          <w:tcPr>
            <w:tcW w:w="3897" w:type="dxa"/>
            <w:tcBorders>
              <w:top w:val="nil"/>
              <w:left w:val="nil"/>
              <w:bottom w:val="single" w:sz="4" w:space="0" w:color="auto"/>
              <w:right w:val="single" w:sz="8" w:space="0" w:color="auto"/>
            </w:tcBorders>
            <w:shd w:val="clear" w:color="auto" w:fill="auto"/>
            <w:vAlign w:val="bottom"/>
            <w:hideMark/>
          </w:tcPr>
          <w:p w14:paraId="47925E2A" w14:textId="77777777" w:rsidR="00353C18" w:rsidRPr="00353C18" w:rsidRDefault="00353C18" w:rsidP="00353C18">
            <w:pPr>
              <w:rPr>
                <w:rFonts w:ascii="Calibri" w:hAnsi="Calibri"/>
                <w:color w:val="000000"/>
                <w:sz w:val="20"/>
                <w:szCs w:val="20"/>
              </w:rPr>
            </w:pPr>
            <w:proofErr w:type="spellStart"/>
            <w:r w:rsidRPr="00353C18">
              <w:rPr>
                <w:rFonts w:ascii="Calibri" w:hAnsi="Calibri"/>
                <w:color w:val="000000"/>
                <w:sz w:val="20"/>
                <w:szCs w:val="20"/>
              </w:rPr>
              <w:t>Royalston</w:t>
            </w:r>
            <w:proofErr w:type="spellEnd"/>
            <w:r w:rsidRPr="00353C18">
              <w:rPr>
                <w:rFonts w:ascii="Calibri" w:hAnsi="Calibri"/>
                <w:color w:val="000000"/>
                <w:sz w:val="20"/>
                <w:szCs w:val="20"/>
              </w:rPr>
              <w:t>/Athol.</w:t>
            </w:r>
          </w:p>
        </w:tc>
      </w:tr>
      <w:tr w:rsidR="00353C18" w:rsidRPr="00353C18" w14:paraId="407C3C77"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2DF41750"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Mystic</w:t>
            </w:r>
          </w:p>
        </w:tc>
        <w:tc>
          <w:tcPr>
            <w:tcW w:w="1010" w:type="dxa"/>
            <w:tcBorders>
              <w:top w:val="nil"/>
              <w:left w:val="nil"/>
              <w:bottom w:val="single" w:sz="4" w:space="0" w:color="auto"/>
              <w:right w:val="single" w:sz="4" w:space="0" w:color="auto"/>
            </w:tcBorders>
            <w:shd w:val="clear" w:color="auto" w:fill="auto"/>
            <w:noWrap/>
            <w:vAlign w:val="bottom"/>
            <w:hideMark/>
          </w:tcPr>
          <w:p w14:paraId="082F25D8"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MA71043</w:t>
            </w:r>
          </w:p>
        </w:tc>
        <w:tc>
          <w:tcPr>
            <w:tcW w:w="2620" w:type="dxa"/>
            <w:tcBorders>
              <w:top w:val="nil"/>
              <w:left w:val="nil"/>
              <w:bottom w:val="single" w:sz="4" w:space="0" w:color="auto"/>
              <w:right w:val="single" w:sz="4" w:space="0" w:color="auto"/>
            </w:tcBorders>
            <w:shd w:val="clear" w:color="auto" w:fill="auto"/>
            <w:noWrap/>
            <w:vAlign w:val="bottom"/>
            <w:hideMark/>
          </w:tcPr>
          <w:p w14:paraId="13CB716A"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Upper Mystic Lake</w:t>
            </w:r>
          </w:p>
        </w:tc>
        <w:tc>
          <w:tcPr>
            <w:tcW w:w="3897" w:type="dxa"/>
            <w:tcBorders>
              <w:top w:val="nil"/>
              <w:left w:val="nil"/>
              <w:bottom w:val="single" w:sz="4" w:space="0" w:color="auto"/>
              <w:right w:val="single" w:sz="8" w:space="0" w:color="auto"/>
            </w:tcBorders>
            <w:shd w:val="clear" w:color="auto" w:fill="auto"/>
            <w:vAlign w:val="bottom"/>
            <w:hideMark/>
          </w:tcPr>
          <w:p w14:paraId="7ECAADD8"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Winchester/Arlington/Medford.</w:t>
            </w:r>
          </w:p>
        </w:tc>
      </w:tr>
      <w:tr w:rsidR="00353C18" w:rsidRPr="00353C18" w14:paraId="6C57609E"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79288AF3"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Nashua</w:t>
            </w:r>
          </w:p>
        </w:tc>
        <w:tc>
          <w:tcPr>
            <w:tcW w:w="1010" w:type="dxa"/>
            <w:tcBorders>
              <w:top w:val="nil"/>
              <w:left w:val="nil"/>
              <w:bottom w:val="single" w:sz="4" w:space="0" w:color="auto"/>
              <w:right w:val="single" w:sz="4" w:space="0" w:color="auto"/>
            </w:tcBorders>
            <w:shd w:val="clear" w:color="auto" w:fill="auto"/>
            <w:noWrap/>
            <w:vAlign w:val="bottom"/>
            <w:hideMark/>
          </w:tcPr>
          <w:p w14:paraId="236797CC"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MA81122</w:t>
            </w:r>
          </w:p>
        </w:tc>
        <w:tc>
          <w:tcPr>
            <w:tcW w:w="2620" w:type="dxa"/>
            <w:tcBorders>
              <w:top w:val="nil"/>
              <w:left w:val="nil"/>
              <w:bottom w:val="single" w:sz="4" w:space="0" w:color="auto"/>
              <w:right w:val="single" w:sz="4" w:space="0" w:color="auto"/>
            </w:tcBorders>
            <w:shd w:val="clear" w:color="auto" w:fill="auto"/>
            <w:noWrap/>
            <w:vAlign w:val="bottom"/>
            <w:hideMark/>
          </w:tcPr>
          <w:p w14:paraId="583728D3"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Lake Shirley</w:t>
            </w:r>
          </w:p>
        </w:tc>
        <w:tc>
          <w:tcPr>
            <w:tcW w:w="3897" w:type="dxa"/>
            <w:tcBorders>
              <w:top w:val="nil"/>
              <w:left w:val="nil"/>
              <w:bottom w:val="single" w:sz="4" w:space="0" w:color="auto"/>
              <w:right w:val="single" w:sz="8" w:space="0" w:color="auto"/>
            </w:tcBorders>
            <w:shd w:val="clear" w:color="auto" w:fill="auto"/>
            <w:vAlign w:val="bottom"/>
            <w:hideMark/>
          </w:tcPr>
          <w:p w14:paraId="57261DF0"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Lunenburg/Shirley.</w:t>
            </w:r>
          </w:p>
        </w:tc>
      </w:tr>
      <w:tr w:rsidR="00353C18" w:rsidRPr="00353C18" w14:paraId="1986DB25"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6F2284D5"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North Coastal</w:t>
            </w:r>
          </w:p>
        </w:tc>
        <w:tc>
          <w:tcPr>
            <w:tcW w:w="1010" w:type="dxa"/>
            <w:tcBorders>
              <w:top w:val="nil"/>
              <w:left w:val="nil"/>
              <w:bottom w:val="single" w:sz="4" w:space="0" w:color="auto"/>
              <w:right w:val="single" w:sz="4" w:space="0" w:color="auto"/>
            </w:tcBorders>
            <w:shd w:val="clear" w:color="auto" w:fill="auto"/>
            <w:noWrap/>
            <w:vAlign w:val="bottom"/>
            <w:hideMark/>
          </w:tcPr>
          <w:p w14:paraId="1A4ECDC0"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MA93060</w:t>
            </w:r>
          </w:p>
        </w:tc>
        <w:tc>
          <w:tcPr>
            <w:tcW w:w="2620" w:type="dxa"/>
            <w:tcBorders>
              <w:top w:val="nil"/>
              <w:left w:val="nil"/>
              <w:bottom w:val="single" w:sz="4" w:space="0" w:color="auto"/>
              <w:right w:val="single" w:sz="4" w:space="0" w:color="auto"/>
            </w:tcBorders>
            <w:shd w:val="clear" w:color="auto" w:fill="auto"/>
            <w:noWrap/>
            <w:vAlign w:val="bottom"/>
            <w:hideMark/>
          </w:tcPr>
          <w:p w14:paraId="5C3807A7"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 xml:space="preserve">Lake </w:t>
            </w:r>
            <w:proofErr w:type="spellStart"/>
            <w:r w:rsidRPr="00353C18">
              <w:rPr>
                <w:rFonts w:ascii="Calibri" w:hAnsi="Calibri"/>
                <w:color w:val="000000"/>
                <w:sz w:val="20"/>
                <w:szCs w:val="20"/>
              </w:rPr>
              <w:t>Quannapowitt</w:t>
            </w:r>
            <w:proofErr w:type="spellEnd"/>
          </w:p>
        </w:tc>
        <w:tc>
          <w:tcPr>
            <w:tcW w:w="3897" w:type="dxa"/>
            <w:tcBorders>
              <w:top w:val="nil"/>
              <w:left w:val="nil"/>
              <w:bottom w:val="single" w:sz="4" w:space="0" w:color="auto"/>
              <w:right w:val="single" w:sz="8" w:space="0" w:color="auto"/>
            </w:tcBorders>
            <w:shd w:val="clear" w:color="auto" w:fill="auto"/>
            <w:vAlign w:val="bottom"/>
            <w:hideMark/>
          </w:tcPr>
          <w:p w14:paraId="6C8A87C1"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Wakefield.</w:t>
            </w:r>
          </w:p>
        </w:tc>
      </w:tr>
      <w:tr w:rsidR="00353C18" w:rsidRPr="00353C18" w14:paraId="776AF98A"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6591E0CC"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Quinebaug</w:t>
            </w:r>
          </w:p>
        </w:tc>
        <w:tc>
          <w:tcPr>
            <w:tcW w:w="1010" w:type="dxa"/>
            <w:tcBorders>
              <w:top w:val="nil"/>
              <w:left w:val="nil"/>
              <w:bottom w:val="single" w:sz="4" w:space="0" w:color="auto"/>
              <w:right w:val="single" w:sz="4" w:space="0" w:color="auto"/>
            </w:tcBorders>
            <w:shd w:val="clear" w:color="auto" w:fill="auto"/>
            <w:noWrap/>
            <w:vAlign w:val="bottom"/>
            <w:hideMark/>
          </w:tcPr>
          <w:p w14:paraId="2869E174"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MA41022</w:t>
            </w:r>
          </w:p>
        </w:tc>
        <w:tc>
          <w:tcPr>
            <w:tcW w:w="2620" w:type="dxa"/>
            <w:tcBorders>
              <w:top w:val="nil"/>
              <w:left w:val="nil"/>
              <w:bottom w:val="single" w:sz="4" w:space="0" w:color="auto"/>
              <w:right w:val="single" w:sz="4" w:space="0" w:color="auto"/>
            </w:tcBorders>
            <w:shd w:val="clear" w:color="auto" w:fill="auto"/>
            <w:noWrap/>
            <w:vAlign w:val="bottom"/>
            <w:hideMark/>
          </w:tcPr>
          <w:p w14:paraId="00FAF5D6"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Holland Pond</w:t>
            </w:r>
          </w:p>
        </w:tc>
        <w:tc>
          <w:tcPr>
            <w:tcW w:w="3897" w:type="dxa"/>
            <w:tcBorders>
              <w:top w:val="nil"/>
              <w:left w:val="nil"/>
              <w:bottom w:val="single" w:sz="4" w:space="0" w:color="auto"/>
              <w:right w:val="single" w:sz="8" w:space="0" w:color="auto"/>
            </w:tcBorders>
            <w:shd w:val="clear" w:color="auto" w:fill="auto"/>
            <w:vAlign w:val="bottom"/>
            <w:hideMark/>
          </w:tcPr>
          <w:p w14:paraId="36B5CC4A"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Holland.</w:t>
            </w:r>
          </w:p>
        </w:tc>
      </w:tr>
      <w:tr w:rsidR="00353C18" w:rsidRPr="00353C18" w14:paraId="3AB6B7E3"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5DF41373"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South Coastal</w:t>
            </w:r>
          </w:p>
        </w:tc>
        <w:tc>
          <w:tcPr>
            <w:tcW w:w="1010" w:type="dxa"/>
            <w:tcBorders>
              <w:top w:val="nil"/>
              <w:left w:val="nil"/>
              <w:bottom w:val="single" w:sz="4" w:space="0" w:color="auto"/>
              <w:right w:val="single" w:sz="4" w:space="0" w:color="auto"/>
            </w:tcBorders>
            <w:shd w:val="clear" w:color="auto" w:fill="auto"/>
            <w:noWrap/>
            <w:vAlign w:val="bottom"/>
            <w:hideMark/>
          </w:tcPr>
          <w:p w14:paraId="779B0767"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MA94043</w:t>
            </w:r>
          </w:p>
        </w:tc>
        <w:tc>
          <w:tcPr>
            <w:tcW w:w="2620" w:type="dxa"/>
            <w:tcBorders>
              <w:top w:val="nil"/>
              <w:left w:val="nil"/>
              <w:bottom w:val="single" w:sz="4" w:space="0" w:color="auto"/>
              <w:right w:val="single" w:sz="4" w:space="0" w:color="auto"/>
            </w:tcBorders>
            <w:shd w:val="clear" w:color="auto" w:fill="auto"/>
            <w:noWrap/>
            <w:vAlign w:val="bottom"/>
            <w:hideMark/>
          </w:tcPr>
          <w:p w14:paraId="1177F873"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Furnace Pond</w:t>
            </w:r>
          </w:p>
        </w:tc>
        <w:tc>
          <w:tcPr>
            <w:tcW w:w="3897" w:type="dxa"/>
            <w:tcBorders>
              <w:top w:val="nil"/>
              <w:left w:val="nil"/>
              <w:bottom w:val="single" w:sz="4" w:space="0" w:color="auto"/>
              <w:right w:val="single" w:sz="8" w:space="0" w:color="auto"/>
            </w:tcBorders>
            <w:shd w:val="clear" w:color="auto" w:fill="auto"/>
            <w:vAlign w:val="bottom"/>
            <w:hideMark/>
          </w:tcPr>
          <w:p w14:paraId="42831B2F"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Pembroke.</w:t>
            </w:r>
          </w:p>
        </w:tc>
      </w:tr>
      <w:tr w:rsidR="00353C18" w:rsidRPr="00353C18" w14:paraId="14DB168D"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0EB942D4"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South Coastal</w:t>
            </w:r>
          </w:p>
        </w:tc>
        <w:tc>
          <w:tcPr>
            <w:tcW w:w="1010" w:type="dxa"/>
            <w:tcBorders>
              <w:top w:val="nil"/>
              <w:left w:val="nil"/>
              <w:bottom w:val="single" w:sz="4" w:space="0" w:color="auto"/>
              <w:right w:val="single" w:sz="4" w:space="0" w:color="auto"/>
            </w:tcBorders>
            <w:shd w:val="clear" w:color="auto" w:fill="auto"/>
            <w:noWrap/>
            <w:vAlign w:val="bottom"/>
            <w:hideMark/>
          </w:tcPr>
          <w:p w14:paraId="74457DCD"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MA94071</w:t>
            </w:r>
          </w:p>
        </w:tc>
        <w:tc>
          <w:tcPr>
            <w:tcW w:w="2620" w:type="dxa"/>
            <w:tcBorders>
              <w:top w:val="nil"/>
              <w:left w:val="nil"/>
              <w:bottom w:val="single" w:sz="4" w:space="0" w:color="auto"/>
              <w:right w:val="single" w:sz="4" w:space="0" w:color="auto"/>
            </w:tcBorders>
            <w:shd w:val="clear" w:color="auto" w:fill="auto"/>
            <w:noWrap/>
            <w:vAlign w:val="bottom"/>
            <w:hideMark/>
          </w:tcPr>
          <w:p w14:paraId="28F829EB"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Indian Head Pond</w:t>
            </w:r>
          </w:p>
        </w:tc>
        <w:tc>
          <w:tcPr>
            <w:tcW w:w="3897" w:type="dxa"/>
            <w:tcBorders>
              <w:top w:val="nil"/>
              <w:left w:val="nil"/>
              <w:bottom w:val="single" w:sz="4" w:space="0" w:color="auto"/>
              <w:right w:val="single" w:sz="8" w:space="0" w:color="auto"/>
            </w:tcBorders>
            <w:shd w:val="clear" w:color="auto" w:fill="auto"/>
            <w:vAlign w:val="bottom"/>
            <w:hideMark/>
          </w:tcPr>
          <w:p w14:paraId="536CED5E"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Hanson.</w:t>
            </w:r>
          </w:p>
        </w:tc>
      </w:tr>
      <w:tr w:rsidR="00353C18" w:rsidRPr="00353C18" w14:paraId="1000614C"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33FCEC2D"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South Coastal</w:t>
            </w:r>
          </w:p>
        </w:tc>
        <w:tc>
          <w:tcPr>
            <w:tcW w:w="1010" w:type="dxa"/>
            <w:tcBorders>
              <w:top w:val="nil"/>
              <w:left w:val="nil"/>
              <w:bottom w:val="single" w:sz="4" w:space="0" w:color="auto"/>
              <w:right w:val="single" w:sz="4" w:space="0" w:color="auto"/>
            </w:tcBorders>
            <w:shd w:val="clear" w:color="auto" w:fill="auto"/>
            <w:noWrap/>
            <w:vAlign w:val="bottom"/>
            <w:hideMark/>
          </w:tcPr>
          <w:p w14:paraId="08FD42BB"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MA94168</w:t>
            </w:r>
          </w:p>
        </w:tc>
        <w:tc>
          <w:tcPr>
            <w:tcW w:w="2620" w:type="dxa"/>
            <w:tcBorders>
              <w:top w:val="nil"/>
              <w:left w:val="nil"/>
              <w:bottom w:val="single" w:sz="4" w:space="0" w:color="auto"/>
              <w:right w:val="single" w:sz="4" w:space="0" w:color="auto"/>
            </w:tcBorders>
            <w:shd w:val="clear" w:color="auto" w:fill="auto"/>
            <w:noWrap/>
            <w:vAlign w:val="bottom"/>
            <w:hideMark/>
          </w:tcPr>
          <w:p w14:paraId="76F5C53D"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Wampatuck Pond</w:t>
            </w:r>
          </w:p>
        </w:tc>
        <w:tc>
          <w:tcPr>
            <w:tcW w:w="3897" w:type="dxa"/>
            <w:tcBorders>
              <w:top w:val="nil"/>
              <w:left w:val="nil"/>
              <w:bottom w:val="single" w:sz="4" w:space="0" w:color="auto"/>
              <w:right w:val="single" w:sz="8" w:space="0" w:color="auto"/>
            </w:tcBorders>
            <w:shd w:val="clear" w:color="auto" w:fill="auto"/>
            <w:vAlign w:val="bottom"/>
            <w:hideMark/>
          </w:tcPr>
          <w:p w14:paraId="4D9CB609"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Hanson.</w:t>
            </w:r>
          </w:p>
        </w:tc>
      </w:tr>
      <w:tr w:rsidR="00353C18" w:rsidRPr="00353C18" w14:paraId="2ACE799C"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79A154E8"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South Coastal</w:t>
            </w:r>
          </w:p>
        </w:tc>
        <w:tc>
          <w:tcPr>
            <w:tcW w:w="1010" w:type="dxa"/>
            <w:tcBorders>
              <w:top w:val="nil"/>
              <w:left w:val="nil"/>
              <w:bottom w:val="single" w:sz="4" w:space="0" w:color="auto"/>
              <w:right w:val="single" w:sz="4" w:space="0" w:color="auto"/>
            </w:tcBorders>
            <w:shd w:val="clear" w:color="auto" w:fill="auto"/>
            <w:noWrap/>
            <w:vAlign w:val="bottom"/>
            <w:hideMark/>
          </w:tcPr>
          <w:p w14:paraId="3D43403E"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MA94114</w:t>
            </w:r>
          </w:p>
        </w:tc>
        <w:tc>
          <w:tcPr>
            <w:tcW w:w="2620" w:type="dxa"/>
            <w:tcBorders>
              <w:top w:val="nil"/>
              <w:left w:val="nil"/>
              <w:bottom w:val="single" w:sz="4" w:space="0" w:color="auto"/>
              <w:right w:val="single" w:sz="4" w:space="0" w:color="auto"/>
            </w:tcBorders>
            <w:shd w:val="clear" w:color="auto" w:fill="auto"/>
            <w:noWrap/>
            <w:vAlign w:val="bottom"/>
            <w:hideMark/>
          </w:tcPr>
          <w:p w14:paraId="58045D05"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Oldham Pond</w:t>
            </w:r>
          </w:p>
        </w:tc>
        <w:tc>
          <w:tcPr>
            <w:tcW w:w="3897" w:type="dxa"/>
            <w:tcBorders>
              <w:top w:val="nil"/>
              <w:left w:val="nil"/>
              <w:bottom w:val="single" w:sz="4" w:space="0" w:color="auto"/>
              <w:right w:val="single" w:sz="8" w:space="0" w:color="auto"/>
            </w:tcBorders>
            <w:shd w:val="clear" w:color="auto" w:fill="auto"/>
            <w:vAlign w:val="bottom"/>
            <w:hideMark/>
          </w:tcPr>
          <w:p w14:paraId="3A716222"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Pembroke/Hanson.</w:t>
            </w:r>
          </w:p>
        </w:tc>
      </w:tr>
      <w:tr w:rsidR="00353C18" w:rsidRPr="00353C18" w14:paraId="44C4E992"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4E1C258B"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South Coastal</w:t>
            </w:r>
          </w:p>
        </w:tc>
        <w:tc>
          <w:tcPr>
            <w:tcW w:w="1010" w:type="dxa"/>
            <w:tcBorders>
              <w:top w:val="nil"/>
              <w:left w:val="nil"/>
              <w:bottom w:val="single" w:sz="4" w:space="0" w:color="auto"/>
              <w:right w:val="single" w:sz="4" w:space="0" w:color="auto"/>
            </w:tcBorders>
            <w:shd w:val="clear" w:color="auto" w:fill="auto"/>
            <w:noWrap/>
            <w:vAlign w:val="bottom"/>
            <w:hideMark/>
          </w:tcPr>
          <w:p w14:paraId="28D93777"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MA94136</w:t>
            </w:r>
          </w:p>
        </w:tc>
        <w:tc>
          <w:tcPr>
            <w:tcW w:w="2620" w:type="dxa"/>
            <w:tcBorders>
              <w:top w:val="nil"/>
              <w:left w:val="nil"/>
              <w:bottom w:val="single" w:sz="4" w:space="0" w:color="auto"/>
              <w:right w:val="single" w:sz="4" w:space="0" w:color="auto"/>
            </w:tcBorders>
            <w:shd w:val="clear" w:color="auto" w:fill="auto"/>
            <w:noWrap/>
            <w:vAlign w:val="bottom"/>
            <w:hideMark/>
          </w:tcPr>
          <w:p w14:paraId="30318E46" w14:textId="77777777" w:rsidR="00353C18" w:rsidRPr="00353C18" w:rsidRDefault="00353C18" w:rsidP="00353C18">
            <w:pPr>
              <w:rPr>
                <w:rFonts w:ascii="Calibri" w:hAnsi="Calibri"/>
                <w:color w:val="000000"/>
                <w:sz w:val="20"/>
                <w:szCs w:val="20"/>
              </w:rPr>
            </w:pPr>
            <w:proofErr w:type="spellStart"/>
            <w:r w:rsidRPr="00353C18">
              <w:rPr>
                <w:rFonts w:ascii="Calibri" w:hAnsi="Calibri"/>
                <w:color w:val="000000"/>
                <w:sz w:val="20"/>
                <w:szCs w:val="20"/>
              </w:rPr>
              <w:t>Savery</w:t>
            </w:r>
            <w:proofErr w:type="spellEnd"/>
            <w:r w:rsidRPr="00353C18">
              <w:rPr>
                <w:rFonts w:ascii="Calibri" w:hAnsi="Calibri"/>
                <w:color w:val="000000"/>
                <w:sz w:val="20"/>
                <w:szCs w:val="20"/>
              </w:rPr>
              <w:t xml:space="preserve"> Pond</w:t>
            </w:r>
          </w:p>
        </w:tc>
        <w:tc>
          <w:tcPr>
            <w:tcW w:w="3897" w:type="dxa"/>
            <w:tcBorders>
              <w:top w:val="nil"/>
              <w:left w:val="nil"/>
              <w:bottom w:val="single" w:sz="4" w:space="0" w:color="auto"/>
              <w:right w:val="single" w:sz="8" w:space="0" w:color="auto"/>
            </w:tcBorders>
            <w:shd w:val="clear" w:color="auto" w:fill="auto"/>
            <w:vAlign w:val="bottom"/>
            <w:hideMark/>
          </w:tcPr>
          <w:p w14:paraId="782BD630"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Plymouth.</w:t>
            </w:r>
          </w:p>
        </w:tc>
      </w:tr>
      <w:tr w:rsidR="00353C18" w:rsidRPr="00353C18" w14:paraId="44C71469"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514162BA"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Taunton</w:t>
            </w:r>
          </w:p>
        </w:tc>
        <w:tc>
          <w:tcPr>
            <w:tcW w:w="1010" w:type="dxa"/>
            <w:tcBorders>
              <w:top w:val="nil"/>
              <w:left w:val="nil"/>
              <w:bottom w:val="single" w:sz="4" w:space="0" w:color="auto"/>
              <w:right w:val="single" w:sz="4" w:space="0" w:color="auto"/>
            </w:tcBorders>
            <w:shd w:val="clear" w:color="auto" w:fill="auto"/>
            <w:noWrap/>
            <w:vAlign w:val="bottom"/>
            <w:hideMark/>
          </w:tcPr>
          <w:p w14:paraId="5475477F"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MA62218</w:t>
            </w:r>
          </w:p>
        </w:tc>
        <w:tc>
          <w:tcPr>
            <w:tcW w:w="2620" w:type="dxa"/>
            <w:tcBorders>
              <w:top w:val="nil"/>
              <w:left w:val="nil"/>
              <w:bottom w:val="single" w:sz="4" w:space="0" w:color="auto"/>
              <w:right w:val="single" w:sz="4" w:space="0" w:color="auto"/>
            </w:tcBorders>
            <w:shd w:val="clear" w:color="auto" w:fill="auto"/>
            <w:noWrap/>
            <w:vAlign w:val="bottom"/>
            <w:hideMark/>
          </w:tcPr>
          <w:p w14:paraId="3244A961"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Monponsett Pond, East Basin</w:t>
            </w:r>
          </w:p>
        </w:tc>
        <w:tc>
          <w:tcPr>
            <w:tcW w:w="3897" w:type="dxa"/>
            <w:tcBorders>
              <w:top w:val="nil"/>
              <w:left w:val="nil"/>
              <w:bottom w:val="single" w:sz="4" w:space="0" w:color="auto"/>
              <w:right w:val="single" w:sz="8" w:space="0" w:color="auto"/>
            </w:tcBorders>
            <w:shd w:val="clear" w:color="auto" w:fill="auto"/>
            <w:vAlign w:val="bottom"/>
            <w:hideMark/>
          </w:tcPr>
          <w:p w14:paraId="0F22CAB4"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[East Basin] Halifax.</w:t>
            </w:r>
          </w:p>
        </w:tc>
      </w:tr>
      <w:tr w:rsidR="00353C18" w:rsidRPr="00353C18" w14:paraId="1F03179B"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2466E2C1"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Taunton</w:t>
            </w:r>
          </w:p>
        </w:tc>
        <w:tc>
          <w:tcPr>
            <w:tcW w:w="1010" w:type="dxa"/>
            <w:tcBorders>
              <w:top w:val="nil"/>
              <w:left w:val="nil"/>
              <w:bottom w:val="single" w:sz="4" w:space="0" w:color="auto"/>
              <w:right w:val="single" w:sz="4" w:space="0" w:color="auto"/>
            </w:tcBorders>
            <w:shd w:val="clear" w:color="auto" w:fill="auto"/>
            <w:noWrap/>
            <w:vAlign w:val="bottom"/>
            <w:hideMark/>
          </w:tcPr>
          <w:p w14:paraId="1A15BB17"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MA62232</w:t>
            </w:r>
          </w:p>
        </w:tc>
        <w:tc>
          <w:tcPr>
            <w:tcW w:w="2620" w:type="dxa"/>
            <w:tcBorders>
              <w:top w:val="nil"/>
              <w:left w:val="nil"/>
              <w:bottom w:val="single" w:sz="4" w:space="0" w:color="auto"/>
              <w:right w:val="single" w:sz="4" w:space="0" w:color="auto"/>
            </w:tcBorders>
            <w:shd w:val="clear" w:color="auto" w:fill="auto"/>
            <w:noWrap/>
            <w:vAlign w:val="bottom"/>
            <w:hideMark/>
          </w:tcPr>
          <w:p w14:paraId="4EB724F1"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Sassaquin Pond</w:t>
            </w:r>
          </w:p>
        </w:tc>
        <w:tc>
          <w:tcPr>
            <w:tcW w:w="3897" w:type="dxa"/>
            <w:tcBorders>
              <w:top w:val="nil"/>
              <w:left w:val="nil"/>
              <w:bottom w:val="single" w:sz="4" w:space="0" w:color="auto"/>
              <w:right w:val="single" w:sz="8" w:space="0" w:color="auto"/>
            </w:tcBorders>
            <w:shd w:val="clear" w:color="auto" w:fill="auto"/>
            <w:vAlign w:val="bottom"/>
            <w:hideMark/>
          </w:tcPr>
          <w:p w14:paraId="6311053E"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New Bedford (formerly reported as MA95129).</w:t>
            </w:r>
          </w:p>
        </w:tc>
      </w:tr>
      <w:tr w:rsidR="00353C18" w:rsidRPr="00353C18" w14:paraId="600CD858"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54AD675B"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Taunton</w:t>
            </w:r>
          </w:p>
        </w:tc>
        <w:tc>
          <w:tcPr>
            <w:tcW w:w="1010" w:type="dxa"/>
            <w:tcBorders>
              <w:top w:val="nil"/>
              <w:left w:val="nil"/>
              <w:bottom w:val="single" w:sz="4" w:space="0" w:color="auto"/>
              <w:right w:val="single" w:sz="4" w:space="0" w:color="auto"/>
            </w:tcBorders>
            <w:shd w:val="clear" w:color="auto" w:fill="auto"/>
            <w:noWrap/>
            <w:vAlign w:val="bottom"/>
            <w:hideMark/>
          </w:tcPr>
          <w:p w14:paraId="1B62E3EE"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MA62182</w:t>
            </w:r>
          </w:p>
        </w:tc>
        <w:tc>
          <w:tcPr>
            <w:tcW w:w="2620" w:type="dxa"/>
            <w:tcBorders>
              <w:top w:val="nil"/>
              <w:left w:val="nil"/>
              <w:bottom w:val="single" w:sz="4" w:space="0" w:color="auto"/>
              <w:right w:val="single" w:sz="4" w:space="0" w:color="auto"/>
            </w:tcBorders>
            <w:shd w:val="clear" w:color="auto" w:fill="auto"/>
            <w:noWrap/>
            <w:vAlign w:val="bottom"/>
            <w:hideMark/>
          </w:tcPr>
          <w:p w14:paraId="3BCEDB15"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Stetson Pond</w:t>
            </w:r>
          </w:p>
        </w:tc>
        <w:tc>
          <w:tcPr>
            <w:tcW w:w="3897" w:type="dxa"/>
            <w:tcBorders>
              <w:top w:val="nil"/>
              <w:left w:val="nil"/>
              <w:bottom w:val="single" w:sz="4" w:space="0" w:color="auto"/>
              <w:right w:val="single" w:sz="8" w:space="0" w:color="auto"/>
            </w:tcBorders>
            <w:shd w:val="clear" w:color="auto" w:fill="auto"/>
            <w:vAlign w:val="bottom"/>
            <w:hideMark/>
          </w:tcPr>
          <w:p w14:paraId="09B78242"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Pembroke.</w:t>
            </w:r>
          </w:p>
        </w:tc>
      </w:tr>
      <w:tr w:rsidR="00353C18" w:rsidRPr="00353C18" w14:paraId="08A318DE" w14:textId="77777777" w:rsidTr="007D489A">
        <w:trPr>
          <w:trHeight w:val="300"/>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67D494EA"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Taunton</w:t>
            </w:r>
          </w:p>
        </w:tc>
        <w:tc>
          <w:tcPr>
            <w:tcW w:w="1010" w:type="dxa"/>
            <w:tcBorders>
              <w:top w:val="nil"/>
              <w:left w:val="nil"/>
              <w:bottom w:val="single" w:sz="4" w:space="0" w:color="auto"/>
              <w:right w:val="single" w:sz="4" w:space="0" w:color="auto"/>
            </w:tcBorders>
            <w:shd w:val="clear" w:color="auto" w:fill="auto"/>
            <w:noWrap/>
            <w:vAlign w:val="bottom"/>
            <w:hideMark/>
          </w:tcPr>
          <w:p w14:paraId="6161B2E4"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MA62119</w:t>
            </w:r>
          </w:p>
        </w:tc>
        <w:tc>
          <w:tcPr>
            <w:tcW w:w="2620" w:type="dxa"/>
            <w:tcBorders>
              <w:top w:val="nil"/>
              <w:left w:val="nil"/>
              <w:bottom w:val="single" w:sz="4" w:space="0" w:color="auto"/>
              <w:right w:val="single" w:sz="4" w:space="0" w:color="auto"/>
            </w:tcBorders>
            <w:shd w:val="clear" w:color="auto" w:fill="auto"/>
            <w:noWrap/>
            <w:vAlign w:val="bottom"/>
            <w:hideMark/>
          </w:tcPr>
          <w:p w14:paraId="7C18C584"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Monponsett Pond, West Basin</w:t>
            </w:r>
          </w:p>
        </w:tc>
        <w:tc>
          <w:tcPr>
            <w:tcW w:w="3897" w:type="dxa"/>
            <w:tcBorders>
              <w:top w:val="nil"/>
              <w:left w:val="nil"/>
              <w:bottom w:val="single" w:sz="4" w:space="0" w:color="auto"/>
              <w:right w:val="single" w:sz="8" w:space="0" w:color="auto"/>
            </w:tcBorders>
            <w:shd w:val="clear" w:color="auto" w:fill="auto"/>
            <w:vAlign w:val="bottom"/>
            <w:hideMark/>
          </w:tcPr>
          <w:p w14:paraId="5D5E6059"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[West Basin] Halifax/Hanson.</w:t>
            </w:r>
          </w:p>
        </w:tc>
      </w:tr>
      <w:tr w:rsidR="00353C18" w:rsidRPr="00353C18" w14:paraId="02B6F8C8" w14:textId="77777777" w:rsidTr="007D489A">
        <w:trPr>
          <w:trHeight w:val="525"/>
        </w:trPr>
        <w:tc>
          <w:tcPr>
            <w:tcW w:w="1553" w:type="dxa"/>
            <w:tcBorders>
              <w:top w:val="nil"/>
              <w:left w:val="single" w:sz="8" w:space="0" w:color="auto"/>
              <w:bottom w:val="single" w:sz="4" w:space="0" w:color="auto"/>
              <w:right w:val="single" w:sz="4" w:space="0" w:color="auto"/>
            </w:tcBorders>
            <w:shd w:val="clear" w:color="auto" w:fill="auto"/>
            <w:vAlign w:val="bottom"/>
            <w:hideMark/>
          </w:tcPr>
          <w:p w14:paraId="73FDAAA7"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Ten Mile</w:t>
            </w:r>
          </w:p>
        </w:tc>
        <w:tc>
          <w:tcPr>
            <w:tcW w:w="1010" w:type="dxa"/>
            <w:tcBorders>
              <w:top w:val="nil"/>
              <w:left w:val="nil"/>
              <w:bottom w:val="single" w:sz="4" w:space="0" w:color="auto"/>
              <w:right w:val="single" w:sz="4" w:space="0" w:color="auto"/>
            </w:tcBorders>
            <w:shd w:val="clear" w:color="auto" w:fill="auto"/>
            <w:noWrap/>
            <w:vAlign w:val="bottom"/>
            <w:hideMark/>
          </w:tcPr>
          <w:p w14:paraId="6588B6BC"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MA52022</w:t>
            </w:r>
          </w:p>
        </w:tc>
        <w:tc>
          <w:tcPr>
            <w:tcW w:w="2620" w:type="dxa"/>
            <w:tcBorders>
              <w:top w:val="nil"/>
              <w:left w:val="nil"/>
              <w:bottom w:val="single" w:sz="4" w:space="0" w:color="auto"/>
              <w:right w:val="single" w:sz="4" w:space="0" w:color="auto"/>
            </w:tcBorders>
            <w:shd w:val="clear" w:color="auto" w:fill="auto"/>
            <w:noWrap/>
            <w:vAlign w:val="bottom"/>
            <w:hideMark/>
          </w:tcPr>
          <w:p w14:paraId="48D7440E"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James V. Turner Reservoir</w:t>
            </w:r>
          </w:p>
        </w:tc>
        <w:tc>
          <w:tcPr>
            <w:tcW w:w="3897" w:type="dxa"/>
            <w:tcBorders>
              <w:top w:val="nil"/>
              <w:left w:val="nil"/>
              <w:bottom w:val="single" w:sz="4" w:space="0" w:color="auto"/>
              <w:right w:val="single" w:sz="8" w:space="0" w:color="auto"/>
            </w:tcBorders>
            <w:shd w:val="clear" w:color="auto" w:fill="auto"/>
            <w:vAlign w:val="bottom"/>
            <w:hideMark/>
          </w:tcPr>
          <w:p w14:paraId="055AAD4C" w14:textId="77777777" w:rsidR="00353C18" w:rsidRPr="00353C18" w:rsidRDefault="00353C18" w:rsidP="00353C18">
            <w:pPr>
              <w:rPr>
                <w:rFonts w:ascii="Calibri" w:hAnsi="Calibri"/>
                <w:color w:val="000000"/>
                <w:sz w:val="20"/>
                <w:szCs w:val="20"/>
              </w:rPr>
            </w:pPr>
            <w:proofErr w:type="spellStart"/>
            <w:r w:rsidRPr="00353C18">
              <w:rPr>
                <w:rFonts w:ascii="Calibri" w:hAnsi="Calibri"/>
                <w:color w:val="000000"/>
                <w:sz w:val="20"/>
                <w:szCs w:val="20"/>
              </w:rPr>
              <w:t>Seekonk,MA</w:t>
            </w:r>
            <w:proofErr w:type="spellEnd"/>
            <w:r w:rsidRPr="00353C18">
              <w:rPr>
                <w:rFonts w:ascii="Calibri" w:hAnsi="Calibri"/>
                <w:color w:val="000000"/>
                <w:sz w:val="20"/>
                <w:szCs w:val="20"/>
              </w:rPr>
              <w:t xml:space="preserve">/E. </w:t>
            </w:r>
            <w:proofErr w:type="spellStart"/>
            <w:r w:rsidRPr="00353C18">
              <w:rPr>
                <w:rFonts w:ascii="Calibri" w:hAnsi="Calibri"/>
                <w:color w:val="000000"/>
                <w:sz w:val="20"/>
                <w:szCs w:val="20"/>
              </w:rPr>
              <w:t>Providence,RI</w:t>
            </w:r>
            <w:proofErr w:type="spellEnd"/>
            <w:r w:rsidRPr="00353C18">
              <w:rPr>
                <w:rFonts w:ascii="Calibri" w:hAnsi="Calibri"/>
                <w:color w:val="000000"/>
                <w:sz w:val="20"/>
                <w:szCs w:val="20"/>
              </w:rPr>
              <w:t xml:space="preserve">  (size indicates portion in Massachusetts).</w:t>
            </w:r>
          </w:p>
        </w:tc>
      </w:tr>
      <w:tr w:rsidR="00353C18" w:rsidRPr="00353C18" w14:paraId="0AC3AEF5" w14:textId="77777777" w:rsidTr="007D489A">
        <w:trPr>
          <w:trHeight w:val="315"/>
        </w:trPr>
        <w:tc>
          <w:tcPr>
            <w:tcW w:w="1553" w:type="dxa"/>
            <w:tcBorders>
              <w:top w:val="nil"/>
              <w:left w:val="single" w:sz="8" w:space="0" w:color="auto"/>
              <w:bottom w:val="single" w:sz="8" w:space="0" w:color="auto"/>
              <w:right w:val="single" w:sz="4" w:space="0" w:color="auto"/>
            </w:tcBorders>
            <w:shd w:val="clear" w:color="auto" w:fill="auto"/>
            <w:vAlign w:val="bottom"/>
            <w:hideMark/>
          </w:tcPr>
          <w:p w14:paraId="4072BEAA"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Westfield</w:t>
            </w:r>
          </w:p>
        </w:tc>
        <w:tc>
          <w:tcPr>
            <w:tcW w:w="1010" w:type="dxa"/>
            <w:tcBorders>
              <w:top w:val="nil"/>
              <w:left w:val="nil"/>
              <w:bottom w:val="single" w:sz="8" w:space="0" w:color="auto"/>
              <w:right w:val="single" w:sz="4" w:space="0" w:color="auto"/>
            </w:tcBorders>
            <w:shd w:val="clear" w:color="auto" w:fill="auto"/>
            <w:noWrap/>
            <w:vAlign w:val="bottom"/>
            <w:hideMark/>
          </w:tcPr>
          <w:p w14:paraId="0D094778"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MA32023</w:t>
            </w:r>
          </w:p>
        </w:tc>
        <w:tc>
          <w:tcPr>
            <w:tcW w:w="2620" w:type="dxa"/>
            <w:tcBorders>
              <w:top w:val="nil"/>
              <w:left w:val="nil"/>
              <w:bottom w:val="single" w:sz="8" w:space="0" w:color="auto"/>
              <w:right w:val="single" w:sz="4" w:space="0" w:color="auto"/>
            </w:tcBorders>
            <w:shd w:val="clear" w:color="auto" w:fill="auto"/>
            <w:noWrap/>
            <w:vAlign w:val="bottom"/>
            <w:hideMark/>
          </w:tcPr>
          <w:p w14:paraId="38078A8E" w14:textId="77777777" w:rsidR="00353C18" w:rsidRPr="00353C18" w:rsidRDefault="00353C18" w:rsidP="00353C18">
            <w:pPr>
              <w:rPr>
                <w:rFonts w:ascii="Calibri" w:hAnsi="Calibri"/>
                <w:color w:val="000000"/>
                <w:sz w:val="20"/>
                <w:szCs w:val="20"/>
              </w:rPr>
            </w:pPr>
            <w:proofErr w:type="spellStart"/>
            <w:r w:rsidRPr="00353C18">
              <w:rPr>
                <w:rFonts w:ascii="Calibri" w:hAnsi="Calibri"/>
                <w:color w:val="000000"/>
                <w:sz w:val="20"/>
                <w:szCs w:val="20"/>
              </w:rPr>
              <w:t>Congamond</w:t>
            </w:r>
            <w:proofErr w:type="spellEnd"/>
            <w:r w:rsidRPr="00353C18">
              <w:rPr>
                <w:rFonts w:ascii="Calibri" w:hAnsi="Calibri"/>
                <w:color w:val="000000"/>
                <w:sz w:val="20"/>
                <w:szCs w:val="20"/>
              </w:rPr>
              <w:t xml:space="preserve"> Lakes</w:t>
            </w:r>
          </w:p>
        </w:tc>
        <w:tc>
          <w:tcPr>
            <w:tcW w:w="3897" w:type="dxa"/>
            <w:tcBorders>
              <w:top w:val="nil"/>
              <w:left w:val="nil"/>
              <w:bottom w:val="single" w:sz="8" w:space="0" w:color="auto"/>
              <w:right w:val="single" w:sz="8" w:space="0" w:color="auto"/>
            </w:tcBorders>
            <w:shd w:val="clear" w:color="auto" w:fill="auto"/>
            <w:vAlign w:val="bottom"/>
            <w:hideMark/>
          </w:tcPr>
          <w:p w14:paraId="145B39C3" w14:textId="77777777" w:rsidR="00353C18" w:rsidRPr="00353C18" w:rsidRDefault="00353C18" w:rsidP="00353C18">
            <w:pPr>
              <w:rPr>
                <w:rFonts w:ascii="Calibri" w:hAnsi="Calibri"/>
                <w:color w:val="000000"/>
                <w:sz w:val="20"/>
                <w:szCs w:val="20"/>
              </w:rPr>
            </w:pPr>
            <w:r w:rsidRPr="00353C18">
              <w:rPr>
                <w:rFonts w:ascii="Calibri" w:hAnsi="Calibri"/>
                <w:color w:val="000000"/>
                <w:sz w:val="20"/>
                <w:szCs w:val="20"/>
              </w:rPr>
              <w:t>[South Basin] Southwick.</w:t>
            </w:r>
          </w:p>
        </w:tc>
      </w:tr>
    </w:tbl>
    <w:p w14:paraId="1A641F85" w14:textId="77777777" w:rsidR="00353C18" w:rsidRDefault="00353C18" w:rsidP="006C4508">
      <w:pPr>
        <w:tabs>
          <w:tab w:val="left" w:pos="5188"/>
        </w:tabs>
        <w:rPr>
          <w:rFonts w:asciiTheme="minorHAnsi" w:hAnsiTheme="minorHAnsi"/>
          <w:sz w:val="22"/>
        </w:rPr>
      </w:pPr>
    </w:p>
    <w:p w14:paraId="76CE2644" w14:textId="77777777" w:rsidR="00254D67" w:rsidRDefault="00254D67">
      <w:pPr>
        <w:rPr>
          <w:rFonts w:asciiTheme="minorHAnsi" w:hAnsiTheme="minorHAnsi"/>
          <w:sz w:val="22"/>
        </w:rPr>
        <w:sectPr w:rsidR="00254D67" w:rsidSect="00587759">
          <w:headerReference w:type="default" r:id="rId87"/>
          <w:footerReference w:type="first" r:id="rId88"/>
          <w:pgSz w:w="12240" w:h="15840"/>
          <w:pgMar w:top="1440" w:right="1440" w:bottom="1440" w:left="1440" w:header="720" w:footer="720" w:gutter="0"/>
          <w:pgNumType w:start="1"/>
          <w:cols w:space="720"/>
          <w:docGrid w:linePitch="360"/>
        </w:sectPr>
      </w:pPr>
    </w:p>
    <w:p w14:paraId="59A03835" w14:textId="4CAA3578" w:rsidR="00254D67" w:rsidRDefault="00254D67" w:rsidP="00546E3A">
      <w:pPr>
        <w:jc w:val="center"/>
        <w:rPr>
          <w:rFonts w:asciiTheme="minorHAnsi" w:hAnsiTheme="minorHAnsi"/>
          <w:b/>
          <w:sz w:val="32"/>
          <w:szCs w:val="32"/>
        </w:rPr>
      </w:pPr>
      <w:r w:rsidRPr="00546E3A">
        <w:rPr>
          <w:rFonts w:asciiTheme="minorHAnsi" w:hAnsiTheme="minorHAnsi"/>
          <w:b/>
          <w:sz w:val="32"/>
          <w:szCs w:val="32"/>
        </w:rPr>
        <w:lastRenderedPageBreak/>
        <w:t>Protection of Unimpaired Waters</w:t>
      </w:r>
    </w:p>
    <w:p w14:paraId="38D20919" w14:textId="77777777" w:rsidR="00546E3A" w:rsidRPr="00546E3A" w:rsidRDefault="00546E3A" w:rsidP="00546E3A">
      <w:pPr>
        <w:jc w:val="center"/>
        <w:rPr>
          <w:rFonts w:asciiTheme="minorHAnsi" w:hAnsiTheme="minorHAnsi"/>
          <w:b/>
          <w:sz w:val="32"/>
          <w:szCs w:val="32"/>
        </w:rPr>
      </w:pPr>
    </w:p>
    <w:p w14:paraId="72992C3B" w14:textId="4B74414F" w:rsidR="00254D67" w:rsidRPr="00C1458A" w:rsidRDefault="00254D67" w:rsidP="00254D67">
      <w:pPr>
        <w:rPr>
          <w:rFonts w:asciiTheme="minorHAnsi" w:hAnsiTheme="minorHAnsi"/>
          <w:sz w:val="22"/>
          <w:szCs w:val="22"/>
        </w:rPr>
      </w:pPr>
      <w:r w:rsidRPr="00C1458A">
        <w:rPr>
          <w:rFonts w:asciiTheme="minorHAnsi" w:hAnsiTheme="minorHAnsi"/>
          <w:sz w:val="22"/>
          <w:szCs w:val="22"/>
        </w:rPr>
        <w:t xml:space="preserve">MassDEP recognizes that protecting areas of the state where water quality currently meets or exceeds applicable state standards is highly desirable. Proactive protection of healthy waters, particularly those that are at risk of impacts from </w:t>
      </w:r>
      <w:r w:rsidR="00AA7098" w:rsidRPr="00C1458A">
        <w:rPr>
          <w:rFonts w:asciiTheme="minorHAnsi" w:hAnsiTheme="minorHAnsi"/>
          <w:sz w:val="22"/>
          <w:szCs w:val="22"/>
        </w:rPr>
        <w:t>nonpoint source</w:t>
      </w:r>
      <w:r w:rsidRPr="00C1458A">
        <w:rPr>
          <w:rFonts w:asciiTheme="minorHAnsi" w:hAnsiTheme="minorHAnsi"/>
          <w:sz w:val="22"/>
          <w:szCs w:val="22"/>
        </w:rPr>
        <w:t xml:space="preserve"> pollutants, can be a more efficient use of public funds than the long-term restoration projects that would be needed if the waterbody is not protected and becomes impaired.</w:t>
      </w:r>
    </w:p>
    <w:p w14:paraId="7942D19C" w14:textId="77777777" w:rsidR="00254D67" w:rsidRPr="00C1458A" w:rsidRDefault="00254D67" w:rsidP="00254D67">
      <w:pPr>
        <w:rPr>
          <w:rFonts w:cs="Arial"/>
          <w:sz w:val="22"/>
          <w:szCs w:val="22"/>
        </w:rPr>
      </w:pPr>
    </w:p>
    <w:p w14:paraId="13704962" w14:textId="77777777" w:rsidR="00254D67" w:rsidRPr="00E607FC" w:rsidRDefault="00254D67" w:rsidP="00E607FC">
      <w:pPr>
        <w:rPr>
          <w:rFonts w:asciiTheme="minorHAnsi" w:hAnsiTheme="minorHAnsi"/>
          <w:b/>
        </w:rPr>
      </w:pPr>
      <w:r w:rsidRPr="00E607FC">
        <w:rPr>
          <w:rFonts w:asciiTheme="minorHAnsi" w:hAnsiTheme="minorHAnsi"/>
          <w:b/>
        </w:rPr>
        <w:t>Healthy Watersheds Prioritization Methodology</w:t>
      </w:r>
    </w:p>
    <w:p w14:paraId="55BBE3E1" w14:textId="6D8974DA" w:rsidR="00254D67" w:rsidRPr="00C1458A" w:rsidRDefault="00254D67" w:rsidP="00254D67">
      <w:pPr>
        <w:rPr>
          <w:rFonts w:asciiTheme="minorHAnsi" w:hAnsiTheme="minorHAnsi"/>
          <w:sz w:val="22"/>
          <w:szCs w:val="22"/>
        </w:rPr>
      </w:pPr>
      <w:r w:rsidRPr="00C1458A">
        <w:rPr>
          <w:rFonts w:asciiTheme="minorHAnsi" w:hAnsiTheme="minorHAnsi"/>
          <w:sz w:val="22"/>
          <w:szCs w:val="22"/>
        </w:rPr>
        <w:t xml:space="preserve">Recovery Potential Screening (RPS) is a systematic, comparative method for identifying differences among watersheds that may influence their relative likelihood to be successfully restored or protected. The RPS approach involves identifying a group of watersheds to be compared and a specific purpose for comparison, selecting appropriate indicators in three categories (Ecological, Stressor, Social), calculating index values for the watersheds, and applying the results in strategic planning and prioritization. RPS was developed to provide states and other restoration planners with a systematic, flexible tool that could help them compare watershed differences in terms of key environmental and social factors affecting prospects for restoration success. As such, RPS provides water programs with an </w:t>
      </w:r>
      <w:proofErr w:type="gramStart"/>
      <w:r w:rsidRPr="00C1458A">
        <w:rPr>
          <w:rFonts w:asciiTheme="minorHAnsi" w:hAnsiTheme="minorHAnsi"/>
          <w:sz w:val="22"/>
          <w:szCs w:val="22"/>
        </w:rPr>
        <w:t>easy to use</w:t>
      </w:r>
      <w:proofErr w:type="gramEnd"/>
      <w:r w:rsidRPr="00C1458A">
        <w:rPr>
          <w:rFonts w:asciiTheme="minorHAnsi" w:hAnsiTheme="minorHAnsi"/>
          <w:sz w:val="22"/>
          <w:szCs w:val="22"/>
        </w:rPr>
        <w:t xml:space="preserve"> screening and comparison tool that is user-customizable for the geographic area of interest and a variety of specific comparison and prioritization purposes. The RPS Tool is a custom-coded Excel spreadsheet that performs all RPS calculations and generates RPS outputs (rank-ordered index tables, </w:t>
      </w:r>
      <w:proofErr w:type="gramStart"/>
      <w:r w:rsidRPr="00C1458A">
        <w:rPr>
          <w:rFonts w:asciiTheme="minorHAnsi" w:hAnsiTheme="minorHAnsi"/>
          <w:sz w:val="22"/>
          <w:szCs w:val="22"/>
        </w:rPr>
        <w:t>graphs</w:t>
      </w:r>
      <w:proofErr w:type="gramEnd"/>
      <w:r w:rsidRPr="00C1458A">
        <w:rPr>
          <w:rFonts w:asciiTheme="minorHAnsi" w:hAnsiTheme="minorHAnsi"/>
          <w:sz w:val="22"/>
          <w:szCs w:val="22"/>
        </w:rPr>
        <w:t xml:space="preserve"> and maps). It was developed several years ago to help users calculate Ecological, Stressor, Social, and Recovery Potential Integrated index scores. Using the </w:t>
      </w:r>
      <w:r w:rsidR="003516CC">
        <w:rPr>
          <w:rFonts w:asciiTheme="minorHAnsi" w:hAnsiTheme="minorHAnsi"/>
          <w:sz w:val="22"/>
          <w:szCs w:val="22"/>
        </w:rPr>
        <w:t>RPS</w:t>
      </w:r>
      <w:r w:rsidRPr="00C1458A">
        <w:rPr>
          <w:rFonts w:asciiTheme="minorHAnsi" w:hAnsiTheme="minorHAnsi"/>
          <w:sz w:val="22"/>
          <w:szCs w:val="22"/>
        </w:rPr>
        <w:t xml:space="preserve"> Tool and the recently released Preliminary Healthy Watersheds Assessments, a list of priority unimpaired/high-quality and threatened waters was developed.</w:t>
      </w:r>
    </w:p>
    <w:p w14:paraId="31CB6047" w14:textId="77777777" w:rsidR="00254D67" w:rsidRPr="00C1458A" w:rsidRDefault="00254D67" w:rsidP="00254D67">
      <w:pPr>
        <w:rPr>
          <w:rFonts w:asciiTheme="minorHAnsi" w:hAnsiTheme="minorHAnsi"/>
          <w:sz w:val="22"/>
          <w:szCs w:val="22"/>
        </w:rPr>
      </w:pPr>
    </w:p>
    <w:p w14:paraId="2422202F" w14:textId="7CD3DB83" w:rsidR="00254D67" w:rsidRPr="00C1458A" w:rsidRDefault="00254D67" w:rsidP="00254D67">
      <w:pPr>
        <w:rPr>
          <w:rFonts w:asciiTheme="minorHAnsi" w:hAnsiTheme="minorHAnsi"/>
          <w:sz w:val="22"/>
          <w:szCs w:val="22"/>
        </w:rPr>
      </w:pPr>
      <w:proofErr w:type="gramStart"/>
      <w:r w:rsidRPr="00C1458A">
        <w:rPr>
          <w:rFonts w:asciiTheme="minorHAnsi" w:hAnsiTheme="minorHAnsi"/>
          <w:sz w:val="22"/>
          <w:szCs w:val="22"/>
        </w:rPr>
        <w:t>A number of</w:t>
      </w:r>
      <w:proofErr w:type="gramEnd"/>
      <w:r w:rsidRPr="00C1458A">
        <w:rPr>
          <w:rFonts w:asciiTheme="minorHAnsi" w:hAnsiTheme="minorHAnsi"/>
          <w:sz w:val="22"/>
          <w:szCs w:val="22"/>
        </w:rPr>
        <w:t xml:space="preserve"> ecological, stressor and social indicators, all calculated at the Hydrological Unit Code (HUC) 12 watershed scale, were chosen to identify Healthy Watersheds for prioritization (Table 1). The ecological indicators were chosen to integrate both land</w:t>
      </w:r>
      <w:r w:rsidR="00A73601">
        <w:rPr>
          <w:rFonts w:asciiTheme="minorHAnsi" w:hAnsiTheme="minorHAnsi"/>
          <w:sz w:val="22"/>
          <w:szCs w:val="22"/>
        </w:rPr>
        <w:t xml:space="preserve"> </w:t>
      </w:r>
      <w:r w:rsidRPr="00C1458A">
        <w:rPr>
          <w:rFonts w:asciiTheme="minorHAnsi" w:hAnsiTheme="minorHAnsi"/>
          <w:sz w:val="22"/>
          <w:szCs w:val="22"/>
        </w:rPr>
        <w:t>use indicators and biological indicators. Stressor indicators were chosen to highlight stress due to land use, nutrient loading, water use and aquatic connectivity. Social indicators were chosen to integrate a focus on water supply protection, watersheds with protected lands outside of urbanized areas, 319 and USDA NRCS project focus areas and other social metrics. For a definition of each metric see Table 2.</w:t>
      </w:r>
    </w:p>
    <w:p w14:paraId="4C395EB3" w14:textId="77777777" w:rsidR="00254D67" w:rsidRDefault="00254D67" w:rsidP="00254D67">
      <w:pPr>
        <w:autoSpaceDE w:val="0"/>
        <w:autoSpaceDN w:val="0"/>
        <w:adjustRightInd w:val="0"/>
        <w:jc w:val="both"/>
        <w:rPr>
          <w:rFonts w:eastAsia="Century Gothic" w:cs="Arial"/>
          <w:color w:val="000000"/>
          <w:szCs w:val="20"/>
        </w:rPr>
      </w:pPr>
    </w:p>
    <w:p w14:paraId="4FF2D8A3" w14:textId="77777777" w:rsidR="00254D67" w:rsidRPr="00E607FC" w:rsidRDefault="00254D67" w:rsidP="00254D67">
      <w:pPr>
        <w:rPr>
          <w:rFonts w:asciiTheme="minorHAnsi" w:hAnsiTheme="minorHAnsi"/>
          <w:b/>
          <w:sz w:val="22"/>
        </w:rPr>
      </w:pPr>
      <w:r w:rsidRPr="00E607FC">
        <w:rPr>
          <w:rFonts w:asciiTheme="minorHAnsi" w:hAnsiTheme="minorHAnsi"/>
          <w:b/>
          <w:sz w:val="22"/>
        </w:rPr>
        <w:t>Table 1: Recovery Potential Screening Tool Indicator Setup</w:t>
      </w:r>
    </w:p>
    <w:tbl>
      <w:tblPr>
        <w:tblW w:w="7300" w:type="dxa"/>
        <w:tblInd w:w="93" w:type="dxa"/>
        <w:tblLook w:val="04A0" w:firstRow="1" w:lastRow="0" w:firstColumn="1" w:lastColumn="0" w:noHBand="0" w:noVBand="1"/>
      </w:tblPr>
      <w:tblGrid>
        <w:gridCol w:w="1720"/>
        <w:gridCol w:w="4660"/>
        <w:gridCol w:w="920"/>
      </w:tblGrid>
      <w:tr w:rsidR="00254D67" w:rsidRPr="00E607FC" w14:paraId="318A8F5B" w14:textId="77777777" w:rsidTr="00254D67">
        <w:trPr>
          <w:cantSplit/>
          <w:trHeight w:val="300"/>
          <w:tblHeader/>
        </w:trPr>
        <w:tc>
          <w:tcPr>
            <w:tcW w:w="1720" w:type="dxa"/>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326DB65D" w14:textId="77777777" w:rsidR="00254D67" w:rsidRPr="00E607FC" w:rsidRDefault="00254D67" w:rsidP="00254D67">
            <w:pPr>
              <w:jc w:val="center"/>
              <w:rPr>
                <w:rFonts w:asciiTheme="minorHAnsi" w:hAnsiTheme="minorHAnsi"/>
                <w:b/>
                <w:bCs/>
                <w:color w:val="000000"/>
                <w:sz w:val="18"/>
                <w:szCs w:val="18"/>
              </w:rPr>
            </w:pPr>
            <w:r w:rsidRPr="00E607FC">
              <w:rPr>
                <w:rFonts w:asciiTheme="minorHAnsi" w:hAnsiTheme="minorHAnsi"/>
                <w:b/>
                <w:bCs/>
                <w:color w:val="000000"/>
                <w:sz w:val="18"/>
                <w:szCs w:val="18"/>
              </w:rPr>
              <w:t>Indicator Type</w:t>
            </w:r>
          </w:p>
        </w:tc>
        <w:tc>
          <w:tcPr>
            <w:tcW w:w="4660" w:type="dxa"/>
            <w:tcBorders>
              <w:top w:val="single" w:sz="8" w:space="0" w:color="auto"/>
              <w:left w:val="nil"/>
              <w:bottom w:val="single" w:sz="4" w:space="0" w:color="auto"/>
              <w:right w:val="single" w:sz="4" w:space="0" w:color="auto"/>
            </w:tcBorders>
            <w:shd w:val="clear" w:color="000000" w:fill="BFBFBF"/>
            <w:noWrap/>
            <w:vAlign w:val="center"/>
            <w:hideMark/>
          </w:tcPr>
          <w:p w14:paraId="35F9DCC3" w14:textId="77777777" w:rsidR="00254D67" w:rsidRPr="00E607FC" w:rsidRDefault="00254D67" w:rsidP="00254D67">
            <w:pPr>
              <w:jc w:val="center"/>
              <w:rPr>
                <w:rFonts w:asciiTheme="minorHAnsi" w:hAnsiTheme="minorHAnsi"/>
                <w:b/>
                <w:bCs/>
                <w:color w:val="000000"/>
                <w:sz w:val="18"/>
                <w:szCs w:val="18"/>
              </w:rPr>
            </w:pPr>
            <w:r w:rsidRPr="00E607FC">
              <w:rPr>
                <w:rFonts w:asciiTheme="minorHAnsi" w:hAnsiTheme="minorHAnsi"/>
                <w:b/>
                <w:bCs/>
                <w:color w:val="000000"/>
                <w:sz w:val="18"/>
                <w:szCs w:val="18"/>
              </w:rPr>
              <w:t>Indicator Name</w:t>
            </w:r>
          </w:p>
        </w:tc>
        <w:tc>
          <w:tcPr>
            <w:tcW w:w="920" w:type="dxa"/>
            <w:tcBorders>
              <w:top w:val="single" w:sz="8" w:space="0" w:color="auto"/>
              <w:left w:val="nil"/>
              <w:bottom w:val="single" w:sz="4" w:space="0" w:color="auto"/>
              <w:right w:val="single" w:sz="8" w:space="0" w:color="auto"/>
            </w:tcBorders>
            <w:shd w:val="clear" w:color="000000" w:fill="BFBFBF"/>
            <w:noWrap/>
            <w:vAlign w:val="center"/>
            <w:hideMark/>
          </w:tcPr>
          <w:p w14:paraId="4D96E98C" w14:textId="77777777" w:rsidR="00254D67" w:rsidRPr="00E607FC" w:rsidRDefault="00254D67" w:rsidP="00254D67">
            <w:pPr>
              <w:jc w:val="center"/>
              <w:rPr>
                <w:rFonts w:asciiTheme="minorHAnsi" w:hAnsiTheme="minorHAnsi"/>
                <w:b/>
                <w:bCs/>
                <w:color w:val="000000"/>
                <w:sz w:val="18"/>
                <w:szCs w:val="18"/>
              </w:rPr>
            </w:pPr>
            <w:r w:rsidRPr="00E607FC">
              <w:rPr>
                <w:rFonts w:asciiTheme="minorHAnsi" w:hAnsiTheme="minorHAnsi"/>
                <w:b/>
                <w:bCs/>
                <w:color w:val="000000"/>
                <w:sz w:val="18"/>
                <w:szCs w:val="18"/>
              </w:rPr>
              <w:t>Weight</w:t>
            </w:r>
          </w:p>
        </w:tc>
      </w:tr>
      <w:tr w:rsidR="00254D67" w:rsidRPr="00E607FC" w14:paraId="1CCBD07A" w14:textId="77777777" w:rsidTr="00254D67">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2BAA5453"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Ecological Indicator</w:t>
            </w:r>
          </w:p>
        </w:tc>
        <w:tc>
          <w:tcPr>
            <w:tcW w:w="4660" w:type="dxa"/>
            <w:tcBorders>
              <w:top w:val="nil"/>
              <w:left w:val="nil"/>
              <w:bottom w:val="single" w:sz="4" w:space="0" w:color="auto"/>
              <w:right w:val="single" w:sz="4" w:space="0" w:color="auto"/>
            </w:tcBorders>
            <w:shd w:val="clear" w:color="auto" w:fill="auto"/>
            <w:noWrap/>
            <w:vAlign w:val="center"/>
            <w:hideMark/>
          </w:tcPr>
          <w:p w14:paraId="4071CBD2"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Slope, Standard Deviation in WS</w:t>
            </w:r>
          </w:p>
        </w:tc>
        <w:tc>
          <w:tcPr>
            <w:tcW w:w="920" w:type="dxa"/>
            <w:tcBorders>
              <w:top w:val="nil"/>
              <w:left w:val="nil"/>
              <w:bottom w:val="single" w:sz="4" w:space="0" w:color="auto"/>
              <w:right w:val="single" w:sz="8" w:space="0" w:color="auto"/>
            </w:tcBorders>
            <w:shd w:val="clear" w:color="auto" w:fill="auto"/>
            <w:noWrap/>
            <w:vAlign w:val="center"/>
            <w:hideMark/>
          </w:tcPr>
          <w:p w14:paraId="68A4FEB2"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1</w:t>
            </w:r>
          </w:p>
        </w:tc>
      </w:tr>
      <w:tr w:rsidR="00254D67" w:rsidRPr="00E607FC" w14:paraId="69EAC192" w14:textId="77777777" w:rsidTr="00254D67">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52099BAE"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Ecological Indicator</w:t>
            </w:r>
          </w:p>
        </w:tc>
        <w:tc>
          <w:tcPr>
            <w:tcW w:w="4660" w:type="dxa"/>
            <w:tcBorders>
              <w:top w:val="nil"/>
              <w:left w:val="nil"/>
              <w:bottom w:val="single" w:sz="4" w:space="0" w:color="auto"/>
              <w:right w:val="single" w:sz="4" w:space="0" w:color="auto"/>
            </w:tcBorders>
            <w:shd w:val="clear" w:color="auto" w:fill="auto"/>
            <w:noWrap/>
            <w:vAlign w:val="center"/>
            <w:hideMark/>
          </w:tcPr>
          <w:p w14:paraId="55A6475D"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 Rare Ecosystem in WS</w:t>
            </w:r>
          </w:p>
        </w:tc>
        <w:tc>
          <w:tcPr>
            <w:tcW w:w="920" w:type="dxa"/>
            <w:tcBorders>
              <w:top w:val="nil"/>
              <w:left w:val="nil"/>
              <w:bottom w:val="single" w:sz="4" w:space="0" w:color="auto"/>
              <w:right w:val="single" w:sz="8" w:space="0" w:color="auto"/>
            </w:tcBorders>
            <w:shd w:val="clear" w:color="auto" w:fill="auto"/>
            <w:noWrap/>
            <w:vAlign w:val="center"/>
            <w:hideMark/>
          </w:tcPr>
          <w:p w14:paraId="670C9CDD"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1</w:t>
            </w:r>
          </w:p>
        </w:tc>
      </w:tr>
      <w:tr w:rsidR="00254D67" w:rsidRPr="00E607FC" w14:paraId="41D7CCD7" w14:textId="77777777" w:rsidTr="00254D67">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6E10DE78"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Ecological Indicator</w:t>
            </w:r>
          </w:p>
        </w:tc>
        <w:tc>
          <w:tcPr>
            <w:tcW w:w="4660" w:type="dxa"/>
            <w:tcBorders>
              <w:top w:val="nil"/>
              <w:left w:val="nil"/>
              <w:bottom w:val="single" w:sz="4" w:space="0" w:color="auto"/>
              <w:right w:val="single" w:sz="4" w:space="0" w:color="auto"/>
            </w:tcBorders>
            <w:shd w:val="clear" w:color="auto" w:fill="auto"/>
            <w:noWrap/>
            <w:vAlign w:val="center"/>
            <w:hideMark/>
          </w:tcPr>
          <w:p w14:paraId="18339908"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Stream Corridor (30.5M) % Forest (INSTATE)</w:t>
            </w:r>
          </w:p>
        </w:tc>
        <w:tc>
          <w:tcPr>
            <w:tcW w:w="920" w:type="dxa"/>
            <w:tcBorders>
              <w:top w:val="nil"/>
              <w:left w:val="nil"/>
              <w:bottom w:val="single" w:sz="4" w:space="0" w:color="auto"/>
              <w:right w:val="single" w:sz="8" w:space="0" w:color="auto"/>
            </w:tcBorders>
            <w:shd w:val="clear" w:color="auto" w:fill="auto"/>
            <w:noWrap/>
            <w:vAlign w:val="center"/>
            <w:hideMark/>
          </w:tcPr>
          <w:p w14:paraId="0E828FEA"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2</w:t>
            </w:r>
          </w:p>
        </w:tc>
      </w:tr>
      <w:tr w:rsidR="00254D67" w:rsidRPr="00E607FC" w14:paraId="5AD3C318" w14:textId="77777777" w:rsidTr="00254D67">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0EDA1CDD"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Ecological Indicator</w:t>
            </w:r>
          </w:p>
        </w:tc>
        <w:tc>
          <w:tcPr>
            <w:tcW w:w="4660" w:type="dxa"/>
            <w:tcBorders>
              <w:top w:val="nil"/>
              <w:left w:val="nil"/>
              <w:bottom w:val="single" w:sz="4" w:space="0" w:color="auto"/>
              <w:right w:val="single" w:sz="4" w:space="0" w:color="auto"/>
            </w:tcBorders>
            <w:shd w:val="clear" w:color="auto" w:fill="auto"/>
            <w:noWrap/>
            <w:vAlign w:val="center"/>
            <w:hideMark/>
          </w:tcPr>
          <w:p w14:paraId="60920C12"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EBTJV Intact (INSTATE)</w:t>
            </w:r>
          </w:p>
        </w:tc>
        <w:tc>
          <w:tcPr>
            <w:tcW w:w="920" w:type="dxa"/>
            <w:tcBorders>
              <w:top w:val="nil"/>
              <w:left w:val="nil"/>
              <w:bottom w:val="single" w:sz="4" w:space="0" w:color="auto"/>
              <w:right w:val="single" w:sz="8" w:space="0" w:color="auto"/>
            </w:tcBorders>
            <w:shd w:val="clear" w:color="auto" w:fill="auto"/>
            <w:noWrap/>
            <w:vAlign w:val="center"/>
            <w:hideMark/>
          </w:tcPr>
          <w:p w14:paraId="5DE5FACF"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3</w:t>
            </w:r>
          </w:p>
        </w:tc>
      </w:tr>
      <w:tr w:rsidR="00254D67" w:rsidRPr="00E607FC" w14:paraId="470D9DCA" w14:textId="77777777" w:rsidTr="00254D67">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08F05F24"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Ecological Indicator</w:t>
            </w:r>
          </w:p>
        </w:tc>
        <w:tc>
          <w:tcPr>
            <w:tcW w:w="4660" w:type="dxa"/>
            <w:tcBorders>
              <w:top w:val="nil"/>
              <w:left w:val="nil"/>
              <w:bottom w:val="single" w:sz="4" w:space="0" w:color="auto"/>
              <w:right w:val="single" w:sz="4" w:space="0" w:color="auto"/>
            </w:tcBorders>
            <w:shd w:val="clear" w:color="auto" w:fill="auto"/>
            <w:noWrap/>
            <w:vAlign w:val="center"/>
            <w:hideMark/>
          </w:tcPr>
          <w:p w14:paraId="087E9F61"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NFHAP HCI (INSTATE)</w:t>
            </w:r>
          </w:p>
        </w:tc>
        <w:tc>
          <w:tcPr>
            <w:tcW w:w="920" w:type="dxa"/>
            <w:tcBorders>
              <w:top w:val="nil"/>
              <w:left w:val="nil"/>
              <w:bottom w:val="single" w:sz="4" w:space="0" w:color="auto"/>
              <w:right w:val="single" w:sz="8" w:space="0" w:color="auto"/>
            </w:tcBorders>
            <w:shd w:val="clear" w:color="auto" w:fill="auto"/>
            <w:noWrap/>
            <w:vAlign w:val="center"/>
            <w:hideMark/>
          </w:tcPr>
          <w:p w14:paraId="7CB501A9"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3</w:t>
            </w:r>
          </w:p>
        </w:tc>
      </w:tr>
      <w:tr w:rsidR="00254D67" w:rsidRPr="00E607FC" w14:paraId="5C7BE0FD" w14:textId="77777777" w:rsidTr="00254D67">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706B2FB6"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Ecological Indicator</w:t>
            </w:r>
          </w:p>
        </w:tc>
        <w:tc>
          <w:tcPr>
            <w:tcW w:w="4660" w:type="dxa"/>
            <w:tcBorders>
              <w:top w:val="nil"/>
              <w:left w:val="nil"/>
              <w:bottom w:val="single" w:sz="4" w:space="0" w:color="auto"/>
              <w:right w:val="single" w:sz="4" w:space="0" w:color="auto"/>
            </w:tcBorders>
            <w:shd w:val="clear" w:color="auto" w:fill="auto"/>
            <w:noWrap/>
            <w:vAlign w:val="center"/>
            <w:hideMark/>
          </w:tcPr>
          <w:p w14:paraId="5B125772"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Confluences (#/mi) (INSTATE)</w:t>
            </w:r>
          </w:p>
        </w:tc>
        <w:tc>
          <w:tcPr>
            <w:tcW w:w="920" w:type="dxa"/>
            <w:tcBorders>
              <w:top w:val="nil"/>
              <w:left w:val="nil"/>
              <w:bottom w:val="single" w:sz="4" w:space="0" w:color="auto"/>
              <w:right w:val="single" w:sz="8" w:space="0" w:color="auto"/>
            </w:tcBorders>
            <w:shd w:val="clear" w:color="auto" w:fill="auto"/>
            <w:noWrap/>
            <w:vAlign w:val="center"/>
            <w:hideMark/>
          </w:tcPr>
          <w:p w14:paraId="69B193B1"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1</w:t>
            </w:r>
          </w:p>
        </w:tc>
      </w:tr>
      <w:tr w:rsidR="00254D67" w:rsidRPr="00E607FC" w14:paraId="33C39D65" w14:textId="77777777" w:rsidTr="00254D67">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17733523"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Ecological Indicator</w:t>
            </w:r>
          </w:p>
        </w:tc>
        <w:tc>
          <w:tcPr>
            <w:tcW w:w="4660" w:type="dxa"/>
            <w:tcBorders>
              <w:top w:val="nil"/>
              <w:left w:val="nil"/>
              <w:bottom w:val="single" w:sz="4" w:space="0" w:color="auto"/>
              <w:right w:val="single" w:sz="4" w:space="0" w:color="auto"/>
            </w:tcBorders>
            <w:shd w:val="clear" w:color="auto" w:fill="auto"/>
            <w:noWrap/>
            <w:vAlign w:val="center"/>
            <w:hideMark/>
          </w:tcPr>
          <w:p w14:paraId="39CA306B"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Stream Density (mi/</w:t>
            </w:r>
            <w:proofErr w:type="spellStart"/>
            <w:r w:rsidRPr="00E607FC">
              <w:rPr>
                <w:rFonts w:asciiTheme="minorHAnsi" w:hAnsiTheme="minorHAnsi"/>
                <w:color w:val="000000"/>
                <w:sz w:val="18"/>
                <w:szCs w:val="18"/>
              </w:rPr>
              <w:t>sqmi</w:t>
            </w:r>
            <w:proofErr w:type="spellEnd"/>
            <w:r w:rsidRPr="00E607FC">
              <w:rPr>
                <w:rFonts w:asciiTheme="minorHAnsi" w:hAnsiTheme="minorHAnsi"/>
                <w:color w:val="000000"/>
                <w:sz w:val="18"/>
                <w:szCs w:val="18"/>
              </w:rPr>
              <w:t>) (INSTATE)</w:t>
            </w:r>
          </w:p>
        </w:tc>
        <w:tc>
          <w:tcPr>
            <w:tcW w:w="920" w:type="dxa"/>
            <w:tcBorders>
              <w:top w:val="nil"/>
              <w:left w:val="nil"/>
              <w:bottom w:val="single" w:sz="4" w:space="0" w:color="auto"/>
              <w:right w:val="single" w:sz="8" w:space="0" w:color="auto"/>
            </w:tcBorders>
            <w:shd w:val="clear" w:color="auto" w:fill="auto"/>
            <w:noWrap/>
            <w:vAlign w:val="center"/>
            <w:hideMark/>
          </w:tcPr>
          <w:p w14:paraId="1CB05543"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1</w:t>
            </w:r>
          </w:p>
        </w:tc>
      </w:tr>
      <w:tr w:rsidR="00254D67" w:rsidRPr="00E607FC" w14:paraId="749F1250" w14:textId="77777777" w:rsidTr="00254D67">
        <w:trPr>
          <w:trHeight w:val="315"/>
        </w:trPr>
        <w:tc>
          <w:tcPr>
            <w:tcW w:w="1720" w:type="dxa"/>
            <w:tcBorders>
              <w:top w:val="nil"/>
              <w:left w:val="single" w:sz="8" w:space="0" w:color="auto"/>
              <w:bottom w:val="double" w:sz="6" w:space="0" w:color="auto"/>
              <w:right w:val="single" w:sz="4" w:space="0" w:color="auto"/>
            </w:tcBorders>
            <w:shd w:val="clear" w:color="auto" w:fill="auto"/>
            <w:noWrap/>
            <w:vAlign w:val="center"/>
            <w:hideMark/>
          </w:tcPr>
          <w:p w14:paraId="7279EC0D"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Ecological Indicator</w:t>
            </w:r>
          </w:p>
        </w:tc>
        <w:tc>
          <w:tcPr>
            <w:tcW w:w="4660" w:type="dxa"/>
            <w:tcBorders>
              <w:top w:val="nil"/>
              <w:left w:val="nil"/>
              <w:bottom w:val="double" w:sz="6" w:space="0" w:color="auto"/>
              <w:right w:val="single" w:sz="4" w:space="0" w:color="auto"/>
            </w:tcBorders>
            <w:shd w:val="clear" w:color="auto" w:fill="auto"/>
            <w:noWrap/>
            <w:vAlign w:val="center"/>
            <w:hideMark/>
          </w:tcPr>
          <w:p w14:paraId="4A61B00C" w14:textId="77777777" w:rsidR="00254D67" w:rsidRPr="00E607FC" w:rsidRDefault="00254D67" w:rsidP="00254D67">
            <w:pPr>
              <w:rPr>
                <w:rFonts w:asciiTheme="minorHAnsi" w:hAnsiTheme="minorHAnsi"/>
                <w:color w:val="000000"/>
                <w:sz w:val="18"/>
                <w:szCs w:val="18"/>
              </w:rPr>
            </w:pPr>
            <w:proofErr w:type="spellStart"/>
            <w:r w:rsidRPr="00E607FC">
              <w:rPr>
                <w:rFonts w:asciiTheme="minorHAnsi" w:hAnsiTheme="minorHAnsi"/>
                <w:color w:val="000000"/>
                <w:sz w:val="18"/>
                <w:szCs w:val="18"/>
              </w:rPr>
              <w:t>CFR_density_mi_perSqMi</w:t>
            </w:r>
            <w:proofErr w:type="spellEnd"/>
          </w:p>
        </w:tc>
        <w:tc>
          <w:tcPr>
            <w:tcW w:w="920" w:type="dxa"/>
            <w:tcBorders>
              <w:top w:val="nil"/>
              <w:left w:val="nil"/>
              <w:bottom w:val="double" w:sz="6" w:space="0" w:color="auto"/>
              <w:right w:val="single" w:sz="8" w:space="0" w:color="auto"/>
            </w:tcBorders>
            <w:shd w:val="clear" w:color="auto" w:fill="auto"/>
            <w:noWrap/>
            <w:vAlign w:val="center"/>
            <w:hideMark/>
          </w:tcPr>
          <w:p w14:paraId="20ABA9D5"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3</w:t>
            </w:r>
          </w:p>
        </w:tc>
      </w:tr>
      <w:tr w:rsidR="00254D67" w:rsidRPr="00E607FC" w14:paraId="2F1C5999" w14:textId="77777777" w:rsidTr="00254D67">
        <w:trPr>
          <w:trHeight w:val="315"/>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158E8146"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lastRenderedPageBreak/>
              <w:t>Stressor Indicator</w:t>
            </w:r>
          </w:p>
        </w:tc>
        <w:tc>
          <w:tcPr>
            <w:tcW w:w="4660" w:type="dxa"/>
            <w:tcBorders>
              <w:top w:val="nil"/>
              <w:left w:val="nil"/>
              <w:bottom w:val="single" w:sz="4" w:space="0" w:color="auto"/>
              <w:right w:val="single" w:sz="4" w:space="0" w:color="auto"/>
            </w:tcBorders>
            <w:shd w:val="clear" w:color="auto" w:fill="auto"/>
            <w:vAlign w:val="center"/>
            <w:hideMark/>
          </w:tcPr>
          <w:p w14:paraId="170217CC"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Watershed % Impervious (INSTATE)</w:t>
            </w:r>
          </w:p>
        </w:tc>
        <w:tc>
          <w:tcPr>
            <w:tcW w:w="920" w:type="dxa"/>
            <w:tcBorders>
              <w:top w:val="nil"/>
              <w:left w:val="nil"/>
              <w:bottom w:val="single" w:sz="4" w:space="0" w:color="auto"/>
              <w:right w:val="single" w:sz="8" w:space="0" w:color="auto"/>
            </w:tcBorders>
            <w:shd w:val="clear" w:color="auto" w:fill="auto"/>
            <w:noWrap/>
            <w:vAlign w:val="center"/>
            <w:hideMark/>
          </w:tcPr>
          <w:p w14:paraId="4657BDE2"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1</w:t>
            </w:r>
          </w:p>
        </w:tc>
      </w:tr>
      <w:tr w:rsidR="00254D67" w:rsidRPr="00E607FC" w14:paraId="2690D82A" w14:textId="77777777" w:rsidTr="00254D67">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6DA61BE5"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Stressor Indicator</w:t>
            </w:r>
          </w:p>
        </w:tc>
        <w:tc>
          <w:tcPr>
            <w:tcW w:w="4660" w:type="dxa"/>
            <w:tcBorders>
              <w:top w:val="nil"/>
              <w:left w:val="nil"/>
              <w:bottom w:val="single" w:sz="4" w:space="0" w:color="auto"/>
              <w:right w:val="single" w:sz="4" w:space="0" w:color="auto"/>
            </w:tcBorders>
            <w:shd w:val="clear" w:color="auto" w:fill="auto"/>
            <w:vAlign w:val="center"/>
            <w:hideMark/>
          </w:tcPr>
          <w:p w14:paraId="18890DD0"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Watershed % Cropland (INSTATE)</w:t>
            </w:r>
          </w:p>
        </w:tc>
        <w:tc>
          <w:tcPr>
            <w:tcW w:w="920" w:type="dxa"/>
            <w:tcBorders>
              <w:top w:val="nil"/>
              <w:left w:val="nil"/>
              <w:bottom w:val="single" w:sz="4" w:space="0" w:color="auto"/>
              <w:right w:val="single" w:sz="8" w:space="0" w:color="auto"/>
            </w:tcBorders>
            <w:shd w:val="clear" w:color="auto" w:fill="auto"/>
            <w:noWrap/>
            <w:vAlign w:val="center"/>
            <w:hideMark/>
          </w:tcPr>
          <w:p w14:paraId="5CE3B482"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1</w:t>
            </w:r>
          </w:p>
        </w:tc>
      </w:tr>
      <w:tr w:rsidR="00254D67" w:rsidRPr="00E607FC" w14:paraId="584E5EB5" w14:textId="77777777" w:rsidTr="00254D67">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1DC17D2E"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Stressor Indicator</w:t>
            </w:r>
          </w:p>
        </w:tc>
        <w:tc>
          <w:tcPr>
            <w:tcW w:w="4660" w:type="dxa"/>
            <w:tcBorders>
              <w:top w:val="nil"/>
              <w:left w:val="nil"/>
              <w:bottom w:val="single" w:sz="4" w:space="0" w:color="auto"/>
              <w:right w:val="single" w:sz="4" w:space="0" w:color="auto"/>
            </w:tcBorders>
            <w:shd w:val="clear" w:color="auto" w:fill="auto"/>
            <w:vAlign w:val="center"/>
            <w:hideMark/>
          </w:tcPr>
          <w:p w14:paraId="22EC10D9"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Watershed % Pasture (INSTATE)</w:t>
            </w:r>
          </w:p>
        </w:tc>
        <w:tc>
          <w:tcPr>
            <w:tcW w:w="920" w:type="dxa"/>
            <w:tcBorders>
              <w:top w:val="nil"/>
              <w:left w:val="nil"/>
              <w:bottom w:val="single" w:sz="4" w:space="0" w:color="auto"/>
              <w:right w:val="single" w:sz="8" w:space="0" w:color="auto"/>
            </w:tcBorders>
            <w:shd w:val="clear" w:color="auto" w:fill="auto"/>
            <w:noWrap/>
            <w:vAlign w:val="center"/>
            <w:hideMark/>
          </w:tcPr>
          <w:p w14:paraId="554F2514"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1</w:t>
            </w:r>
          </w:p>
        </w:tc>
      </w:tr>
      <w:tr w:rsidR="00254D67" w:rsidRPr="00E607FC" w14:paraId="2FB70637" w14:textId="77777777" w:rsidTr="00254D67">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51943BEA"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Stressor Indicator</w:t>
            </w:r>
          </w:p>
        </w:tc>
        <w:tc>
          <w:tcPr>
            <w:tcW w:w="4660" w:type="dxa"/>
            <w:tcBorders>
              <w:top w:val="nil"/>
              <w:left w:val="nil"/>
              <w:bottom w:val="single" w:sz="4" w:space="0" w:color="auto"/>
              <w:right w:val="single" w:sz="4" w:space="0" w:color="auto"/>
            </w:tcBorders>
            <w:shd w:val="clear" w:color="auto" w:fill="auto"/>
            <w:vAlign w:val="center"/>
            <w:hideMark/>
          </w:tcPr>
          <w:p w14:paraId="3ECB6B01"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Anthropogenic Cover % Change (INSTATE)</w:t>
            </w:r>
          </w:p>
        </w:tc>
        <w:tc>
          <w:tcPr>
            <w:tcW w:w="920" w:type="dxa"/>
            <w:tcBorders>
              <w:top w:val="nil"/>
              <w:left w:val="nil"/>
              <w:bottom w:val="single" w:sz="4" w:space="0" w:color="auto"/>
              <w:right w:val="single" w:sz="8" w:space="0" w:color="auto"/>
            </w:tcBorders>
            <w:shd w:val="clear" w:color="auto" w:fill="auto"/>
            <w:noWrap/>
            <w:vAlign w:val="center"/>
            <w:hideMark/>
          </w:tcPr>
          <w:p w14:paraId="1CD4EDE4"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1</w:t>
            </w:r>
          </w:p>
        </w:tc>
      </w:tr>
      <w:tr w:rsidR="00254D67" w:rsidRPr="00E607FC" w14:paraId="39FC01CF" w14:textId="77777777" w:rsidTr="00254D67">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1B764346"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Stressor Indicator</w:t>
            </w:r>
          </w:p>
        </w:tc>
        <w:tc>
          <w:tcPr>
            <w:tcW w:w="4660" w:type="dxa"/>
            <w:tcBorders>
              <w:top w:val="nil"/>
              <w:left w:val="nil"/>
              <w:bottom w:val="single" w:sz="4" w:space="0" w:color="auto"/>
              <w:right w:val="single" w:sz="4" w:space="0" w:color="auto"/>
            </w:tcBorders>
            <w:shd w:val="clear" w:color="auto" w:fill="auto"/>
            <w:vAlign w:val="center"/>
            <w:hideMark/>
          </w:tcPr>
          <w:p w14:paraId="22FF9F5C"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CWDI (INSTATE)</w:t>
            </w:r>
          </w:p>
        </w:tc>
        <w:tc>
          <w:tcPr>
            <w:tcW w:w="920" w:type="dxa"/>
            <w:tcBorders>
              <w:top w:val="nil"/>
              <w:left w:val="nil"/>
              <w:bottom w:val="single" w:sz="4" w:space="0" w:color="auto"/>
              <w:right w:val="single" w:sz="8" w:space="0" w:color="auto"/>
            </w:tcBorders>
            <w:shd w:val="clear" w:color="auto" w:fill="auto"/>
            <w:noWrap/>
            <w:vAlign w:val="center"/>
            <w:hideMark/>
          </w:tcPr>
          <w:p w14:paraId="43915879"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1</w:t>
            </w:r>
          </w:p>
        </w:tc>
      </w:tr>
      <w:tr w:rsidR="00254D67" w:rsidRPr="00E607FC" w14:paraId="2D1ABE40" w14:textId="77777777" w:rsidTr="00254D67">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13DE329A"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Stressor Indicator</w:t>
            </w:r>
          </w:p>
        </w:tc>
        <w:tc>
          <w:tcPr>
            <w:tcW w:w="4660" w:type="dxa"/>
            <w:tcBorders>
              <w:top w:val="nil"/>
              <w:left w:val="nil"/>
              <w:bottom w:val="single" w:sz="4" w:space="0" w:color="auto"/>
              <w:right w:val="single" w:sz="4" w:space="0" w:color="auto"/>
            </w:tcBorders>
            <w:shd w:val="clear" w:color="auto" w:fill="auto"/>
            <w:vAlign w:val="center"/>
            <w:hideMark/>
          </w:tcPr>
          <w:p w14:paraId="4E47ED99"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Aquatic Barriers / Dams (#/sqmi) (INSTATE)</w:t>
            </w:r>
          </w:p>
        </w:tc>
        <w:tc>
          <w:tcPr>
            <w:tcW w:w="920" w:type="dxa"/>
            <w:tcBorders>
              <w:top w:val="nil"/>
              <w:left w:val="nil"/>
              <w:bottom w:val="single" w:sz="4" w:space="0" w:color="auto"/>
              <w:right w:val="single" w:sz="8" w:space="0" w:color="auto"/>
            </w:tcBorders>
            <w:shd w:val="clear" w:color="auto" w:fill="auto"/>
            <w:noWrap/>
            <w:vAlign w:val="center"/>
            <w:hideMark/>
          </w:tcPr>
          <w:p w14:paraId="3872F481"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1</w:t>
            </w:r>
          </w:p>
        </w:tc>
      </w:tr>
      <w:tr w:rsidR="00254D67" w:rsidRPr="00E607FC" w14:paraId="3CFB13EA" w14:textId="77777777" w:rsidTr="00254D67">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7601585E"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Stressor Indicator</w:t>
            </w:r>
          </w:p>
        </w:tc>
        <w:tc>
          <w:tcPr>
            <w:tcW w:w="4660" w:type="dxa"/>
            <w:tcBorders>
              <w:top w:val="nil"/>
              <w:left w:val="nil"/>
              <w:bottom w:val="single" w:sz="4" w:space="0" w:color="auto"/>
              <w:right w:val="single" w:sz="4" w:space="0" w:color="auto"/>
            </w:tcBorders>
            <w:shd w:val="clear" w:color="auto" w:fill="auto"/>
            <w:vAlign w:val="center"/>
            <w:hideMark/>
          </w:tcPr>
          <w:p w14:paraId="2CA7F40D"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N Yield (</w:t>
            </w:r>
            <w:proofErr w:type="spellStart"/>
            <w:r w:rsidRPr="00E607FC">
              <w:rPr>
                <w:rFonts w:asciiTheme="minorHAnsi" w:hAnsiTheme="minorHAnsi"/>
                <w:color w:val="000000"/>
                <w:sz w:val="18"/>
                <w:szCs w:val="18"/>
              </w:rPr>
              <w:t>lb</w:t>
            </w:r>
            <w:proofErr w:type="spellEnd"/>
            <w:r w:rsidRPr="00E607FC">
              <w:rPr>
                <w:rFonts w:asciiTheme="minorHAnsi" w:hAnsiTheme="minorHAnsi"/>
                <w:color w:val="000000"/>
                <w:sz w:val="18"/>
                <w:szCs w:val="18"/>
              </w:rPr>
              <w:t>/</w:t>
            </w:r>
            <w:proofErr w:type="spellStart"/>
            <w:r w:rsidRPr="00E607FC">
              <w:rPr>
                <w:rFonts w:asciiTheme="minorHAnsi" w:hAnsiTheme="minorHAnsi"/>
                <w:color w:val="000000"/>
                <w:sz w:val="18"/>
                <w:szCs w:val="18"/>
              </w:rPr>
              <w:t>sqmi</w:t>
            </w:r>
            <w:proofErr w:type="spellEnd"/>
            <w:r w:rsidRPr="00E607FC">
              <w:rPr>
                <w:rFonts w:asciiTheme="minorHAnsi" w:hAnsiTheme="minorHAnsi"/>
                <w:color w:val="000000"/>
                <w:sz w:val="18"/>
                <w:szCs w:val="18"/>
              </w:rPr>
              <w:t>) (INSTATE)</w:t>
            </w:r>
          </w:p>
        </w:tc>
        <w:tc>
          <w:tcPr>
            <w:tcW w:w="920" w:type="dxa"/>
            <w:tcBorders>
              <w:top w:val="nil"/>
              <w:left w:val="nil"/>
              <w:bottom w:val="single" w:sz="4" w:space="0" w:color="auto"/>
              <w:right w:val="single" w:sz="8" w:space="0" w:color="auto"/>
            </w:tcBorders>
            <w:shd w:val="clear" w:color="auto" w:fill="auto"/>
            <w:noWrap/>
            <w:vAlign w:val="center"/>
            <w:hideMark/>
          </w:tcPr>
          <w:p w14:paraId="424A71C3"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1</w:t>
            </w:r>
          </w:p>
        </w:tc>
      </w:tr>
      <w:tr w:rsidR="00254D67" w:rsidRPr="00E607FC" w14:paraId="7F3418D1" w14:textId="77777777" w:rsidTr="00254D67">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0737DC31"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Stressor Indicator</w:t>
            </w:r>
          </w:p>
        </w:tc>
        <w:tc>
          <w:tcPr>
            <w:tcW w:w="4660" w:type="dxa"/>
            <w:tcBorders>
              <w:top w:val="nil"/>
              <w:left w:val="nil"/>
              <w:bottom w:val="single" w:sz="4" w:space="0" w:color="auto"/>
              <w:right w:val="single" w:sz="4" w:space="0" w:color="auto"/>
            </w:tcBorders>
            <w:shd w:val="clear" w:color="auto" w:fill="auto"/>
            <w:vAlign w:val="center"/>
            <w:hideMark/>
          </w:tcPr>
          <w:p w14:paraId="0506F1A9"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P Yield (</w:t>
            </w:r>
            <w:proofErr w:type="spellStart"/>
            <w:r w:rsidRPr="00E607FC">
              <w:rPr>
                <w:rFonts w:asciiTheme="minorHAnsi" w:hAnsiTheme="minorHAnsi"/>
                <w:color w:val="000000"/>
                <w:sz w:val="18"/>
                <w:szCs w:val="18"/>
              </w:rPr>
              <w:t>lb</w:t>
            </w:r>
            <w:proofErr w:type="spellEnd"/>
            <w:r w:rsidRPr="00E607FC">
              <w:rPr>
                <w:rFonts w:asciiTheme="minorHAnsi" w:hAnsiTheme="minorHAnsi"/>
                <w:color w:val="000000"/>
                <w:sz w:val="18"/>
                <w:szCs w:val="18"/>
              </w:rPr>
              <w:t>/</w:t>
            </w:r>
            <w:proofErr w:type="spellStart"/>
            <w:r w:rsidRPr="00E607FC">
              <w:rPr>
                <w:rFonts w:asciiTheme="minorHAnsi" w:hAnsiTheme="minorHAnsi"/>
                <w:color w:val="000000"/>
                <w:sz w:val="18"/>
                <w:szCs w:val="18"/>
              </w:rPr>
              <w:t>sqmi</w:t>
            </w:r>
            <w:proofErr w:type="spellEnd"/>
            <w:r w:rsidRPr="00E607FC">
              <w:rPr>
                <w:rFonts w:asciiTheme="minorHAnsi" w:hAnsiTheme="minorHAnsi"/>
                <w:color w:val="000000"/>
                <w:sz w:val="18"/>
                <w:szCs w:val="18"/>
              </w:rPr>
              <w:t>) (INSTATE)</w:t>
            </w:r>
          </w:p>
        </w:tc>
        <w:tc>
          <w:tcPr>
            <w:tcW w:w="920" w:type="dxa"/>
            <w:tcBorders>
              <w:top w:val="nil"/>
              <w:left w:val="nil"/>
              <w:bottom w:val="single" w:sz="4" w:space="0" w:color="auto"/>
              <w:right w:val="single" w:sz="8" w:space="0" w:color="auto"/>
            </w:tcBorders>
            <w:shd w:val="clear" w:color="auto" w:fill="auto"/>
            <w:noWrap/>
            <w:vAlign w:val="center"/>
            <w:hideMark/>
          </w:tcPr>
          <w:p w14:paraId="76719A29"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1</w:t>
            </w:r>
          </w:p>
        </w:tc>
      </w:tr>
      <w:tr w:rsidR="00254D67" w:rsidRPr="00E607FC" w14:paraId="3D7FFC7C" w14:textId="77777777" w:rsidTr="00254D67">
        <w:trPr>
          <w:trHeight w:val="315"/>
        </w:trPr>
        <w:tc>
          <w:tcPr>
            <w:tcW w:w="1720" w:type="dxa"/>
            <w:tcBorders>
              <w:top w:val="nil"/>
              <w:left w:val="single" w:sz="8" w:space="0" w:color="auto"/>
              <w:bottom w:val="double" w:sz="6" w:space="0" w:color="auto"/>
              <w:right w:val="single" w:sz="4" w:space="0" w:color="auto"/>
            </w:tcBorders>
            <w:shd w:val="clear" w:color="auto" w:fill="auto"/>
            <w:noWrap/>
            <w:vAlign w:val="center"/>
            <w:hideMark/>
          </w:tcPr>
          <w:p w14:paraId="0CA908C8"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Stressor Indicator</w:t>
            </w:r>
          </w:p>
        </w:tc>
        <w:tc>
          <w:tcPr>
            <w:tcW w:w="4660" w:type="dxa"/>
            <w:tcBorders>
              <w:top w:val="nil"/>
              <w:left w:val="nil"/>
              <w:bottom w:val="double" w:sz="6" w:space="0" w:color="auto"/>
              <w:right w:val="single" w:sz="4" w:space="0" w:color="auto"/>
            </w:tcBorders>
            <w:shd w:val="clear" w:color="auto" w:fill="auto"/>
            <w:noWrap/>
            <w:vAlign w:val="center"/>
            <w:hideMark/>
          </w:tcPr>
          <w:p w14:paraId="4BC2A810"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Dam Storage Ratio in WS</w:t>
            </w:r>
          </w:p>
        </w:tc>
        <w:tc>
          <w:tcPr>
            <w:tcW w:w="920" w:type="dxa"/>
            <w:tcBorders>
              <w:top w:val="nil"/>
              <w:left w:val="nil"/>
              <w:bottom w:val="double" w:sz="6" w:space="0" w:color="auto"/>
              <w:right w:val="single" w:sz="8" w:space="0" w:color="auto"/>
            </w:tcBorders>
            <w:shd w:val="clear" w:color="auto" w:fill="auto"/>
            <w:noWrap/>
            <w:vAlign w:val="center"/>
            <w:hideMark/>
          </w:tcPr>
          <w:p w14:paraId="05B64BA0"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1</w:t>
            </w:r>
          </w:p>
        </w:tc>
      </w:tr>
      <w:tr w:rsidR="00254D67" w:rsidRPr="00E607FC" w14:paraId="1B6BA89A" w14:textId="77777777" w:rsidTr="00254D67">
        <w:trPr>
          <w:trHeight w:val="315"/>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72060633"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Social Indicator</w:t>
            </w:r>
          </w:p>
        </w:tc>
        <w:tc>
          <w:tcPr>
            <w:tcW w:w="4660" w:type="dxa"/>
            <w:tcBorders>
              <w:top w:val="nil"/>
              <w:left w:val="nil"/>
              <w:bottom w:val="single" w:sz="4" w:space="0" w:color="auto"/>
              <w:right w:val="single" w:sz="4" w:space="0" w:color="auto"/>
            </w:tcBorders>
            <w:shd w:val="clear" w:color="auto" w:fill="auto"/>
            <w:noWrap/>
            <w:vAlign w:val="center"/>
            <w:hideMark/>
          </w:tcPr>
          <w:p w14:paraId="6C28B49B"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 xml:space="preserve">% of HUC12 </w:t>
            </w:r>
            <w:proofErr w:type="spellStart"/>
            <w:r w:rsidRPr="00E607FC">
              <w:rPr>
                <w:rFonts w:asciiTheme="minorHAnsi" w:hAnsiTheme="minorHAnsi"/>
                <w:color w:val="000000"/>
                <w:sz w:val="18"/>
                <w:szCs w:val="18"/>
              </w:rPr>
              <w:t>Instate</w:t>
            </w:r>
            <w:proofErr w:type="spellEnd"/>
            <w:r w:rsidRPr="00E607FC">
              <w:rPr>
                <w:rFonts w:asciiTheme="minorHAnsi" w:hAnsiTheme="minorHAnsi"/>
                <w:color w:val="000000"/>
                <w:sz w:val="18"/>
                <w:szCs w:val="18"/>
              </w:rPr>
              <w:t xml:space="preserve"> (MA)</w:t>
            </w:r>
          </w:p>
        </w:tc>
        <w:tc>
          <w:tcPr>
            <w:tcW w:w="920" w:type="dxa"/>
            <w:tcBorders>
              <w:top w:val="nil"/>
              <w:left w:val="nil"/>
              <w:bottom w:val="single" w:sz="4" w:space="0" w:color="auto"/>
              <w:right w:val="single" w:sz="8" w:space="0" w:color="auto"/>
            </w:tcBorders>
            <w:shd w:val="clear" w:color="auto" w:fill="auto"/>
            <w:noWrap/>
            <w:vAlign w:val="center"/>
            <w:hideMark/>
          </w:tcPr>
          <w:p w14:paraId="70A595AB"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1</w:t>
            </w:r>
          </w:p>
        </w:tc>
      </w:tr>
      <w:tr w:rsidR="00254D67" w:rsidRPr="00E607FC" w14:paraId="71EC38E4" w14:textId="77777777" w:rsidTr="00254D67">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0C2FC995"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Social Indicator</w:t>
            </w:r>
          </w:p>
        </w:tc>
        <w:tc>
          <w:tcPr>
            <w:tcW w:w="4660" w:type="dxa"/>
            <w:tcBorders>
              <w:top w:val="nil"/>
              <w:left w:val="nil"/>
              <w:bottom w:val="single" w:sz="4" w:space="0" w:color="auto"/>
              <w:right w:val="single" w:sz="4" w:space="0" w:color="auto"/>
            </w:tcBorders>
            <w:shd w:val="clear" w:color="auto" w:fill="auto"/>
            <w:noWrap/>
            <w:vAlign w:val="center"/>
            <w:hideMark/>
          </w:tcPr>
          <w:p w14:paraId="2054FDFF"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 Protected Land, All Types (2019)</w:t>
            </w:r>
          </w:p>
        </w:tc>
        <w:tc>
          <w:tcPr>
            <w:tcW w:w="920" w:type="dxa"/>
            <w:tcBorders>
              <w:top w:val="nil"/>
              <w:left w:val="nil"/>
              <w:bottom w:val="single" w:sz="4" w:space="0" w:color="auto"/>
              <w:right w:val="single" w:sz="8" w:space="0" w:color="auto"/>
            </w:tcBorders>
            <w:shd w:val="clear" w:color="auto" w:fill="auto"/>
            <w:noWrap/>
            <w:vAlign w:val="center"/>
            <w:hideMark/>
          </w:tcPr>
          <w:p w14:paraId="77A0E132"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5</w:t>
            </w:r>
          </w:p>
        </w:tc>
      </w:tr>
      <w:tr w:rsidR="00254D67" w:rsidRPr="00E607FC" w14:paraId="2C5E3F28" w14:textId="77777777" w:rsidTr="00254D67">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0E4F7B17"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Social Indicator</w:t>
            </w:r>
          </w:p>
        </w:tc>
        <w:tc>
          <w:tcPr>
            <w:tcW w:w="4660" w:type="dxa"/>
            <w:tcBorders>
              <w:top w:val="nil"/>
              <w:left w:val="nil"/>
              <w:bottom w:val="single" w:sz="4" w:space="0" w:color="auto"/>
              <w:right w:val="single" w:sz="4" w:space="0" w:color="auto"/>
            </w:tcBorders>
            <w:shd w:val="clear" w:color="auto" w:fill="auto"/>
            <w:noWrap/>
            <w:vAlign w:val="center"/>
            <w:hideMark/>
          </w:tcPr>
          <w:p w14:paraId="1A31E95D"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 xml:space="preserve">USDA Conservation Reserve Program Area in WS </w:t>
            </w:r>
          </w:p>
        </w:tc>
        <w:tc>
          <w:tcPr>
            <w:tcW w:w="920" w:type="dxa"/>
            <w:tcBorders>
              <w:top w:val="nil"/>
              <w:left w:val="nil"/>
              <w:bottom w:val="single" w:sz="4" w:space="0" w:color="auto"/>
              <w:right w:val="single" w:sz="8" w:space="0" w:color="auto"/>
            </w:tcBorders>
            <w:shd w:val="clear" w:color="auto" w:fill="auto"/>
            <w:noWrap/>
            <w:vAlign w:val="center"/>
            <w:hideMark/>
          </w:tcPr>
          <w:p w14:paraId="07D25D9F"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1</w:t>
            </w:r>
          </w:p>
        </w:tc>
      </w:tr>
      <w:tr w:rsidR="00254D67" w:rsidRPr="00E607FC" w14:paraId="427C8B5E" w14:textId="77777777" w:rsidTr="00254D67">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36A9A352"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Social Indicator</w:t>
            </w:r>
          </w:p>
        </w:tc>
        <w:tc>
          <w:tcPr>
            <w:tcW w:w="4660" w:type="dxa"/>
            <w:tcBorders>
              <w:top w:val="nil"/>
              <w:left w:val="nil"/>
              <w:bottom w:val="single" w:sz="4" w:space="0" w:color="auto"/>
              <w:right w:val="single" w:sz="4" w:space="0" w:color="auto"/>
            </w:tcBorders>
            <w:shd w:val="clear" w:color="auto" w:fill="auto"/>
            <w:noWrap/>
            <w:vAlign w:val="center"/>
            <w:hideMark/>
          </w:tcPr>
          <w:p w14:paraId="24EB46B3"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National Wild and Scenic Rivers, Presence/Absence in WS</w:t>
            </w:r>
          </w:p>
        </w:tc>
        <w:tc>
          <w:tcPr>
            <w:tcW w:w="920" w:type="dxa"/>
            <w:tcBorders>
              <w:top w:val="nil"/>
              <w:left w:val="nil"/>
              <w:bottom w:val="single" w:sz="4" w:space="0" w:color="auto"/>
              <w:right w:val="single" w:sz="8" w:space="0" w:color="auto"/>
            </w:tcBorders>
            <w:shd w:val="clear" w:color="auto" w:fill="auto"/>
            <w:noWrap/>
            <w:vAlign w:val="center"/>
            <w:hideMark/>
          </w:tcPr>
          <w:p w14:paraId="7104068F"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1</w:t>
            </w:r>
          </w:p>
        </w:tc>
      </w:tr>
      <w:tr w:rsidR="00254D67" w:rsidRPr="00E607FC" w14:paraId="01D35917" w14:textId="77777777" w:rsidTr="00254D67">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3EFB72E2"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Social Indicator</w:t>
            </w:r>
          </w:p>
        </w:tc>
        <w:tc>
          <w:tcPr>
            <w:tcW w:w="4660" w:type="dxa"/>
            <w:tcBorders>
              <w:top w:val="nil"/>
              <w:left w:val="nil"/>
              <w:bottom w:val="single" w:sz="4" w:space="0" w:color="auto"/>
              <w:right w:val="single" w:sz="4" w:space="0" w:color="auto"/>
            </w:tcBorders>
            <w:shd w:val="clear" w:color="auto" w:fill="auto"/>
            <w:noWrap/>
            <w:vAlign w:val="center"/>
            <w:hideMark/>
          </w:tcPr>
          <w:p w14:paraId="4F732ADB"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 Drinking Water Source Protection Area, Surface</w:t>
            </w:r>
          </w:p>
        </w:tc>
        <w:tc>
          <w:tcPr>
            <w:tcW w:w="920" w:type="dxa"/>
            <w:tcBorders>
              <w:top w:val="nil"/>
              <w:left w:val="nil"/>
              <w:bottom w:val="single" w:sz="4" w:space="0" w:color="auto"/>
              <w:right w:val="single" w:sz="8" w:space="0" w:color="auto"/>
            </w:tcBorders>
            <w:shd w:val="clear" w:color="auto" w:fill="auto"/>
            <w:noWrap/>
            <w:vAlign w:val="center"/>
            <w:hideMark/>
          </w:tcPr>
          <w:p w14:paraId="103FFCD6"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3</w:t>
            </w:r>
          </w:p>
        </w:tc>
      </w:tr>
      <w:tr w:rsidR="00254D67" w:rsidRPr="00E607FC" w14:paraId="61F1F375" w14:textId="77777777" w:rsidTr="00254D67">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240D7570"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Social Indicator</w:t>
            </w:r>
          </w:p>
        </w:tc>
        <w:tc>
          <w:tcPr>
            <w:tcW w:w="4660" w:type="dxa"/>
            <w:tcBorders>
              <w:top w:val="nil"/>
              <w:left w:val="nil"/>
              <w:bottom w:val="single" w:sz="4" w:space="0" w:color="auto"/>
              <w:right w:val="single" w:sz="4" w:space="0" w:color="auto"/>
            </w:tcBorders>
            <w:shd w:val="clear" w:color="auto" w:fill="auto"/>
            <w:noWrap/>
            <w:vAlign w:val="center"/>
            <w:hideMark/>
          </w:tcPr>
          <w:p w14:paraId="335F185E"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 Drinking Water Source Protection Area, Ground</w:t>
            </w:r>
          </w:p>
        </w:tc>
        <w:tc>
          <w:tcPr>
            <w:tcW w:w="920" w:type="dxa"/>
            <w:tcBorders>
              <w:top w:val="nil"/>
              <w:left w:val="nil"/>
              <w:bottom w:val="single" w:sz="4" w:space="0" w:color="auto"/>
              <w:right w:val="single" w:sz="8" w:space="0" w:color="auto"/>
            </w:tcBorders>
            <w:shd w:val="clear" w:color="auto" w:fill="auto"/>
            <w:noWrap/>
            <w:vAlign w:val="center"/>
            <w:hideMark/>
          </w:tcPr>
          <w:p w14:paraId="62368DFC"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3</w:t>
            </w:r>
          </w:p>
        </w:tc>
      </w:tr>
      <w:tr w:rsidR="00254D67" w:rsidRPr="00E607FC" w14:paraId="35AC95B1" w14:textId="77777777" w:rsidTr="00254D67">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1A15B376"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Social Indicator</w:t>
            </w:r>
          </w:p>
        </w:tc>
        <w:tc>
          <w:tcPr>
            <w:tcW w:w="4660" w:type="dxa"/>
            <w:tcBorders>
              <w:top w:val="nil"/>
              <w:left w:val="nil"/>
              <w:bottom w:val="single" w:sz="4" w:space="0" w:color="auto"/>
              <w:right w:val="single" w:sz="4" w:space="0" w:color="auto"/>
            </w:tcBorders>
            <w:shd w:val="clear" w:color="auto" w:fill="auto"/>
            <w:noWrap/>
            <w:vAlign w:val="center"/>
            <w:hideMark/>
          </w:tcPr>
          <w:p w14:paraId="4D92752E"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303d Vision Priority Flag</w:t>
            </w:r>
          </w:p>
        </w:tc>
        <w:tc>
          <w:tcPr>
            <w:tcW w:w="920" w:type="dxa"/>
            <w:tcBorders>
              <w:top w:val="nil"/>
              <w:left w:val="nil"/>
              <w:bottom w:val="single" w:sz="4" w:space="0" w:color="auto"/>
              <w:right w:val="single" w:sz="8" w:space="0" w:color="auto"/>
            </w:tcBorders>
            <w:shd w:val="clear" w:color="auto" w:fill="auto"/>
            <w:noWrap/>
            <w:vAlign w:val="center"/>
            <w:hideMark/>
          </w:tcPr>
          <w:p w14:paraId="06A65236"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1</w:t>
            </w:r>
          </w:p>
        </w:tc>
      </w:tr>
      <w:tr w:rsidR="00254D67" w:rsidRPr="00E607FC" w14:paraId="063D6A3F" w14:textId="77777777" w:rsidTr="00254D67">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38F78A5B"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Social Indicator</w:t>
            </w:r>
          </w:p>
        </w:tc>
        <w:tc>
          <w:tcPr>
            <w:tcW w:w="4660" w:type="dxa"/>
            <w:tcBorders>
              <w:top w:val="nil"/>
              <w:left w:val="nil"/>
              <w:bottom w:val="single" w:sz="4" w:space="0" w:color="auto"/>
              <w:right w:val="single" w:sz="4" w:space="0" w:color="auto"/>
            </w:tcBorders>
            <w:shd w:val="clear" w:color="auto" w:fill="auto"/>
            <w:noWrap/>
            <w:vAlign w:val="center"/>
            <w:hideMark/>
          </w:tcPr>
          <w:p w14:paraId="0B83A3D9"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Nonpoint Control Projects Count</w:t>
            </w:r>
          </w:p>
        </w:tc>
        <w:tc>
          <w:tcPr>
            <w:tcW w:w="920" w:type="dxa"/>
            <w:tcBorders>
              <w:top w:val="nil"/>
              <w:left w:val="nil"/>
              <w:bottom w:val="single" w:sz="4" w:space="0" w:color="auto"/>
              <w:right w:val="single" w:sz="8" w:space="0" w:color="auto"/>
            </w:tcBorders>
            <w:shd w:val="clear" w:color="auto" w:fill="auto"/>
            <w:noWrap/>
            <w:vAlign w:val="center"/>
            <w:hideMark/>
          </w:tcPr>
          <w:p w14:paraId="543166B1"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1</w:t>
            </w:r>
          </w:p>
        </w:tc>
      </w:tr>
      <w:tr w:rsidR="00254D67" w:rsidRPr="00E607FC" w14:paraId="4DA2D6C5" w14:textId="77777777" w:rsidTr="00254D67">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7D21B379"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Social Indicator</w:t>
            </w:r>
          </w:p>
        </w:tc>
        <w:tc>
          <w:tcPr>
            <w:tcW w:w="4660" w:type="dxa"/>
            <w:tcBorders>
              <w:top w:val="nil"/>
              <w:left w:val="nil"/>
              <w:bottom w:val="single" w:sz="4" w:space="0" w:color="auto"/>
              <w:right w:val="single" w:sz="4" w:space="0" w:color="auto"/>
            </w:tcBorders>
            <w:shd w:val="clear" w:color="auto" w:fill="auto"/>
            <w:noWrap/>
            <w:vAlign w:val="center"/>
            <w:hideMark/>
          </w:tcPr>
          <w:p w14:paraId="10EF18D4"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Land Use Complexity (INSTATE)</w:t>
            </w:r>
          </w:p>
        </w:tc>
        <w:tc>
          <w:tcPr>
            <w:tcW w:w="920" w:type="dxa"/>
            <w:tcBorders>
              <w:top w:val="nil"/>
              <w:left w:val="nil"/>
              <w:bottom w:val="single" w:sz="4" w:space="0" w:color="auto"/>
              <w:right w:val="single" w:sz="8" w:space="0" w:color="auto"/>
            </w:tcBorders>
            <w:shd w:val="clear" w:color="auto" w:fill="auto"/>
            <w:noWrap/>
            <w:vAlign w:val="center"/>
            <w:hideMark/>
          </w:tcPr>
          <w:p w14:paraId="3F9837D6"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1</w:t>
            </w:r>
          </w:p>
        </w:tc>
      </w:tr>
      <w:tr w:rsidR="00254D67" w:rsidRPr="00E607FC" w14:paraId="2BA6FE7C" w14:textId="77777777" w:rsidTr="00254D67">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7B162F16"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Social Indicator</w:t>
            </w:r>
          </w:p>
        </w:tc>
        <w:tc>
          <w:tcPr>
            <w:tcW w:w="4660" w:type="dxa"/>
            <w:tcBorders>
              <w:top w:val="nil"/>
              <w:left w:val="nil"/>
              <w:bottom w:val="single" w:sz="4" w:space="0" w:color="auto"/>
              <w:right w:val="single" w:sz="4" w:space="0" w:color="auto"/>
            </w:tcBorders>
            <w:shd w:val="clear" w:color="auto" w:fill="auto"/>
            <w:noWrap/>
            <w:vAlign w:val="center"/>
            <w:hideMark/>
          </w:tcPr>
          <w:p w14:paraId="1D1951EF"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NRCS Obligated Projects (#/sq. mi.) (INSTATE)</w:t>
            </w:r>
          </w:p>
        </w:tc>
        <w:tc>
          <w:tcPr>
            <w:tcW w:w="920" w:type="dxa"/>
            <w:tcBorders>
              <w:top w:val="nil"/>
              <w:left w:val="nil"/>
              <w:bottom w:val="single" w:sz="4" w:space="0" w:color="auto"/>
              <w:right w:val="single" w:sz="8" w:space="0" w:color="auto"/>
            </w:tcBorders>
            <w:shd w:val="clear" w:color="auto" w:fill="auto"/>
            <w:noWrap/>
            <w:vAlign w:val="center"/>
            <w:hideMark/>
          </w:tcPr>
          <w:p w14:paraId="6F6909B9"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1</w:t>
            </w:r>
          </w:p>
        </w:tc>
      </w:tr>
      <w:tr w:rsidR="00254D67" w:rsidRPr="00E607FC" w14:paraId="544718CA" w14:textId="77777777" w:rsidTr="00254D67">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407DB3B0"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Social Indicator</w:t>
            </w:r>
          </w:p>
        </w:tc>
        <w:tc>
          <w:tcPr>
            <w:tcW w:w="4660" w:type="dxa"/>
            <w:tcBorders>
              <w:top w:val="nil"/>
              <w:left w:val="nil"/>
              <w:bottom w:val="single" w:sz="4" w:space="0" w:color="auto"/>
              <w:right w:val="single" w:sz="4" w:space="0" w:color="auto"/>
            </w:tcBorders>
            <w:shd w:val="clear" w:color="auto" w:fill="auto"/>
            <w:noWrap/>
            <w:vAlign w:val="center"/>
            <w:hideMark/>
          </w:tcPr>
          <w:p w14:paraId="31633C35"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 Area not in MS4 (INSTATE)</w:t>
            </w:r>
          </w:p>
        </w:tc>
        <w:tc>
          <w:tcPr>
            <w:tcW w:w="920" w:type="dxa"/>
            <w:tcBorders>
              <w:top w:val="nil"/>
              <w:left w:val="nil"/>
              <w:bottom w:val="single" w:sz="4" w:space="0" w:color="auto"/>
              <w:right w:val="single" w:sz="8" w:space="0" w:color="auto"/>
            </w:tcBorders>
            <w:shd w:val="clear" w:color="auto" w:fill="auto"/>
            <w:noWrap/>
            <w:vAlign w:val="center"/>
            <w:hideMark/>
          </w:tcPr>
          <w:p w14:paraId="47098BDB"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5</w:t>
            </w:r>
          </w:p>
        </w:tc>
      </w:tr>
      <w:tr w:rsidR="00254D67" w:rsidRPr="00E607FC" w14:paraId="0A974256" w14:textId="77777777" w:rsidTr="00254D67">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468EDB1E"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Social Indicator</w:t>
            </w:r>
          </w:p>
        </w:tc>
        <w:tc>
          <w:tcPr>
            <w:tcW w:w="4660" w:type="dxa"/>
            <w:tcBorders>
              <w:top w:val="nil"/>
              <w:left w:val="nil"/>
              <w:bottom w:val="single" w:sz="4" w:space="0" w:color="auto"/>
              <w:right w:val="single" w:sz="4" w:space="0" w:color="auto"/>
            </w:tcBorders>
            <w:shd w:val="clear" w:color="auto" w:fill="auto"/>
            <w:noWrap/>
            <w:vAlign w:val="center"/>
            <w:hideMark/>
          </w:tcPr>
          <w:p w14:paraId="7178F0A7" w14:textId="77777777" w:rsidR="00254D67" w:rsidRPr="00E607FC" w:rsidRDefault="00254D67" w:rsidP="00254D67">
            <w:pPr>
              <w:rPr>
                <w:rFonts w:asciiTheme="minorHAnsi" w:hAnsiTheme="minorHAnsi"/>
                <w:color w:val="000000"/>
                <w:sz w:val="18"/>
                <w:szCs w:val="18"/>
              </w:rPr>
            </w:pPr>
            <w:r w:rsidRPr="00E607FC">
              <w:rPr>
                <w:rFonts w:asciiTheme="minorHAnsi" w:hAnsiTheme="minorHAnsi"/>
                <w:color w:val="000000"/>
                <w:sz w:val="18"/>
                <w:szCs w:val="18"/>
              </w:rPr>
              <w:t>CC Score (INSTATE)</w:t>
            </w:r>
          </w:p>
        </w:tc>
        <w:tc>
          <w:tcPr>
            <w:tcW w:w="920" w:type="dxa"/>
            <w:tcBorders>
              <w:top w:val="nil"/>
              <w:left w:val="nil"/>
              <w:bottom w:val="single" w:sz="4" w:space="0" w:color="auto"/>
              <w:right w:val="single" w:sz="8" w:space="0" w:color="auto"/>
            </w:tcBorders>
            <w:shd w:val="clear" w:color="auto" w:fill="auto"/>
            <w:noWrap/>
            <w:vAlign w:val="center"/>
            <w:hideMark/>
          </w:tcPr>
          <w:p w14:paraId="47B51FF1" w14:textId="77777777" w:rsidR="00254D67" w:rsidRPr="00E607FC" w:rsidRDefault="00254D67" w:rsidP="00254D67">
            <w:pPr>
              <w:jc w:val="right"/>
              <w:rPr>
                <w:rFonts w:asciiTheme="minorHAnsi" w:hAnsiTheme="minorHAnsi"/>
                <w:color w:val="000000"/>
                <w:sz w:val="18"/>
                <w:szCs w:val="18"/>
              </w:rPr>
            </w:pPr>
            <w:r w:rsidRPr="00E607FC">
              <w:rPr>
                <w:rFonts w:asciiTheme="minorHAnsi" w:hAnsiTheme="minorHAnsi"/>
                <w:color w:val="000000"/>
                <w:sz w:val="18"/>
                <w:szCs w:val="18"/>
              </w:rPr>
              <w:t>1</w:t>
            </w:r>
          </w:p>
        </w:tc>
      </w:tr>
    </w:tbl>
    <w:p w14:paraId="67D8924A" w14:textId="77777777" w:rsidR="00254D67" w:rsidRPr="00254D67" w:rsidRDefault="00254D67" w:rsidP="00254D67">
      <w:pPr>
        <w:rPr>
          <w:rFonts w:asciiTheme="minorHAnsi" w:hAnsiTheme="minorHAnsi"/>
          <w:sz w:val="22"/>
        </w:rPr>
      </w:pPr>
    </w:p>
    <w:p w14:paraId="7A7111CC" w14:textId="77777777" w:rsidR="00254D67" w:rsidRPr="00254D67" w:rsidRDefault="00254D67" w:rsidP="00254D67">
      <w:pPr>
        <w:rPr>
          <w:rFonts w:asciiTheme="minorHAnsi" w:hAnsiTheme="minorHAnsi"/>
          <w:sz w:val="22"/>
        </w:rPr>
      </w:pPr>
      <w:r w:rsidRPr="00254D67">
        <w:rPr>
          <w:rFonts w:asciiTheme="minorHAnsi" w:hAnsiTheme="minorHAnsi"/>
          <w:sz w:val="22"/>
        </w:rPr>
        <w:t xml:space="preserve">Watersheds showing high recoverability potential (Recovery Potential Index in the upper quartile) were selected for further analysis. All unimpaired waterbodies with MassDEP defined segments were assigned their appropriate recovery potential score by HUC12. For these 250 waterbodies the EPA Preliminary Healthy Watershed Assessment metrics were examined. The statewide vulnerability index scores (PHWA_VULN_NDX_ST_2016) were assigned to each waterbody. Waterbodies within each HUC12 were assigned the same vulnerability index score. For these 250 waterbodies the percentile of each waterbodies’ statewide vulnerability index score was calculated. The waterbodies were then assigned a vulnerability category. Waterbodies scoring in the upper quartile were assigned a high vulnerability rating, with those in the 25th to 75th percentile being assigned a medium vulnerability rating and the first quartile was assigned low vulnerability rating. Waterbodies in a HUC12 </w:t>
      </w:r>
      <w:proofErr w:type="gramStart"/>
      <w:r w:rsidRPr="00254D67">
        <w:rPr>
          <w:rFonts w:asciiTheme="minorHAnsi" w:hAnsiTheme="minorHAnsi"/>
          <w:sz w:val="22"/>
        </w:rPr>
        <w:t>were</w:t>
      </w:r>
      <w:proofErr w:type="gramEnd"/>
      <w:r w:rsidRPr="00254D67">
        <w:rPr>
          <w:rFonts w:asciiTheme="minorHAnsi" w:hAnsiTheme="minorHAnsi"/>
          <w:sz w:val="22"/>
        </w:rPr>
        <w:t xml:space="preserve"> the majority of the watershed was located outside of Massachusetts were not assigned a vulnerability rating. The goal of this work was to identify healthy watersheds with high vulnerability as a priority for protection. See Table 3 in for Priority Healthy Waterbodies by MassDEP Segment ID and Vulnerability Status. Using an analysis of mussel richness and MassDEP segments (</w:t>
      </w:r>
      <w:proofErr w:type="spellStart"/>
      <w:r w:rsidRPr="00254D67">
        <w:rPr>
          <w:rFonts w:asciiTheme="minorHAnsi" w:hAnsiTheme="minorHAnsi"/>
          <w:sz w:val="22"/>
        </w:rPr>
        <w:t>Carmignani</w:t>
      </w:r>
      <w:proofErr w:type="spellEnd"/>
      <w:r w:rsidRPr="00254D67">
        <w:rPr>
          <w:rFonts w:asciiTheme="minorHAnsi" w:hAnsiTheme="minorHAnsi"/>
          <w:sz w:val="22"/>
        </w:rPr>
        <w:t xml:space="preserve"> 2020) healthy waterbodies which have a mussel richness of 3 or greater are starred and bolded </w:t>
      </w:r>
    </w:p>
    <w:p w14:paraId="5EC4B50C" w14:textId="77777777" w:rsidR="00254D67" w:rsidRPr="00E607FC" w:rsidRDefault="00254D67" w:rsidP="00254D67">
      <w:pPr>
        <w:rPr>
          <w:rFonts w:asciiTheme="minorHAnsi" w:hAnsiTheme="minorHAnsi"/>
          <w:sz w:val="22"/>
        </w:rPr>
      </w:pPr>
    </w:p>
    <w:p w14:paraId="3B626374" w14:textId="6289F952" w:rsidR="00254D67" w:rsidRPr="00E607FC" w:rsidRDefault="00254D67" w:rsidP="00E607FC">
      <w:pPr>
        <w:rPr>
          <w:rFonts w:asciiTheme="minorHAnsi" w:hAnsiTheme="minorHAnsi"/>
          <w:b/>
        </w:rPr>
      </w:pPr>
      <w:r w:rsidRPr="00E607FC">
        <w:rPr>
          <w:rFonts w:asciiTheme="minorHAnsi" w:hAnsiTheme="minorHAnsi"/>
          <w:b/>
        </w:rPr>
        <w:t>Eligible Projects</w:t>
      </w:r>
    </w:p>
    <w:p w14:paraId="488E27AA" w14:textId="77777777" w:rsidR="00254D67" w:rsidRDefault="00254D67" w:rsidP="00254D67">
      <w:pPr>
        <w:rPr>
          <w:rFonts w:asciiTheme="minorHAnsi" w:hAnsiTheme="minorHAnsi"/>
          <w:sz w:val="22"/>
        </w:rPr>
      </w:pPr>
      <w:r w:rsidRPr="00254D67">
        <w:rPr>
          <w:rFonts w:asciiTheme="minorHAnsi" w:hAnsiTheme="minorHAnsi"/>
          <w:sz w:val="22"/>
        </w:rPr>
        <w:t xml:space="preserve">Eligible Healthy Waterbody Projects include a </w:t>
      </w:r>
      <w:proofErr w:type="gramStart"/>
      <w:r w:rsidRPr="00254D67">
        <w:rPr>
          <w:rFonts w:asciiTheme="minorHAnsi" w:hAnsiTheme="minorHAnsi"/>
          <w:sz w:val="22"/>
        </w:rPr>
        <w:t>watershed based</w:t>
      </w:r>
      <w:proofErr w:type="gramEnd"/>
      <w:r w:rsidRPr="00254D67">
        <w:rPr>
          <w:rFonts w:asciiTheme="minorHAnsi" w:hAnsiTheme="minorHAnsi"/>
          <w:sz w:val="22"/>
        </w:rPr>
        <w:t xml:space="preserve"> plan which is used to guide watershed restoration activities. The main types of projects which will be eligible for funding include:</w:t>
      </w:r>
    </w:p>
    <w:p w14:paraId="745C7D8E" w14:textId="77777777" w:rsidR="00E607FC" w:rsidRPr="00254D67" w:rsidRDefault="00E607FC" w:rsidP="00254D67">
      <w:pPr>
        <w:rPr>
          <w:rFonts w:asciiTheme="minorHAnsi" w:hAnsiTheme="minorHAnsi"/>
          <w:sz w:val="22"/>
        </w:rPr>
      </w:pPr>
    </w:p>
    <w:p w14:paraId="10948C63" w14:textId="2B0F4312" w:rsidR="00254D67" w:rsidRPr="00307599" w:rsidRDefault="00254D67" w:rsidP="00481036">
      <w:pPr>
        <w:pStyle w:val="ListParagraph"/>
        <w:numPr>
          <w:ilvl w:val="0"/>
          <w:numId w:val="28"/>
        </w:numPr>
        <w:spacing w:afterLines="200" w:after="480"/>
      </w:pPr>
      <w:r w:rsidRPr="00307599">
        <w:rPr>
          <w:b/>
          <w:u w:val="single"/>
        </w:rPr>
        <w:t xml:space="preserve">Streams: </w:t>
      </w:r>
      <w:r w:rsidR="001A7E31" w:rsidRPr="00307599">
        <w:rPr>
          <w:b/>
          <w:u w:val="single"/>
        </w:rPr>
        <w:t>Geomorphology</w:t>
      </w:r>
      <w:r w:rsidRPr="00307599">
        <w:rPr>
          <w:b/>
          <w:u w:val="single"/>
        </w:rPr>
        <w:t xml:space="preserve"> and Habitat Improvements</w:t>
      </w:r>
      <w:r w:rsidR="00F32632">
        <w:rPr>
          <w:b/>
          <w:u w:val="single"/>
        </w:rPr>
        <w:t xml:space="preserve"> </w:t>
      </w:r>
      <w:r w:rsidR="00F32632">
        <w:t>–</w:t>
      </w:r>
      <w:r w:rsidRPr="00307599">
        <w:t xml:space="preserve"> In areas where the degradation of a healthy watershed’s stream channel structure, floodplain structure and/or habitat has been documented, </w:t>
      </w:r>
      <w:r>
        <w:t xml:space="preserve">planning </w:t>
      </w:r>
      <w:r w:rsidRPr="00307599">
        <w:t>efforts to improve stream geomorphological struc</w:t>
      </w:r>
      <w:r>
        <w:t xml:space="preserve">ture and habitat are eligible. </w:t>
      </w:r>
      <w:r w:rsidRPr="00307599">
        <w:t xml:space="preserve">Eligible </w:t>
      </w:r>
      <w:r>
        <w:t xml:space="preserve">planning </w:t>
      </w:r>
      <w:r w:rsidRPr="00307599">
        <w:t>activities include</w:t>
      </w:r>
      <w:r>
        <w:t xml:space="preserve"> but are not limited to</w:t>
      </w:r>
      <w:r w:rsidRPr="00307599">
        <w:t>:</w:t>
      </w:r>
    </w:p>
    <w:p w14:paraId="2DDA6D76" w14:textId="1FC38698" w:rsidR="00254D67" w:rsidRPr="00307599" w:rsidRDefault="00254D67" w:rsidP="00481036">
      <w:pPr>
        <w:pStyle w:val="ListParagraph"/>
        <w:numPr>
          <w:ilvl w:val="1"/>
          <w:numId w:val="28"/>
        </w:numPr>
        <w:spacing w:after="60"/>
        <w:contextualSpacing w:val="0"/>
      </w:pPr>
      <w:r>
        <w:t>R</w:t>
      </w:r>
      <w:r w:rsidRPr="00307599">
        <w:t>iparian corridor protection through use of river corridor easements which seek to restore natural channel structure (sinuosity etc</w:t>
      </w:r>
      <w:r w:rsidR="00F32632">
        <w:t>.</w:t>
      </w:r>
      <w:r w:rsidRPr="00307599">
        <w:t>)</w:t>
      </w:r>
    </w:p>
    <w:p w14:paraId="2FA603E3" w14:textId="77777777" w:rsidR="00254D67" w:rsidRDefault="00254D67" w:rsidP="00481036">
      <w:pPr>
        <w:pStyle w:val="ListParagraph"/>
        <w:numPr>
          <w:ilvl w:val="1"/>
          <w:numId w:val="28"/>
        </w:numPr>
        <w:spacing w:after="60"/>
        <w:contextualSpacing w:val="0"/>
      </w:pPr>
      <w:r>
        <w:t>Efforts to improve habitat through:</w:t>
      </w:r>
    </w:p>
    <w:p w14:paraId="0EEFE1E7" w14:textId="7876A83B" w:rsidR="00254D67" w:rsidRDefault="00254D67" w:rsidP="00481036">
      <w:pPr>
        <w:pStyle w:val="ListParagraph"/>
        <w:numPr>
          <w:ilvl w:val="2"/>
          <w:numId w:val="28"/>
        </w:numPr>
        <w:spacing w:after="60"/>
        <w:contextualSpacing w:val="0"/>
      </w:pPr>
      <w:r>
        <w:t>r</w:t>
      </w:r>
      <w:r w:rsidRPr="00307599">
        <w:t>econnection of stream channel to floodplain</w:t>
      </w:r>
    </w:p>
    <w:p w14:paraId="23BA0481" w14:textId="77777777" w:rsidR="00254D67" w:rsidRDefault="00254D67" w:rsidP="00481036">
      <w:pPr>
        <w:pStyle w:val="ListParagraph"/>
        <w:numPr>
          <w:ilvl w:val="2"/>
          <w:numId w:val="28"/>
        </w:numPr>
        <w:spacing w:after="60"/>
        <w:contextualSpacing w:val="0"/>
      </w:pPr>
      <w:r>
        <w:t>h</w:t>
      </w:r>
      <w:r w:rsidRPr="00307599">
        <w:t>abitat improvement through inclusion of large woody debris into stream</w:t>
      </w:r>
    </w:p>
    <w:p w14:paraId="324B9B6F" w14:textId="77777777" w:rsidR="00254D67" w:rsidRPr="00307599" w:rsidRDefault="00254D67" w:rsidP="00254D67">
      <w:pPr>
        <w:pStyle w:val="ListParagraph"/>
        <w:spacing w:after="60"/>
        <w:ind w:left="1440"/>
      </w:pPr>
    </w:p>
    <w:p w14:paraId="1996D19C" w14:textId="4D668425" w:rsidR="00254D67" w:rsidRPr="00307599" w:rsidRDefault="00254D67" w:rsidP="00481036">
      <w:pPr>
        <w:pStyle w:val="ListParagraph"/>
        <w:numPr>
          <w:ilvl w:val="0"/>
          <w:numId w:val="28"/>
        </w:numPr>
      </w:pPr>
      <w:r w:rsidRPr="00307599">
        <w:rPr>
          <w:b/>
          <w:u w:val="single"/>
        </w:rPr>
        <w:t>Streams: Nutrient</w:t>
      </w:r>
      <w:r>
        <w:rPr>
          <w:b/>
          <w:u w:val="single"/>
        </w:rPr>
        <w:t>, Sediment,</w:t>
      </w:r>
      <w:r w:rsidRPr="00307599">
        <w:rPr>
          <w:b/>
          <w:u w:val="single"/>
        </w:rPr>
        <w:t xml:space="preserve"> and Pathogen Pollution Reduction</w:t>
      </w:r>
      <w:r w:rsidR="00F32632">
        <w:t xml:space="preserve"> – </w:t>
      </w:r>
      <w:r w:rsidRPr="00307599">
        <w:t xml:space="preserve">In healthy watersheds where healthy water quality is present documentation of nutrient </w:t>
      </w:r>
      <w:r>
        <w:t xml:space="preserve">and pathogen pollution sources and planning </w:t>
      </w:r>
      <w:r w:rsidRPr="00307599">
        <w:t>efforts to reduce nutrient</w:t>
      </w:r>
      <w:r>
        <w:t>, sediment,</w:t>
      </w:r>
      <w:r w:rsidRPr="00307599">
        <w:t xml:space="preserve"> and pathogen pollution are eligible</w:t>
      </w:r>
      <w:r w:rsidR="00F32632" w:rsidRPr="00307599">
        <w:t xml:space="preserve">. </w:t>
      </w:r>
      <w:r w:rsidRPr="00307599">
        <w:t>Eligible activities include</w:t>
      </w:r>
      <w:r>
        <w:t xml:space="preserve"> but are not limited to</w:t>
      </w:r>
      <w:r w:rsidRPr="00307599">
        <w:t>:</w:t>
      </w:r>
    </w:p>
    <w:p w14:paraId="49F410CF" w14:textId="2DD98274" w:rsidR="00254D67" w:rsidRPr="00307599" w:rsidRDefault="00254D67" w:rsidP="00481036">
      <w:pPr>
        <w:pStyle w:val="ListParagraph"/>
        <w:numPr>
          <w:ilvl w:val="1"/>
          <w:numId w:val="28"/>
        </w:numPr>
        <w:spacing w:after="60"/>
        <w:contextualSpacing w:val="0"/>
      </w:pPr>
      <w:r>
        <w:t>Selection of c</w:t>
      </w:r>
      <w:r w:rsidRPr="00307599">
        <w:t>ost</w:t>
      </w:r>
      <w:r w:rsidR="00575D20">
        <w:t>-</w:t>
      </w:r>
      <w:r w:rsidRPr="00307599">
        <w:t>effective agricultural best management practices</w:t>
      </w:r>
    </w:p>
    <w:p w14:paraId="3335A573" w14:textId="749A76A5" w:rsidR="00254D67" w:rsidRDefault="00254D67" w:rsidP="00481036">
      <w:pPr>
        <w:pStyle w:val="ListParagraph"/>
        <w:numPr>
          <w:ilvl w:val="1"/>
          <w:numId w:val="28"/>
        </w:numPr>
        <w:spacing w:after="60"/>
        <w:contextualSpacing w:val="0"/>
      </w:pPr>
      <w:r>
        <w:t xml:space="preserve">Selection of </w:t>
      </w:r>
      <w:r w:rsidR="00575D20">
        <w:t>cost-effective</w:t>
      </w:r>
      <w:r>
        <w:t xml:space="preserve"> </w:t>
      </w:r>
      <w:r w:rsidRPr="00307599">
        <w:t>BMP practices whic</w:t>
      </w:r>
      <w:r>
        <w:t>h focus on erosion reduction/sediment retention a</w:t>
      </w:r>
      <w:r w:rsidRPr="00307599">
        <w:t xml:space="preserve">nd nutrient pollution </w:t>
      </w:r>
    </w:p>
    <w:p w14:paraId="2C18F4DC" w14:textId="77777777" w:rsidR="00254D67" w:rsidRPr="00254D67" w:rsidRDefault="00254D67" w:rsidP="00254D67">
      <w:pPr>
        <w:pStyle w:val="ListParagraph"/>
        <w:spacing w:after="60"/>
        <w:ind w:left="1440"/>
        <w:contextualSpacing w:val="0"/>
        <w:rPr>
          <w:rFonts w:asciiTheme="minorHAnsi" w:hAnsiTheme="minorHAnsi"/>
          <w:sz w:val="20"/>
        </w:rPr>
      </w:pPr>
    </w:p>
    <w:p w14:paraId="54766BB8" w14:textId="38FF9972" w:rsidR="00254D67" w:rsidRPr="00254D67" w:rsidRDefault="00254D67" w:rsidP="00254D67">
      <w:pPr>
        <w:rPr>
          <w:rFonts w:asciiTheme="minorHAnsi" w:hAnsiTheme="minorHAnsi"/>
          <w:sz w:val="22"/>
        </w:rPr>
      </w:pPr>
      <w:r w:rsidRPr="00254D67">
        <w:rPr>
          <w:rFonts w:asciiTheme="minorHAnsi" w:hAnsiTheme="minorHAnsi"/>
          <w:sz w:val="22"/>
        </w:rPr>
        <w:t>Eligible projects should include a compilation of previous and/or current streamflow, water quality, and landscape data and analysis for the individual waterbodies and their watershed</w:t>
      </w:r>
      <w:r w:rsidR="0012041B">
        <w:rPr>
          <w:rFonts w:asciiTheme="minorHAnsi" w:hAnsiTheme="minorHAnsi"/>
          <w:sz w:val="22"/>
        </w:rPr>
        <w:t>, w</w:t>
      </w:r>
      <w:r w:rsidRPr="00254D67">
        <w:rPr>
          <w:rFonts w:asciiTheme="minorHAnsi" w:hAnsiTheme="minorHAnsi"/>
          <w:sz w:val="22"/>
        </w:rPr>
        <w:t>atershed analysis tools and reports (GWLF-E, Model My Watershed®), NRCS conservation planning, citizen monitoring networks, other monitoring data, etc. Previous data and analysis should clearly document that nonpoint source pollution is the principal threat or significant source of pollution to the waterbodies within the healthy watershed.</w:t>
      </w:r>
    </w:p>
    <w:p w14:paraId="5E0F5CD7" w14:textId="77777777" w:rsidR="00254D67" w:rsidRPr="00E607FC" w:rsidRDefault="00254D67" w:rsidP="00254D67">
      <w:pPr>
        <w:rPr>
          <w:rFonts w:asciiTheme="minorHAnsi" w:hAnsiTheme="minorHAnsi"/>
          <w:sz w:val="22"/>
        </w:rPr>
      </w:pPr>
    </w:p>
    <w:p w14:paraId="0E698CA2" w14:textId="77777777" w:rsidR="00254D67" w:rsidRPr="00E607FC" w:rsidRDefault="00254D67" w:rsidP="00E607FC">
      <w:pPr>
        <w:rPr>
          <w:rFonts w:asciiTheme="minorHAnsi" w:hAnsiTheme="minorHAnsi"/>
          <w:b/>
        </w:rPr>
      </w:pPr>
      <w:r w:rsidRPr="00E607FC">
        <w:rPr>
          <w:rFonts w:asciiTheme="minorHAnsi" w:hAnsiTheme="minorHAnsi"/>
          <w:b/>
        </w:rPr>
        <w:t>References</w:t>
      </w:r>
    </w:p>
    <w:p w14:paraId="0244E53E" w14:textId="22886A9D" w:rsidR="00254D67" w:rsidRDefault="00254D67" w:rsidP="00E607FC">
      <w:pPr>
        <w:rPr>
          <w:rStyle w:val="Hyperlink"/>
          <w:rFonts w:asciiTheme="minorHAnsi" w:hAnsiTheme="minorHAnsi"/>
          <w:sz w:val="22"/>
        </w:rPr>
      </w:pPr>
      <w:r w:rsidRPr="00E607FC">
        <w:rPr>
          <w:rFonts w:asciiTheme="minorHAnsi" w:hAnsiTheme="minorHAnsi" w:cs="Arial"/>
          <w:sz w:val="22"/>
          <w:szCs w:val="20"/>
        </w:rPr>
        <w:t xml:space="preserve">USEPA recently released the Preliminary Healthy Watersheds Assessments, which can be found at </w:t>
      </w:r>
      <w:hyperlink r:id="rId89" w:history="1">
        <w:r w:rsidR="00015E4C">
          <w:rPr>
            <w:rStyle w:val="Hyperlink"/>
            <w:rFonts w:asciiTheme="minorHAnsi" w:hAnsiTheme="minorHAnsi"/>
            <w:sz w:val="22"/>
          </w:rPr>
          <w:t>https://www.epa.gov/hwp/download-preliminary-healthy-watersheds-assessments</w:t>
        </w:r>
      </w:hyperlink>
      <w:r w:rsidR="00015E4C">
        <w:rPr>
          <w:rStyle w:val="Hyperlink"/>
          <w:rFonts w:asciiTheme="minorHAnsi" w:hAnsiTheme="minorHAnsi"/>
          <w:sz w:val="22"/>
        </w:rPr>
        <w:t>.</w:t>
      </w:r>
    </w:p>
    <w:p w14:paraId="02665CC2" w14:textId="77777777" w:rsidR="00A84FD8" w:rsidRPr="00A84FD8" w:rsidRDefault="00A84FD8" w:rsidP="00E607FC">
      <w:pPr>
        <w:rPr>
          <w:rFonts w:asciiTheme="minorHAnsi" w:hAnsiTheme="minorHAnsi"/>
          <w:sz w:val="22"/>
        </w:rPr>
      </w:pPr>
    </w:p>
    <w:p w14:paraId="446D74BF" w14:textId="497C523B" w:rsidR="00A84FD8" w:rsidRPr="00A84FD8" w:rsidRDefault="00A84FD8" w:rsidP="00A84FD8">
      <w:pPr>
        <w:rPr>
          <w:rFonts w:asciiTheme="minorHAnsi" w:hAnsiTheme="minorHAnsi" w:cs="Arial"/>
          <w:sz w:val="22"/>
          <w:szCs w:val="20"/>
        </w:rPr>
      </w:pPr>
      <w:proofErr w:type="spellStart"/>
      <w:r w:rsidRPr="00A84FD8">
        <w:rPr>
          <w:rFonts w:asciiTheme="minorHAnsi" w:hAnsiTheme="minorHAnsi" w:cs="Arial"/>
          <w:sz w:val="22"/>
          <w:szCs w:val="20"/>
        </w:rPr>
        <w:t>Carmignani</w:t>
      </w:r>
      <w:proofErr w:type="spellEnd"/>
      <w:r w:rsidRPr="00A84FD8">
        <w:rPr>
          <w:rFonts w:asciiTheme="minorHAnsi" w:hAnsiTheme="minorHAnsi" w:cs="Arial"/>
          <w:sz w:val="22"/>
          <w:szCs w:val="20"/>
        </w:rPr>
        <w:t>, J. 2020. Mussel Richness by MassDEP segment (GIS layer file)</w:t>
      </w:r>
      <w:r w:rsidR="001A7E31" w:rsidRPr="00A84FD8">
        <w:rPr>
          <w:rFonts w:asciiTheme="minorHAnsi" w:hAnsiTheme="minorHAnsi" w:cs="Arial"/>
          <w:sz w:val="22"/>
          <w:szCs w:val="20"/>
        </w:rPr>
        <w:t xml:space="preserve">. </w:t>
      </w:r>
      <w:r w:rsidRPr="00A84FD8">
        <w:rPr>
          <w:rFonts w:asciiTheme="minorHAnsi" w:hAnsiTheme="minorHAnsi" w:cs="Arial"/>
          <w:sz w:val="22"/>
          <w:szCs w:val="20"/>
        </w:rPr>
        <w:t>Email to Matthew Reardon, dated November 10, 2020.</w:t>
      </w:r>
    </w:p>
    <w:p w14:paraId="2C012ECF" w14:textId="77777777" w:rsidR="00A84FD8" w:rsidRPr="00A84FD8" w:rsidRDefault="00A84FD8" w:rsidP="00E607FC">
      <w:pPr>
        <w:rPr>
          <w:rFonts w:asciiTheme="minorHAnsi" w:hAnsiTheme="minorHAnsi"/>
          <w:sz w:val="22"/>
        </w:rPr>
      </w:pPr>
    </w:p>
    <w:p w14:paraId="3EAF74BB" w14:textId="110B3A74" w:rsidR="00254D67" w:rsidRDefault="00254D67">
      <w:pPr>
        <w:rPr>
          <w:rFonts w:asciiTheme="minorHAnsi" w:hAnsiTheme="minorHAnsi"/>
          <w:sz w:val="22"/>
        </w:rPr>
      </w:pPr>
    </w:p>
    <w:p w14:paraId="74B47E92" w14:textId="77777777" w:rsidR="002A4297" w:rsidRDefault="002A4297" w:rsidP="006C4508">
      <w:pPr>
        <w:tabs>
          <w:tab w:val="left" w:pos="5188"/>
        </w:tabs>
        <w:rPr>
          <w:rFonts w:asciiTheme="minorHAnsi" w:hAnsiTheme="minorHAnsi"/>
          <w:sz w:val="22"/>
        </w:rPr>
        <w:sectPr w:rsidR="002A4297" w:rsidSect="002A55AF">
          <w:headerReference w:type="default" r:id="rId90"/>
          <w:footerReference w:type="default" r:id="rId91"/>
          <w:pgSz w:w="12240" w:h="15840"/>
          <w:pgMar w:top="1440" w:right="1440" w:bottom="1440" w:left="1440" w:header="720" w:footer="720" w:gutter="0"/>
          <w:pgNumType w:start="1"/>
          <w:cols w:space="720"/>
          <w:docGrid w:linePitch="360"/>
        </w:sectPr>
      </w:pPr>
    </w:p>
    <w:p w14:paraId="093543A7" w14:textId="77777777" w:rsidR="002A4297" w:rsidRPr="00E33853" w:rsidRDefault="002A4297" w:rsidP="00E33853">
      <w:pPr>
        <w:rPr>
          <w:rFonts w:asciiTheme="minorHAnsi" w:hAnsiTheme="minorHAnsi"/>
          <w:b/>
          <w:bCs/>
          <w:sz w:val="22"/>
        </w:rPr>
      </w:pPr>
      <w:r w:rsidRPr="00E33853">
        <w:rPr>
          <w:rFonts w:asciiTheme="minorHAnsi" w:hAnsiTheme="minorHAnsi"/>
          <w:b/>
          <w:bCs/>
          <w:sz w:val="22"/>
        </w:rPr>
        <w:lastRenderedPageBreak/>
        <w:t>Table 2: Recovery Potential Screening Tool Indicator Names and Definitions</w:t>
      </w:r>
    </w:p>
    <w:tbl>
      <w:tblPr>
        <w:tblW w:w="11895" w:type="dxa"/>
        <w:tblInd w:w="93" w:type="dxa"/>
        <w:tblLayout w:type="fixed"/>
        <w:tblLook w:val="04A0" w:firstRow="1" w:lastRow="0" w:firstColumn="1" w:lastColumn="0" w:noHBand="0" w:noVBand="1"/>
      </w:tblPr>
      <w:tblGrid>
        <w:gridCol w:w="1720"/>
        <w:gridCol w:w="2099"/>
        <w:gridCol w:w="920"/>
        <w:gridCol w:w="7156"/>
      </w:tblGrid>
      <w:tr w:rsidR="002A4297" w:rsidRPr="00BC2316" w14:paraId="1ACF0489" w14:textId="77777777" w:rsidTr="004B48E2">
        <w:trPr>
          <w:cantSplit/>
          <w:trHeight w:val="300"/>
          <w:tblHeader/>
        </w:trPr>
        <w:tc>
          <w:tcPr>
            <w:tcW w:w="1720" w:type="dxa"/>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5B71175D" w14:textId="77777777" w:rsidR="002A4297" w:rsidRPr="00BC2316" w:rsidRDefault="002A4297" w:rsidP="004B48E2">
            <w:pPr>
              <w:jc w:val="center"/>
              <w:rPr>
                <w:rFonts w:ascii="Calibri" w:hAnsi="Calibri"/>
                <w:b/>
                <w:bCs/>
                <w:color w:val="000000"/>
                <w:sz w:val="18"/>
                <w:szCs w:val="18"/>
              </w:rPr>
            </w:pPr>
            <w:r w:rsidRPr="00BC2316">
              <w:rPr>
                <w:rFonts w:ascii="Calibri" w:hAnsi="Calibri"/>
                <w:b/>
                <w:bCs/>
                <w:color w:val="000000"/>
                <w:sz w:val="18"/>
                <w:szCs w:val="18"/>
              </w:rPr>
              <w:t>Indicator Type</w:t>
            </w:r>
          </w:p>
        </w:tc>
        <w:tc>
          <w:tcPr>
            <w:tcW w:w="2099" w:type="dxa"/>
            <w:tcBorders>
              <w:top w:val="single" w:sz="8" w:space="0" w:color="auto"/>
              <w:left w:val="nil"/>
              <w:bottom w:val="single" w:sz="4" w:space="0" w:color="auto"/>
              <w:right w:val="single" w:sz="4" w:space="0" w:color="auto"/>
            </w:tcBorders>
            <w:shd w:val="clear" w:color="000000" w:fill="BFBFBF"/>
            <w:vAlign w:val="center"/>
            <w:hideMark/>
          </w:tcPr>
          <w:p w14:paraId="1C9A1F62" w14:textId="77777777" w:rsidR="002A4297" w:rsidRPr="00BC2316" w:rsidRDefault="002A4297" w:rsidP="004B48E2">
            <w:pPr>
              <w:jc w:val="center"/>
              <w:rPr>
                <w:rFonts w:ascii="Calibri" w:hAnsi="Calibri"/>
                <w:b/>
                <w:bCs/>
                <w:color w:val="000000"/>
                <w:sz w:val="18"/>
                <w:szCs w:val="18"/>
              </w:rPr>
            </w:pPr>
            <w:r w:rsidRPr="00BC2316">
              <w:rPr>
                <w:rFonts w:ascii="Calibri" w:hAnsi="Calibri"/>
                <w:b/>
                <w:bCs/>
                <w:color w:val="000000"/>
                <w:sz w:val="18"/>
                <w:szCs w:val="18"/>
              </w:rPr>
              <w:t>Indicator Name</w:t>
            </w:r>
          </w:p>
        </w:tc>
        <w:tc>
          <w:tcPr>
            <w:tcW w:w="920" w:type="dxa"/>
            <w:tcBorders>
              <w:top w:val="single" w:sz="8" w:space="0" w:color="auto"/>
              <w:left w:val="nil"/>
              <w:bottom w:val="single" w:sz="4" w:space="0" w:color="auto"/>
              <w:right w:val="single" w:sz="4" w:space="0" w:color="auto"/>
            </w:tcBorders>
            <w:shd w:val="clear" w:color="000000" w:fill="BFBFBF"/>
            <w:noWrap/>
            <w:vAlign w:val="center"/>
            <w:hideMark/>
          </w:tcPr>
          <w:p w14:paraId="5FB2A8D9" w14:textId="77777777" w:rsidR="002A4297" w:rsidRPr="00BC2316" w:rsidRDefault="002A4297" w:rsidP="004B48E2">
            <w:pPr>
              <w:jc w:val="center"/>
              <w:rPr>
                <w:rFonts w:ascii="Calibri" w:hAnsi="Calibri"/>
                <w:b/>
                <w:bCs/>
                <w:color w:val="000000"/>
                <w:sz w:val="18"/>
                <w:szCs w:val="18"/>
              </w:rPr>
            </w:pPr>
            <w:r w:rsidRPr="00BC2316">
              <w:rPr>
                <w:rFonts w:ascii="Calibri" w:hAnsi="Calibri"/>
                <w:b/>
                <w:bCs/>
                <w:color w:val="000000"/>
                <w:sz w:val="18"/>
                <w:szCs w:val="18"/>
              </w:rPr>
              <w:t>Weight</w:t>
            </w:r>
          </w:p>
        </w:tc>
        <w:tc>
          <w:tcPr>
            <w:tcW w:w="7156" w:type="dxa"/>
            <w:tcBorders>
              <w:top w:val="single" w:sz="8" w:space="0" w:color="auto"/>
              <w:left w:val="nil"/>
              <w:bottom w:val="single" w:sz="4" w:space="0" w:color="auto"/>
              <w:right w:val="single" w:sz="8" w:space="0" w:color="auto"/>
            </w:tcBorders>
            <w:shd w:val="clear" w:color="000000" w:fill="BFBFBF"/>
            <w:noWrap/>
            <w:vAlign w:val="center"/>
            <w:hideMark/>
          </w:tcPr>
          <w:p w14:paraId="64047A27" w14:textId="77777777" w:rsidR="002A4297" w:rsidRPr="00BC2316" w:rsidRDefault="002A4297" w:rsidP="004B48E2">
            <w:pPr>
              <w:jc w:val="center"/>
              <w:rPr>
                <w:rFonts w:ascii="Calibri" w:hAnsi="Calibri"/>
                <w:b/>
                <w:bCs/>
                <w:color w:val="000000"/>
                <w:sz w:val="18"/>
                <w:szCs w:val="18"/>
              </w:rPr>
            </w:pPr>
            <w:r w:rsidRPr="00BC2316">
              <w:rPr>
                <w:rFonts w:ascii="Calibri" w:hAnsi="Calibri"/>
                <w:b/>
                <w:bCs/>
                <w:color w:val="000000"/>
                <w:sz w:val="18"/>
                <w:szCs w:val="18"/>
              </w:rPr>
              <w:t>Definition</w:t>
            </w:r>
          </w:p>
        </w:tc>
      </w:tr>
      <w:tr w:rsidR="002A4297" w:rsidRPr="00BC2316" w14:paraId="6C1BF733" w14:textId="77777777" w:rsidTr="004B48E2">
        <w:trPr>
          <w:cantSplit/>
          <w:trHeight w:val="72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12EDB17F"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Ecological Indicator</w:t>
            </w:r>
          </w:p>
        </w:tc>
        <w:tc>
          <w:tcPr>
            <w:tcW w:w="2099" w:type="dxa"/>
            <w:tcBorders>
              <w:top w:val="nil"/>
              <w:left w:val="nil"/>
              <w:bottom w:val="single" w:sz="4" w:space="0" w:color="auto"/>
              <w:right w:val="single" w:sz="4" w:space="0" w:color="auto"/>
            </w:tcBorders>
            <w:shd w:val="clear" w:color="auto" w:fill="auto"/>
            <w:vAlign w:val="center"/>
            <w:hideMark/>
          </w:tcPr>
          <w:p w14:paraId="43BF11AE"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Slope, Standard Deviation in WS</w:t>
            </w:r>
          </w:p>
        </w:tc>
        <w:tc>
          <w:tcPr>
            <w:tcW w:w="920" w:type="dxa"/>
            <w:tcBorders>
              <w:top w:val="nil"/>
              <w:left w:val="nil"/>
              <w:bottom w:val="single" w:sz="4" w:space="0" w:color="auto"/>
              <w:right w:val="single" w:sz="4" w:space="0" w:color="auto"/>
            </w:tcBorders>
            <w:shd w:val="clear" w:color="auto" w:fill="auto"/>
            <w:noWrap/>
            <w:vAlign w:val="center"/>
            <w:hideMark/>
          </w:tcPr>
          <w:p w14:paraId="14161110"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1</w:t>
            </w:r>
          </w:p>
        </w:tc>
        <w:tc>
          <w:tcPr>
            <w:tcW w:w="7156" w:type="dxa"/>
            <w:tcBorders>
              <w:top w:val="nil"/>
              <w:left w:val="nil"/>
              <w:bottom w:val="single" w:sz="4" w:space="0" w:color="auto"/>
              <w:right w:val="single" w:sz="8" w:space="0" w:color="auto"/>
            </w:tcBorders>
            <w:shd w:val="clear" w:color="auto" w:fill="auto"/>
            <w:vAlign w:val="center"/>
            <w:hideMark/>
          </w:tcPr>
          <w:p w14:paraId="2D9945EA"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Standard deviation of slope in the HUC12 (in degrees). Source data was the NHDPlus2 National Elevation Dataset (NED) Snapshot. (See also NED Snapshot glossary definition).</w:t>
            </w:r>
          </w:p>
        </w:tc>
      </w:tr>
      <w:tr w:rsidR="002A4297" w:rsidRPr="00BC2316" w14:paraId="3DF144B3" w14:textId="77777777" w:rsidTr="004B48E2">
        <w:trPr>
          <w:cantSplit/>
          <w:trHeight w:val="2618"/>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07E74D87"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Ecological Indicator</w:t>
            </w:r>
          </w:p>
        </w:tc>
        <w:tc>
          <w:tcPr>
            <w:tcW w:w="2099" w:type="dxa"/>
            <w:tcBorders>
              <w:top w:val="nil"/>
              <w:left w:val="nil"/>
              <w:bottom w:val="single" w:sz="4" w:space="0" w:color="auto"/>
              <w:right w:val="single" w:sz="4" w:space="0" w:color="auto"/>
            </w:tcBorders>
            <w:shd w:val="clear" w:color="auto" w:fill="auto"/>
            <w:vAlign w:val="center"/>
            <w:hideMark/>
          </w:tcPr>
          <w:p w14:paraId="4F95DA08"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 Rare Ecosystem in WS</w:t>
            </w:r>
          </w:p>
        </w:tc>
        <w:tc>
          <w:tcPr>
            <w:tcW w:w="920" w:type="dxa"/>
            <w:tcBorders>
              <w:top w:val="nil"/>
              <w:left w:val="nil"/>
              <w:bottom w:val="single" w:sz="4" w:space="0" w:color="auto"/>
              <w:right w:val="single" w:sz="4" w:space="0" w:color="auto"/>
            </w:tcBorders>
            <w:shd w:val="clear" w:color="auto" w:fill="auto"/>
            <w:noWrap/>
            <w:vAlign w:val="center"/>
            <w:hideMark/>
          </w:tcPr>
          <w:p w14:paraId="42DA4244"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1</w:t>
            </w:r>
          </w:p>
        </w:tc>
        <w:tc>
          <w:tcPr>
            <w:tcW w:w="7156" w:type="dxa"/>
            <w:tcBorders>
              <w:top w:val="nil"/>
              <w:left w:val="nil"/>
              <w:bottom w:val="single" w:sz="4" w:space="0" w:color="auto"/>
              <w:right w:val="single" w:sz="8" w:space="0" w:color="auto"/>
            </w:tcBorders>
            <w:shd w:val="clear" w:color="auto" w:fill="auto"/>
            <w:vAlign w:val="center"/>
            <w:hideMark/>
          </w:tcPr>
          <w:p w14:paraId="4A2D10FB"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 xml:space="preserve">Percent of the HUC12 classified as a rare ecosystem based on ecosystem size, shape, and type. Source data was the U.S. Geological Survey (USGS) National Gap Analysis Program (GAP) land cover dataset (version 2, 2011). Ecological systems in the GAP land cover dataset were scored according to relative rarity based on area, spatial pattern, and uniqueness. Rarity scores ranged from 0 (not rare) to 100 (very rare); any ecological system with a score of 75 or greater was classified as rare. Equation used: Area of Rare Ecosystems in HUC12 / HUC12 Land Area * 100. This indicator was calculated for EPA </w:t>
            </w:r>
            <w:proofErr w:type="spellStart"/>
            <w:r w:rsidRPr="00BC2316">
              <w:rPr>
                <w:rFonts w:ascii="Calibri" w:hAnsi="Calibri"/>
                <w:color w:val="000000"/>
                <w:sz w:val="18"/>
                <w:szCs w:val="18"/>
              </w:rPr>
              <w:t>EnviroAtlas</w:t>
            </w:r>
            <w:proofErr w:type="spellEnd"/>
            <w:r w:rsidRPr="00BC2316">
              <w:rPr>
                <w:rFonts w:ascii="Calibri" w:hAnsi="Calibri"/>
                <w:color w:val="000000"/>
                <w:sz w:val="18"/>
                <w:szCs w:val="18"/>
              </w:rPr>
              <w:t>. Additional information on source data and calculation methods can be found at: https://edg.epa.gov/metadata/catalog/search/resource/details.page?uuid=%7B5E591817-C13D-498A-BA0D-F3D28D986324%7D.</w:t>
            </w:r>
          </w:p>
        </w:tc>
      </w:tr>
      <w:tr w:rsidR="002A4297" w:rsidRPr="00BC2316" w14:paraId="6D950375" w14:textId="77777777" w:rsidTr="004B48E2">
        <w:trPr>
          <w:cantSplit/>
          <w:trHeight w:val="72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6BE566DC"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Ecological Indicator</w:t>
            </w:r>
          </w:p>
        </w:tc>
        <w:tc>
          <w:tcPr>
            <w:tcW w:w="2099" w:type="dxa"/>
            <w:tcBorders>
              <w:top w:val="nil"/>
              <w:left w:val="nil"/>
              <w:bottom w:val="single" w:sz="4" w:space="0" w:color="auto"/>
              <w:right w:val="single" w:sz="4" w:space="0" w:color="auto"/>
            </w:tcBorders>
            <w:shd w:val="clear" w:color="auto" w:fill="auto"/>
            <w:vAlign w:val="center"/>
            <w:hideMark/>
          </w:tcPr>
          <w:p w14:paraId="5AA7EBF9"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Stream Corridor (30.5M) % Forest (INSTATE)</w:t>
            </w:r>
          </w:p>
        </w:tc>
        <w:tc>
          <w:tcPr>
            <w:tcW w:w="920" w:type="dxa"/>
            <w:tcBorders>
              <w:top w:val="nil"/>
              <w:left w:val="nil"/>
              <w:bottom w:val="single" w:sz="4" w:space="0" w:color="auto"/>
              <w:right w:val="single" w:sz="4" w:space="0" w:color="auto"/>
            </w:tcBorders>
            <w:shd w:val="clear" w:color="auto" w:fill="auto"/>
            <w:noWrap/>
            <w:vAlign w:val="center"/>
            <w:hideMark/>
          </w:tcPr>
          <w:p w14:paraId="7714986E"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2</w:t>
            </w:r>
          </w:p>
        </w:tc>
        <w:tc>
          <w:tcPr>
            <w:tcW w:w="7156" w:type="dxa"/>
            <w:tcBorders>
              <w:top w:val="nil"/>
              <w:left w:val="nil"/>
              <w:bottom w:val="single" w:sz="4" w:space="0" w:color="auto"/>
              <w:right w:val="single" w:sz="8" w:space="0" w:color="auto"/>
            </w:tcBorders>
            <w:shd w:val="clear" w:color="auto" w:fill="auto"/>
            <w:vAlign w:val="center"/>
            <w:hideMark/>
          </w:tcPr>
          <w:p w14:paraId="6C28A028"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Forests category from MA Land Use 2005."(INSTATE)" denotes that the indicator was only calculated for the HUC areas within Massachusetts.</w:t>
            </w:r>
          </w:p>
        </w:tc>
      </w:tr>
      <w:tr w:rsidR="002A4297" w:rsidRPr="00BC2316" w14:paraId="0B497EAF" w14:textId="77777777" w:rsidTr="004B48E2">
        <w:trPr>
          <w:cantSplit/>
          <w:trHeight w:val="96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08B2931F"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Ecological Indicator</w:t>
            </w:r>
          </w:p>
        </w:tc>
        <w:tc>
          <w:tcPr>
            <w:tcW w:w="2099" w:type="dxa"/>
            <w:tcBorders>
              <w:top w:val="nil"/>
              <w:left w:val="nil"/>
              <w:bottom w:val="single" w:sz="4" w:space="0" w:color="auto"/>
              <w:right w:val="single" w:sz="4" w:space="0" w:color="auto"/>
            </w:tcBorders>
            <w:shd w:val="clear" w:color="auto" w:fill="auto"/>
            <w:vAlign w:val="center"/>
            <w:hideMark/>
          </w:tcPr>
          <w:p w14:paraId="45C2CA3A"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EBTJV Intact (INSTATE)</w:t>
            </w:r>
          </w:p>
        </w:tc>
        <w:tc>
          <w:tcPr>
            <w:tcW w:w="920" w:type="dxa"/>
            <w:tcBorders>
              <w:top w:val="nil"/>
              <w:left w:val="nil"/>
              <w:bottom w:val="single" w:sz="4" w:space="0" w:color="auto"/>
              <w:right w:val="single" w:sz="4" w:space="0" w:color="auto"/>
            </w:tcBorders>
            <w:shd w:val="clear" w:color="auto" w:fill="auto"/>
            <w:noWrap/>
            <w:vAlign w:val="center"/>
            <w:hideMark/>
          </w:tcPr>
          <w:p w14:paraId="5CD4F53A"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3</w:t>
            </w:r>
          </w:p>
        </w:tc>
        <w:tc>
          <w:tcPr>
            <w:tcW w:w="7156" w:type="dxa"/>
            <w:tcBorders>
              <w:top w:val="nil"/>
              <w:left w:val="nil"/>
              <w:bottom w:val="single" w:sz="4" w:space="0" w:color="auto"/>
              <w:right w:val="single" w:sz="8" w:space="0" w:color="auto"/>
            </w:tcBorders>
            <w:shd w:val="clear" w:color="auto" w:fill="auto"/>
            <w:vAlign w:val="center"/>
            <w:hideMark/>
          </w:tcPr>
          <w:p w14:paraId="70D089F5"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Watersheds identified as having intact brook trout habitat by the Eastern Brook trout Joint Venture (HUC12 scale only)."(INSTATE)" denotes that the indicator was only calculated for the HUC areas within Massachusetts.</w:t>
            </w:r>
          </w:p>
        </w:tc>
      </w:tr>
      <w:tr w:rsidR="002A4297" w:rsidRPr="00BC2316" w14:paraId="7DCF7DFB" w14:textId="77777777" w:rsidTr="004B48E2">
        <w:trPr>
          <w:cantSplit/>
          <w:trHeight w:val="72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1D8DAAA9"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Ecological Indicator</w:t>
            </w:r>
          </w:p>
        </w:tc>
        <w:tc>
          <w:tcPr>
            <w:tcW w:w="2099" w:type="dxa"/>
            <w:tcBorders>
              <w:top w:val="nil"/>
              <w:left w:val="nil"/>
              <w:bottom w:val="single" w:sz="4" w:space="0" w:color="auto"/>
              <w:right w:val="single" w:sz="4" w:space="0" w:color="auto"/>
            </w:tcBorders>
            <w:shd w:val="clear" w:color="auto" w:fill="auto"/>
            <w:vAlign w:val="center"/>
            <w:hideMark/>
          </w:tcPr>
          <w:p w14:paraId="5ED8D9E1"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NFHAP HCI (INSTATE)</w:t>
            </w:r>
          </w:p>
        </w:tc>
        <w:tc>
          <w:tcPr>
            <w:tcW w:w="920" w:type="dxa"/>
            <w:tcBorders>
              <w:top w:val="nil"/>
              <w:left w:val="nil"/>
              <w:bottom w:val="single" w:sz="4" w:space="0" w:color="auto"/>
              <w:right w:val="single" w:sz="4" w:space="0" w:color="auto"/>
            </w:tcBorders>
            <w:shd w:val="clear" w:color="auto" w:fill="auto"/>
            <w:noWrap/>
            <w:vAlign w:val="center"/>
            <w:hideMark/>
          </w:tcPr>
          <w:p w14:paraId="402B6754"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3</w:t>
            </w:r>
          </w:p>
        </w:tc>
        <w:tc>
          <w:tcPr>
            <w:tcW w:w="7156" w:type="dxa"/>
            <w:tcBorders>
              <w:top w:val="nil"/>
              <w:left w:val="nil"/>
              <w:bottom w:val="single" w:sz="4" w:space="0" w:color="auto"/>
              <w:right w:val="single" w:sz="8" w:space="0" w:color="auto"/>
            </w:tcBorders>
            <w:shd w:val="clear" w:color="auto" w:fill="auto"/>
            <w:vAlign w:val="center"/>
            <w:hideMark/>
          </w:tcPr>
          <w:p w14:paraId="5C27CC25"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Habitat Condition Index from National Fish habitat Action Plan Assessment."(INSTATE)" denotes that the indicator was only calculated for the HUC areas within Massachusetts.</w:t>
            </w:r>
          </w:p>
        </w:tc>
      </w:tr>
      <w:tr w:rsidR="002A4297" w:rsidRPr="00BC2316" w14:paraId="6EC404C6" w14:textId="77777777" w:rsidTr="004B48E2">
        <w:trPr>
          <w:cantSplit/>
          <w:trHeight w:val="72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1C20FE85"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Ecological Indicator</w:t>
            </w:r>
          </w:p>
        </w:tc>
        <w:tc>
          <w:tcPr>
            <w:tcW w:w="2099" w:type="dxa"/>
            <w:tcBorders>
              <w:top w:val="nil"/>
              <w:left w:val="nil"/>
              <w:bottom w:val="single" w:sz="4" w:space="0" w:color="auto"/>
              <w:right w:val="single" w:sz="4" w:space="0" w:color="auto"/>
            </w:tcBorders>
            <w:shd w:val="clear" w:color="auto" w:fill="auto"/>
            <w:vAlign w:val="center"/>
            <w:hideMark/>
          </w:tcPr>
          <w:p w14:paraId="38D10337"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Confluences (#/mi) (INSTATE)</w:t>
            </w:r>
          </w:p>
        </w:tc>
        <w:tc>
          <w:tcPr>
            <w:tcW w:w="920" w:type="dxa"/>
            <w:tcBorders>
              <w:top w:val="nil"/>
              <w:left w:val="nil"/>
              <w:bottom w:val="single" w:sz="4" w:space="0" w:color="auto"/>
              <w:right w:val="single" w:sz="4" w:space="0" w:color="auto"/>
            </w:tcBorders>
            <w:shd w:val="clear" w:color="auto" w:fill="auto"/>
            <w:noWrap/>
            <w:vAlign w:val="center"/>
            <w:hideMark/>
          </w:tcPr>
          <w:p w14:paraId="45753916"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1</w:t>
            </w:r>
          </w:p>
        </w:tc>
        <w:tc>
          <w:tcPr>
            <w:tcW w:w="7156" w:type="dxa"/>
            <w:tcBorders>
              <w:top w:val="nil"/>
              <w:left w:val="nil"/>
              <w:bottom w:val="single" w:sz="4" w:space="0" w:color="auto"/>
              <w:right w:val="single" w:sz="8" w:space="0" w:color="auto"/>
            </w:tcBorders>
            <w:shd w:val="clear" w:color="auto" w:fill="auto"/>
            <w:vAlign w:val="center"/>
            <w:hideMark/>
          </w:tcPr>
          <w:p w14:paraId="3D1BCE3E"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All stream confluences/stream miles."(INSTATE)" denotes that the indicator was only calculated for the HUC areas within Massachusetts.</w:t>
            </w:r>
          </w:p>
        </w:tc>
      </w:tr>
      <w:tr w:rsidR="002A4297" w:rsidRPr="00BC2316" w14:paraId="5DF8F70F" w14:textId="77777777" w:rsidTr="004B48E2">
        <w:trPr>
          <w:cantSplit/>
          <w:trHeight w:val="72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70F8217A"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Ecological Indicator</w:t>
            </w:r>
          </w:p>
        </w:tc>
        <w:tc>
          <w:tcPr>
            <w:tcW w:w="2099" w:type="dxa"/>
            <w:tcBorders>
              <w:top w:val="nil"/>
              <w:left w:val="nil"/>
              <w:bottom w:val="single" w:sz="4" w:space="0" w:color="auto"/>
              <w:right w:val="single" w:sz="4" w:space="0" w:color="auto"/>
            </w:tcBorders>
            <w:shd w:val="clear" w:color="auto" w:fill="auto"/>
            <w:vAlign w:val="center"/>
            <w:hideMark/>
          </w:tcPr>
          <w:p w14:paraId="7A2947C4"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Stream Density (mi/</w:t>
            </w:r>
            <w:proofErr w:type="spellStart"/>
            <w:r w:rsidRPr="00BC2316">
              <w:rPr>
                <w:rFonts w:ascii="Calibri" w:hAnsi="Calibri"/>
                <w:color w:val="000000"/>
                <w:sz w:val="18"/>
                <w:szCs w:val="18"/>
              </w:rPr>
              <w:t>sqmi</w:t>
            </w:r>
            <w:proofErr w:type="spellEnd"/>
            <w:r w:rsidRPr="00BC2316">
              <w:rPr>
                <w:rFonts w:ascii="Calibri" w:hAnsi="Calibri"/>
                <w:color w:val="000000"/>
                <w:sz w:val="18"/>
                <w:szCs w:val="18"/>
              </w:rPr>
              <w:t>) (INSTATE)</w:t>
            </w:r>
          </w:p>
        </w:tc>
        <w:tc>
          <w:tcPr>
            <w:tcW w:w="920" w:type="dxa"/>
            <w:tcBorders>
              <w:top w:val="nil"/>
              <w:left w:val="nil"/>
              <w:bottom w:val="single" w:sz="4" w:space="0" w:color="auto"/>
              <w:right w:val="single" w:sz="4" w:space="0" w:color="auto"/>
            </w:tcBorders>
            <w:shd w:val="clear" w:color="auto" w:fill="auto"/>
            <w:noWrap/>
            <w:vAlign w:val="center"/>
            <w:hideMark/>
          </w:tcPr>
          <w:p w14:paraId="1CB3338D"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1</w:t>
            </w:r>
          </w:p>
        </w:tc>
        <w:tc>
          <w:tcPr>
            <w:tcW w:w="7156" w:type="dxa"/>
            <w:tcBorders>
              <w:top w:val="nil"/>
              <w:left w:val="nil"/>
              <w:bottom w:val="single" w:sz="4" w:space="0" w:color="auto"/>
              <w:right w:val="single" w:sz="8" w:space="0" w:color="auto"/>
            </w:tcBorders>
            <w:shd w:val="clear" w:color="auto" w:fill="auto"/>
            <w:vAlign w:val="center"/>
            <w:hideMark/>
          </w:tcPr>
          <w:p w14:paraId="21CD59C1"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Stream miles divided by watershed square miles."(INSTATE)" denotes that the indicator was only calculated for the areas within Massachusetts.</w:t>
            </w:r>
          </w:p>
        </w:tc>
      </w:tr>
      <w:tr w:rsidR="002A4297" w:rsidRPr="00BC2316" w14:paraId="1B45E8B6" w14:textId="77777777" w:rsidTr="004B48E2">
        <w:trPr>
          <w:cantSplit/>
          <w:trHeight w:val="48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332AF243"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Ecological Indicator</w:t>
            </w:r>
          </w:p>
        </w:tc>
        <w:tc>
          <w:tcPr>
            <w:tcW w:w="2099" w:type="dxa"/>
            <w:tcBorders>
              <w:top w:val="nil"/>
              <w:left w:val="nil"/>
              <w:bottom w:val="single" w:sz="4" w:space="0" w:color="auto"/>
              <w:right w:val="single" w:sz="4" w:space="0" w:color="auto"/>
            </w:tcBorders>
            <w:shd w:val="clear" w:color="auto" w:fill="auto"/>
            <w:vAlign w:val="center"/>
            <w:hideMark/>
          </w:tcPr>
          <w:p w14:paraId="119CB8D4" w14:textId="77777777" w:rsidR="002A4297" w:rsidRPr="00BC2316" w:rsidRDefault="002A4297" w:rsidP="004B48E2">
            <w:pPr>
              <w:rPr>
                <w:rFonts w:ascii="Calibri" w:hAnsi="Calibri"/>
                <w:color w:val="000000"/>
                <w:sz w:val="18"/>
                <w:szCs w:val="18"/>
              </w:rPr>
            </w:pPr>
            <w:proofErr w:type="spellStart"/>
            <w:r w:rsidRPr="00BC2316">
              <w:rPr>
                <w:rFonts w:ascii="Calibri" w:hAnsi="Calibri"/>
                <w:color w:val="000000"/>
                <w:sz w:val="18"/>
                <w:szCs w:val="18"/>
              </w:rPr>
              <w:t>CFR_density_mi_perSqMi</w:t>
            </w:r>
            <w:proofErr w:type="spellEnd"/>
          </w:p>
        </w:tc>
        <w:tc>
          <w:tcPr>
            <w:tcW w:w="920" w:type="dxa"/>
            <w:tcBorders>
              <w:top w:val="nil"/>
              <w:left w:val="nil"/>
              <w:bottom w:val="single" w:sz="4" w:space="0" w:color="auto"/>
              <w:right w:val="single" w:sz="4" w:space="0" w:color="auto"/>
            </w:tcBorders>
            <w:shd w:val="clear" w:color="auto" w:fill="auto"/>
            <w:noWrap/>
            <w:vAlign w:val="center"/>
            <w:hideMark/>
          </w:tcPr>
          <w:p w14:paraId="446B513E"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3</w:t>
            </w:r>
          </w:p>
        </w:tc>
        <w:tc>
          <w:tcPr>
            <w:tcW w:w="7156" w:type="dxa"/>
            <w:tcBorders>
              <w:top w:val="nil"/>
              <w:left w:val="nil"/>
              <w:bottom w:val="single" w:sz="4" w:space="0" w:color="auto"/>
              <w:right w:val="single" w:sz="8" w:space="0" w:color="auto"/>
            </w:tcBorders>
            <w:shd w:val="clear" w:color="auto" w:fill="auto"/>
            <w:vAlign w:val="center"/>
            <w:hideMark/>
          </w:tcPr>
          <w:p w14:paraId="64188226"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 xml:space="preserve">Density of DFG Coldwater Fishery Resource waterbodies in miles per square mile of the HUC12.  </w:t>
            </w:r>
          </w:p>
        </w:tc>
      </w:tr>
      <w:tr w:rsidR="002A4297" w:rsidRPr="00BC2316" w14:paraId="70316AF8" w14:textId="77777777" w:rsidTr="004B48E2">
        <w:trPr>
          <w:cantSplit/>
          <w:trHeight w:val="72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63FD6016"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lastRenderedPageBreak/>
              <w:t>Stressor Indicator</w:t>
            </w:r>
          </w:p>
        </w:tc>
        <w:tc>
          <w:tcPr>
            <w:tcW w:w="2099" w:type="dxa"/>
            <w:tcBorders>
              <w:top w:val="nil"/>
              <w:left w:val="nil"/>
              <w:bottom w:val="single" w:sz="4" w:space="0" w:color="auto"/>
              <w:right w:val="single" w:sz="4" w:space="0" w:color="auto"/>
            </w:tcBorders>
            <w:shd w:val="clear" w:color="auto" w:fill="auto"/>
            <w:vAlign w:val="center"/>
            <w:hideMark/>
          </w:tcPr>
          <w:p w14:paraId="0A5C2142"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Watershed % Impervious (INSTATE)</w:t>
            </w:r>
          </w:p>
        </w:tc>
        <w:tc>
          <w:tcPr>
            <w:tcW w:w="920" w:type="dxa"/>
            <w:tcBorders>
              <w:top w:val="nil"/>
              <w:left w:val="nil"/>
              <w:bottom w:val="single" w:sz="4" w:space="0" w:color="auto"/>
              <w:right w:val="single" w:sz="4" w:space="0" w:color="auto"/>
            </w:tcBorders>
            <w:shd w:val="clear" w:color="auto" w:fill="auto"/>
            <w:noWrap/>
            <w:vAlign w:val="center"/>
            <w:hideMark/>
          </w:tcPr>
          <w:p w14:paraId="0B749EB9"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1</w:t>
            </w:r>
          </w:p>
        </w:tc>
        <w:tc>
          <w:tcPr>
            <w:tcW w:w="7156" w:type="dxa"/>
            <w:tcBorders>
              <w:top w:val="nil"/>
              <w:left w:val="nil"/>
              <w:bottom w:val="single" w:sz="4" w:space="0" w:color="auto"/>
              <w:right w:val="single" w:sz="8" w:space="0" w:color="auto"/>
            </w:tcBorders>
            <w:shd w:val="clear" w:color="auto" w:fill="auto"/>
            <w:vAlign w:val="center"/>
            <w:hideMark/>
          </w:tcPr>
          <w:p w14:paraId="13F9C619"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 Impervious area from MA dataset (1M resolution)."(INSTATE)" denotes that the indicator was only calculated for the HUC areas within Massachusetts.</w:t>
            </w:r>
          </w:p>
        </w:tc>
      </w:tr>
      <w:tr w:rsidR="002A4297" w:rsidRPr="00BC2316" w14:paraId="41000197" w14:textId="77777777" w:rsidTr="004B48E2">
        <w:trPr>
          <w:cantSplit/>
          <w:trHeight w:val="72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32E1ADA5"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Stressor Indicator</w:t>
            </w:r>
          </w:p>
        </w:tc>
        <w:tc>
          <w:tcPr>
            <w:tcW w:w="2099" w:type="dxa"/>
            <w:tcBorders>
              <w:top w:val="nil"/>
              <w:left w:val="nil"/>
              <w:bottom w:val="single" w:sz="4" w:space="0" w:color="auto"/>
              <w:right w:val="single" w:sz="4" w:space="0" w:color="auto"/>
            </w:tcBorders>
            <w:shd w:val="clear" w:color="auto" w:fill="auto"/>
            <w:vAlign w:val="center"/>
            <w:hideMark/>
          </w:tcPr>
          <w:p w14:paraId="16CF6F08"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Watershed % Cropland (INSTATE)</w:t>
            </w:r>
          </w:p>
        </w:tc>
        <w:tc>
          <w:tcPr>
            <w:tcW w:w="920" w:type="dxa"/>
            <w:tcBorders>
              <w:top w:val="nil"/>
              <w:left w:val="nil"/>
              <w:bottom w:val="single" w:sz="4" w:space="0" w:color="auto"/>
              <w:right w:val="single" w:sz="4" w:space="0" w:color="auto"/>
            </w:tcBorders>
            <w:shd w:val="clear" w:color="auto" w:fill="auto"/>
            <w:noWrap/>
            <w:vAlign w:val="center"/>
            <w:hideMark/>
          </w:tcPr>
          <w:p w14:paraId="2EE34273"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1</w:t>
            </w:r>
          </w:p>
        </w:tc>
        <w:tc>
          <w:tcPr>
            <w:tcW w:w="7156" w:type="dxa"/>
            <w:tcBorders>
              <w:top w:val="nil"/>
              <w:left w:val="nil"/>
              <w:bottom w:val="single" w:sz="4" w:space="0" w:color="auto"/>
              <w:right w:val="single" w:sz="8" w:space="0" w:color="auto"/>
            </w:tcBorders>
            <w:shd w:val="clear" w:color="auto" w:fill="auto"/>
            <w:vAlign w:val="center"/>
            <w:hideMark/>
          </w:tcPr>
          <w:p w14:paraId="5F7906A0"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Cropland, Orchard, Nursery categories from MA Land Use 2005."(INSTATE)" denotes that the indicator was only calculated for the HUC areas within Massachusetts.</w:t>
            </w:r>
          </w:p>
        </w:tc>
      </w:tr>
      <w:tr w:rsidR="002A4297" w:rsidRPr="00BC2316" w14:paraId="2EB1F325" w14:textId="77777777" w:rsidTr="004B48E2">
        <w:trPr>
          <w:cantSplit/>
          <w:trHeight w:val="72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3849D30D"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Stressor Indicator</w:t>
            </w:r>
          </w:p>
        </w:tc>
        <w:tc>
          <w:tcPr>
            <w:tcW w:w="2099" w:type="dxa"/>
            <w:tcBorders>
              <w:top w:val="nil"/>
              <w:left w:val="nil"/>
              <w:bottom w:val="single" w:sz="4" w:space="0" w:color="auto"/>
              <w:right w:val="single" w:sz="4" w:space="0" w:color="auto"/>
            </w:tcBorders>
            <w:shd w:val="clear" w:color="auto" w:fill="auto"/>
            <w:vAlign w:val="center"/>
            <w:hideMark/>
          </w:tcPr>
          <w:p w14:paraId="0332615C"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Watershed % Pasture (INSTATE)</w:t>
            </w:r>
          </w:p>
        </w:tc>
        <w:tc>
          <w:tcPr>
            <w:tcW w:w="920" w:type="dxa"/>
            <w:tcBorders>
              <w:top w:val="nil"/>
              <w:left w:val="nil"/>
              <w:bottom w:val="single" w:sz="4" w:space="0" w:color="auto"/>
              <w:right w:val="single" w:sz="4" w:space="0" w:color="auto"/>
            </w:tcBorders>
            <w:shd w:val="clear" w:color="auto" w:fill="auto"/>
            <w:noWrap/>
            <w:vAlign w:val="center"/>
            <w:hideMark/>
          </w:tcPr>
          <w:p w14:paraId="3ECDAC69"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1</w:t>
            </w:r>
          </w:p>
        </w:tc>
        <w:tc>
          <w:tcPr>
            <w:tcW w:w="7156" w:type="dxa"/>
            <w:tcBorders>
              <w:top w:val="nil"/>
              <w:left w:val="nil"/>
              <w:bottom w:val="single" w:sz="4" w:space="0" w:color="auto"/>
              <w:right w:val="single" w:sz="8" w:space="0" w:color="auto"/>
            </w:tcBorders>
            <w:shd w:val="clear" w:color="auto" w:fill="auto"/>
            <w:vAlign w:val="center"/>
            <w:hideMark/>
          </w:tcPr>
          <w:p w14:paraId="735C1581"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Pasture category from MA Land Use 2005."(INSTATE)" denotes that the indicator was only calculated for the HUC areas within Massachusetts.</w:t>
            </w:r>
          </w:p>
        </w:tc>
      </w:tr>
      <w:tr w:rsidR="002A4297" w:rsidRPr="00BC2316" w14:paraId="51CB18DB" w14:textId="77777777" w:rsidTr="004B48E2">
        <w:trPr>
          <w:cantSplit/>
          <w:trHeight w:val="72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7BC9A0E3"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Stressor Indicator</w:t>
            </w:r>
          </w:p>
        </w:tc>
        <w:tc>
          <w:tcPr>
            <w:tcW w:w="2099" w:type="dxa"/>
            <w:tcBorders>
              <w:top w:val="nil"/>
              <w:left w:val="nil"/>
              <w:bottom w:val="single" w:sz="4" w:space="0" w:color="auto"/>
              <w:right w:val="single" w:sz="4" w:space="0" w:color="auto"/>
            </w:tcBorders>
            <w:shd w:val="clear" w:color="auto" w:fill="auto"/>
            <w:vAlign w:val="center"/>
            <w:hideMark/>
          </w:tcPr>
          <w:p w14:paraId="012E2B7D"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Anthropogenic Cover % Change (INSTATE)</w:t>
            </w:r>
          </w:p>
        </w:tc>
        <w:tc>
          <w:tcPr>
            <w:tcW w:w="920" w:type="dxa"/>
            <w:tcBorders>
              <w:top w:val="nil"/>
              <w:left w:val="nil"/>
              <w:bottom w:val="single" w:sz="4" w:space="0" w:color="auto"/>
              <w:right w:val="single" w:sz="4" w:space="0" w:color="auto"/>
            </w:tcBorders>
            <w:shd w:val="clear" w:color="auto" w:fill="auto"/>
            <w:noWrap/>
            <w:vAlign w:val="center"/>
            <w:hideMark/>
          </w:tcPr>
          <w:p w14:paraId="63471A06"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1</w:t>
            </w:r>
          </w:p>
        </w:tc>
        <w:tc>
          <w:tcPr>
            <w:tcW w:w="7156" w:type="dxa"/>
            <w:tcBorders>
              <w:top w:val="nil"/>
              <w:left w:val="nil"/>
              <w:bottom w:val="single" w:sz="4" w:space="0" w:color="auto"/>
              <w:right w:val="single" w:sz="8" w:space="0" w:color="auto"/>
            </w:tcBorders>
            <w:shd w:val="clear" w:color="auto" w:fill="auto"/>
            <w:vAlign w:val="center"/>
            <w:hideMark/>
          </w:tcPr>
          <w:p w14:paraId="39BE3A30"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%Percent change between NLCD 2001 and NLCD 2006 urban and agricultural categories."(INSTATE)" denotes that the indicator was only calculated for the HUC areas within Massachusetts.</w:t>
            </w:r>
          </w:p>
        </w:tc>
      </w:tr>
      <w:tr w:rsidR="002A4297" w:rsidRPr="00BC2316" w14:paraId="7D96C840" w14:textId="77777777" w:rsidTr="004B48E2">
        <w:trPr>
          <w:cantSplit/>
          <w:trHeight w:val="96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77856618"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Stressor Indicator</w:t>
            </w:r>
          </w:p>
        </w:tc>
        <w:tc>
          <w:tcPr>
            <w:tcW w:w="2099" w:type="dxa"/>
            <w:tcBorders>
              <w:top w:val="nil"/>
              <w:left w:val="nil"/>
              <w:bottom w:val="single" w:sz="4" w:space="0" w:color="auto"/>
              <w:right w:val="single" w:sz="4" w:space="0" w:color="auto"/>
            </w:tcBorders>
            <w:shd w:val="clear" w:color="auto" w:fill="auto"/>
            <w:vAlign w:val="center"/>
            <w:hideMark/>
          </w:tcPr>
          <w:p w14:paraId="53AA8D12"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CWDI (INSTATE)</w:t>
            </w:r>
          </w:p>
        </w:tc>
        <w:tc>
          <w:tcPr>
            <w:tcW w:w="920" w:type="dxa"/>
            <w:tcBorders>
              <w:top w:val="nil"/>
              <w:left w:val="nil"/>
              <w:bottom w:val="single" w:sz="4" w:space="0" w:color="auto"/>
              <w:right w:val="single" w:sz="4" w:space="0" w:color="auto"/>
            </w:tcBorders>
            <w:shd w:val="clear" w:color="auto" w:fill="auto"/>
            <w:noWrap/>
            <w:vAlign w:val="center"/>
            <w:hideMark/>
          </w:tcPr>
          <w:p w14:paraId="50F2CA06"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1</w:t>
            </w:r>
          </w:p>
        </w:tc>
        <w:tc>
          <w:tcPr>
            <w:tcW w:w="7156" w:type="dxa"/>
            <w:tcBorders>
              <w:top w:val="nil"/>
              <w:left w:val="nil"/>
              <w:bottom w:val="single" w:sz="4" w:space="0" w:color="auto"/>
              <w:right w:val="single" w:sz="8" w:space="0" w:color="auto"/>
            </w:tcBorders>
            <w:shd w:val="clear" w:color="auto" w:fill="auto"/>
            <w:vAlign w:val="center"/>
            <w:hideMark/>
          </w:tcPr>
          <w:p w14:paraId="0D3D23E5"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Combined Water Demand and Intensity Index - Higher score = ecologically better flow conditions. Based on USGS metrics."(INSTATE)" denotes that the indicator was only calculated for the HUC areas within Massachusetts.</w:t>
            </w:r>
          </w:p>
        </w:tc>
      </w:tr>
      <w:tr w:rsidR="002A4297" w:rsidRPr="00BC2316" w14:paraId="500F2E98" w14:textId="77777777" w:rsidTr="004B48E2">
        <w:trPr>
          <w:cantSplit/>
          <w:trHeight w:val="72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1C8D4B12"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Stressor Indicator</w:t>
            </w:r>
          </w:p>
        </w:tc>
        <w:tc>
          <w:tcPr>
            <w:tcW w:w="2099" w:type="dxa"/>
            <w:tcBorders>
              <w:top w:val="nil"/>
              <w:left w:val="nil"/>
              <w:bottom w:val="single" w:sz="4" w:space="0" w:color="auto"/>
              <w:right w:val="single" w:sz="4" w:space="0" w:color="auto"/>
            </w:tcBorders>
            <w:shd w:val="clear" w:color="auto" w:fill="auto"/>
            <w:vAlign w:val="center"/>
            <w:hideMark/>
          </w:tcPr>
          <w:p w14:paraId="7385A2C4"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Aquatic Barriers / Dams (#/sqmi) (INSTATE)</w:t>
            </w:r>
          </w:p>
        </w:tc>
        <w:tc>
          <w:tcPr>
            <w:tcW w:w="920" w:type="dxa"/>
            <w:tcBorders>
              <w:top w:val="nil"/>
              <w:left w:val="nil"/>
              <w:bottom w:val="single" w:sz="4" w:space="0" w:color="auto"/>
              <w:right w:val="single" w:sz="4" w:space="0" w:color="auto"/>
            </w:tcBorders>
            <w:shd w:val="clear" w:color="auto" w:fill="auto"/>
            <w:noWrap/>
            <w:vAlign w:val="center"/>
            <w:hideMark/>
          </w:tcPr>
          <w:p w14:paraId="68C22001"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1</w:t>
            </w:r>
          </w:p>
        </w:tc>
        <w:tc>
          <w:tcPr>
            <w:tcW w:w="7156" w:type="dxa"/>
            <w:tcBorders>
              <w:top w:val="nil"/>
              <w:left w:val="nil"/>
              <w:bottom w:val="single" w:sz="4" w:space="0" w:color="auto"/>
              <w:right w:val="single" w:sz="8" w:space="0" w:color="auto"/>
            </w:tcBorders>
            <w:shd w:val="clear" w:color="auto" w:fill="auto"/>
            <w:vAlign w:val="center"/>
            <w:hideMark/>
          </w:tcPr>
          <w:p w14:paraId="7A52A84B"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Number of dams from MA DCR Dams dataset per square mile."(INSTATE)" denotes that the indicator was only calculated for the HUC areas within Massachusetts.</w:t>
            </w:r>
          </w:p>
        </w:tc>
      </w:tr>
      <w:tr w:rsidR="002A4297" w:rsidRPr="00BC2316" w14:paraId="57D3FE01" w14:textId="77777777" w:rsidTr="004B48E2">
        <w:trPr>
          <w:cantSplit/>
          <w:trHeight w:val="72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717B65E4"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Stressor Indicator</w:t>
            </w:r>
          </w:p>
        </w:tc>
        <w:tc>
          <w:tcPr>
            <w:tcW w:w="2099" w:type="dxa"/>
            <w:tcBorders>
              <w:top w:val="nil"/>
              <w:left w:val="nil"/>
              <w:bottom w:val="single" w:sz="4" w:space="0" w:color="auto"/>
              <w:right w:val="single" w:sz="4" w:space="0" w:color="auto"/>
            </w:tcBorders>
            <w:shd w:val="clear" w:color="auto" w:fill="auto"/>
            <w:vAlign w:val="center"/>
            <w:hideMark/>
          </w:tcPr>
          <w:p w14:paraId="2600D284"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N Yield (</w:t>
            </w:r>
            <w:proofErr w:type="spellStart"/>
            <w:r w:rsidRPr="00BC2316">
              <w:rPr>
                <w:rFonts w:ascii="Calibri" w:hAnsi="Calibri"/>
                <w:color w:val="000000"/>
                <w:sz w:val="18"/>
                <w:szCs w:val="18"/>
              </w:rPr>
              <w:t>lb</w:t>
            </w:r>
            <w:proofErr w:type="spellEnd"/>
            <w:r w:rsidRPr="00BC2316">
              <w:rPr>
                <w:rFonts w:ascii="Calibri" w:hAnsi="Calibri"/>
                <w:color w:val="000000"/>
                <w:sz w:val="18"/>
                <w:szCs w:val="18"/>
              </w:rPr>
              <w:t>/</w:t>
            </w:r>
            <w:proofErr w:type="spellStart"/>
            <w:r w:rsidRPr="00BC2316">
              <w:rPr>
                <w:rFonts w:ascii="Calibri" w:hAnsi="Calibri"/>
                <w:color w:val="000000"/>
                <w:sz w:val="18"/>
                <w:szCs w:val="18"/>
              </w:rPr>
              <w:t>sqmi</w:t>
            </w:r>
            <w:proofErr w:type="spellEnd"/>
            <w:r w:rsidRPr="00BC2316">
              <w:rPr>
                <w:rFonts w:ascii="Calibri" w:hAnsi="Calibri"/>
                <w:color w:val="000000"/>
                <w:sz w:val="18"/>
                <w:szCs w:val="18"/>
              </w:rPr>
              <w:t>) (INSTATE)</w:t>
            </w:r>
          </w:p>
        </w:tc>
        <w:tc>
          <w:tcPr>
            <w:tcW w:w="920" w:type="dxa"/>
            <w:tcBorders>
              <w:top w:val="nil"/>
              <w:left w:val="nil"/>
              <w:bottom w:val="single" w:sz="4" w:space="0" w:color="auto"/>
              <w:right w:val="single" w:sz="4" w:space="0" w:color="auto"/>
            </w:tcBorders>
            <w:shd w:val="clear" w:color="auto" w:fill="auto"/>
            <w:noWrap/>
            <w:vAlign w:val="center"/>
            <w:hideMark/>
          </w:tcPr>
          <w:p w14:paraId="0898E102"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1</w:t>
            </w:r>
          </w:p>
        </w:tc>
        <w:tc>
          <w:tcPr>
            <w:tcW w:w="7156" w:type="dxa"/>
            <w:tcBorders>
              <w:top w:val="nil"/>
              <w:left w:val="nil"/>
              <w:bottom w:val="single" w:sz="4" w:space="0" w:color="auto"/>
              <w:right w:val="single" w:sz="8" w:space="0" w:color="auto"/>
            </w:tcBorders>
            <w:shd w:val="clear" w:color="auto" w:fill="auto"/>
            <w:vAlign w:val="center"/>
            <w:hideMark/>
          </w:tcPr>
          <w:p w14:paraId="6BFCAF0A"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USGS SPARROW Incremental Model Results for Nitrogen Yield."(INSTATE)" denotes that the indicator was only calculated for the HUC areas within Massachusetts.</w:t>
            </w:r>
          </w:p>
        </w:tc>
      </w:tr>
      <w:tr w:rsidR="002A4297" w:rsidRPr="00BC2316" w14:paraId="758EBC7F" w14:textId="77777777" w:rsidTr="004B48E2">
        <w:trPr>
          <w:cantSplit/>
          <w:trHeight w:val="72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7AC45170"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Stressor Indicator</w:t>
            </w:r>
          </w:p>
        </w:tc>
        <w:tc>
          <w:tcPr>
            <w:tcW w:w="2099" w:type="dxa"/>
            <w:tcBorders>
              <w:top w:val="nil"/>
              <w:left w:val="nil"/>
              <w:bottom w:val="single" w:sz="4" w:space="0" w:color="auto"/>
              <w:right w:val="single" w:sz="4" w:space="0" w:color="auto"/>
            </w:tcBorders>
            <w:shd w:val="clear" w:color="auto" w:fill="auto"/>
            <w:vAlign w:val="center"/>
            <w:hideMark/>
          </w:tcPr>
          <w:p w14:paraId="5875372A"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P Yield (</w:t>
            </w:r>
            <w:proofErr w:type="spellStart"/>
            <w:r w:rsidRPr="00BC2316">
              <w:rPr>
                <w:rFonts w:ascii="Calibri" w:hAnsi="Calibri"/>
                <w:color w:val="000000"/>
                <w:sz w:val="18"/>
                <w:szCs w:val="18"/>
              </w:rPr>
              <w:t>lb</w:t>
            </w:r>
            <w:proofErr w:type="spellEnd"/>
            <w:r w:rsidRPr="00BC2316">
              <w:rPr>
                <w:rFonts w:ascii="Calibri" w:hAnsi="Calibri"/>
                <w:color w:val="000000"/>
                <w:sz w:val="18"/>
                <w:szCs w:val="18"/>
              </w:rPr>
              <w:t>/</w:t>
            </w:r>
            <w:proofErr w:type="spellStart"/>
            <w:r w:rsidRPr="00BC2316">
              <w:rPr>
                <w:rFonts w:ascii="Calibri" w:hAnsi="Calibri"/>
                <w:color w:val="000000"/>
                <w:sz w:val="18"/>
                <w:szCs w:val="18"/>
              </w:rPr>
              <w:t>sqmi</w:t>
            </w:r>
            <w:proofErr w:type="spellEnd"/>
            <w:r w:rsidRPr="00BC2316">
              <w:rPr>
                <w:rFonts w:ascii="Calibri" w:hAnsi="Calibri"/>
                <w:color w:val="000000"/>
                <w:sz w:val="18"/>
                <w:szCs w:val="18"/>
              </w:rPr>
              <w:t>) (INSTATE)</w:t>
            </w:r>
          </w:p>
        </w:tc>
        <w:tc>
          <w:tcPr>
            <w:tcW w:w="920" w:type="dxa"/>
            <w:tcBorders>
              <w:top w:val="nil"/>
              <w:left w:val="nil"/>
              <w:bottom w:val="single" w:sz="4" w:space="0" w:color="auto"/>
              <w:right w:val="single" w:sz="4" w:space="0" w:color="auto"/>
            </w:tcBorders>
            <w:shd w:val="clear" w:color="auto" w:fill="auto"/>
            <w:noWrap/>
            <w:vAlign w:val="center"/>
            <w:hideMark/>
          </w:tcPr>
          <w:p w14:paraId="23D21B4E"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1</w:t>
            </w:r>
          </w:p>
        </w:tc>
        <w:tc>
          <w:tcPr>
            <w:tcW w:w="7156" w:type="dxa"/>
            <w:tcBorders>
              <w:top w:val="nil"/>
              <w:left w:val="nil"/>
              <w:bottom w:val="single" w:sz="4" w:space="0" w:color="auto"/>
              <w:right w:val="single" w:sz="8" w:space="0" w:color="auto"/>
            </w:tcBorders>
            <w:shd w:val="clear" w:color="auto" w:fill="auto"/>
            <w:vAlign w:val="center"/>
            <w:hideMark/>
          </w:tcPr>
          <w:p w14:paraId="4E6E3908"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USGS SPARROW Incremental Model Results for Phosphorus Yield."(INSTATE)" denotes that the indicator was only calculated for the HUC areas within Massachusetts.</w:t>
            </w:r>
          </w:p>
        </w:tc>
      </w:tr>
      <w:tr w:rsidR="002A4297" w:rsidRPr="00BC2316" w14:paraId="59EFB544" w14:textId="77777777" w:rsidTr="004B48E2">
        <w:trPr>
          <w:cantSplit/>
          <w:trHeight w:val="4445"/>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7FE2571C"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lastRenderedPageBreak/>
              <w:t>Stressor Indicator</w:t>
            </w:r>
          </w:p>
        </w:tc>
        <w:tc>
          <w:tcPr>
            <w:tcW w:w="2099" w:type="dxa"/>
            <w:tcBorders>
              <w:top w:val="nil"/>
              <w:left w:val="nil"/>
              <w:bottom w:val="single" w:sz="4" w:space="0" w:color="auto"/>
              <w:right w:val="single" w:sz="4" w:space="0" w:color="auto"/>
            </w:tcBorders>
            <w:shd w:val="clear" w:color="auto" w:fill="auto"/>
            <w:vAlign w:val="center"/>
            <w:hideMark/>
          </w:tcPr>
          <w:p w14:paraId="2934BA7E"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Dam Storage Ratio in WS</w:t>
            </w:r>
          </w:p>
        </w:tc>
        <w:tc>
          <w:tcPr>
            <w:tcW w:w="920" w:type="dxa"/>
            <w:tcBorders>
              <w:top w:val="nil"/>
              <w:left w:val="nil"/>
              <w:bottom w:val="single" w:sz="4" w:space="0" w:color="auto"/>
              <w:right w:val="single" w:sz="4" w:space="0" w:color="auto"/>
            </w:tcBorders>
            <w:shd w:val="clear" w:color="auto" w:fill="auto"/>
            <w:noWrap/>
            <w:vAlign w:val="center"/>
            <w:hideMark/>
          </w:tcPr>
          <w:p w14:paraId="66E34E36"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1</w:t>
            </w:r>
          </w:p>
        </w:tc>
        <w:tc>
          <w:tcPr>
            <w:tcW w:w="7156" w:type="dxa"/>
            <w:tcBorders>
              <w:top w:val="nil"/>
              <w:left w:val="nil"/>
              <w:bottom w:val="single" w:sz="4" w:space="0" w:color="auto"/>
              <w:right w:val="single" w:sz="8" w:space="0" w:color="auto"/>
            </w:tcBorders>
            <w:shd w:val="clear" w:color="auto" w:fill="auto"/>
            <w:vAlign w:val="center"/>
            <w:hideMark/>
          </w:tcPr>
          <w:p w14:paraId="393C50AC"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The ratio of dam storage volume in the HUC12 to pre-development annual streamflow at the HUC12 outlet (acre-feet/acre-feet per year). Source data for dam storage was the 2012 National Anthropogenic Barrier Dataset (NABD; https://www.sciencebase.gov/catalog/item/537f6a7de4b021317a86e594; downloaded August 2013), a national geospatial dataset of dam locations and attributes. The NABD was created by editing the US Army Corps of Engineer's 2009 National Inventory of Dams (NID) to delete dams removed after the release of the 2009 NID and duplicate dams along state boundaries. Dam storage volume was calculated by summing the normal storage volume reported in the 2012 NABD for dams located in the HUC12. For dams with normal storage volume reported as zero acre-feet, the maximum storage volume was used instead. Source data for streamflow was the NHDPlus2 Extended Unit Runoff Method (EROM) attribute table (http://www.horizon-systems.com/NHDPlus/NHDPlusV2_data.php; downloaded February 2016). The NHDPlus2 EROM table contains pre-development mean annual flow estimates for the period 1971-2000 for stream features in the NHDPlus2. Pre-development mean annual streamflow at the HUC12 outlet was set to the value reported for the NHDPlus2 stream reach located at the HUC12 outlet in the NHDPlus2 EROM table (field Q0001C). Blank values indicate that the HUC12 contains a dam but does not have dam storage reported in the NABD and/or does not have reference streamflow reported in NHDPlus2.</w:t>
            </w:r>
          </w:p>
        </w:tc>
      </w:tr>
      <w:tr w:rsidR="002A4297" w:rsidRPr="00BC2316" w14:paraId="3B867CAC" w14:textId="77777777" w:rsidTr="004B48E2">
        <w:trPr>
          <w:cantSplit/>
          <w:trHeight w:val="98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5C09E94A"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Social Indicator</w:t>
            </w:r>
          </w:p>
        </w:tc>
        <w:tc>
          <w:tcPr>
            <w:tcW w:w="2099" w:type="dxa"/>
            <w:tcBorders>
              <w:top w:val="nil"/>
              <w:left w:val="nil"/>
              <w:bottom w:val="single" w:sz="4" w:space="0" w:color="auto"/>
              <w:right w:val="single" w:sz="4" w:space="0" w:color="auto"/>
            </w:tcBorders>
            <w:shd w:val="clear" w:color="auto" w:fill="auto"/>
            <w:vAlign w:val="center"/>
            <w:hideMark/>
          </w:tcPr>
          <w:p w14:paraId="034791D4"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 xml:space="preserve">% of HUC12 </w:t>
            </w:r>
            <w:proofErr w:type="spellStart"/>
            <w:r w:rsidRPr="00BC2316">
              <w:rPr>
                <w:rFonts w:ascii="Calibri" w:hAnsi="Calibri"/>
                <w:color w:val="000000"/>
                <w:sz w:val="18"/>
                <w:szCs w:val="18"/>
              </w:rPr>
              <w:t>Instate</w:t>
            </w:r>
            <w:proofErr w:type="spellEnd"/>
            <w:r w:rsidRPr="00BC2316">
              <w:rPr>
                <w:rFonts w:ascii="Calibri" w:hAnsi="Calibri"/>
                <w:color w:val="000000"/>
                <w:sz w:val="18"/>
                <w:szCs w:val="18"/>
              </w:rPr>
              <w:t xml:space="preserve"> (MA)</w:t>
            </w:r>
          </w:p>
        </w:tc>
        <w:tc>
          <w:tcPr>
            <w:tcW w:w="920" w:type="dxa"/>
            <w:tcBorders>
              <w:top w:val="nil"/>
              <w:left w:val="nil"/>
              <w:bottom w:val="single" w:sz="4" w:space="0" w:color="auto"/>
              <w:right w:val="single" w:sz="4" w:space="0" w:color="auto"/>
            </w:tcBorders>
            <w:shd w:val="clear" w:color="auto" w:fill="auto"/>
            <w:noWrap/>
            <w:vAlign w:val="center"/>
            <w:hideMark/>
          </w:tcPr>
          <w:p w14:paraId="6BB2329A"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1</w:t>
            </w:r>
          </w:p>
        </w:tc>
        <w:tc>
          <w:tcPr>
            <w:tcW w:w="7156" w:type="dxa"/>
            <w:tcBorders>
              <w:top w:val="nil"/>
              <w:left w:val="nil"/>
              <w:bottom w:val="single" w:sz="4" w:space="0" w:color="auto"/>
              <w:right w:val="single" w:sz="8" w:space="0" w:color="auto"/>
            </w:tcBorders>
            <w:shd w:val="clear" w:color="auto" w:fill="auto"/>
            <w:vAlign w:val="center"/>
            <w:hideMark/>
          </w:tcPr>
          <w:p w14:paraId="2E4C2DD1"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Percent of total HUC12 area that is comprised by Massachusetts. Source data was the US Census Bureau 2013 TIGER state boundary dataset from http://www2.census.gov/geo/tiger/TIGER2013/STATE/ downloaded in July 2013. Equation used: Instate Area / HUC12 Area * 100.</w:t>
            </w:r>
          </w:p>
        </w:tc>
      </w:tr>
      <w:tr w:rsidR="002A4297" w:rsidRPr="00BC2316" w14:paraId="38789490" w14:textId="77777777" w:rsidTr="004B48E2">
        <w:trPr>
          <w:cantSplit/>
          <w:trHeight w:val="1655"/>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3169B2D8"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Social Indicator</w:t>
            </w:r>
          </w:p>
        </w:tc>
        <w:tc>
          <w:tcPr>
            <w:tcW w:w="2099" w:type="dxa"/>
            <w:tcBorders>
              <w:top w:val="nil"/>
              <w:left w:val="nil"/>
              <w:bottom w:val="single" w:sz="4" w:space="0" w:color="auto"/>
              <w:right w:val="single" w:sz="4" w:space="0" w:color="auto"/>
            </w:tcBorders>
            <w:shd w:val="clear" w:color="auto" w:fill="auto"/>
            <w:vAlign w:val="center"/>
            <w:hideMark/>
          </w:tcPr>
          <w:p w14:paraId="3EFED293"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 Protected Land, All Types (2019)</w:t>
            </w:r>
          </w:p>
        </w:tc>
        <w:tc>
          <w:tcPr>
            <w:tcW w:w="920" w:type="dxa"/>
            <w:tcBorders>
              <w:top w:val="nil"/>
              <w:left w:val="nil"/>
              <w:bottom w:val="single" w:sz="4" w:space="0" w:color="auto"/>
              <w:right w:val="single" w:sz="4" w:space="0" w:color="auto"/>
            </w:tcBorders>
            <w:shd w:val="clear" w:color="auto" w:fill="auto"/>
            <w:noWrap/>
            <w:vAlign w:val="center"/>
            <w:hideMark/>
          </w:tcPr>
          <w:p w14:paraId="50E11D87"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5</w:t>
            </w:r>
          </w:p>
        </w:tc>
        <w:tc>
          <w:tcPr>
            <w:tcW w:w="7156" w:type="dxa"/>
            <w:tcBorders>
              <w:top w:val="nil"/>
              <w:left w:val="nil"/>
              <w:bottom w:val="single" w:sz="4" w:space="0" w:color="auto"/>
              <w:right w:val="single" w:sz="8" w:space="0" w:color="auto"/>
            </w:tcBorders>
            <w:shd w:val="clear" w:color="auto" w:fill="auto"/>
            <w:vAlign w:val="center"/>
            <w:hideMark/>
          </w:tcPr>
          <w:p w14:paraId="6736B2DC"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Percent of the HUC12 that is designated as protected by the Protected Areas Database of the United States Version 2.0. Source data was the Protected Areas Database of the United States Version 2.0 (March 2019 update) from the USGS Gap Analysis Program (http://gapanalysis.usgs.gov/); all feature class types were included in the analysis ("</w:t>
            </w:r>
            <w:proofErr w:type="spellStart"/>
            <w:r w:rsidRPr="00BC2316">
              <w:rPr>
                <w:rFonts w:ascii="Calibri" w:hAnsi="Calibri"/>
                <w:color w:val="000000"/>
                <w:sz w:val="18"/>
                <w:szCs w:val="18"/>
              </w:rPr>
              <w:t>FeatClass</w:t>
            </w:r>
            <w:proofErr w:type="spellEnd"/>
            <w:r w:rsidRPr="00BC2316">
              <w:rPr>
                <w:rFonts w:ascii="Calibri" w:hAnsi="Calibri"/>
                <w:color w:val="000000"/>
                <w:sz w:val="18"/>
                <w:szCs w:val="18"/>
              </w:rPr>
              <w:t>" = designation, easement, fee, marine, or proclamation). All protected lands polygons within the database were used for the calculation. Equation used: PADS Protected Land Area / HUC12 Area * 100.</w:t>
            </w:r>
          </w:p>
        </w:tc>
      </w:tr>
      <w:tr w:rsidR="002A4297" w:rsidRPr="00BC2316" w14:paraId="5D8C3E90" w14:textId="77777777" w:rsidTr="004B48E2">
        <w:trPr>
          <w:cantSplit/>
          <w:trHeight w:val="2456"/>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04E82EB5"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lastRenderedPageBreak/>
              <w:t>Social Indicator</w:t>
            </w:r>
          </w:p>
        </w:tc>
        <w:tc>
          <w:tcPr>
            <w:tcW w:w="2099" w:type="dxa"/>
            <w:tcBorders>
              <w:top w:val="nil"/>
              <w:left w:val="nil"/>
              <w:bottom w:val="single" w:sz="4" w:space="0" w:color="auto"/>
              <w:right w:val="single" w:sz="4" w:space="0" w:color="auto"/>
            </w:tcBorders>
            <w:shd w:val="clear" w:color="auto" w:fill="auto"/>
            <w:vAlign w:val="center"/>
            <w:hideMark/>
          </w:tcPr>
          <w:p w14:paraId="5A5499CA"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 xml:space="preserve">USDA Conservation Reserve Program Area in WS </w:t>
            </w:r>
          </w:p>
        </w:tc>
        <w:tc>
          <w:tcPr>
            <w:tcW w:w="920" w:type="dxa"/>
            <w:tcBorders>
              <w:top w:val="nil"/>
              <w:left w:val="nil"/>
              <w:bottom w:val="single" w:sz="4" w:space="0" w:color="auto"/>
              <w:right w:val="single" w:sz="4" w:space="0" w:color="auto"/>
            </w:tcBorders>
            <w:shd w:val="clear" w:color="auto" w:fill="auto"/>
            <w:noWrap/>
            <w:vAlign w:val="center"/>
            <w:hideMark/>
          </w:tcPr>
          <w:p w14:paraId="7A9CB185"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1</w:t>
            </w:r>
          </w:p>
        </w:tc>
        <w:tc>
          <w:tcPr>
            <w:tcW w:w="7156" w:type="dxa"/>
            <w:tcBorders>
              <w:top w:val="nil"/>
              <w:left w:val="nil"/>
              <w:bottom w:val="single" w:sz="4" w:space="0" w:color="auto"/>
              <w:right w:val="single" w:sz="8" w:space="0" w:color="auto"/>
            </w:tcBorders>
            <w:shd w:val="clear" w:color="auto" w:fill="auto"/>
            <w:vAlign w:val="center"/>
            <w:hideMark/>
          </w:tcPr>
          <w:p w14:paraId="68534508"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 xml:space="preserve">The area of land enrolled in the US Department of Agriculture (USDA) Conservation Reserve Program (CRP) in the HUC12. Under the USDA CRP, landowners enroll environmentally sensitive land to discontinue crop production and instead plant perennial species that provide environmental benefits. Values reflect categorical ranges of enrolled acres in the HUC12: 1= 0 acres; 2= &lt;50 acres; 3= 50-100 acres; 4= 100-200 acres; 5= 200-500 acres; 6= 500-1000 acres; 7= &gt;1000 acres. Source data were USDA Farm Service Agency of Conservation Reserve Program enrollment boundaries from circa-January 2016. This indicator was calculated for EPA </w:t>
            </w:r>
            <w:proofErr w:type="spellStart"/>
            <w:r w:rsidRPr="00BC2316">
              <w:rPr>
                <w:rFonts w:ascii="Calibri" w:hAnsi="Calibri"/>
                <w:color w:val="000000"/>
                <w:sz w:val="18"/>
                <w:szCs w:val="18"/>
              </w:rPr>
              <w:t>EnviroAtlas</w:t>
            </w:r>
            <w:proofErr w:type="spellEnd"/>
            <w:r w:rsidRPr="00BC2316">
              <w:rPr>
                <w:rFonts w:ascii="Calibri" w:hAnsi="Calibri"/>
                <w:color w:val="000000"/>
                <w:sz w:val="18"/>
                <w:szCs w:val="18"/>
              </w:rPr>
              <w:t>. Additional information on source data and calculation methods can be found at: https://edg.epa.gov/metadata/catalog/search/resource/details.page?uuid=%7B7c1090d3-619f-40f7-bb01-054173ddbaef%7D</w:t>
            </w:r>
          </w:p>
        </w:tc>
      </w:tr>
      <w:tr w:rsidR="002A4297" w:rsidRPr="00BC2316" w14:paraId="73B43BD9" w14:textId="77777777" w:rsidTr="004B48E2">
        <w:trPr>
          <w:cantSplit/>
          <w:trHeight w:val="197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68490169"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Social Indicator</w:t>
            </w:r>
          </w:p>
        </w:tc>
        <w:tc>
          <w:tcPr>
            <w:tcW w:w="2099" w:type="dxa"/>
            <w:tcBorders>
              <w:top w:val="nil"/>
              <w:left w:val="nil"/>
              <w:bottom w:val="single" w:sz="4" w:space="0" w:color="auto"/>
              <w:right w:val="single" w:sz="4" w:space="0" w:color="auto"/>
            </w:tcBorders>
            <w:shd w:val="clear" w:color="auto" w:fill="auto"/>
            <w:vAlign w:val="center"/>
            <w:hideMark/>
          </w:tcPr>
          <w:p w14:paraId="53C816F3"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National Wild and Scenic Rivers, Presence/Absence in WS</w:t>
            </w:r>
          </w:p>
        </w:tc>
        <w:tc>
          <w:tcPr>
            <w:tcW w:w="920" w:type="dxa"/>
            <w:tcBorders>
              <w:top w:val="nil"/>
              <w:left w:val="nil"/>
              <w:bottom w:val="single" w:sz="4" w:space="0" w:color="auto"/>
              <w:right w:val="single" w:sz="4" w:space="0" w:color="auto"/>
            </w:tcBorders>
            <w:shd w:val="clear" w:color="auto" w:fill="auto"/>
            <w:noWrap/>
            <w:vAlign w:val="center"/>
            <w:hideMark/>
          </w:tcPr>
          <w:p w14:paraId="3E254125"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1</w:t>
            </w:r>
          </w:p>
        </w:tc>
        <w:tc>
          <w:tcPr>
            <w:tcW w:w="7156" w:type="dxa"/>
            <w:tcBorders>
              <w:top w:val="nil"/>
              <w:left w:val="nil"/>
              <w:bottom w:val="single" w:sz="4" w:space="0" w:color="auto"/>
              <w:right w:val="single" w:sz="8" w:space="0" w:color="auto"/>
            </w:tcBorders>
            <w:shd w:val="clear" w:color="auto" w:fill="auto"/>
            <w:vAlign w:val="center"/>
            <w:hideMark/>
          </w:tcPr>
          <w:p w14:paraId="3640EC41"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 xml:space="preserve">Presence/absence of waters designated as National Wild and Scenic Rivers in the HUC12. A value of 1 indicates that the HUC12 contains a National Wild and Scenic river. A threshold of 0.25 river miles was used as a cutoff value for defining presence/absence. Source data was the National Wild and Scenic River Segments map layer maintained by the US Forest Service, National Park Service, Bureau of Land Management and the Fish and Wildlife Service (October 2019 </w:t>
            </w:r>
            <w:proofErr w:type="gramStart"/>
            <w:r w:rsidRPr="00BC2316">
              <w:rPr>
                <w:rFonts w:ascii="Calibri" w:hAnsi="Calibri"/>
                <w:color w:val="000000"/>
                <w:sz w:val="18"/>
                <w:szCs w:val="18"/>
              </w:rPr>
              <w:t>version;</w:t>
            </w:r>
            <w:proofErr w:type="gramEnd"/>
            <w:r w:rsidRPr="00BC2316">
              <w:rPr>
                <w:rFonts w:ascii="Calibri" w:hAnsi="Calibri"/>
                <w:color w:val="000000"/>
                <w:sz w:val="18"/>
                <w:szCs w:val="18"/>
              </w:rPr>
              <w:t xml:space="preserve"> https://data.fs.usda.gov/geodata/edw/edw_resources/meta/S_USA.WildScenicRiverSegment_LN.xml). </w:t>
            </w:r>
          </w:p>
        </w:tc>
      </w:tr>
      <w:tr w:rsidR="002A4297" w:rsidRPr="00BC2316" w14:paraId="02E66413" w14:textId="77777777" w:rsidTr="004B48E2">
        <w:trPr>
          <w:cantSplit/>
          <w:trHeight w:val="134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6468E38C"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Social Indicator</w:t>
            </w:r>
          </w:p>
        </w:tc>
        <w:tc>
          <w:tcPr>
            <w:tcW w:w="2099" w:type="dxa"/>
            <w:tcBorders>
              <w:top w:val="nil"/>
              <w:left w:val="nil"/>
              <w:bottom w:val="single" w:sz="4" w:space="0" w:color="auto"/>
              <w:right w:val="single" w:sz="4" w:space="0" w:color="auto"/>
            </w:tcBorders>
            <w:shd w:val="clear" w:color="auto" w:fill="auto"/>
            <w:vAlign w:val="center"/>
            <w:hideMark/>
          </w:tcPr>
          <w:p w14:paraId="26EE6B78"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 Drinking Water Source Protection Area, Surface</w:t>
            </w:r>
          </w:p>
        </w:tc>
        <w:tc>
          <w:tcPr>
            <w:tcW w:w="920" w:type="dxa"/>
            <w:tcBorders>
              <w:top w:val="nil"/>
              <w:left w:val="nil"/>
              <w:bottom w:val="single" w:sz="4" w:space="0" w:color="auto"/>
              <w:right w:val="single" w:sz="4" w:space="0" w:color="auto"/>
            </w:tcBorders>
            <w:shd w:val="clear" w:color="auto" w:fill="auto"/>
            <w:noWrap/>
            <w:vAlign w:val="center"/>
            <w:hideMark/>
          </w:tcPr>
          <w:p w14:paraId="239DACDE"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3</w:t>
            </w:r>
          </w:p>
        </w:tc>
        <w:tc>
          <w:tcPr>
            <w:tcW w:w="7156" w:type="dxa"/>
            <w:tcBorders>
              <w:top w:val="nil"/>
              <w:left w:val="nil"/>
              <w:bottom w:val="single" w:sz="4" w:space="0" w:color="auto"/>
              <w:right w:val="single" w:sz="8" w:space="0" w:color="auto"/>
            </w:tcBorders>
            <w:shd w:val="clear" w:color="auto" w:fill="auto"/>
            <w:vAlign w:val="center"/>
            <w:hideMark/>
          </w:tcPr>
          <w:p w14:paraId="72FD850E"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Percent of the HUC12 that is classified as a source water protection area (SPA) for public water system (PWS) drinking water sources. Only includes SPAs for surface water sources of drinking water. Source data was a SPA geospatial dataset from the EPA Safe Drinking Water Information System (SDWIS; January 2018 version). Equation used: SPA Area in HUC12 / HUC12 Area * 100.</w:t>
            </w:r>
          </w:p>
        </w:tc>
      </w:tr>
      <w:tr w:rsidR="002A4297" w:rsidRPr="00BC2316" w14:paraId="104FFEB7" w14:textId="77777777" w:rsidTr="004B48E2">
        <w:trPr>
          <w:cantSplit/>
          <w:trHeight w:val="1349"/>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5B99D54A"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Social Indicator</w:t>
            </w:r>
          </w:p>
        </w:tc>
        <w:tc>
          <w:tcPr>
            <w:tcW w:w="2099" w:type="dxa"/>
            <w:tcBorders>
              <w:top w:val="nil"/>
              <w:left w:val="nil"/>
              <w:bottom w:val="single" w:sz="4" w:space="0" w:color="auto"/>
              <w:right w:val="single" w:sz="4" w:space="0" w:color="auto"/>
            </w:tcBorders>
            <w:shd w:val="clear" w:color="auto" w:fill="auto"/>
            <w:vAlign w:val="center"/>
            <w:hideMark/>
          </w:tcPr>
          <w:p w14:paraId="37984E0E"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 Drinking Water Source Protection Area, Ground</w:t>
            </w:r>
          </w:p>
        </w:tc>
        <w:tc>
          <w:tcPr>
            <w:tcW w:w="920" w:type="dxa"/>
            <w:tcBorders>
              <w:top w:val="nil"/>
              <w:left w:val="nil"/>
              <w:bottom w:val="single" w:sz="4" w:space="0" w:color="auto"/>
              <w:right w:val="single" w:sz="4" w:space="0" w:color="auto"/>
            </w:tcBorders>
            <w:shd w:val="clear" w:color="auto" w:fill="auto"/>
            <w:noWrap/>
            <w:vAlign w:val="center"/>
            <w:hideMark/>
          </w:tcPr>
          <w:p w14:paraId="68F73537"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3</w:t>
            </w:r>
          </w:p>
        </w:tc>
        <w:tc>
          <w:tcPr>
            <w:tcW w:w="7156" w:type="dxa"/>
            <w:tcBorders>
              <w:top w:val="nil"/>
              <w:left w:val="nil"/>
              <w:bottom w:val="single" w:sz="4" w:space="0" w:color="auto"/>
              <w:right w:val="single" w:sz="8" w:space="0" w:color="auto"/>
            </w:tcBorders>
            <w:shd w:val="clear" w:color="auto" w:fill="auto"/>
            <w:vAlign w:val="center"/>
            <w:hideMark/>
          </w:tcPr>
          <w:p w14:paraId="6EC17FC8"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Percent of the HUC12 that is classified as a source water protection area (SPA) for public water system (PWS) drinking water sources. Only includes SPAs for groundwater sources of drinking water. Source data was a SPA geospatial dataset from the EPA Safe Drinking Water Information System (SDWIS; January 2018 version). Equation used: SPA Area in HUC12 / HUC12 Area * 100.</w:t>
            </w:r>
          </w:p>
        </w:tc>
      </w:tr>
      <w:tr w:rsidR="002A4297" w:rsidRPr="00BC2316" w14:paraId="141FA513" w14:textId="77777777" w:rsidTr="004B48E2">
        <w:trPr>
          <w:cantSplit/>
          <w:trHeight w:val="1466"/>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67EB6AE6"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lastRenderedPageBreak/>
              <w:t>Social Indicator</w:t>
            </w:r>
          </w:p>
        </w:tc>
        <w:tc>
          <w:tcPr>
            <w:tcW w:w="2099" w:type="dxa"/>
            <w:tcBorders>
              <w:top w:val="nil"/>
              <w:left w:val="nil"/>
              <w:bottom w:val="single" w:sz="4" w:space="0" w:color="auto"/>
              <w:right w:val="single" w:sz="4" w:space="0" w:color="auto"/>
            </w:tcBorders>
            <w:shd w:val="clear" w:color="auto" w:fill="auto"/>
            <w:vAlign w:val="center"/>
            <w:hideMark/>
          </w:tcPr>
          <w:p w14:paraId="4D70F124"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303d Vision Priority Flag</w:t>
            </w:r>
          </w:p>
        </w:tc>
        <w:tc>
          <w:tcPr>
            <w:tcW w:w="920" w:type="dxa"/>
            <w:tcBorders>
              <w:top w:val="nil"/>
              <w:left w:val="nil"/>
              <w:bottom w:val="single" w:sz="4" w:space="0" w:color="auto"/>
              <w:right w:val="single" w:sz="4" w:space="0" w:color="auto"/>
            </w:tcBorders>
            <w:shd w:val="clear" w:color="auto" w:fill="auto"/>
            <w:noWrap/>
            <w:vAlign w:val="center"/>
            <w:hideMark/>
          </w:tcPr>
          <w:p w14:paraId="00DFC806"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1</w:t>
            </w:r>
          </w:p>
        </w:tc>
        <w:tc>
          <w:tcPr>
            <w:tcW w:w="7156" w:type="dxa"/>
            <w:tcBorders>
              <w:top w:val="nil"/>
              <w:left w:val="nil"/>
              <w:bottom w:val="single" w:sz="4" w:space="0" w:color="auto"/>
              <w:right w:val="single" w:sz="8" w:space="0" w:color="auto"/>
            </w:tcBorders>
            <w:shd w:val="clear" w:color="auto" w:fill="auto"/>
            <w:vAlign w:val="center"/>
            <w:hideMark/>
          </w:tcPr>
          <w:p w14:paraId="24094EC5"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Presence of a priority area for water quality restoration or protection within the HUC12. Priority areas for water quality restoration and protection are identified by states under the Clean Water Act 303d Vision (https://www.epa.gov/tmdl/impaired-waters-and-tmdls-new-vision-cwa-303d-program-updated-framework-implementing-cwa-303d). Source data was the US EPA Office of Water database of state priority areas indexed to NHDPlus2 catchments (end of Federal Fiscal Year 2017 version; accessed March 29, 2018).</w:t>
            </w:r>
          </w:p>
        </w:tc>
      </w:tr>
      <w:tr w:rsidR="002A4297" w:rsidRPr="00BC2316" w14:paraId="4EFB6FDC" w14:textId="77777777" w:rsidTr="004B48E2">
        <w:trPr>
          <w:cantSplit/>
          <w:trHeight w:val="206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1D0C9026"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Social Indicator</w:t>
            </w:r>
          </w:p>
        </w:tc>
        <w:tc>
          <w:tcPr>
            <w:tcW w:w="2099" w:type="dxa"/>
            <w:tcBorders>
              <w:top w:val="nil"/>
              <w:left w:val="nil"/>
              <w:bottom w:val="single" w:sz="4" w:space="0" w:color="auto"/>
              <w:right w:val="single" w:sz="4" w:space="0" w:color="auto"/>
            </w:tcBorders>
            <w:shd w:val="clear" w:color="auto" w:fill="auto"/>
            <w:vAlign w:val="center"/>
            <w:hideMark/>
          </w:tcPr>
          <w:p w14:paraId="0602D385"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Nonpoint Control Projects Count</w:t>
            </w:r>
          </w:p>
        </w:tc>
        <w:tc>
          <w:tcPr>
            <w:tcW w:w="920" w:type="dxa"/>
            <w:tcBorders>
              <w:top w:val="nil"/>
              <w:left w:val="nil"/>
              <w:bottom w:val="single" w:sz="4" w:space="0" w:color="auto"/>
              <w:right w:val="single" w:sz="4" w:space="0" w:color="auto"/>
            </w:tcBorders>
            <w:shd w:val="clear" w:color="auto" w:fill="auto"/>
            <w:noWrap/>
            <w:vAlign w:val="center"/>
            <w:hideMark/>
          </w:tcPr>
          <w:p w14:paraId="357938A5"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1</w:t>
            </w:r>
          </w:p>
        </w:tc>
        <w:tc>
          <w:tcPr>
            <w:tcW w:w="7156" w:type="dxa"/>
            <w:tcBorders>
              <w:top w:val="nil"/>
              <w:left w:val="nil"/>
              <w:bottom w:val="single" w:sz="4" w:space="0" w:color="auto"/>
              <w:right w:val="single" w:sz="8" w:space="0" w:color="auto"/>
            </w:tcBorders>
            <w:shd w:val="clear" w:color="auto" w:fill="auto"/>
            <w:vAlign w:val="center"/>
            <w:hideMark/>
          </w:tcPr>
          <w:p w14:paraId="067EF14B" w14:textId="6F428C49" w:rsidR="002A4297" w:rsidRPr="00BC2316" w:rsidRDefault="002A4297" w:rsidP="004B48E2">
            <w:pPr>
              <w:rPr>
                <w:rFonts w:ascii="Calibri" w:hAnsi="Calibri"/>
                <w:color w:val="000000"/>
                <w:sz w:val="18"/>
                <w:szCs w:val="18"/>
              </w:rPr>
            </w:pPr>
            <w:r w:rsidRPr="00BC2316">
              <w:rPr>
                <w:rFonts w:ascii="Calibri" w:hAnsi="Calibri"/>
                <w:color w:val="000000"/>
                <w:sz w:val="18"/>
                <w:szCs w:val="18"/>
              </w:rPr>
              <w:t>Count of nonpoint source pollution control projects funded by Clean Water Act Section 319 grants located in the HUC12. Source data was the EPA Grants Reporting and Tracking System (GRTS; https://iaspub.epa.gov/apex/waters/f?p=110:199; accessed June 2018). GRTS is the primary tool for tracking Section 319 funded projects by EPA’s</w:t>
            </w:r>
            <w:r w:rsidR="00973436">
              <w:rPr>
                <w:rFonts w:ascii="Calibri" w:hAnsi="Calibri"/>
                <w:color w:val="000000"/>
                <w:sz w:val="18"/>
                <w:szCs w:val="18"/>
              </w:rPr>
              <w:t xml:space="preserve"> nonpoint source</w:t>
            </w:r>
            <w:r w:rsidRPr="00BC2316">
              <w:rPr>
                <w:rFonts w:ascii="Calibri" w:hAnsi="Calibri"/>
                <w:color w:val="000000"/>
                <w:sz w:val="18"/>
                <w:szCs w:val="18"/>
              </w:rPr>
              <w:t xml:space="preserve"> Pollution Control Program. A query of the GRTS database was performed in June 2018 to quantify the number of </w:t>
            </w:r>
            <w:r w:rsidR="00973436">
              <w:rPr>
                <w:rFonts w:ascii="Calibri" w:hAnsi="Calibri"/>
                <w:color w:val="000000"/>
                <w:sz w:val="18"/>
                <w:szCs w:val="18"/>
              </w:rPr>
              <w:t>nonpoint source</w:t>
            </w:r>
            <w:r w:rsidRPr="00BC2316">
              <w:rPr>
                <w:rFonts w:ascii="Calibri" w:hAnsi="Calibri"/>
                <w:color w:val="000000"/>
                <w:sz w:val="18"/>
                <w:szCs w:val="18"/>
              </w:rPr>
              <w:t xml:space="preserve"> projects per HUC12. Counts include projects </w:t>
            </w:r>
            <w:proofErr w:type="gramStart"/>
            <w:r w:rsidRPr="00BC2316">
              <w:rPr>
                <w:rFonts w:ascii="Calibri" w:hAnsi="Calibri"/>
                <w:color w:val="000000"/>
                <w:sz w:val="18"/>
                <w:szCs w:val="18"/>
              </w:rPr>
              <w:t>entered into</w:t>
            </w:r>
            <w:proofErr w:type="gramEnd"/>
            <w:r w:rsidRPr="00BC2316">
              <w:rPr>
                <w:rFonts w:ascii="Calibri" w:hAnsi="Calibri"/>
                <w:color w:val="000000"/>
                <w:sz w:val="18"/>
                <w:szCs w:val="18"/>
              </w:rPr>
              <w:t xml:space="preserve"> GRTS between January 2002 through June 2018 that are ongoing or completed and that have a HUC12 ID for the project stored in GRTS. </w:t>
            </w:r>
          </w:p>
        </w:tc>
      </w:tr>
      <w:tr w:rsidR="002A4297" w:rsidRPr="00BC2316" w14:paraId="475ADB95" w14:textId="77777777" w:rsidTr="004B48E2">
        <w:trPr>
          <w:cantSplit/>
          <w:trHeight w:val="72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1EFF2BCE"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Social Indicator</w:t>
            </w:r>
          </w:p>
        </w:tc>
        <w:tc>
          <w:tcPr>
            <w:tcW w:w="2099" w:type="dxa"/>
            <w:tcBorders>
              <w:top w:val="nil"/>
              <w:left w:val="nil"/>
              <w:bottom w:val="single" w:sz="4" w:space="0" w:color="auto"/>
              <w:right w:val="single" w:sz="4" w:space="0" w:color="auto"/>
            </w:tcBorders>
            <w:shd w:val="clear" w:color="auto" w:fill="auto"/>
            <w:vAlign w:val="center"/>
            <w:hideMark/>
          </w:tcPr>
          <w:p w14:paraId="3E40525B"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Land Use Complexity (INSTATE)</w:t>
            </w:r>
          </w:p>
        </w:tc>
        <w:tc>
          <w:tcPr>
            <w:tcW w:w="920" w:type="dxa"/>
            <w:tcBorders>
              <w:top w:val="nil"/>
              <w:left w:val="nil"/>
              <w:bottom w:val="single" w:sz="4" w:space="0" w:color="auto"/>
              <w:right w:val="single" w:sz="4" w:space="0" w:color="auto"/>
            </w:tcBorders>
            <w:shd w:val="clear" w:color="auto" w:fill="auto"/>
            <w:noWrap/>
            <w:vAlign w:val="center"/>
            <w:hideMark/>
          </w:tcPr>
          <w:p w14:paraId="44A442B4"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1</w:t>
            </w:r>
          </w:p>
        </w:tc>
        <w:tc>
          <w:tcPr>
            <w:tcW w:w="7156" w:type="dxa"/>
            <w:tcBorders>
              <w:top w:val="nil"/>
              <w:left w:val="nil"/>
              <w:bottom w:val="single" w:sz="4" w:space="0" w:color="auto"/>
              <w:right w:val="single" w:sz="8" w:space="0" w:color="auto"/>
            </w:tcBorders>
            <w:shd w:val="clear" w:color="auto" w:fill="auto"/>
            <w:vAlign w:val="center"/>
            <w:hideMark/>
          </w:tcPr>
          <w:p w14:paraId="6C9FBE77"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 xml:space="preserve">Average polygon size from land use dataset in each </w:t>
            </w:r>
            <w:proofErr w:type="spellStart"/>
            <w:r w:rsidRPr="00BC2316">
              <w:rPr>
                <w:rFonts w:ascii="Calibri" w:hAnsi="Calibri"/>
                <w:color w:val="000000"/>
                <w:sz w:val="18"/>
                <w:szCs w:val="18"/>
              </w:rPr>
              <w:t>HUCwatershed</w:t>
            </w:r>
            <w:proofErr w:type="spellEnd"/>
            <w:r w:rsidRPr="00BC2316">
              <w:rPr>
                <w:rFonts w:ascii="Calibri" w:hAnsi="Calibri"/>
                <w:color w:val="000000"/>
                <w:sz w:val="18"/>
                <w:szCs w:val="18"/>
              </w:rPr>
              <w:t>."(INSTATE)" denotes that the indicator was only calculated for the HUC areas within Massachusetts.</w:t>
            </w:r>
          </w:p>
        </w:tc>
      </w:tr>
      <w:tr w:rsidR="002A4297" w:rsidRPr="00BC2316" w14:paraId="117DFBF4" w14:textId="77777777" w:rsidTr="004B48E2">
        <w:trPr>
          <w:cantSplit/>
          <w:trHeight w:val="72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03A6C2D1"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Social Indicator</w:t>
            </w:r>
          </w:p>
        </w:tc>
        <w:tc>
          <w:tcPr>
            <w:tcW w:w="2099" w:type="dxa"/>
            <w:tcBorders>
              <w:top w:val="nil"/>
              <w:left w:val="nil"/>
              <w:bottom w:val="single" w:sz="4" w:space="0" w:color="auto"/>
              <w:right w:val="single" w:sz="4" w:space="0" w:color="auto"/>
            </w:tcBorders>
            <w:shd w:val="clear" w:color="auto" w:fill="auto"/>
            <w:vAlign w:val="center"/>
            <w:hideMark/>
          </w:tcPr>
          <w:p w14:paraId="2F8C7DAE"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NRCS Obligated Projects (#/sq. mi.) (INSTATE)</w:t>
            </w:r>
          </w:p>
        </w:tc>
        <w:tc>
          <w:tcPr>
            <w:tcW w:w="920" w:type="dxa"/>
            <w:tcBorders>
              <w:top w:val="nil"/>
              <w:left w:val="nil"/>
              <w:bottom w:val="single" w:sz="4" w:space="0" w:color="auto"/>
              <w:right w:val="single" w:sz="4" w:space="0" w:color="auto"/>
            </w:tcBorders>
            <w:shd w:val="clear" w:color="auto" w:fill="auto"/>
            <w:noWrap/>
            <w:vAlign w:val="center"/>
            <w:hideMark/>
          </w:tcPr>
          <w:p w14:paraId="3BBE4711"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1</w:t>
            </w:r>
          </w:p>
        </w:tc>
        <w:tc>
          <w:tcPr>
            <w:tcW w:w="7156" w:type="dxa"/>
            <w:tcBorders>
              <w:top w:val="nil"/>
              <w:left w:val="nil"/>
              <w:bottom w:val="single" w:sz="4" w:space="0" w:color="auto"/>
              <w:right w:val="single" w:sz="8" w:space="0" w:color="auto"/>
            </w:tcBorders>
            <w:shd w:val="clear" w:color="auto" w:fill="auto"/>
            <w:vAlign w:val="center"/>
            <w:hideMark/>
          </w:tcPr>
          <w:p w14:paraId="0DB91C43"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Fully funded USDA Farm Bill Projects."(INSTATE)" denotes that the indicator was only calculated for the HUC areas within Massachusetts.</w:t>
            </w:r>
          </w:p>
        </w:tc>
      </w:tr>
      <w:tr w:rsidR="002A4297" w:rsidRPr="00BC2316" w14:paraId="745C26D9" w14:textId="77777777" w:rsidTr="004B48E2">
        <w:trPr>
          <w:cantSplit/>
          <w:trHeight w:val="48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2937694D"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Social Indicator</w:t>
            </w:r>
          </w:p>
        </w:tc>
        <w:tc>
          <w:tcPr>
            <w:tcW w:w="2099" w:type="dxa"/>
            <w:tcBorders>
              <w:top w:val="nil"/>
              <w:left w:val="nil"/>
              <w:bottom w:val="single" w:sz="4" w:space="0" w:color="auto"/>
              <w:right w:val="single" w:sz="4" w:space="0" w:color="auto"/>
            </w:tcBorders>
            <w:shd w:val="clear" w:color="auto" w:fill="auto"/>
            <w:vAlign w:val="center"/>
            <w:hideMark/>
          </w:tcPr>
          <w:p w14:paraId="4DCF8883"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 Area not in MS4 (INSTATE)</w:t>
            </w:r>
          </w:p>
        </w:tc>
        <w:tc>
          <w:tcPr>
            <w:tcW w:w="920" w:type="dxa"/>
            <w:tcBorders>
              <w:top w:val="nil"/>
              <w:left w:val="nil"/>
              <w:bottom w:val="single" w:sz="4" w:space="0" w:color="auto"/>
              <w:right w:val="single" w:sz="4" w:space="0" w:color="auto"/>
            </w:tcBorders>
            <w:shd w:val="clear" w:color="auto" w:fill="auto"/>
            <w:noWrap/>
            <w:vAlign w:val="center"/>
            <w:hideMark/>
          </w:tcPr>
          <w:p w14:paraId="2DB4E5C1"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5</w:t>
            </w:r>
          </w:p>
        </w:tc>
        <w:tc>
          <w:tcPr>
            <w:tcW w:w="7156" w:type="dxa"/>
            <w:tcBorders>
              <w:top w:val="nil"/>
              <w:left w:val="nil"/>
              <w:bottom w:val="single" w:sz="4" w:space="0" w:color="auto"/>
              <w:right w:val="single" w:sz="8" w:space="0" w:color="auto"/>
            </w:tcBorders>
            <w:shd w:val="clear" w:color="auto" w:fill="auto"/>
            <w:vAlign w:val="center"/>
            <w:hideMark/>
          </w:tcPr>
          <w:p w14:paraId="0FDEE0A0"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Areas eligible for 319 funds."(INSTATE)" denotes that the indicator was only calculated for the HUC areas within Massachusetts.</w:t>
            </w:r>
          </w:p>
        </w:tc>
      </w:tr>
      <w:tr w:rsidR="002A4297" w:rsidRPr="00BC2316" w14:paraId="5B28083F" w14:textId="77777777" w:rsidTr="004B48E2">
        <w:trPr>
          <w:cantSplit/>
          <w:trHeight w:val="975"/>
        </w:trPr>
        <w:tc>
          <w:tcPr>
            <w:tcW w:w="1720" w:type="dxa"/>
            <w:tcBorders>
              <w:top w:val="nil"/>
              <w:left w:val="single" w:sz="8" w:space="0" w:color="auto"/>
              <w:bottom w:val="single" w:sz="8" w:space="0" w:color="auto"/>
              <w:right w:val="single" w:sz="4" w:space="0" w:color="auto"/>
            </w:tcBorders>
            <w:shd w:val="clear" w:color="auto" w:fill="auto"/>
            <w:noWrap/>
            <w:vAlign w:val="center"/>
            <w:hideMark/>
          </w:tcPr>
          <w:p w14:paraId="0E4B530A"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Social Indicator</w:t>
            </w:r>
          </w:p>
        </w:tc>
        <w:tc>
          <w:tcPr>
            <w:tcW w:w="2099" w:type="dxa"/>
            <w:tcBorders>
              <w:top w:val="nil"/>
              <w:left w:val="nil"/>
              <w:bottom w:val="single" w:sz="8" w:space="0" w:color="auto"/>
              <w:right w:val="single" w:sz="4" w:space="0" w:color="auto"/>
            </w:tcBorders>
            <w:shd w:val="clear" w:color="auto" w:fill="auto"/>
            <w:vAlign w:val="center"/>
            <w:hideMark/>
          </w:tcPr>
          <w:p w14:paraId="7ABD5203"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CC Score (INSTATE)</w:t>
            </w:r>
          </w:p>
        </w:tc>
        <w:tc>
          <w:tcPr>
            <w:tcW w:w="920" w:type="dxa"/>
            <w:tcBorders>
              <w:top w:val="nil"/>
              <w:left w:val="nil"/>
              <w:bottom w:val="single" w:sz="8" w:space="0" w:color="auto"/>
              <w:right w:val="single" w:sz="4" w:space="0" w:color="auto"/>
            </w:tcBorders>
            <w:shd w:val="clear" w:color="auto" w:fill="auto"/>
            <w:noWrap/>
            <w:vAlign w:val="center"/>
            <w:hideMark/>
          </w:tcPr>
          <w:p w14:paraId="4C0043CF" w14:textId="77777777" w:rsidR="002A4297" w:rsidRPr="00BC2316" w:rsidRDefault="002A4297" w:rsidP="004B48E2">
            <w:pPr>
              <w:jc w:val="right"/>
              <w:rPr>
                <w:rFonts w:ascii="Calibri" w:hAnsi="Calibri"/>
                <w:color w:val="000000"/>
                <w:sz w:val="18"/>
                <w:szCs w:val="18"/>
              </w:rPr>
            </w:pPr>
            <w:r w:rsidRPr="00BC2316">
              <w:rPr>
                <w:rFonts w:ascii="Calibri" w:hAnsi="Calibri"/>
                <w:color w:val="000000"/>
                <w:sz w:val="18"/>
                <w:szCs w:val="18"/>
              </w:rPr>
              <w:t>1</w:t>
            </w:r>
          </w:p>
        </w:tc>
        <w:tc>
          <w:tcPr>
            <w:tcW w:w="7156" w:type="dxa"/>
            <w:tcBorders>
              <w:top w:val="nil"/>
              <w:left w:val="nil"/>
              <w:bottom w:val="single" w:sz="8" w:space="0" w:color="auto"/>
              <w:right w:val="single" w:sz="8" w:space="0" w:color="auto"/>
            </w:tcBorders>
            <w:shd w:val="clear" w:color="auto" w:fill="auto"/>
            <w:vAlign w:val="center"/>
            <w:hideMark/>
          </w:tcPr>
          <w:p w14:paraId="41364CAB" w14:textId="77777777" w:rsidR="002A4297" w:rsidRPr="00BC2316" w:rsidRDefault="002A4297" w:rsidP="004B48E2">
            <w:pPr>
              <w:rPr>
                <w:rFonts w:ascii="Calibri" w:hAnsi="Calibri"/>
                <w:color w:val="000000"/>
                <w:sz w:val="18"/>
                <w:szCs w:val="18"/>
              </w:rPr>
            </w:pPr>
            <w:r w:rsidRPr="00BC2316">
              <w:rPr>
                <w:rFonts w:ascii="Calibri" w:hAnsi="Calibri"/>
                <w:color w:val="000000"/>
                <w:sz w:val="18"/>
                <w:szCs w:val="18"/>
              </w:rPr>
              <w:t>Commonwealth Capital Score spatially weighted average from all towns within each HUC watershed."(INSTATE)" denotes that the indicator was only calculated for the HUC areas within Massachusetts.</w:t>
            </w:r>
          </w:p>
        </w:tc>
      </w:tr>
    </w:tbl>
    <w:p w14:paraId="29D147B5" w14:textId="77777777" w:rsidR="002A4297" w:rsidRPr="000E0D84" w:rsidRDefault="002A4297" w:rsidP="002A4297">
      <w:pPr>
        <w:rPr>
          <w:rFonts w:asciiTheme="minorHAnsi" w:hAnsiTheme="minorHAnsi"/>
          <w:sz w:val="22"/>
        </w:rPr>
      </w:pPr>
    </w:p>
    <w:p w14:paraId="5689AD60" w14:textId="77777777" w:rsidR="000E0D84" w:rsidRDefault="000E0D84" w:rsidP="006C4508">
      <w:pPr>
        <w:tabs>
          <w:tab w:val="left" w:pos="5188"/>
        </w:tabs>
        <w:rPr>
          <w:rFonts w:asciiTheme="minorHAnsi" w:hAnsiTheme="minorHAnsi"/>
          <w:sz w:val="20"/>
        </w:rPr>
        <w:sectPr w:rsidR="000E0D84" w:rsidSect="002A55AF">
          <w:pgSz w:w="15840" w:h="12240" w:orient="landscape"/>
          <w:pgMar w:top="1440" w:right="1440" w:bottom="1440" w:left="1440" w:header="720" w:footer="720" w:gutter="0"/>
          <w:cols w:space="720"/>
          <w:docGrid w:linePitch="360"/>
        </w:sectPr>
      </w:pPr>
    </w:p>
    <w:p w14:paraId="57493DB9" w14:textId="2E8E2ED8" w:rsidR="000E0D84" w:rsidRPr="00E33853" w:rsidRDefault="000E0D84" w:rsidP="00E33853">
      <w:pPr>
        <w:rPr>
          <w:rFonts w:asciiTheme="minorHAnsi" w:hAnsiTheme="minorHAnsi"/>
          <w:b/>
          <w:bCs/>
          <w:noProof/>
        </w:rPr>
      </w:pPr>
      <w:r w:rsidRPr="00E33853">
        <w:rPr>
          <w:rFonts w:asciiTheme="minorHAnsi" w:hAnsiTheme="minorHAnsi"/>
          <w:b/>
          <w:bCs/>
          <w:noProof/>
        </w:rPr>
        <w:lastRenderedPageBreak/>
        <w:t>Table 3: Prority Healthy</w:t>
      </w:r>
      <w:r w:rsidR="00AF436F" w:rsidRPr="00E33853">
        <w:rPr>
          <w:rFonts w:asciiTheme="minorHAnsi" w:hAnsiTheme="minorHAnsi"/>
          <w:b/>
          <w:bCs/>
          <w:noProof/>
        </w:rPr>
        <w:t xml:space="preserve"> </w:t>
      </w:r>
      <w:r w:rsidRPr="00E33853">
        <w:rPr>
          <w:rFonts w:asciiTheme="minorHAnsi" w:hAnsiTheme="minorHAnsi"/>
          <w:b/>
          <w:bCs/>
          <w:noProof/>
        </w:rPr>
        <w:t>Waterbodies by MassDEP Segment ID and Vulnerability Status</w:t>
      </w:r>
    </w:p>
    <w:tbl>
      <w:tblPr>
        <w:tblW w:w="21282" w:type="dxa"/>
        <w:tblInd w:w="93" w:type="dxa"/>
        <w:tblLayout w:type="fixed"/>
        <w:tblLook w:val="04A0" w:firstRow="1" w:lastRow="0" w:firstColumn="1" w:lastColumn="0" w:noHBand="0" w:noVBand="1"/>
      </w:tblPr>
      <w:tblGrid>
        <w:gridCol w:w="650"/>
        <w:gridCol w:w="1192"/>
        <w:gridCol w:w="1053"/>
        <w:gridCol w:w="1133"/>
        <w:gridCol w:w="2539"/>
        <w:gridCol w:w="767"/>
        <w:gridCol w:w="1119"/>
        <w:gridCol w:w="1433"/>
        <w:gridCol w:w="1195"/>
        <w:gridCol w:w="672"/>
        <w:gridCol w:w="672"/>
        <w:gridCol w:w="672"/>
        <w:gridCol w:w="672"/>
        <w:gridCol w:w="617"/>
        <w:gridCol w:w="1100"/>
        <w:gridCol w:w="849"/>
        <w:gridCol w:w="810"/>
        <w:gridCol w:w="810"/>
        <w:gridCol w:w="810"/>
        <w:gridCol w:w="1266"/>
        <w:gridCol w:w="1251"/>
      </w:tblGrid>
      <w:tr w:rsidR="000E0D84" w:rsidRPr="00042854" w14:paraId="2EABD68B" w14:textId="77777777" w:rsidTr="004B48E2">
        <w:trPr>
          <w:trHeight w:val="1800"/>
          <w:tblHeader/>
        </w:trPr>
        <w:tc>
          <w:tcPr>
            <w:tcW w:w="650"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5F6C73F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Basin ID</w:t>
            </w:r>
          </w:p>
        </w:tc>
        <w:tc>
          <w:tcPr>
            <w:tcW w:w="1192" w:type="dxa"/>
            <w:tcBorders>
              <w:top w:val="single" w:sz="8" w:space="0" w:color="auto"/>
              <w:left w:val="nil"/>
              <w:bottom w:val="single" w:sz="4" w:space="0" w:color="auto"/>
              <w:right w:val="single" w:sz="4" w:space="0" w:color="auto"/>
            </w:tcBorders>
            <w:shd w:val="clear" w:color="000000" w:fill="D9D9D9"/>
            <w:noWrap/>
            <w:vAlign w:val="bottom"/>
            <w:hideMark/>
          </w:tcPr>
          <w:p w14:paraId="5EA8B6A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Basin Name</w:t>
            </w:r>
          </w:p>
        </w:tc>
        <w:tc>
          <w:tcPr>
            <w:tcW w:w="1053" w:type="dxa"/>
            <w:tcBorders>
              <w:top w:val="single" w:sz="8" w:space="0" w:color="auto"/>
              <w:left w:val="nil"/>
              <w:bottom w:val="single" w:sz="4" w:space="0" w:color="auto"/>
              <w:right w:val="single" w:sz="4" w:space="0" w:color="auto"/>
            </w:tcBorders>
            <w:shd w:val="clear" w:color="000000" w:fill="D9D9D9"/>
            <w:noWrap/>
            <w:vAlign w:val="bottom"/>
            <w:hideMark/>
          </w:tcPr>
          <w:p w14:paraId="0974C15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Segment ID</w:t>
            </w:r>
          </w:p>
        </w:tc>
        <w:tc>
          <w:tcPr>
            <w:tcW w:w="1133" w:type="dxa"/>
            <w:tcBorders>
              <w:top w:val="single" w:sz="8" w:space="0" w:color="auto"/>
              <w:left w:val="nil"/>
              <w:bottom w:val="single" w:sz="4" w:space="0" w:color="auto"/>
              <w:right w:val="single" w:sz="4" w:space="0" w:color="auto"/>
            </w:tcBorders>
            <w:shd w:val="clear" w:color="000000" w:fill="D9D9D9"/>
            <w:noWrap/>
            <w:vAlign w:val="bottom"/>
            <w:hideMark/>
          </w:tcPr>
          <w:p w14:paraId="5F2942A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Waterbody Name</w:t>
            </w:r>
          </w:p>
        </w:tc>
        <w:tc>
          <w:tcPr>
            <w:tcW w:w="2539" w:type="dxa"/>
            <w:tcBorders>
              <w:top w:val="single" w:sz="8" w:space="0" w:color="auto"/>
              <w:left w:val="nil"/>
              <w:bottom w:val="single" w:sz="4" w:space="0" w:color="auto"/>
              <w:right w:val="single" w:sz="4" w:space="0" w:color="auto"/>
            </w:tcBorders>
            <w:shd w:val="clear" w:color="000000" w:fill="D9D9D9"/>
            <w:noWrap/>
            <w:vAlign w:val="bottom"/>
            <w:hideMark/>
          </w:tcPr>
          <w:p w14:paraId="4CEECEA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Description</w:t>
            </w:r>
          </w:p>
        </w:tc>
        <w:tc>
          <w:tcPr>
            <w:tcW w:w="767" w:type="dxa"/>
            <w:tcBorders>
              <w:top w:val="single" w:sz="8" w:space="0" w:color="auto"/>
              <w:left w:val="nil"/>
              <w:bottom w:val="single" w:sz="4" w:space="0" w:color="auto"/>
              <w:right w:val="single" w:sz="4" w:space="0" w:color="auto"/>
            </w:tcBorders>
            <w:shd w:val="clear" w:color="000000" w:fill="D9D9D9"/>
            <w:noWrap/>
            <w:vAlign w:val="bottom"/>
            <w:hideMark/>
          </w:tcPr>
          <w:p w14:paraId="007B535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Size (miles)</w:t>
            </w:r>
          </w:p>
        </w:tc>
        <w:tc>
          <w:tcPr>
            <w:tcW w:w="1119" w:type="dxa"/>
            <w:tcBorders>
              <w:top w:val="single" w:sz="8" w:space="0" w:color="auto"/>
              <w:left w:val="nil"/>
              <w:bottom w:val="single" w:sz="4" w:space="0" w:color="auto"/>
              <w:right w:val="single" w:sz="4" w:space="0" w:color="auto"/>
            </w:tcBorders>
            <w:shd w:val="clear" w:color="000000" w:fill="D9D9D9"/>
            <w:noWrap/>
            <w:vAlign w:val="bottom"/>
            <w:hideMark/>
          </w:tcPr>
          <w:p w14:paraId="1638BC3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Class (Qualifiers)</w:t>
            </w:r>
          </w:p>
        </w:tc>
        <w:tc>
          <w:tcPr>
            <w:tcW w:w="1433" w:type="dxa"/>
            <w:tcBorders>
              <w:top w:val="single" w:sz="8" w:space="0" w:color="auto"/>
              <w:left w:val="nil"/>
              <w:bottom w:val="single" w:sz="4" w:space="0" w:color="auto"/>
              <w:right w:val="single" w:sz="4" w:space="0" w:color="auto"/>
            </w:tcBorders>
            <w:shd w:val="clear" w:color="000000" w:fill="D9D9D9"/>
            <w:noWrap/>
            <w:vAlign w:val="bottom"/>
            <w:hideMark/>
          </w:tcPr>
          <w:p w14:paraId="1999901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HUC12 Number</w:t>
            </w:r>
          </w:p>
        </w:tc>
        <w:tc>
          <w:tcPr>
            <w:tcW w:w="1195" w:type="dxa"/>
            <w:tcBorders>
              <w:top w:val="single" w:sz="8" w:space="0" w:color="auto"/>
              <w:left w:val="nil"/>
              <w:bottom w:val="single" w:sz="4" w:space="0" w:color="auto"/>
              <w:right w:val="single" w:sz="4" w:space="0" w:color="auto"/>
            </w:tcBorders>
            <w:shd w:val="clear" w:color="000000" w:fill="D9D9D9"/>
            <w:noWrap/>
            <w:vAlign w:val="bottom"/>
            <w:hideMark/>
          </w:tcPr>
          <w:p w14:paraId="333A200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HUC12 Name</w:t>
            </w:r>
          </w:p>
        </w:tc>
        <w:tc>
          <w:tcPr>
            <w:tcW w:w="672" w:type="dxa"/>
            <w:tcBorders>
              <w:top w:val="single" w:sz="8" w:space="0" w:color="auto"/>
              <w:left w:val="nil"/>
              <w:bottom w:val="single" w:sz="4" w:space="0" w:color="auto"/>
              <w:right w:val="single" w:sz="4" w:space="0" w:color="auto"/>
            </w:tcBorders>
            <w:shd w:val="clear" w:color="000000" w:fill="D9D9D9"/>
            <w:noWrap/>
            <w:textDirection w:val="btLr"/>
            <w:vAlign w:val="center"/>
            <w:hideMark/>
          </w:tcPr>
          <w:p w14:paraId="57EBA84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Ecological Index</w:t>
            </w:r>
          </w:p>
        </w:tc>
        <w:tc>
          <w:tcPr>
            <w:tcW w:w="672" w:type="dxa"/>
            <w:tcBorders>
              <w:top w:val="single" w:sz="8" w:space="0" w:color="auto"/>
              <w:left w:val="nil"/>
              <w:bottom w:val="single" w:sz="4" w:space="0" w:color="auto"/>
              <w:right w:val="single" w:sz="4" w:space="0" w:color="auto"/>
            </w:tcBorders>
            <w:shd w:val="clear" w:color="000000" w:fill="D9D9D9"/>
            <w:noWrap/>
            <w:textDirection w:val="btLr"/>
            <w:vAlign w:val="center"/>
            <w:hideMark/>
          </w:tcPr>
          <w:p w14:paraId="06A3E4C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Stressor Index</w:t>
            </w:r>
          </w:p>
        </w:tc>
        <w:tc>
          <w:tcPr>
            <w:tcW w:w="672" w:type="dxa"/>
            <w:tcBorders>
              <w:top w:val="single" w:sz="8" w:space="0" w:color="auto"/>
              <w:left w:val="nil"/>
              <w:bottom w:val="single" w:sz="4" w:space="0" w:color="auto"/>
              <w:right w:val="single" w:sz="4" w:space="0" w:color="auto"/>
            </w:tcBorders>
            <w:shd w:val="clear" w:color="000000" w:fill="D9D9D9"/>
            <w:noWrap/>
            <w:textDirection w:val="btLr"/>
            <w:vAlign w:val="center"/>
            <w:hideMark/>
          </w:tcPr>
          <w:p w14:paraId="588B956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Social Index</w:t>
            </w:r>
          </w:p>
        </w:tc>
        <w:tc>
          <w:tcPr>
            <w:tcW w:w="672" w:type="dxa"/>
            <w:tcBorders>
              <w:top w:val="single" w:sz="8" w:space="0" w:color="auto"/>
              <w:left w:val="nil"/>
              <w:bottom w:val="single" w:sz="4" w:space="0" w:color="auto"/>
              <w:right w:val="single" w:sz="4" w:space="0" w:color="auto"/>
            </w:tcBorders>
            <w:shd w:val="clear" w:color="000000" w:fill="D9D9D9"/>
            <w:noWrap/>
            <w:vAlign w:val="bottom"/>
            <w:hideMark/>
          </w:tcPr>
          <w:p w14:paraId="7DEE9F3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RPI Score</w:t>
            </w:r>
          </w:p>
        </w:tc>
        <w:tc>
          <w:tcPr>
            <w:tcW w:w="617" w:type="dxa"/>
            <w:tcBorders>
              <w:top w:val="single" w:sz="8" w:space="0" w:color="auto"/>
              <w:left w:val="nil"/>
              <w:bottom w:val="single" w:sz="4" w:space="0" w:color="auto"/>
              <w:right w:val="single" w:sz="4" w:space="0" w:color="auto"/>
            </w:tcBorders>
            <w:shd w:val="clear" w:color="000000" w:fill="D9D9D9"/>
            <w:noWrap/>
            <w:vAlign w:val="bottom"/>
            <w:hideMark/>
          </w:tcPr>
          <w:p w14:paraId="465E561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RPI Rank</w:t>
            </w:r>
          </w:p>
        </w:tc>
        <w:tc>
          <w:tcPr>
            <w:tcW w:w="1100" w:type="dxa"/>
            <w:tcBorders>
              <w:top w:val="single" w:sz="8" w:space="0" w:color="auto"/>
              <w:left w:val="nil"/>
              <w:bottom w:val="single" w:sz="4" w:space="0" w:color="auto"/>
              <w:right w:val="single" w:sz="4" w:space="0" w:color="auto"/>
            </w:tcBorders>
            <w:shd w:val="clear" w:color="000000" w:fill="D9D9D9"/>
            <w:noWrap/>
            <w:vAlign w:val="bottom"/>
            <w:hideMark/>
          </w:tcPr>
          <w:p w14:paraId="2C1AC10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Majority County</w:t>
            </w:r>
          </w:p>
        </w:tc>
        <w:tc>
          <w:tcPr>
            <w:tcW w:w="849" w:type="dxa"/>
            <w:tcBorders>
              <w:top w:val="single" w:sz="8" w:space="0" w:color="auto"/>
              <w:left w:val="nil"/>
              <w:bottom w:val="single" w:sz="4" w:space="0" w:color="auto"/>
              <w:right w:val="single" w:sz="4" w:space="0" w:color="auto"/>
            </w:tcBorders>
            <w:shd w:val="clear" w:color="000000" w:fill="D9D9D9"/>
            <w:noWrap/>
            <w:vAlign w:val="bottom"/>
            <w:hideMark/>
          </w:tcPr>
          <w:p w14:paraId="196AD96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Slope_Mean_Value_in_HUC12_Watershed</w:t>
            </w:r>
          </w:p>
        </w:tc>
        <w:tc>
          <w:tcPr>
            <w:tcW w:w="810" w:type="dxa"/>
            <w:tcBorders>
              <w:top w:val="single" w:sz="8" w:space="0" w:color="auto"/>
              <w:left w:val="nil"/>
              <w:bottom w:val="single" w:sz="4" w:space="0" w:color="auto"/>
              <w:right w:val="single" w:sz="4" w:space="0" w:color="auto"/>
            </w:tcBorders>
            <w:shd w:val="clear" w:color="000000" w:fill="D9D9D9"/>
            <w:noWrap/>
            <w:vAlign w:val="bottom"/>
            <w:hideMark/>
          </w:tcPr>
          <w:p w14:paraId="3322BA9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Perc_MS4_in_HUC12_Watershed</w:t>
            </w:r>
          </w:p>
        </w:tc>
        <w:tc>
          <w:tcPr>
            <w:tcW w:w="810" w:type="dxa"/>
            <w:tcBorders>
              <w:top w:val="single" w:sz="8" w:space="0" w:color="auto"/>
              <w:left w:val="nil"/>
              <w:bottom w:val="single" w:sz="4" w:space="0" w:color="auto"/>
              <w:right w:val="single" w:sz="4" w:space="0" w:color="auto"/>
            </w:tcBorders>
            <w:shd w:val="clear" w:color="000000" w:fill="D9D9D9"/>
            <w:noWrap/>
            <w:vAlign w:val="bottom"/>
            <w:hideMark/>
          </w:tcPr>
          <w:p w14:paraId="565D87A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PHWA_HEALTH_NDX_ST_PCT_2016</w:t>
            </w:r>
          </w:p>
        </w:tc>
        <w:tc>
          <w:tcPr>
            <w:tcW w:w="810" w:type="dxa"/>
            <w:tcBorders>
              <w:top w:val="single" w:sz="8" w:space="0" w:color="auto"/>
              <w:left w:val="nil"/>
              <w:bottom w:val="single" w:sz="4" w:space="0" w:color="auto"/>
              <w:right w:val="single" w:sz="4" w:space="0" w:color="auto"/>
            </w:tcBorders>
            <w:shd w:val="clear" w:color="000000" w:fill="D9D9D9"/>
            <w:noWrap/>
            <w:vAlign w:val="bottom"/>
            <w:hideMark/>
          </w:tcPr>
          <w:p w14:paraId="5D29E61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PHWA_VULN_NDX_ST_2016</w:t>
            </w:r>
          </w:p>
        </w:tc>
        <w:tc>
          <w:tcPr>
            <w:tcW w:w="1266" w:type="dxa"/>
            <w:tcBorders>
              <w:top w:val="single" w:sz="8" w:space="0" w:color="auto"/>
              <w:left w:val="nil"/>
              <w:bottom w:val="single" w:sz="4" w:space="0" w:color="auto"/>
              <w:right w:val="single" w:sz="4" w:space="0" w:color="auto"/>
            </w:tcBorders>
            <w:shd w:val="clear" w:color="000000" w:fill="D9D9D9"/>
            <w:noWrap/>
            <w:vAlign w:val="bottom"/>
            <w:hideMark/>
          </w:tcPr>
          <w:p w14:paraId="2B6DB53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Vulnerability Percentile Only Prioritized Waterbodies</w:t>
            </w:r>
          </w:p>
        </w:tc>
        <w:tc>
          <w:tcPr>
            <w:tcW w:w="1251" w:type="dxa"/>
            <w:tcBorders>
              <w:top w:val="single" w:sz="8" w:space="0" w:color="auto"/>
              <w:left w:val="nil"/>
              <w:bottom w:val="single" w:sz="4" w:space="0" w:color="auto"/>
              <w:right w:val="single" w:sz="8" w:space="0" w:color="auto"/>
            </w:tcBorders>
            <w:shd w:val="clear" w:color="000000" w:fill="D9D9D9"/>
            <w:noWrap/>
            <w:vAlign w:val="bottom"/>
            <w:hideMark/>
          </w:tcPr>
          <w:p w14:paraId="2ACDA7D1" w14:textId="13D67267" w:rsidR="000E0D84" w:rsidRPr="00042854" w:rsidRDefault="00C65F09" w:rsidP="004B48E2">
            <w:pPr>
              <w:rPr>
                <w:rFonts w:ascii="Calibri" w:hAnsi="Calibri"/>
                <w:color w:val="000000"/>
                <w:sz w:val="20"/>
                <w:szCs w:val="20"/>
              </w:rPr>
            </w:pPr>
            <w:r w:rsidRPr="00042854">
              <w:rPr>
                <w:rFonts w:ascii="Calibri" w:hAnsi="Calibri"/>
                <w:color w:val="000000"/>
                <w:sz w:val="20"/>
                <w:szCs w:val="20"/>
              </w:rPr>
              <w:t>Vulnerability</w:t>
            </w:r>
            <w:r w:rsidR="000E0D84" w:rsidRPr="00042854">
              <w:rPr>
                <w:rFonts w:ascii="Calibri" w:hAnsi="Calibri"/>
                <w:color w:val="000000"/>
                <w:sz w:val="20"/>
                <w:szCs w:val="20"/>
              </w:rPr>
              <w:t xml:space="preserve"> Status (within prioritized waterbodies only)</w:t>
            </w:r>
          </w:p>
        </w:tc>
      </w:tr>
      <w:tr w:rsidR="000E0D84" w:rsidRPr="00042854" w14:paraId="5F8DE3D3"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1524F4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w:t>
            </w:r>
          </w:p>
        </w:tc>
        <w:tc>
          <w:tcPr>
            <w:tcW w:w="1192" w:type="dxa"/>
            <w:tcBorders>
              <w:top w:val="nil"/>
              <w:left w:val="nil"/>
              <w:bottom w:val="single" w:sz="4" w:space="0" w:color="auto"/>
              <w:right w:val="single" w:sz="4" w:space="0" w:color="auto"/>
            </w:tcBorders>
            <w:shd w:val="clear" w:color="auto" w:fill="auto"/>
            <w:noWrap/>
            <w:vAlign w:val="bottom"/>
            <w:hideMark/>
          </w:tcPr>
          <w:p w14:paraId="1DB7A31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Hudson: Hoosic</w:t>
            </w:r>
          </w:p>
        </w:tc>
        <w:tc>
          <w:tcPr>
            <w:tcW w:w="1053" w:type="dxa"/>
            <w:tcBorders>
              <w:top w:val="nil"/>
              <w:left w:val="nil"/>
              <w:bottom w:val="single" w:sz="4" w:space="0" w:color="auto"/>
              <w:right w:val="single" w:sz="4" w:space="0" w:color="auto"/>
            </w:tcBorders>
            <w:shd w:val="clear" w:color="auto" w:fill="auto"/>
            <w:noWrap/>
            <w:vAlign w:val="bottom"/>
            <w:hideMark/>
          </w:tcPr>
          <w:p w14:paraId="28F89CD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MA11-06</w:t>
            </w:r>
          </w:p>
        </w:tc>
        <w:tc>
          <w:tcPr>
            <w:tcW w:w="1133" w:type="dxa"/>
            <w:tcBorders>
              <w:top w:val="nil"/>
              <w:left w:val="nil"/>
              <w:bottom w:val="single" w:sz="4" w:space="0" w:color="auto"/>
              <w:right w:val="single" w:sz="4" w:space="0" w:color="auto"/>
            </w:tcBorders>
            <w:shd w:val="clear" w:color="auto" w:fill="auto"/>
            <w:noWrap/>
            <w:vAlign w:val="bottom"/>
            <w:hideMark/>
          </w:tcPr>
          <w:p w14:paraId="64A4FA9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Green River</w:t>
            </w:r>
          </w:p>
        </w:tc>
        <w:tc>
          <w:tcPr>
            <w:tcW w:w="2539" w:type="dxa"/>
            <w:tcBorders>
              <w:top w:val="nil"/>
              <w:left w:val="nil"/>
              <w:bottom w:val="single" w:sz="4" w:space="0" w:color="auto"/>
              <w:right w:val="single" w:sz="4" w:space="0" w:color="auto"/>
            </w:tcBorders>
            <w:shd w:val="clear" w:color="auto" w:fill="auto"/>
            <w:noWrap/>
            <w:vAlign w:val="bottom"/>
            <w:hideMark/>
          </w:tcPr>
          <w:p w14:paraId="282EEFB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southwest of Sugarloaf Mountain (west of Ingraham Road), New Ashford to mouth at confluence with Hoosic River, Williamstown.</w:t>
            </w:r>
          </w:p>
        </w:tc>
        <w:tc>
          <w:tcPr>
            <w:tcW w:w="767" w:type="dxa"/>
            <w:tcBorders>
              <w:top w:val="nil"/>
              <w:left w:val="nil"/>
              <w:bottom w:val="single" w:sz="4" w:space="0" w:color="auto"/>
              <w:right w:val="single" w:sz="4" w:space="0" w:color="auto"/>
            </w:tcBorders>
            <w:shd w:val="clear" w:color="auto" w:fill="auto"/>
            <w:noWrap/>
            <w:vAlign w:val="bottom"/>
            <w:hideMark/>
          </w:tcPr>
          <w:p w14:paraId="2BB000E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12.5</w:t>
            </w:r>
          </w:p>
        </w:tc>
        <w:tc>
          <w:tcPr>
            <w:tcW w:w="1119" w:type="dxa"/>
            <w:tcBorders>
              <w:top w:val="nil"/>
              <w:left w:val="nil"/>
              <w:bottom w:val="single" w:sz="4" w:space="0" w:color="auto"/>
              <w:right w:val="single" w:sz="4" w:space="0" w:color="auto"/>
            </w:tcBorders>
            <w:shd w:val="clear" w:color="auto" w:fill="auto"/>
            <w:noWrap/>
            <w:vAlign w:val="bottom"/>
            <w:hideMark/>
          </w:tcPr>
          <w:p w14:paraId="1A2040B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625F844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020200030604</w:t>
            </w:r>
          </w:p>
        </w:tc>
        <w:tc>
          <w:tcPr>
            <w:tcW w:w="1195" w:type="dxa"/>
            <w:tcBorders>
              <w:top w:val="nil"/>
              <w:left w:val="nil"/>
              <w:bottom w:val="single" w:sz="4" w:space="0" w:color="auto"/>
              <w:right w:val="single" w:sz="4" w:space="0" w:color="auto"/>
            </w:tcBorders>
            <w:shd w:val="clear" w:color="auto" w:fill="auto"/>
            <w:noWrap/>
            <w:vAlign w:val="bottom"/>
            <w:hideMark/>
          </w:tcPr>
          <w:p w14:paraId="05632CF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Green River</w:t>
            </w:r>
          </w:p>
        </w:tc>
        <w:tc>
          <w:tcPr>
            <w:tcW w:w="672" w:type="dxa"/>
            <w:tcBorders>
              <w:top w:val="nil"/>
              <w:left w:val="nil"/>
              <w:bottom w:val="single" w:sz="4" w:space="0" w:color="auto"/>
              <w:right w:val="single" w:sz="4" w:space="0" w:color="auto"/>
            </w:tcBorders>
            <w:shd w:val="clear" w:color="auto" w:fill="auto"/>
            <w:noWrap/>
            <w:vAlign w:val="bottom"/>
            <w:hideMark/>
          </w:tcPr>
          <w:p w14:paraId="48C0623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73.68</w:t>
            </w:r>
          </w:p>
        </w:tc>
        <w:tc>
          <w:tcPr>
            <w:tcW w:w="672" w:type="dxa"/>
            <w:tcBorders>
              <w:top w:val="nil"/>
              <w:left w:val="nil"/>
              <w:bottom w:val="single" w:sz="4" w:space="0" w:color="auto"/>
              <w:right w:val="single" w:sz="4" w:space="0" w:color="auto"/>
            </w:tcBorders>
            <w:shd w:val="clear" w:color="auto" w:fill="auto"/>
            <w:noWrap/>
            <w:vAlign w:val="bottom"/>
            <w:hideMark/>
          </w:tcPr>
          <w:p w14:paraId="178475B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w:t>
            </w:r>
          </w:p>
        </w:tc>
        <w:tc>
          <w:tcPr>
            <w:tcW w:w="672" w:type="dxa"/>
            <w:tcBorders>
              <w:top w:val="nil"/>
              <w:left w:val="nil"/>
              <w:bottom w:val="single" w:sz="4" w:space="0" w:color="auto"/>
              <w:right w:val="single" w:sz="4" w:space="0" w:color="auto"/>
            </w:tcBorders>
            <w:shd w:val="clear" w:color="auto" w:fill="auto"/>
            <w:noWrap/>
            <w:vAlign w:val="bottom"/>
            <w:hideMark/>
          </w:tcPr>
          <w:p w14:paraId="4FA53EA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57.34</w:t>
            </w:r>
          </w:p>
        </w:tc>
        <w:tc>
          <w:tcPr>
            <w:tcW w:w="672" w:type="dxa"/>
            <w:tcBorders>
              <w:top w:val="nil"/>
              <w:left w:val="nil"/>
              <w:bottom w:val="single" w:sz="4" w:space="0" w:color="auto"/>
              <w:right w:val="single" w:sz="4" w:space="0" w:color="auto"/>
            </w:tcBorders>
            <w:shd w:val="clear" w:color="auto" w:fill="auto"/>
            <w:noWrap/>
            <w:vAlign w:val="bottom"/>
            <w:hideMark/>
          </w:tcPr>
          <w:p w14:paraId="1162787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74.44</w:t>
            </w:r>
          </w:p>
        </w:tc>
        <w:tc>
          <w:tcPr>
            <w:tcW w:w="617" w:type="dxa"/>
            <w:tcBorders>
              <w:top w:val="nil"/>
              <w:left w:val="nil"/>
              <w:bottom w:val="single" w:sz="4" w:space="0" w:color="auto"/>
              <w:right w:val="single" w:sz="4" w:space="0" w:color="auto"/>
            </w:tcBorders>
            <w:shd w:val="clear" w:color="auto" w:fill="auto"/>
            <w:noWrap/>
            <w:vAlign w:val="bottom"/>
            <w:hideMark/>
          </w:tcPr>
          <w:p w14:paraId="09B3821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w:t>
            </w:r>
          </w:p>
        </w:tc>
        <w:tc>
          <w:tcPr>
            <w:tcW w:w="1100" w:type="dxa"/>
            <w:tcBorders>
              <w:top w:val="nil"/>
              <w:left w:val="nil"/>
              <w:bottom w:val="single" w:sz="4" w:space="0" w:color="auto"/>
              <w:right w:val="single" w:sz="4" w:space="0" w:color="auto"/>
            </w:tcBorders>
            <w:shd w:val="clear" w:color="auto" w:fill="auto"/>
            <w:noWrap/>
            <w:vAlign w:val="bottom"/>
            <w:hideMark/>
          </w:tcPr>
          <w:p w14:paraId="4692433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7429317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13.4</w:t>
            </w:r>
          </w:p>
        </w:tc>
        <w:tc>
          <w:tcPr>
            <w:tcW w:w="810" w:type="dxa"/>
            <w:tcBorders>
              <w:top w:val="nil"/>
              <w:left w:val="nil"/>
              <w:bottom w:val="single" w:sz="4" w:space="0" w:color="auto"/>
              <w:right w:val="single" w:sz="4" w:space="0" w:color="auto"/>
            </w:tcBorders>
            <w:shd w:val="clear" w:color="auto" w:fill="auto"/>
            <w:noWrap/>
            <w:vAlign w:val="bottom"/>
            <w:hideMark/>
          </w:tcPr>
          <w:p w14:paraId="6B5B09E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E96D56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79.02</w:t>
            </w:r>
          </w:p>
        </w:tc>
        <w:tc>
          <w:tcPr>
            <w:tcW w:w="810" w:type="dxa"/>
            <w:tcBorders>
              <w:top w:val="nil"/>
              <w:left w:val="nil"/>
              <w:bottom w:val="single" w:sz="4" w:space="0" w:color="auto"/>
              <w:right w:val="single" w:sz="4" w:space="0" w:color="auto"/>
            </w:tcBorders>
            <w:shd w:val="clear" w:color="auto" w:fill="auto"/>
            <w:noWrap/>
            <w:vAlign w:val="bottom"/>
            <w:hideMark/>
          </w:tcPr>
          <w:p w14:paraId="1B84BF9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0.15</w:t>
            </w:r>
          </w:p>
        </w:tc>
        <w:tc>
          <w:tcPr>
            <w:tcW w:w="1266" w:type="dxa"/>
            <w:tcBorders>
              <w:top w:val="nil"/>
              <w:left w:val="nil"/>
              <w:bottom w:val="single" w:sz="4" w:space="0" w:color="auto"/>
              <w:right w:val="single" w:sz="4" w:space="0" w:color="auto"/>
            </w:tcBorders>
            <w:shd w:val="clear" w:color="auto" w:fill="auto"/>
            <w:noWrap/>
            <w:vAlign w:val="bottom"/>
            <w:hideMark/>
          </w:tcPr>
          <w:p w14:paraId="4EB68CB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0.68</w:t>
            </w:r>
          </w:p>
        </w:tc>
        <w:tc>
          <w:tcPr>
            <w:tcW w:w="1251" w:type="dxa"/>
            <w:tcBorders>
              <w:top w:val="nil"/>
              <w:left w:val="nil"/>
              <w:bottom w:val="single" w:sz="4" w:space="0" w:color="auto"/>
              <w:right w:val="single" w:sz="4" w:space="0" w:color="auto"/>
            </w:tcBorders>
            <w:shd w:val="clear" w:color="auto" w:fill="auto"/>
            <w:noWrap/>
            <w:vAlign w:val="bottom"/>
            <w:hideMark/>
          </w:tcPr>
          <w:p w14:paraId="4C407323" w14:textId="77777777" w:rsidR="000E0D84" w:rsidRPr="00313DE7" w:rsidRDefault="000E0D84" w:rsidP="004B48E2">
            <w:pPr>
              <w:rPr>
                <w:rFonts w:ascii="Calibri" w:hAnsi="Calibri"/>
                <w:color w:val="000000"/>
                <w:sz w:val="20"/>
                <w:szCs w:val="20"/>
              </w:rPr>
            </w:pPr>
            <w:r w:rsidRPr="00313DE7">
              <w:rPr>
                <w:rFonts w:ascii="Calibri" w:hAnsi="Calibri"/>
                <w:color w:val="000000"/>
                <w:sz w:val="20"/>
                <w:szCs w:val="20"/>
              </w:rPr>
              <w:t>Medium</w:t>
            </w:r>
          </w:p>
        </w:tc>
      </w:tr>
      <w:tr w:rsidR="000E0D84" w:rsidRPr="00042854" w14:paraId="7DFE7A3D"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6169F4E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w:t>
            </w:r>
          </w:p>
        </w:tc>
        <w:tc>
          <w:tcPr>
            <w:tcW w:w="1192" w:type="dxa"/>
            <w:tcBorders>
              <w:top w:val="nil"/>
              <w:left w:val="nil"/>
              <w:bottom w:val="single" w:sz="4" w:space="0" w:color="auto"/>
              <w:right w:val="single" w:sz="4" w:space="0" w:color="auto"/>
            </w:tcBorders>
            <w:shd w:val="clear" w:color="auto" w:fill="auto"/>
            <w:noWrap/>
            <w:vAlign w:val="bottom"/>
            <w:hideMark/>
          </w:tcPr>
          <w:p w14:paraId="38E47D2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Hudson: Hoosic</w:t>
            </w:r>
          </w:p>
        </w:tc>
        <w:tc>
          <w:tcPr>
            <w:tcW w:w="1053" w:type="dxa"/>
            <w:tcBorders>
              <w:top w:val="nil"/>
              <w:left w:val="nil"/>
              <w:bottom w:val="single" w:sz="4" w:space="0" w:color="auto"/>
              <w:right w:val="single" w:sz="4" w:space="0" w:color="auto"/>
            </w:tcBorders>
            <w:shd w:val="clear" w:color="auto" w:fill="auto"/>
            <w:noWrap/>
            <w:vAlign w:val="bottom"/>
            <w:hideMark/>
          </w:tcPr>
          <w:p w14:paraId="30A164E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MA11-21</w:t>
            </w:r>
          </w:p>
        </w:tc>
        <w:tc>
          <w:tcPr>
            <w:tcW w:w="1133" w:type="dxa"/>
            <w:tcBorders>
              <w:top w:val="nil"/>
              <w:left w:val="nil"/>
              <w:bottom w:val="single" w:sz="4" w:space="0" w:color="auto"/>
              <w:right w:val="single" w:sz="4" w:space="0" w:color="auto"/>
            </w:tcBorders>
            <w:shd w:val="clear" w:color="auto" w:fill="auto"/>
            <w:noWrap/>
            <w:vAlign w:val="bottom"/>
            <w:hideMark/>
          </w:tcPr>
          <w:p w14:paraId="3AA9E7A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East Branch Green River</w:t>
            </w:r>
          </w:p>
        </w:tc>
        <w:tc>
          <w:tcPr>
            <w:tcW w:w="2539" w:type="dxa"/>
            <w:tcBorders>
              <w:top w:val="nil"/>
              <w:left w:val="nil"/>
              <w:bottom w:val="single" w:sz="4" w:space="0" w:color="auto"/>
              <w:right w:val="single" w:sz="4" w:space="0" w:color="auto"/>
            </w:tcBorders>
            <w:shd w:val="clear" w:color="auto" w:fill="auto"/>
            <w:noWrap/>
            <w:vAlign w:val="bottom"/>
            <w:hideMark/>
          </w:tcPr>
          <w:p w14:paraId="2329192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northeast of Sugarloaf Mountain, New Ashford to mouth at confluence with Green River, New Ashford.</w:t>
            </w:r>
          </w:p>
        </w:tc>
        <w:tc>
          <w:tcPr>
            <w:tcW w:w="767" w:type="dxa"/>
            <w:tcBorders>
              <w:top w:val="nil"/>
              <w:left w:val="nil"/>
              <w:bottom w:val="single" w:sz="4" w:space="0" w:color="auto"/>
              <w:right w:val="single" w:sz="4" w:space="0" w:color="auto"/>
            </w:tcBorders>
            <w:shd w:val="clear" w:color="auto" w:fill="auto"/>
            <w:noWrap/>
            <w:vAlign w:val="bottom"/>
            <w:hideMark/>
          </w:tcPr>
          <w:p w14:paraId="7AB605E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2.2</w:t>
            </w:r>
          </w:p>
        </w:tc>
        <w:tc>
          <w:tcPr>
            <w:tcW w:w="1119" w:type="dxa"/>
            <w:tcBorders>
              <w:top w:val="nil"/>
              <w:left w:val="nil"/>
              <w:bottom w:val="single" w:sz="4" w:space="0" w:color="auto"/>
              <w:right w:val="single" w:sz="4" w:space="0" w:color="auto"/>
            </w:tcBorders>
            <w:shd w:val="clear" w:color="auto" w:fill="auto"/>
            <w:noWrap/>
            <w:vAlign w:val="bottom"/>
            <w:hideMark/>
          </w:tcPr>
          <w:p w14:paraId="340DD6A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11F1574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020200030604</w:t>
            </w:r>
          </w:p>
        </w:tc>
        <w:tc>
          <w:tcPr>
            <w:tcW w:w="1195" w:type="dxa"/>
            <w:tcBorders>
              <w:top w:val="nil"/>
              <w:left w:val="nil"/>
              <w:bottom w:val="single" w:sz="4" w:space="0" w:color="auto"/>
              <w:right w:val="single" w:sz="4" w:space="0" w:color="auto"/>
            </w:tcBorders>
            <w:shd w:val="clear" w:color="auto" w:fill="auto"/>
            <w:noWrap/>
            <w:vAlign w:val="bottom"/>
            <w:hideMark/>
          </w:tcPr>
          <w:p w14:paraId="72AE33F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Green River</w:t>
            </w:r>
          </w:p>
        </w:tc>
        <w:tc>
          <w:tcPr>
            <w:tcW w:w="672" w:type="dxa"/>
            <w:tcBorders>
              <w:top w:val="nil"/>
              <w:left w:val="nil"/>
              <w:bottom w:val="single" w:sz="4" w:space="0" w:color="auto"/>
              <w:right w:val="single" w:sz="4" w:space="0" w:color="auto"/>
            </w:tcBorders>
            <w:shd w:val="clear" w:color="auto" w:fill="auto"/>
            <w:noWrap/>
            <w:vAlign w:val="bottom"/>
            <w:hideMark/>
          </w:tcPr>
          <w:p w14:paraId="200D015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73.68</w:t>
            </w:r>
          </w:p>
        </w:tc>
        <w:tc>
          <w:tcPr>
            <w:tcW w:w="672" w:type="dxa"/>
            <w:tcBorders>
              <w:top w:val="nil"/>
              <w:left w:val="nil"/>
              <w:bottom w:val="single" w:sz="4" w:space="0" w:color="auto"/>
              <w:right w:val="single" w:sz="4" w:space="0" w:color="auto"/>
            </w:tcBorders>
            <w:shd w:val="clear" w:color="auto" w:fill="auto"/>
            <w:noWrap/>
            <w:vAlign w:val="bottom"/>
            <w:hideMark/>
          </w:tcPr>
          <w:p w14:paraId="2DF8783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w:t>
            </w:r>
          </w:p>
        </w:tc>
        <w:tc>
          <w:tcPr>
            <w:tcW w:w="672" w:type="dxa"/>
            <w:tcBorders>
              <w:top w:val="nil"/>
              <w:left w:val="nil"/>
              <w:bottom w:val="single" w:sz="4" w:space="0" w:color="auto"/>
              <w:right w:val="single" w:sz="4" w:space="0" w:color="auto"/>
            </w:tcBorders>
            <w:shd w:val="clear" w:color="auto" w:fill="auto"/>
            <w:noWrap/>
            <w:vAlign w:val="bottom"/>
            <w:hideMark/>
          </w:tcPr>
          <w:p w14:paraId="302980A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57.34</w:t>
            </w:r>
          </w:p>
        </w:tc>
        <w:tc>
          <w:tcPr>
            <w:tcW w:w="672" w:type="dxa"/>
            <w:tcBorders>
              <w:top w:val="nil"/>
              <w:left w:val="nil"/>
              <w:bottom w:val="single" w:sz="4" w:space="0" w:color="auto"/>
              <w:right w:val="single" w:sz="4" w:space="0" w:color="auto"/>
            </w:tcBorders>
            <w:shd w:val="clear" w:color="auto" w:fill="auto"/>
            <w:noWrap/>
            <w:vAlign w:val="bottom"/>
            <w:hideMark/>
          </w:tcPr>
          <w:p w14:paraId="4339148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74.44</w:t>
            </w:r>
          </w:p>
        </w:tc>
        <w:tc>
          <w:tcPr>
            <w:tcW w:w="617" w:type="dxa"/>
            <w:tcBorders>
              <w:top w:val="nil"/>
              <w:left w:val="nil"/>
              <w:bottom w:val="single" w:sz="4" w:space="0" w:color="auto"/>
              <w:right w:val="single" w:sz="4" w:space="0" w:color="auto"/>
            </w:tcBorders>
            <w:shd w:val="clear" w:color="auto" w:fill="auto"/>
            <w:noWrap/>
            <w:vAlign w:val="bottom"/>
            <w:hideMark/>
          </w:tcPr>
          <w:p w14:paraId="7FD5700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w:t>
            </w:r>
          </w:p>
        </w:tc>
        <w:tc>
          <w:tcPr>
            <w:tcW w:w="1100" w:type="dxa"/>
            <w:tcBorders>
              <w:top w:val="nil"/>
              <w:left w:val="nil"/>
              <w:bottom w:val="single" w:sz="4" w:space="0" w:color="auto"/>
              <w:right w:val="single" w:sz="4" w:space="0" w:color="auto"/>
            </w:tcBorders>
            <w:shd w:val="clear" w:color="auto" w:fill="auto"/>
            <w:noWrap/>
            <w:vAlign w:val="bottom"/>
            <w:hideMark/>
          </w:tcPr>
          <w:p w14:paraId="3A37DFD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0C92009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13.4</w:t>
            </w:r>
          </w:p>
        </w:tc>
        <w:tc>
          <w:tcPr>
            <w:tcW w:w="810" w:type="dxa"/>
            <w:tcBorders>
              <w:top w:val="nil"/>
              <w:left w:val="nil"/>
              <w:bottom w:val="single" w:sz="4" w:space="0" w:color="auto"/>
              <w:right w:val="single" w:sz="4" w:space="0" w:color="auto"/>
            </w:tcBorders>
            <w:shd w:val="clear" w:color="auto" w:fill="auto"/>
            <w:noWrap/>
            <w:vAlign w:val="bottom"/>
            <w:hideMark/>
          </w:tcPr>
          <w:p w14:paraId="582E368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7FEF2C1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79.02</w:t>
            </w:r>
          </w:p>
        </w:tc>
        <w:tc>
          <w:tcPr>
            <w:tcW w:w="810" w:type="dxa"/>
            <w:tcBorders>
              <w:top w:val="nil"/>
              <w:left w:val="nil"/>
              <w:bottom w:val="single" w:sz="4" w:space="0" w:color="auto"/>
              <w:right w:val="single" w:sz="4" w:space="0" w:color="auto"/>
            </w:tcBorders>
            <w:shd w:val="clear" w:color="auto" w:fill="auto"/>
            <w:noWrap/>
            <w:vAlign w:val="bottom"/>
            <w:hideMark/>
          </w:tcPr>
          <w:p w14:paraId="157C488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0.15</w:t>
            </w:r>
          </w:p>
        </w:tc>
        <w:tc>
          <w:tcPr>
            <w:tcW w:w="1266" w:type="dxa"/>
            <w:tcBorders>
              <w:top w:val="nil"/>
              <w:left w:val="nil"/>
              <w:bottom w:val="single" w:sz="4" w:space="0" w:color="auto"/>
              <w:right w:val="single" w:sz="4" w:space="0" w:color="auto"/>
            </w:tcBorders>
            <w:shd w:val="clear" w:color="auto" w:fill="auto"/>
            <w:noWrap/>
            <w:vAlign w:val="bottom"/>
            <w:hideMark/>
          </w:tcPr>
          <w:p w14:paraId="5BF71D6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0.68</w:t>
            </w:r>
          </w:p>
        </w:tc>
        <w:tc>
          <w:tcPr>
            <w:tcW w:w="1251" w:type="dxa"/>
            <w:tcBorders>
              <w:top w:val="nil"/>
              <w:left w:val="nil"/>
              <w:bottom w:val="single" w:sz="4" w:space="0" w:color="auto"/>
              <w:right w:val="single" w:sz="4" w:space="0" w:color="auto"/>
            </w:tcBorders>
            <w:shd w:val="clear" w:color="auto" w:fill="auto"/>
            <w:noWrap/>
            <w:vAlign w:val="bottom"/>
            <w:hideMark/>
          </w:tcPr>
          <w:p w14:paraId="32303217" w14:textId="77777777" w:rsidR="000E0D84" w:rsidRPr="00313DE7" w:rsidRDefault="000E0D84" w:rsidP="004B48E2">
            <w:pPr>
              <w:rPr>
                <w:rFonts w:ascii="Calibri" w:hAnsi="Calibri"/>
                <w:color w:val="000000"/>
                <w:sz w:val="20"/>
                <w:szCs w:val="20"/>
              </w:rPr>
            </w:pPr>
            <w:r w:rsidRPr="00313DE7">
              <w:rPr>
                <w:rFonts w:ascii="Calibri" w:hAnsi="Calibri"/>
                <w:color w:val="000000"/>
                <w:sz w:val="20"/>
                <w:szCs w:val="20"/>
              </w:rPr>
              <w:t>Medium</w:t>
            </w:r>
          </w:p>
        </w:tc>
      </w:tr>
      <w:tr w:rsidR="000E0D84" w:rsidRPr="00042854" w14:paraId="73E4CEC5"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6A466D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w:t>
            </w:r>
          </w:p>
        </w:tc>
        <w:tc>
          <w:tcPr>
            <w:tcW w:w="1192" w:type="dxa"/>
            <w:tcBorders>
              <w:top w:val="nil"/>
              <w:left w:val="nil"/>
              <w:bottom w:val="single" w:sz="4" w:space="0" w:color="auto"/>
              <w:right w:val="single" w:sz="4" w:space="0" w:color="auto"/>
            </w:tcBorders>
            <w:shd w:val="clear" w:color="auto" w:fill="auto"/>
            <w:noWrap/>
            <w:vAlign w:val="bottom"/>
            <w:hideMark/>
          </w:tcPr>
          <w:p w14:paraId="0C0A9A3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Hudson: Hoosic</w:t>
            </w:r>
          </w:p>
        </w:tc>
        <w:tc>
          <w:tcPr>
            <w:tcW w:w="1053" w:type="dxa"/>
            <w:tcBorders>
              <w:top w:val="nil"/>
              <w:left w:val="nil"/>
              <w:bottom w:val="single" w:sz="4" w:space="0" w:color="auto"/>
              <w:right w:val="single" w:sz="4" w:space="0" w:color="auto"/>
            </w:tcBorders>
            <w:shd w:val="clear" w:color="auto" w:fill="auto"/>
            <w:noWrap/>
            <w:vAlign w:val="bottom"/>
            <w:hideMark/>
          </w:tcPr>
          <w:p w14:paraId="0DCB858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MA11-22</w:t>
            </w:r>
          </w:p>
        </w:tc>
        <w:tc>
          <w:tcPr>
            <w:tcW w:w="1133" w:type="dxa"/>
            <w:tcBorders>
              <w:top w:val="nil"/>
              <w:left w:val="nil"/>
              <w:bottom w:val="single" w:sz="4" w:space="0" w:color="auto"/>
              <w:right w:val="single" w:sz="4" w:space="0" w:color="auto"/>
            </w:tcBorders>
            <w:shd w:val="clear" w:color="auto" w:fill="auto"/>
            <w:noWrap/>
            <w:vAlign w:val="bottom"/>
            <w:hideMark/>
          </w:tcPr>
          <w:p w14:paraId="53CE597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 Branch Green River</w:t>
            </w:r>
          </w:p>
        </w:tc>
        <w:tc>
          <w:tcPr>
            <w:tcW w:w="2539" w:type="dxa"/>
            <w:tcBorders>
              <w:top w:val="nil"/>
              <w:left w:val="nil"/>
              <w:bottom w:val="single" w:sz="4" w:space="0" w:color="auto"/>
              <w:right w:val="single" w:sz="4" w:space="0" w:color="auto"/>
            </w:tcBorders>
            <w:shd w:val="clear" w:color="auto" w:fill="auto"/>
            <w:noWrap/>
            <w:vAlign w:val="bottom"/>
            <w:hideMark/>
          </w:tcPr>
          <w:p w14:paraId="2E4A363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west of Route 43, Hancock (near New York border) to mouth at confluence with Green River, Williamstown.</w:t>
            </w:r>
          </w:p>
        </w:tc>
        <w:tc>
          <w:tcPr>
            <w:tcW w:w="767" w:type="dxa"/>
            <w:tcBorders>
              <w:top w:val="nil"/>
              <w:left w:val="nil"/>
              <w:bottom w:val="single" w:sz="4" w:space="0" w:color="auto"/>
              <w:right w:val="single" w:sz="4" w:space="0" w:color="auto"/>
            </w:tcBorders>
            <w:shd w:val="clear" w:color="auto" w:fill="auto"/>
            <w:noWrap/>
            <w:vAlign w:val="bottom"/>
            <w:hideMark/>
          </w:tcPr>
          <w:p w14:paraId="700FBB7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7.9</w:t>
            </w:r>
          </w:p>
        </w:tc>
        <w:tc>
          <w:tcPr>
            <w:tcW w:w="1119" w:type="dxa"/>
            <w:tcBorders>
              <w:top w:val="nil"/>
              <w:left w:val="nil"/>
              <w:bottom w:val="single" w:sz="4" w:space="0" w:color="auto"/>
              <w:right w:val="single" w:sz="4" w:space="0" w:color="auto"/>
            </w:tcBorders>
            <w:shd w:val="clear" w:color="auto" w:fill="auto"/>
            <w:noWrap/>
            <w:vAlign w:val="bottom"/>
            <w:hideMark/>
          </w:tcPr>
          <w:p w14:paraId="2697C75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27C7C2F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020200030604</w:t>
            </w:r>
          </w:p>
        </w:tc>
        <w:tc>
          <w:tcPr>
            <w:tcW w:w="1195" w:type="dxa"/>
            <w:tcBorders>
              <w:top w:val="nil"/>
              <w:left w:val="nil"/>
              <w:bottom w:val="single" w:sz="4" w:space="0" w:color="auto"/>
              <w:right w:val="single" w:sz="4" w:space="0" w:color="auto"/>
            </w:tcBorders>
            <w:shd w:val="clear" w:color="auto" w:fill="auto"/>
            <w:noWrap/>
            <w:vAlign w:val="bottom"/>
            <w:hideMark/>
          </w:tcPr>
          <w:p w14:paraId="358EDCC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Green River</w:t>
            </w:r>
          </w:p>
        </w:tc>
        <w:tc>
          <w:tcPr>
            <w:tcW w:w="672" w:type="dxa"/>
            <w:tcBorders>
              <w:top w:val="nil"/>
              <w:left w:val="nil"/>
              <w:bottom w:val="single" w:sz="4" w:space="0" w:color="auto"/>
              <w:right w:val="single" w:sz="4" w:space="0" w:color="auto"/>
            </w:tcBorders>
            <w:shd w:val="clear" w:color="auto" w:fill="auto"/>
            <w:noWrap/>
            <w:vAlign w:val="bottom"/>
            <w:hideMark/>
          </w:tcPr>
          <w:p w14:paraId="44B801A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73.68</w:t>
            </w:r>
          </w:p>
        </w:tc>
        <w:tc>
          <w:tcPr>
            <w:tcW w:w="672" w:type="dxa"/>
            <w:tcBorders>
              <w:top w:val="nil"/>
              <w:left w:val="nil"/>
              <w:bottom w:val="single" w:sz="4" w:space="0" w:color="auto"/>
              <w:right w:val="single" w:sz="4" w:space="0" w:color="auto"/>
            </w:tcBorders>
            <w:shd w:val="clear" w:color="auto" w:fill="auto"/>
            <w:noWrap/>
            <w:vAlign w:val="bottom"/>
            <w:hideMark/>
          </w:tcPr>
          <w:p w14:paraId="622525B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w:t>
            </w:r>
          </w:p>
        </w:tc>
        <w:tc>
          <w:tcPr>
            <w:tcW w:w="672" w:type="dxa"/>
            <w:tcBorders>
              <w:top w:val="nil"/>
              <w:left w:val="nil"/>
              <w:bottom w:val="single" w:sz="4" w:space="0" w:color="auto"/>
              <w:right w:val="single" w:sz="4" w:space="0" w:color="auto"/>
            </w:tcBorders>
            <w:shd w:val="clear" w:color="auto" w:fill="auto"/>
            <w:noWrap/>
            <w:vAlign w:val="bottom"/>
            <w:hideMark/>
          </w:tcPr>
          <w:p w14:paraId="4624851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57.34</w:t>
            </w:r>
          </w:p>
        </w:tc>
        <w:tc>
          <w:tcPr>
            <w:tcW w:w="672" w:type="dxa"/>
            <w:tcBorders>
              <w:top w:val="nil"/>
              <w:left w:val="nil"/>
              <w:bottom w:val="single" w:sz="4" w:space="0" w:color="auto"/>
              <w:right w:val="single" w:sz="4" w:space="0" w:color="auto"/>
            </w:tcBorders>
            <w:shd w:val="clear" w:color="auto" w:fill="auto"/>
            <w:noWrap/>
            <w:vAlign w:val="bottom"/>
            <w:hideMark/>
          </w:tcPr>
          <w:p w14:paraId="0213AD1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74.44</w:t>
            </w:r>
          </w:p>
        </w:tc>
        <w:tc>
          <w:tcPr>
            <w:tcW w:w="617" w:type="dxa"/>
            <w:tcBorders>
              <w:top w:val="nil"/>
              <w:left w:val="nil"/>
              <w:bottom w:val="single" w:sz="4" w:space="0" w:color="auto"/>
              <w:right w:val="single" w:sz="4" w:space="0" w:color="auto"/>
            </w:tcBorders>
            <w:shd w:val="clear" w:color="auto" w:fill="auto"/>
            <w:noWrap/>
            <w:vAlign w:val="bottom"/>
            <w:hideMark/>
          </w:tcPr>
          <w:p w14:paraId="47E4E38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w:t>
            </w:r>
          </w:p>
        </w:tc>
        <w:tc>
          <w:tcPr>
            <w:tcW w:w="1100" w:type="dxa"/>
            <w:tcBorders>
              <w:top w:val="nil"/>
              <w:left w:val="nil"/>
              <w:bottom w:val="single" w:sz="4" w:space="0" w:color="auto"/>
              <w:right w:val="single" w:sz="4" w:space="0" w:color="auto"/>
            </w:tcBorders>
            <w:shd w:val="clear" w:color="auto" w:fill="auto"/>
            <w:noWrap/>
            <w:vAlign w:val="bottom"/>
            <w:hideMark/>
          </w:tcPr>
          <w:p w14:paraId="32F8F85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145C646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13.4</w:t>
            </w:r>
          </w:p>
        </w:tc>
        <w:tc>
          <w:tcPr>
            <w:tcW w:w="810" w:type="dxa"/>
            <w:tcBorders>
              <w:top w:val="nil"/>
              <w:left w:val="nil"/>
              <w:bottom w:val="single" w:sz="4" w:space="0" w:color="auto"/>
              <w:right w:val="single" w:sz="4" w:space="0" w:color="auto"/>
            </w:tcBorders>
            <w:shd w:val="clear" w:color="auto" w:fill="auto"/>
            <w:noWrap/>
            <w:vAlign w:val="bottom"/>
            <w:hideMark/>
          </w:tcPr>
          <w:p w14:paraId="378540E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0E17A43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79.02</w:t>
            </w:r>
          </w:p>
        </w:tc>
        <w:tc>
          <w:tcPr>
            <w:tcW w:w="810" w:type="dxa"/>
            <w:tcBorders>
              <w:top w:val="nil"/>
              <w:left w:val="nil"/>
              <w:bottom w:val="single" w:sz="4" w:space="0" w:color="auto"/>
              <w:right w:val="single" w:sz="4" w:space="0" w:color="auto"/>
            </w:tcBorders>
            <w:shd w:val="clear" w:color="auto" w:fill="auto"/>
            <w:noWrap/>
            <w:vAlign w:val="bottom"/>
            <w:hideMark/>
          </w:tcPr>
          <w:p w14:paraId="3C0320E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0.15</w:t>
            </w:r>
          </w:p>
        </w:tc>
        <w:tc>
          <w:tcPr>
            <w:tcW w:w="1266" w:type="dxa"/>
            <w:tcBorders>
              <w:top w:val="nil"/>
              <w:left w:val="nil"/>
              <w:bottom w:val="single" w:sz="4" w:space="0" w:color="auto"/>
              <w:right w:val="single" w:sz="4" w:space="0" w:color="auto"/>
            </w:tcBorders>
            <w:shd w:val="clear" w:color="auto" w:fill="auto"/>
            <w:noWrap/>
            <w:vAlign w:val="bottom"/>
            <w:hideMark/>
          </w:tcPr>
          <w:p w14:paraId="5F1218B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0.68</w:t>
            </w:r>
          </w:p>
        </w:tc>
        <w:tc>
          <w:tcPr>
            <w:tcW w:w="1251" w:type="dxa"/>
            <w:tcBorders>
              <w:top w:val="nil"/>
              <w:left w:val="nil"/>
              <w:bottom w:val="single" w:sz="4" w:space="0" w:color="auto"/>
              <w:right w:val="single" w:sz="4" w:space="0" w:color="auto"/>
            </w:tcBorders>
            <w:shd w:val="clear" w:color="auto" w:fill="auto"/>
            <w:noWrap/>
            <w:vAlign w:val="bottom"/>
            <w:hideMark/>
          </w:tcPr>
          <w:p w14:paraId="544B9D77" w14:textId="77777777" w:rsidR="000E0D84" w:rsidRPr="00313DE7" w:rsidRDefault="000E0D84" w:rsidP="004B48E2">
            <w:pPr>
              <w:rPr>
                <w:rFonts w:ascii="Calibri" w:hAnsi="Calibri"/>
                <w:color w:val="000000"/>
                <w:sz w:val="20"/>
                <w:szCs w:val="20"/>
              </w:rPr>
            </w:pPr>
            <w:r w:rsidRPr="00313DE7">
              <w:rPr>
                <w:rFonts w:ascii="Calibri" w:hAnsi="Calibri"/>
                <w:color w:val="000000"/>
                <w:sz w:val="20"/>
                <w:szCs w:val="20"/>
              </w:rPr>
              <w:t>Medium</w:t>
            </w:r>
          </w:p>
        </w:tc>
      </w:tr>
      <w:tr w:rsidR="000E0D84" w:rsidRPr="00042854" w14:paraId="46287237"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BDD550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w:t>
            </w:r>
          </w:p>
        </w:tc>
        <w:tc>
          <w:tcPr>
            <w:tcW w:w="1192" w:type="dxa"/>
            <w:tcBorders>
              <w:top w:val="nil"/>
              <w:left w:val="nil"/>
              <w:bottom w:val="single" w:sz="4" w:space="0" w:color="auto"/>
              <w:right w:val="single" w:sz="4" w:space="0" w:color="auto"/>
            </w:tcBorders>
            <w:shd w:val="clear" w:color="auto" w:fill="auto"/>
            <w:noWrap/>
            <w:vAlign w:val="bottom"/>
            <w:hideMark/>
          </w:tcPr>
          <w:p w14:paraId="6513B1F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Hudson: Hoosic</w:t>
            </w:r>
          </w:p>
        </w:tc>
        <w:tc>
          <w:tcPr>
            <w:tcW w:w="1053" w:type="dxa"/>
            <w:tcBorders>
              <w:top w:val="nil"/>
              <w:left w:val="nil"/>
              <w:bottom w:val="single" w:sz="4" w:space="0" w:color="auto"/>
              <w:right w:val="single" w:sz="4" w:space="0" w:color="auto"/>
            </w:tcBorders>
            <w:shd w:val="clear" w:color="auto" w:fill="auto"/>
            <w:noWrap/>
            <w:vAlign w:val="bottom"/>
            <w:hideMark/>
          </w:tcPr>
          <w:p w14:paraId="3F9EB14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MA11-28</w:t>
            </w:r>
          </w:p>
        </w:tc>
        <w:tc>
          <w:tcPr>
            <w:tcW w:w="1133" w:type="dxa"/>
            <w:tcBorders>
              <w:top w:val="nil"/>
              <w:left w:val="nil"/>
              <w:bottom w:val="single" w:sz="4" w:space="0" w:color="auto"/>
              <w:right w:val="single" w:sz="4" w:space="0" w:color="auto"/>
            </w:tcBorders>
            <w:shd w:val="clear" w:color="auto" w:fill="auto"/>
            <w:noWrap/>
            <w:vAlign w:val="bottom"/>
            <w:hideMark/>
          </w:tcPr>
          <w:p w14:paraId="4603261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Hopper Brook</w:t>
            </w:r>
          </w:p>
        </w:tc>
        <w:tc>
          <w:tcPr>
            <w:tcW w:w="2539" w:type="dxa"/>
            <w:tcBorders>
              <w:top w:val="nil"/>
              <w:left w:val="nil"/>
              <w:bottom w:val="single" w:sz="4" w:space="0" w:color="auto"/>
              <w:right w:val="single" w:sz="4" w:space="0" w:color="auto"/>
            </w:tcBorders>
            <w:shd w:val="clear" w:color="auto" w:fill="auto"/>
            <w:noWrap/>
            <w:vAlign w:val="bottom"/>
            <w:hideMark/>
          </w:tcPr>
          <w:p w14:paraId="01D9168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east of Sperry Road, Williamstown to mouth at confluence with the Green River, Williamstown.</w:t>
            </w:r>
          </w:p>
        </w:tc>
        <w:tc>
          <w:tcPr>
            <w:tcW w:w="767" w:type="dxa"/>
            <w:tcBorders>
              <w:top w:val="nil"/>
              <w:left w:val="nil"/>
              <w:bottom w:val="single" w:sz="4" w:space="0" w:color="auto"/>
              <w:right w:val="single" w:sz="4" w:space="0" w:color="auto"/>
            </w:tcBorders>
            <w:shd w:val="clear" w:color="auto" w:fill="auto"/>
            <w:noWrap/>
            <w:vAlign w:val="bottom"/>
            <w:hideMark/>
          </w:tcPr>
          <w:p w14:paraId="0041E82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w:t>
            </w:r>
          </w:p>
        </w:tc>
        <w:tc>
          <w:tcPr>
            <w:tcW w:w="1119" w:type="dxa"/>
            <w:tcBorders>
              <w:top w:val="nil"/>
              <w:left w:val="nil"/>
              <w:bottom w:val="single" w:sz="4" w:space="0" w:color="auto"/>
              <w:right w:val="single" w:sz="4" w:space="0" w:color="auto"/>
            </w:tcBorders>
            <w:shd w:val="clear" w:color="auto" w:fill="auto"/>
            <w:noWrap/>
            <w:vAlign w:val="bottom"/>
            <w:hideMark/>
          </w:tcPr>
          <w:p w14:paraId="7B74C37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497C8BA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020200030604</w:t>
            </w:r>
          </w:p>
        </w:tc>
        <w:tc>
          <w:tcPr>
            <w:tcW w:w="1195" w:type="dxa"/>
            <w:tcBorders>
              <w:top w:val="nil"/>
              <w:left w:val="nil"/>
              <w:bottom w:val="single" w:sz="4" w:space="0" w:color="auto"/>
              <w:right w:val="single" w:sz="4" w:space="0" w:color="auto"/>
            </w:tcBorders>
            <w:shd w:val="clear" w:color="auto" w:fill="auto"/>
            <w:noWrap/>
            <w:vAlign w:val="bottom"/>
            <w:hideMark/>
          </w:tcPr>
          <w:p w14:paraId="4A05D83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Green River</w:t>
            </w:r>
          </w:p>
        </w:tc>
        <w:tc>
          <w:tcPr>
            <w:tcW w:w="672" w:type="dxa"/>
            <w:tcBorders>
              <w:top w:val="nil"/>
              <w:left w:val="nil"/>
              <w:bottom w:val="single" w:sz="4" w:space="0" w:color="auto"/>
              <w:right w:val="single" w:sz="4" w:space="0" w:color="auto"/>
            </w:tcBorders>
            <w:shd w:val="clear" w:color="auto" w:fill="auto"/>
            <w:noWrap/>
            <w:vAlign w:val="bottom"/>
            <w:hideMark/>
          </w:tcPr>
          <w:p w14:paraId="5D43797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73.68</w:t>
            </w:r>
          </w:p>
        </w:tc>
        <w:tc>
          <w:tcPr>
            <w:tcW w:w="672" w:type="dxa"/>
            <w:tcBorders>
              <w:top w:val="nil"/>
              <w:left w:val="nil"/>
              <w:bottom w:val="single" w:sz="4" w:space="0" w:color="auto"/>
              <w:right w:val="single" w:sz="4" w:space="0" w:color="auto"/>
            </w:tcBorders>
            <w:shd w:val="clear" w:color="auto" w:fill="auto"/>
            <w:noWrap/>
            <w:vAlign w:val="bottom"/>
            <w:hideMark/>
          </w:tcPr>
          <w:p w14:paraId="00977D6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w:t>
            </w:r>
          </w:p>
        </w:tc>
        <w:tc>
          <w:tcPr>
            <w:tcW w:w="672" w:type="dxa"/>
            <w:tcBorders>
              <w:top w:val="nil"/>
              <w:left w:val="nil"/>
              <w:bottom w:val="single" w:sz="4" w:space="0" w:color="auto"/>
              <w:right w:val="single" w:sz="4" w:space="0" w:color="auto"/>
            </w:tcBorders>
            <w:shd w:val="clear" w:color="auto" w:fill="auto"/>
            <w:noWrap/>
            <w:vAlign w:val="bottom"/>
            <w:hideMark/>
          </w:tcPr>
          <w:p w14:paraId="4EB2DAF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57.34</w:t>
            </w:r>
          </w:p>
        </w:tc>
        <w:tc>
          <w:tcPr>
            <w:tcW w:w="672" w:type="dxa"/>
            <w:tcBorders>
              <w:top w:val="nil"/>
              <w:left w:val="nil"/>
              <w:bottom w:val="single" w:sz="4" w:space="0" w:color="auto"/>
              <w:right w:val="single" w:sz="4" w:space="0" w:color="auto"/>
            </w:tcBorders>
            <w:shd w:val="clear" w:color="auto" w:fill="auto"/>
            <w:noWrap/>
            <w:vAlign w:val="bottom"/>
            <w:hideMark/>
          </w:tcPr>
          <w:p w14:paraId="3E86396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74.44</w:t>
            </w:r>
          </w:p>
        </w:tc>
        <w:tc>
          <w:tcPr>
            <w:tcW w:w="617" w:type="dxa"/>
            <w:tcBorders>
              <w:top w:val="nil"/>
              <w:left w:val="nil"/>
              <w:bottom w:val="single" w:sz="4" w:space="0" w:color="auto"/>
              <w:right w:val="single" w:sz="4" w:space="0" w:color="auto"/>
            </w:tcBorders>
            <w:shd w:val="clear" w:color="auto" w:fill="auto"/>
            <w:noWrap/>
            <w:vAlign w:val="bottom"/>
            <w:hideMark/>
          </w:tcPr>
          <w:p w14:paraId="3E55E2C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w:t>
            </w:r>
          </w:p>
        </w:tc>
        <w:tc>
          <w:tcPr>
            <w:tcW w:w="1100" w:type="dxa"/>
            <w:tcBorders>
              <w:top w:val="nil"/>
              <w:left w:val="nil"/>
              <w:bottom w:val="single" w:sz="4" w:space="0" w:color="auto"/>
              <w:right w:val="single" w:sz="4" w:space="0" w:color="auto"/>
            </w:tcBorders>
            <w:shd w:val="clear" w:color="auto" w:fill="auto"/>
            <w:noWrap/>
            <w:vAlign w:val="bottom"/>
            <w:hideMark/>
          </w:tcPr>
          <w:p w14:paraId="7FEA313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566E7F3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13.4</w:t>
            </w:r>
          </w:p>
        </w:tc>
        <w:tc>
          <w:tcPr>
            <w:tcW w:w="810" w:type="dxa"/>
            <w:tcBorders>
              <w:top w:val="nil"/>
              <w:left w:val="nil"/>
              <w:bottom w:val="single" w:sz="4" w:space="0" w:color="auto"/>
              <w:right w:val="single" w:sz="4" w:space="0" w:color="auto"/>
            </w:tcBorders>
            <w:shd w:val="clear" w:color="auto" w:fill="auto"/>
            <w:noWrap/>
            <w:vAlign w:val="bottom"/>
            <w:hideMark/>
          </w:tcPr>
          <w:p w14:paraId="68134D6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478D3BE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79.02</w:t>
            </w:r>
          </w:p>
        </w:tc>
        <w:tc>
          <w:tcPr>
            <w:tcW w:w="810" w:type="dxa"/>
            <w:tcBorders>
              <w:top w:val="nil"/>
              <w:left w:val="nil"/>
              <w:bottom w:val="single" w:sz="4" w:space="0" w:color="auto"/>
              <w:right w:val="single" w:sz="4" w:space="0" w:color="auto"/>
            </w:tcBorders>
            <w:shd w:val="clear" w:color="auto" w:fill="auto"/>
            <w:noWrap/>
            <w:vAlign w:val="bottom"/>
            <w:hideMark/>
          </w:tcPr>
          <w:p w14:paraId="103F5AA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0.15</w:t>
            </w:r>
          </w:p>
        </w:tc>
        <w:tc>
          <w:tcPr>
            <w:tcW w:w="1266" w:type="dxa"/>
            <w:tcBorders>
              <w:top w:val="nil"/>
              <w:left w:val="nil"/>
              <w:bottom w:val="single" w:sz="4" w:space="0" w:color="auto"/>
              <w:right w:val="single" w:sz="4" w:space="0" w:color="auto"/>
            </w:tcBorders>
            <w:shd w:val="clear" w:color="auto" w:fill="auto"/>
            <w:noWrap/>
            <w:vAlign w:val="bottom"/>
            <w:hideMark/>
          </w:tcPr>
          <w:p w14:paraId="698523F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0.68</w:t>
            </w:r>
          </w:p>
        </w:tc>
        <w:tc>
          <w:tcPr>
            <w:tcW w:w="1251" w:type="dxa"/>
            <w:tcBorders>
              <w:top w:val="nil"/>
              <w:left w:val="nil"/>
              <w:bottom w:val="single" w:sz="4" w:space="0" w:color="auto"/>
              <w:right w:val="single" w:sz="4" w:space="0" w:color="auto"/>
            </w:tcBorders>
            <w:shd w:val="clear" w:color="auto" w:fill="auto"/>
            <w:noWrap/>
            <w:vAlign w:val="bottom"/>
            <w:hideMark/>
          </w:tcPr>
          <w:p w14:paraId="33C275A8" w14:textId="77777777" w:rsidR="000E0D84" w:rsidRPr="00313DE7" w:rsidRDefault="000E0D84" w:rsidP="004B48E2">
            <w:pPr>
              <w:rPr>
                <w:rFonts w:ascii="Calibri" w:hAnsi="Calibri"/>
                <w:color w:val="000000"/>
                <w:sz w:val="20"/>
                <w:szCs w:val="20"/>
              </w:rPr>
            </w:pPr>
            <w:r w:rsidRPr="00313DE7">
              <w:rPr>
                <w:rFonts w:ascii="Calibri" w:hAnsi="Calibri"/>
                <w:color w:val="000000"/>
                <w:sz w:val="20"/>
                <w:szCs w:val="20"/>
              </w:rPr>
              <w:t>Medium</w:t>
            </w:r>
          </w:p>
        </w:tc>
      </w:tr>
      <w:tr w:rsidR="000E0D84" w:rsidRPr="00042854" w14:paraId="47BB2CC2"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8B28D1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w:t>
            </w:r>
          </w:p>
        </w:tc>
        <w:tc>
          <w:tcPr>
            <w:tcW w:w="1192" w:type="dxa"/>
            <w:tcBorders>
              <w:top w:val="nil"/>
              <w:left w:val="nil"/>
              <w:bottom w:val="single" w:sz="4" w:space="0" w:color="auto"/>
              <w:right w:val="single" w:sz="4" w:space="0" w:color="auto"/>
            </w:tcBorders>
            <w:shd w:val="clear" w:color="auto" w:fill="auto"/>
            <w:noWrap/>
            <w:vAlign w:val="bottom"/>
            <w:hideMark/>
          </w:tcPr>
          <w:p w14:paraId="14DA539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Hudson: Hoosic</w:t>
            </w:r>
          </w:p>
        </w:tc>
        <w:tc>
          <w:tcPr>
            <w:tcW w:w="1053" w:type="dxa"/>
            <w:tcBorders>
              <w:top w:val="nil"/>
              <w:left w:val="nil"/>
              <w:bottom w:val="single" w:sz="4" w:space="0" w:color="auto"/>
              <w:right w:val="single" w:sz="4" w:space="0" w:color="auto"/>
            </w:tcBorders>
            <w:shd w:val="clear" w:color="auto" w:fill="auto"/>
            <w:noWrap/>
            <w:vAlign w:val="bottom"/>
            <w:hideMark/>
          </w:tcPr>
          <w:p w14:paraId="16C4905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MA11-06</w:t>
            </w:r>
          </w:p>
        </w:tc>
        <w:tc>
          <w:tcPr>
            <w:tcW w:w="1133" w:type="dxa"/>
            <w:tcBorders>
              <w:top w:val="nil"/>
              <w:left w:val="nil"/>
              <w:bottom w:val="single" w:sz="4" w:space="0" w:color="auto"/>
              <w:right w:val="single" w:sz="4" w:space="0" w:color="auto"/>
            </w:tcBorders>
            <w:shd w:val="clear" w:color="auto" w:fill="auto"/>
            <w:noWrap/>
            <w:vAlign w:val="bottom"/>
            <w:hideMark/>
          </w:tcPr>
          <w:p w14:paraId="0DE2D31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Green River</w:t>
            </w:r>
          </w:p>
        </w:tc>
        <w:tc>
          <w:tcPr>
            <w:tcW w:w="2539" w:type="dxa"/>
            <w:tcBorders>
              <w:top w:val="nil"/>
              <w:left w:val="nil"/>
              <w:bottom w:val="single" w:sz="4" w:space="0" w:color="auto"/>
              <w:right w:val="single" w:sz="4" w:space="0" w:color="auto"/>
            </w:tcBorders>
            <w:shd w:val="clear" w:color="auto" w:fill="auto"/>
            <w:noWrap/>
            <w:vAlign w:val="bottom"/>
            <w:hideMark/>
          </w:tcPr>
          <w:p w14:paraId="51C9FA7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southwest of Sugarloaf Mountain (west of Ingraham Road), New Ashford to mouth at confluence with Hoosic River, Williamstown.</w:t>
            </w:r>
          </w:p>
        </w:tc>
        <w:tc>
          <w:tcPr>
            <w:tcW w:w="767" w:type="dxa"/>
            <w:tcBorders>
              <w:top w:val="nil"/>
              <w:left w:val="nil"/>
              <w:bottom w:val="single" w:sz="4" w:space="0" w:color="auto"/>
              <w:right w:val="single" w:sz="4" w:space="0" w:color="auto"/>
            </w:tcBorders>
            <w:shd w:val="clear" w:color="auto" w:fill="auto"/>
            <w:noWrap/>
            <w:vAlign w:val="bottom"/>
            <w:hideMark/>
          </w:tcPr>
          <w:p w14:paraId="4C9B906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12.5</w:t>
            </w:r>
          </w:p>
        </w:tc>
        <w:tc>
          <w:tcPr>
            <w:tcW w:w="1119" w:type="dxa"/>
            <w:tcBorders>
              <w:top w:val="nil"/>
              <w:left w:val="nil"/>
              <w:bottom w:val="single" w:sz="4" w:space="0" w:color="auto"/>
              <w:right w:val="single" w:sz="4" w:space="0" w:color="auto"/>
            </w:tcBorders>
            <w:shd w:val="clear" w:color="auto" w:fill="auto"/>
            <w:noWrap/>
            <w:vAlign w:val="bottom"/>
            <w:hideMark/>
          </w:tcPr>
          <w:p w14:paraId="06FEECE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7CD3F41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020200030605</w:t>
            </w:r>
          </w:p>
        </w:tc>
        <w:tc>
          <w:tcPr>
            <w:tcW w:w="1195" w:type="dxa"/>
            <w:tcBorders>
              <w:top w:val="nil"/>
              <w:left w:val="nil"/>
              <w:bottom w:val="single" w:sz="4" w:space="0" w:color="auto"/>
              <w:right w:val="single" w:sz="4" w:space="0" w:color="auto"/>
            </w:tcBorders>
            <w:shd w:val="clear" w:color="auto" w:fill="auto"/>
            <w:noWrap/>
            <w:vAlign w:val="bottom"/>
            <w:hideMark/>
          </w:tcPr>
          <w:p w14:paraId="6A483F2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Hemlock Brook-Hoosic River</w:t>
            </w:r>
          </w:p>
        </w:tc>
        <w:tc>
          <w:tcPr>
            <w:tcW w:w="672" w:type="dxa"/>
            <w:tcBorders>
              <w:top w:val="nil"/>
              <w:left w:val="nil"/>
              <w:bottom w:val="single" w:sz="4" w:space="0" w:color="auto"/>
              <w:right w:val="single" w:sz="4" w:space="0" w:color="auto"/>
            </w:tcBorders>
            <w:shd w:val="clear" w:color="auto" w:fill="auto"/>
            <w:noWrap/>
            <w:vAlign w:val="bottom"/>
            <w:hideMark/>
          </w:tcPr>
          <w:p w14:paraId="70AC379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67.61</w:t>
            </w:r>
          </w:p>
        </w:tc>
        <w:tc>
          <w:tcPr>
            <w:tcW w:w="672" w:type="dxa"/>
            <w:tcBorders>
              <w:top w:val="nil"/>
              <w:left w:val="nil"/>
              <w:bottom w:val="single" w:sz="4" w:space="0" w:color="auto"/>
              <w:right w:val="single" w:sz="4" w:space="0" w:color="auto"/>
            </w:tcBorders>
            <w:shd w:val="clear" w:color="auto" w:fill="auto"/>
            <w:noWrap/>
            <w:vAlign w:val="bottom"/>
            <w:hideMark/>
          </w:tcPr>
          <w:p w14:paraId="19DDE6C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6.24</w:t>
            </w:r>
          </w:p>
        </w:tc>
        <w:tc>
          <w:tcPr>
            <w:tcW w:w="672" w:type="dxa"/>
            <w:tcBorders>
              <w:top w:val="nil"/>
              <w:left w:val="nil"/>
              <w:bottom w:val="single" w:sz="4" w:space="0" w:color="auto"/>
              <w:right w:val="single" w:sz="4" w:space="0" w:color="auto"/>
            </w:tcBorders>
            <w:shd w:val="clear" w:color="auto" w:fill="auto"/>
            <w:noWrap/>
            <w:vAlign w:val="bottom"/>
            <w:hideMark/>
          </w:tcPr>
          <w:p w14:paraId="70EA9C2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57.44</w:t>
            </w:r>
          </w:p>
        </w:tc>
        <w:tc>
          <w:tcPr>
            <w:tcW w:w="672" w:type="dxa"/>
            <w:tcBorders>
              <w:top w:val="nil"/>
              <w:left w:val="nil"/>
              <w:bottom w:val="single" w:sz="4" w:space="0" w:color="auto"/>
              <w:right w:val="single" w:sz="4" w:space="0" w:color="auto"/>
            </w:tcBorders>
            <w:shd w:val="clear" w:color="auto" w:fill="auto"/>
            <w:noWrap/>
            <w:vAlign w:val="bottom"/>
            <w:hideMark/>
          </w:tcPr>
          <w:p w14:paraId="73768CA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72.93</w:t>
            </w:r>
          </w:p>
        </w:tc>
        <w:tc>
          <w:tcPr>
            <w:tcW w:w="617" w:type="dxa"/>
            <w:tcBorders>
              <w:top w:val="nil"/>
              <w:left w:val="nil"/>
              <w:bottom w:val="single" w:sz="4" w:space="0" w:color="auto"/>
              <w:right w:val="single" w:sz="4" w:space="0" w:color="auto"/>
            </w:tcBorders>
            <w:shd w:val="clear" w:color="auto" w:fill="auto"/>
            <w:noWrap/>
            <w:vAlign w:val="bottom"/>
            <w:hideMark/>
          </w:tcPr>
          <w:p w14:paraId="25FE5A0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w:t>
            </w:r>
          </w:p>
        </w:tc>
        <w:tc>
          <w:tcPr>
            <w:tcW w:w="1100" w:type="dxa"/>
            <w:tcBorders>
              <w:top w:val="nil"/>
              <w:left w:val="nil"/>
              <w:bottom w:val="single" w:sz="4" w:space="0" w:color="auto"/>
              <w:right w:val="single" w:sz="4" w:space="0" w:color="auto"/>
            </w:tcBorders>
            <w:shd w:val="clear" w:color="auto" w:fill="auto"/>
            <w:noWrap/>
            <w:vAlign w:val="bottom"/>
            <w:hideMark/>
          </w:tcPr>
          <w:p w14:paraId="29D182E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6597E47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11.2</w:t>
            </w:r>
          </w:p>
        </w:tc>
        <w:tc>
          <w:tcPr>
            <w:tcW w:w="810" w:type="dxa"/>
            <w:tcBorders>
              <w:top w:val="nil"/>
              <w:left w:val="nil"/>
              <w:bottom w:val="single" w:sz="4" w:space="0" w:color="auto"/>
              <w:right w:val="single" w:sz="4" w:space="0" w:color="auto"/>
            </w:tcBorders>
            <w:shd w:val="clear" w:color="auto" w:fill="auto"/>
            <w:noWrap/>
            <w:vAlign w:val="bottom"/>
            <w:hideMark/>
          </w:tcPr>
          <w:p w14:paraId="0F25399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21F602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76.10</w:t>
            </w:r>
          </w:p>
        </w:tc>
        <w:tc>
          <w:tcPr>
            <w:tcW w:w="810" w:type="dxa"/>
            <w:tcBorders>
              <w:top w:val="nil"/>
              <w:left w:val="nil"/>
              <w:bottom w:val="single" w:sz="4" w:space="0" w:color="auto"/>
              <w:right w:val="single" w:sz="4" w:space="0" w:color="auto"/>
            </w:tcBorders>
            <w:shd w:val="clear" w:color="auto" w:fill="auto"/>
            <w:noWrap/>
            <w:vAlign w:val="bottom"/>
            <w:hideMark/>
          </w:tcPr>
          <w:p w14:paraId="28B95DA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0.16</w:t>
            </w:r>
          </w:p>
        </w:tc>
        <w:tc>
          <w:tcPr>
            <w:tcW w:w="1266" w:type="dxa"/>
            <w:tcBorders>
              <w:top w:val="nil"/>
              <w:left w:val="nil"/>
              <w:bottom w:val="single" w:sz="4" w:space="0" w:color="auto"/>
              <w:right w:val="single" w:sz="4" w:space="0" w:color="auto"/>
            </w:tcBorders>
            <w:shd w:val="clear" w:color="auto" w:fill="auto"/>
            <w:noWrap/>
            <w:vAlign w:val="bottom"/>
            <w:hideMark/>
          </w:tcPr>
          <w:p w14:paraId="6A4B08E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0.70</w:t>
            </w:r>
          </w:p>
        </w:tc>
        <w:tc>
          <w:tcPr>
            <w:tcW w:w="1251" w:type="dxa"/>
            <w:tcBorders>
              <w:top w:val="nil"/>
              <w:left w:val="nil"/>
              <w:bottom w:val="single" w:sz="4" w:space="0" w:color="auto"/>
              <w:right w:val="single" w:sz="4" w:space="0" w:color="auto"/>
            </w:tcBorders>
            <w:shd w:val="clear" w:color="auto" w:fill="auto"/>
            <w:noWrap/>
            <w:vAlign w:val="bottom"/>
            <w:hideMark/>
          </w:tcPr>
          <w:p w14:paraId="5BA0ED44" w14:textId="77777777" w:rsidR="000E0D84" w:rsidRPr="00313DE7" w:rsidRDefault="000E0D84" w:rsidP="004B48E2">
            <w:pPr>
              <w:rPr>
                <w:rFonts w:ascii="Calibri" w:hAnsi="Calibri"/>
                <w:color w:val="000000"/>
                <w:sz w:val="20"/>
                <w:szCs w:val="20"/>
              </w:rPr>
            </w:pPr>
            <w:r w:rsidRPr="00313DE7">
              <w:rPr>
                <w:rFonts w:ascii="Calibri" w:hAnsi="Calibri"/>
                <w:color w:val="000000"/>
                <w:sz w:val="20"/>
                <w:szCs w:val="20"/>
              </w:rPr>
              <w:t>Medium</w:t>
            </w:r>
          </w:p>
        </w:tc>
      </w:tr>
      <w:tr w:rsidR="000E0D84" w:rsidRPr="00042854" w14:paraId="0A12DA98"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2B0ED4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w:t>
            </w:r>
          </w:p>
        </w:tc>
        <w:tc>
          <w:tcPr>
            <w:tcW w:w="1192" w:type="dxa"/>
            <w:tcBorders>
              <w:top w:val="nil"/>
              <w:left w:val="nil"/>
              <w:bottom w:val="single" w:sz="4" w:space="0" w:color="auto"/>
              <w:right w:val="single" w:sz="4" w:space="0" w:color="auto"/>
            </w:tcBorders>
            <w:shd w:val="clear" w:color="auto" w:fill="auto"/>
            <w:noWrap/>
            <w:vAlign w:val="bottom"/>
            <w:hideMark/>
          </w:tcPr>
          <w:p w14:paraId="088AF49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Hudson: Hoosic</w:t>
            </w:r>
          </w:p>
        </w:tc>
        <w:tc>
          <w:tcPr>
            <w:tcW w:w="1053" w:type="dxa"/>
            <w:tcBorders>
              <w:top w:val="nil"/>
              <w:left w:val="nil"/>
              <w:bottom w:val="single" w:sz="4" w:space="0" w:color="auto"/>
              <w:right w:val="single" w:sz="4" w:space="0" w:color="auto"/>
            </w:tcBorders>
            <w:shd w:val="clear" w:color="auto" w:fill="auto"/>
            <w:noWrap/>
            <w:vAlign w:val="bottom"/>
            <w:hideMark/>
          </w:tcPr>
          <w:p w14:paraId="55D50E4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MA11-09</w:t>
            </w:r>
          </w:p>
        </w:tc>
        <w:tc>
          <w:tcPr>
            <w:tcW w:w="1133" w:type="dxa"/>
            <w:tcBorders>
              <w:top w:val="nil"/>
              <w:left w:val="nil"/>
              <w:bottom w:val="single" w:sz="4" w:space="0" w:color="auto"/>
              <w:right w:val="single" w:sz="4" w:space="0" w:color="auto"/>
            </w:tcBorders>
            <w:shd w:val="clear" w:color="auto" w:fill="auto"/>
            <w:noWrap/>
            <w:vAlign w:val="bottom"/>
            <w:hideMark/>
          </w:tcPr>
          <w:p w14:paraId="6990BA9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Hemlock Brook</w:t>
            </w:r>
          </w:p>
        </w:tc>
        <w:tc>
          <w:tcPr>
            <w:tcW w:w="2539" w:type="dxa"/>
            <w:tcBorders>
              <w:top w:val="nil"/>
              <w:left w:val="nil"/>
              <w:bottom w:val="single" w:sz="4" w:space="0" w:color="auto"/>
              <w:right w:val="single" w:sz="4" w:space="0" w:color="auto"/>
            </w:tcBorders>
            <w:shd w:val="clear" w:color="auto" w:fill="auto"/>
            <w:noWrap/>
            <w:vAlign w:val="bottom"/>
            <w:hideMark/>
          </w:tcPr>
          <w:p w14:paraId="7052162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perennial portion, south of Route 2 in the Taconic Trail State Park, Williamstown to mouth at confluence with the </w:t>
            </w:r>
            <w:proofErr w:type="spellStart"/>
            <w:r w:rsidRPr="00042854">
              <w:rPr>
                <w:rFonts w:ascii="Calibri" w:hAnsi="Calibri"/>
                <w:color w:val="000000"/>
                <w:sz w:val="20"/>
                <w:szCs w:val="20"/>
              </w:rPr>
              <w:t>Hoosic</w:t>
            </w:r>
            <w:proofErr w:type="spellEnd"/>
            <w:r w:rsidRPr="00042854">
              <w:rPr>
                <w:rFonts w:ascii="Calibri" w:hAnsi="Calibri"/>
                <w:color w:val="000000"/>
                <w:sz w:val="20"/>
                <w:szCs w:val="20"/>
              </w:rPr>
              <w:t xml:space="preserve"> River, </w:t>
            </w:r>
            <w:proofErr w:type="spellStart"/>
            <w:r w:rsidRPr="00042854">
              <w:rPr>
                <w:rFonts w:ascii="Calibri" w:hAnsi="Calibri"/>
                <w:color w:val="000000"/>
                <w:sz w:val="20"/>
                <w:szCs w:val="20"/>
              </w:rPr>
              <w:t>Wiliamstown</w:t>
            </w:r>
            <w:proofErr w:type="spellEnd"/>
            <w:r w:rsidRPr="00042854">
              <w:rPr>
                <w:rFonts w:ascii="Calibri" w:hAnsi="Calibri"/>
                <w:color w:val="000000"/>
                <w:sz w:val="20"/>
                <w:szCs w:val="20"/>
              </w:rPr>
              <w:t>.</w:t>
            </w:r>
          </w:p>
        </w:tc>
        <w:tc>
          <w:tcPr>
            <w:tcW w:w="767" w:type="dxa"/>
            <w:tcBorders>
              <w:top w:val="nil"/>
              <w:left w:val="nil"/>
              <w:bottom w:val="single" w:sz="4" w:space="0" w:color="auto"/>
              <w:right w:val="single" w:sz="4" w:space="0" w:color="auto"/>
            </w:tcBorders>
            <w:shd w:val="clear" w:color="auto" w:fill="auto"/>
            <w:noWrap/>
            <w:vAlign w:val="bottom"/>
            <w:hideMark/>
          </w:tcPr>
          <w:p w14:paraId="1829C3D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w:t>
            </w:r>
          </w:p>
        </w:tc>
        <w:tc>
          <w:tcPr>
            <w:tcW w:w="1119" w:type="dxa"/>
            <w:tcBorders>
              <w:top w:val="nil"/>
              <w:left w:val="nil"/>
              <w:bottom w:val="single" w:sz="4" w:space="0" w:color="auto"/>
              <w:right w:val="single" w:sz="4" w:space="0" w:color="auto"/>
            </w:tcBorders>
            <w:shd w:val="clear" w:color="auto" w:fill="auto"/>
            <w:noWrap/>
            <w:vAlign w:val="bottom"/>
            <w:hideMark/>
          </w:tcPr>
          <w:p w14:paraId="154A125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55AECFF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020200030605</w:t>
            </w:r>
          </w:p>
        </w:tc>
        <w:tc>
          <w:tcPr>
            <w:tcW w:w="1195" w:type="dxa"/>
            <w:tcBorders>
              <w:top w:val="nil"/>
              <w:left w:val="nil"/>
              <w:bottom w:val="single" w:sz="4" w:space="0" w:color="auto"/>
              <w:right w:val="single" w:sz="4" w:space="0" w:color="auto"/>
            </w:tcBorders>
            <w:shd w:val="clear" w:color="auto" w:fill="auto"/>
            <w:noWrap/>
            <w:vAlign w:val="bottom"/>
            <w:hideMark/>
          </w:tcPr>
          <w:p w14:paraId="2E6D760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Hemlock Brook-Hoosic River</w:t>
            </w:r>
          </w:p>
        </w:tc>
        <w:tc>
          <w:tcPr>
            <w:tcW w:w="672" w:type="dxa"/>
            <w:tcBorders>
              <w:top w:val="nil"/>
              <w:left w:val="nil"/>
              <w:bottom w:val="single" w:sz="4" w:space="0" w:color="auto"/>
              <w:right w:val="single" w:sz="4" w:space="0" w:color="auto"/>
            </w:tcBorders>
            <w:shd w:val="clear" w:color="auto" w:fill="auto"/>
            <w:noWrap/>
            <w:vAlign w:val="bottom"/>
            <w:hideMark/>
          </w:tcPr>
          <w:p w14:paraId="3855939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67.61</w:t>
            </w:r>
          </w:p>
        </w:tc>
        <w:tc>
          <w:tcPr>
            <w:tcW w:w="672" w:type="dxa"/>
            <w:tcBorders>
              <w:top w:val="nil"/>
              <w:left w:val="nil"/>
              <w:bottom w:val="single" w:sz="4" w:space="0" w:color="auto"/>
              <w:right w:val="single" w:sz="4" w:space="0" w:color="auto"/>
            </w:tcBorders>
            <w:shd w:val="clear" w:color="auto" w:fill="auto"/>
            <w:noWrap/>
            <w:vAlign w:val="bottom"/>
            <w:hideMark/>
          </w:tcPr>
          <w:p w14:paraId="460C697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6.24</w:t>
            </w:r>
          </w:p>
        </w:tc>
        <w:tc>
          <w:tcPr>
            <w:tcW w:w="672" w:type="dxa"/>
            <w:tcBorders>
              <w:top w:val="nil"/>
              <w:left w:val="nil"/>
              <w:bottom w:val="single" w:sz="4" w:space="0" w:color="auto"/>
              <w:right w:val="single" w:sz="4" w:space="0" w:color="auto"/>
            </w:tcBorders>
            <w:shd w:val="clear" w:color="auto" w:fill="auto"/>
            <w:noWrap/>
            <w:vAlign w:val="bottom"/>
            <w:hideMark/>
          </w:tcPr>
          <w:p w14:paraId="6536D0F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57.44</w:t>
            </w:r>
          </w:p>
        </w:tc>
        <w:tc>
          <w:tcPr>
            <w:tcW w:w="672" w:type="dxa"/>
            <w:tcBorders>
              <w:top w:val="nil"/>
              <w:left w:val="nil"/>
              <w:bottom w:val="single" w:sz="4" w:space="0" w:color="auto"/>
              <w:right w:val="single" w:sz="4" w:space="0" w:color="auto"/>
            </w:tcBorders>
            <w:shd w:val="clear" w:color="auto" w:fill="auto"/>
            <w:noWrap/>
            <w:vAlign w:val="bottom"/>
            <w:hideMark/>
          </w:tcPr>
          <w:p w14:paraId="02FCAD8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72.93</w:t>
            </w:r>
          </w:p>
        </w:tc>
        <w:tc>
          <w:tcPr>
            <w:tcW w:w="617" w:type="dxa"/>
            <w:tcBorders>
              <w:top w:val="nil"/>
              <w:left w:val="nil"/>
              <w:bottom w:val="single" w:sz="4" w:space="0" w:color="auto"/>
              <w:right w:val="single" w:sz="4" w:space="0" w:color="auto"/>
            </w:tcBorders>
            <w:shd w:val="clear" w:color="auto" w:fill="auto"/>
            <w:noWrap/>
            <w:vAlign w:val="bottom"/>
            <w:hideMark/>
          </w:tcPr>
          <w:p w14:paraId="3299637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w:t>
            </w:r>
          </w:p>
        </w:tc>
        <w:tc>
          <w:tcPr>
            <w:tcW w:w="1100" w:type="dxa"/>
            <w:tcBorders>
              <w:top w:val="nil"/>
              <w:left w:val="nil"/>
              <w:bottom w:val="single" w:sz="4" w:space="0" w:color="auto"/>
              <w:right w:val="single" w:sz="4" w:space="0" w:color="auto"/>
            </w:tcBorders>
            <w:shd w:val="clear" w:color="auto" w:fill="auto"/>
            <w:noWrap/>
            <w:vAlign w:val="bottom"/>
            <w:hideMark/>
          </w:tcPr>
          <w:p w14:paraId="418A97A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7CE8484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11.2</w:t>
            </w:r>
          </w:p>
        </w:tc>
        <w:tc>
          <w:tcPr>
            <w:tcW w:w="810" w:type="dxa"/>
            <w:tcBorders>
              <w:top w:val="nil"/>
              <w:left w:val="nil"/>
              <w:bottom w:val="single" w:sz="4" w:space="0" w:color="auto"/>
              <w:right w:val="single" w:sz="4" w:space="0" w:color="auto"/>
            </w:tcBorders>
            <w:shd w:val="clear" w:color="auto" w:fill="auto"/>
            <w:noWrap/>
            <w:vAlign w:val="bottom"/>
            <w:hideMark/>
          </w:tcPr>
          <w:p w14:paraId="762942C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7F4941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76.10</w:t>
            </w:r>
          </w:p>
        </w:tc>
        <w:tc>
          <w:tcPr>
            <w:tcW w:w="810" w:type="dxa"/>
            <w:tcBorders>
              <w:top w:val="nil"/>
              <w:left w:val="nil"/>
              <w:bottom w:val="single" w:sz="4" w:space="0" w:color="auto"/>
              <w:right w:val="single" w:sz="4" w:space="0" w:color="auto"/>
            </w:tcBorders>
            <w:shd w:val="clear" w:color="auto" w:fill="auto"/>
            <w:noWrap/>
            <w:vAlign w:val="bottom"/>
            <w:hideMark/>
          </w:tcPr>
          <w:p w14:paraId="6CE29D5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0.16</w:t>
            </w:r>
          </w:p>
        </w:tc>
        <w:tc>
          <w:tcPr>
            <w:tcW w:w="1266" w:type="dxa"/>
            <w:tcBorders>
              <w:top w:val="nil"/>
              <w:left w:val="nil"/>
              <w:bottom w:val="single" w:sz="4" w:space="0" w:color="auto"/>
              <w:right w:val="single" w:sz="4" w:space="0" w:color="auto"/>
            </w:tcBorders>
            <w:shd w:val="clear" w:color="auto" w:fill="auto"/>
            <w:noWrap/>
            <w:vAlign w:val="bottom"/>
            <w:hideMark/>
          </w:tcPr>
          <w:p w14:paraId="4CBBAC2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0.70</w:t>
            </w:r>
          </w:p>
        </w:tc>
        <w:tc>
          <w:tcPr>
            <w:tcW w:w="1251" w:type="dxa"/>
            <w:tcBorders>
              <w:top w:val="nil"/>
              <w:left w:val="nil"/>
              <w:bottom w:val="single" w:sz="4" w:space="0" w:color="auto"/>
              <w:right w:val="single" w:sz="8" w:space="0" w:color="auto"/>
            </w:tcBorders>
            <w:shd w:val="clear" w:color="auto" w:fill="auto"/>
            <w:noWrap/>
            <w:vAlign w:val="bottom"/>
            <w:hideMark/>
          </w:tcPr>
          <w:p w14:paraId="56C97824" w14:textId="77777777" w:rsidR="000E0D84" w:rsidRPr="00313DE7" w:rsidRDefault="000E0D84" w:rsidP="004B48E2">
            <w:pPr>
              <w:rPr>
                <w:rFonts w:ascii="Calibri" w:hAnsi="Calibri"/>
                <w:color w:val="000000"/>
                <w:sz w:val="20"/>
                <w:szCs w:val="20"/>
              </w:rPr>
            </w:pPr>
            <w:r w:rsidRPr="00313DE7">
              <w:rPr>
                <w:rFonts w:ascii="Calibri" w:hAnsi="Calibri"/>
                <w:color w:val="000000"/>
                <w:sz w:val="20"/>
                <w:szCs w:val="20"/>
              </w:rPr>
              <w:t>Medium</w:t>
            </w:r>
          </w:p>
        </w:tc>
      </w:tr>
      <w:tr w:rsidR="000E0D84" w:rsidRPr="00042854" w14:paraId="497A7A23"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058A0B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11</w:t>
            </w:r>
          </w:p>
        </w:tc>
        <w:tc>
          <w:tcPr>
            <w:tcW w:w="1192" w:type="dxa"/>
            <w:tcBorders>
              <w:top w:val="nil"/>
              <w:left w:val="nil"/>
              <w:bottom w:val="single" w:sz="4" w:space="0" w:color="auto"/>
              <w:right w:val="single" w:sz="4" w:space="0" w:color="auto"/>
            </w:tcBorders>
            <w:shd w:val="clear" w:color="auto" w:fill="auto"/>
            <w:noWrap/>
            <w:vAlign w:val="bottom"/>
            <w:hideMark/>
          </w:tcPr>
          <w:p w14:paraId="331A0F0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Hudson: Hoosic</w:t>
            </w:r>
          </w:p>
        </w:tc>
        <w:tc>
          <w:tcPr>
            <w:tcW w:w="1053" w:type="dxa"/>
            <w:tcBorders>
              <w:top w:val="nil"/>
              <w:left w:val="nil"/>
              <w:bottom w:val="single" w:sz="4" w:space="0" w:color="auto"/>
              <w:right w:val="single" w:sz="4" w:space="0" w:color="auto"/>
            </w:tcBorders>
            <w:shd w:val="clear" w:color="auto" w:fill="auto"/>
            <w:noWrap/>
            <w:vAlign w:val="bottom"/>
            <w:hideMark/>
          </w:tcPr>
          <w:p w14:paraId="09BF602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MA11-25</w:t>
            </w:r>
          </w:p>
        </w:tc>
        <w:tc>
          <w:tcPr>
            <w:tcW w:w="1133" w:type="dxa"/>
            <w:tcBorders>
              <w:top w:val="nil"/>
              <w:left w:val="nil"/>
              <w:bottom w:val="single" w:sz="4" w:space="0" w:color="auto"/>
              <w:right w:val="single" w:sz="4" w:space="0" w:color="auto"/>
            </w:tcBorders>
            <w:shd w:val="clear" w:color="auto" w:fill="auto"/>
            <w:noWrap/>
            <w:vAlign w:val="bottom"/>
            <w:hideMark/>
          </w:tcPr>
          <w:p w14:paraId="0DD78AA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Buxton Brook</w:t>
            </w:r>
          </w:p>
        </w:tc>
        <w:tc>
          <w:tcPr>
            <w:tcW w:w="2539" w:type="dxa"/>
            <w:tcBorders>
              <w:top w:val="nil"/>
              <w:left w:val="nil"/>
              <w:bottom w:val="single" w:sz="4" w:space="0" w:color="auto"/>
              <w:right w:val="single" w:sz="4" w:space="0" w:color="auto"/>
            </w:tcBorders>
            <w:shd w:val="clear" w:color="auto" w:fill="auto"/>
            <w:noWrap/>
            <w:vAlign w:val="bottom"/>
            <w:hideMark/>
          </w:tcPr>
          <w:p w14:paraId="20EE4EF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west of Petersburg Road, Williamstown to mouth at confluence with Hemlock Brook, Williamstown.</w:t>
            </w:r>
          </w:p>
        </w:tc>
        <w:tc>
          <w:tcPr>
            <w:tcW w:w="767" w:type="dxa"/>
            <w:tcBorders>
              <w:top w:val="nil"/>
              <w:left w:val="nil"/>
              <w:bottom w:val="single" w:sz="4" w:space="0" w:color="auto"/>
              <w:right w:val="single" w:sz="4" w:space="0" w:color="auto"/>
            </w:tcBorders>
            <w:shd w:val="clear" w:color="auto" w:fill="auto"/>
            <w:noWrap/>
            <w:vAlign w:val="bottom"/>
            <w:hideMark/>
          </w:tcPr>
          <w:p w14:paraId="7158BCC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1.3</w:t>
            </w:r>
          </w:p>
        </w:tc>
        <w:tc>
          <w:tcPr>
            <w:tcW w:w="1119" w:type="dxa"/>
            <w:tcBorders>
              <w:top w:val="nil"/>
              <w:left w:val="nil"/>
              <w:bottom w:val="single" w:sz="4" w:space="0" w:color="auto"/>
              <w:right w:val="single" w:sz="4" w:space="0" w:color="auto"/>
            </w:tcBorders>
            <w:shd w:val="clear" w:color="auto" w:fill="auto"/>
            <w:noWrap/>
            <w:vAlign w:val="bottom"/>
            <w:hideMark/>
          </w:tcPr>
          <w:p w14:paraId="744E6CE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7FB5326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020200030605</w:t>
            </w:r>
          </w:p>
        </w:tc>
        <w:tc>
          <w:tcPr>
            <w:tcW w:w="1195" w:type="dxa"/>
            <w:tcBorders>
              <w:top w:val="nil"/>
              <w:left w:val="nil"/>
              <w:bottom w:val="single" w:sz="4" w:space="0" w:color="auto"/>
              <w:right w:val="single" w:sz="4" w:space="0" w:color="auto"/>
            </w:tcBorders>
            <w:shd w:val="clear" w:color="auto" w:fill="auto"/>
            <w:noWrap/>
            <w:vAlign w:val="bottom"/>
            <w:hideMark/>
          </w:tcPr>
          <w:p w14:paraId="655AD0A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Hemlock Brook-Hoosic River</w:t>
            </w:r>
          </w:p>
        </w:tc>
        <w:tc>
          <w:tcPr>
            <w:tcW w:w="672" w:type="dxa"/>
            <w:tcBorders>
              <w:top w:val="nil"/>
              <w:left w:val="nil"/>
              <w:bottom w:val="single" w:sz="4" w:space="0" w:color="auto"/>
              <w:right w:val="single" w:sz="4" w:space="0" w:color="auto"/>
            </w:tcBorders>
            <w:shd w:val="clear" w:color="auto" w:fill="auto"/>
            <w:noWrap/>
            <w:vAlign w:val="bottom"/>
            <w:hideMark/>
          </w:tcPr>
          <w:p w14:paraId="6803D55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67.61</w:t>
            </w:r>
          </w:p>
        </w:tc>
        <w:tc>
          <w:tcPr>
            <w:tcW w:w="672" w:type="dxa"/>
            <w:tcBorders>
              <w:top w:val="nil"/>
              <w:left w:val="nil"/>
              <w:bottom w:val="single" w:sz="4" w:space="0" w:color="auto"/>
              <w:right w:val="single" w:sz="4" w:space="0" w:color="auto"/>
            </w:tcBorders>
            <w:shd w:val="clear" w:color="auto" w:fill="auto"/>
            <w:noWrap/>
            <w:vAlign w:val="bottom"/>
            <w:hideMark/>
          </w:tcPr>
          <w:p w14:paraId="761D0ED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6.24</w:t>
            </w:r>
          </w:p>
        </w:tc>
        <w:tc>
          <w:tcPr>
            <w:tcW w:w="672" w:type="dxa"/>
            <w:tcBorders>
              <w:top w:val="nil"/>
              <w:left w:val="nil"/>
              <w:bottom w:val="single" w:sz="4" w:space="0" w:color="auto"/>
              <w:right w:val="single" w:sz="4" w:space="0" w:color="auto"/>
            </w:tcBorders>
            <w:shd w:val="clear" w:color="auto" w:fill="auto"/>
            <w:noWrap/>
            <w:vAlign w:val="bottom"/>
            <w:hideMark/>
          </w:tcPr>
          <w:p w14:paraId="53CE9DC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57.44</w:t>
            </w:r>
          </w:p>
        </w:tc>
        <w:tc>
          <w:tcPr>
            <w:tcW w:w="672" w:type="dxa"/>
            <w:tcBorders>
              <w:top w:val="nil"/>
              <w:left w:val="nil"/>
              <w:bottom w:val="single" w:sz="4" w:space="0" w:color="auto"/>
              <w:right w:val="single" w:sz="4" w:space="0" w:color="auto"/>
            </w:tcBorders>
            <w:shd w:val="clear" w:color="auto" w:fill="auto"/>
            <w:noWrap/>
            <w:vAlign w:val="bottom"/>
            <w:hideMark/>
          </w:tcPr>
          <w:p w14:paraId="3887AF2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72.93</w:t>
            </w:r>
          </w:p>
        </w:tc>
        <w:tc>
          <w:tcPr>
            <w:tcW w:w="617" w:type="dxa"/>
            <w:tcBorders>
              <w:top w:val="nil"/>
              <w:left w:val="nil"/>
              <w:bottom w:val="single" w:sz="4" w:space="0" w:color="auto"/>
              <w:right w:val="single" w:sz="4" w:space="0" w:color="auto"/>
            </w:tcBorders>
            <w:shd w:val="clear" w:color="auto" w:fill="auto"/>
            <w:noWrap/>
            <w:vAlign w:val="bottom"/>
            <w:hideMark/>
          </w:tcPr>
          <w:p w14:paraId="4856B55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w:t>
            </w:r>
          </w:p>
        </w:tc>
        <w:tc>
          <w:tcPr>
            <w:tcW w:w="1100" w:type="dxa"/>
            <w:tcBorders>
              <w:top w:val="nil"/>
              <w:left w:val="nil"/>
              <w:bottom w:val="single" w:sz="4" w:space="0" w:color="auto"/>
              <w:right w:val="single" w:sz="4" w:space="0" w:color="auto"/>
            </w:tcBorders>
            <w:shd w:val="clear" w:color="auto" w:fill="auto"/>
            <w:noWrap/>
            <w:vAlign w:val="bottom"/>
            <w:hideMark/>
          </w:tcPr>
          <w:p w14:paraId="4178C75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5183450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11.2</w:t>
            </w:r>
          </w:p>
        </w:tc>
        <w:tc>
          <w:tcPr>
            <w:tcW w:w="810" w:type="dxa"/>
            <w:tcBorders>
              <w:top w:val="nil"/>
              <w:left w:val="nil"/>
              <w:bottom w:val="single" w:sz="4" w:space="0" w:color="auto"/>
              <w:right w:val="single" w:sz="4" w:space="0" w:color="auto"/>
            </w:tcBorders>
            <w:shd w:val="clear" w:color="auto" w:fill="auto"/>
            <w:noWrap/>
            <w:vAlign w:val="bottom"/>
            <w:hideMark/>
          </w:tcPr>
          <w:p w14:paraId="33FC8FF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7B2AB4F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76.10</w:t>
            </w:r>
          </w:p>
        </w:tc>
        <w:tc>
          <w:tcPr>
            <w:tcW w:w="810" w:type="dxa"/>
            <w:tcBorders>
              <w:top w:val="nil"/>
              <w:left w:val="nil"/>
              <w:bottom w:val="single" w:sz="4" w:space="0" w:color="auto"/>
              <w:right w:val="single" w:sz="4" w:space="0" w:color="auto"/>
            </w:tcBorders>
            <w:shd w:val="clear" w:color="auto" w:fill="auto"/>
            <w:noWrap/>
            <w:vAlign w:val="bottom"/>
            <w:hideMark/>
          </w:tcPr>
          <w:p w14:paraId="306D4C3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0.16</w:t>
            </w:r>
          </w:p>
        </w:tc>
        <w:tc>
          <w:tcPr>
            <w:tcW w:w="1266" w:type="dxa"/>
            <w:tcBorders>
              <w:top w:val="nil"/>
              <w:left w:val="nil"/>
              <w:bottom w:val="single" w:sz="4" w:space="0" w:color="auto"/>
              <w:right w:val="single" w:sz="4" w:space="0" w:color="auto"/>
            </w:tcBorders>
            <w:shd w:val="clear" w:color="auto" w:fill="auto"/>
            <w:noWrap/>
            <w:vAlign w:val="bottom"/>
            <w:hideMark/>
          </w:tcPr>
          <w:p w14:paraId="6C117D6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0.70</w:t>
            </w:r>
          </w:p>
        </w:tc>
        <w:tc>
          <w:tcPr>
            <w:tcW w:w="1251" w:type="dxa"/>
            <w:tcBorders>
              <w:top w:val="nil"/>
              <w:left w:val="nil"/>
              <w:bottom w:val="single" w:sz="4" w:space="0" w:color="auto"/>
              <w:right w:val="single" w:sz="8" w:space="0" w:color="auto"/>
            </w:tcBorders>
            <w:shd w:val="clear" w:color="auto" w:fill="auto"/>
            <w:noWrap/>
            <w:vAlign w:val="bottom"/>
            <w:hideMark/>
          </w:tcPr>
          <w:p w14:paraId="76056ED9"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1EE64648"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AAC5B9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w:t>
            </w:r>
          </w:p>
        </w:tc>
        <w:tc>
          <w:tcPr>
            <w:tcW w:w="1192" w:type="dxa"/>
            <w:tcBorders>
              <w:top w:val="nil"/>
              <w:left w:val="nil"/>
              <w:bottom w:val="single" w:sz="4" w:space="0" w:color="auto"/>
              <w:right w:val="single" w:sz="4" w:space="0" w:color="auto"/>
            </w:tcBorders>
            <w:shd w:val="clear" w:color="auto" w:fill="auto"/>
            <w:noWrap/>
            <w:vAlign w:val="bottom"/>
            <w:hideMark/>
          </w:tcPr>
          <w:p w14:paraId="4141B52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Hudson: Hoosic</w:t>
            </w:r>
          </w:p>
        </w:tc>
        <w:tc>
          <w:tcPr>
            <w:tcW w:w="1053" w:type="dxa"/>
            <w:tcBorders>
              <w:top w:val="nil"/>
              <w:left w:val="nil"/>
              <w:bottom w:val="single" w:sz="4" w:space="0" w:color="auto"/>
              <w:right w:val="single" w:sz="4" w:space="0" w:color="auto"/>
            </w:tcBorders>
            <w:shd w:val="clear" w:color="auto" w:fill="auto"/>
            <w:noWrap/>
            <w:vAlign w:val="bottom"/>
            <w:hideMark/>
          </w:tcPr>
          <w:p w14:paraId="10CE523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MA11-04</w:t>
            </w:r>
          </w:p>
        </w:tc>
        <w:tc>
          <w:tcPr>
            <w:tcW w:w="1133" w:type="dxa"/>
            <w:tcBorders>
              <w:top w:val="nil"/>
              <w:left w:val="nil"/>
              <w:bottom w:val="single" w:sz="4" w:space="0" w:color="auto"/>
              <w:right w:val="single" w:sz="4" w:space="0" w:color="auto"/>
            </w:tcBorders>
            <w:shd w:val="clear" w:color="auto" w:fill="auto"/>
            <w:noWrap/>
            <w:vAlign w:val="bottom"/>
            <w:hideMark/>
          </w:tcPr>
          <w:p w14:paraId="563597D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Hoosic River</w:t>
            </w:r>
          </w:p>
        </w:tc>
        <w:tc>
          <w:tcPr>
            <w:tcW w:w="2539" w:type="dxa"/>
            <w:tcBorders>
              <w:top w:val="nil"/>
              <w:left w:val="nil"/>
              <w:bottom w:val="single" w:sz="4" w:space="0" w:color="auto"/>
              <w:right w:val="single" w:sz="4" w:space="0" w:color="auto"/>
            </w:tcBorders>
            <w:shd w:val="clear" w:color="auto" w:fill="auto"/>
            <w:noWrap/>
            <w:vAlign w:val="bottom"/>
            <w:hideMark/>
          </w:tcPr>
          <w:p w14:paraId="610E2CD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Adams WWTP discharge (NPDES: MA0100315), Adams to confluence with North Branch Hoosic River, North Adams.</w:t>
            </w:r>
          </w:p>
        </w:tc>
        <w:tc>
          <w:tcPr>
            <w:tcW w:w="767" w:type="dxa"/>
            <w:tcBorders>
              <w:top w:val="nil"/>
              <w:left w:val="nil"/>
              <w:bottom w:val="single" w:sz="4" w:space="0" w:color="auto"/>
              <w:right w:val="single" w:sz="4" w:space="0" w:color="auto"/>
            </w:tcBorders>
            <w:shd w:val="clear" w:color="auto" w:fill="auto"/>
            <w:noWrap/>
            <w:vAlign w:val="bottom"/>
            <w:hideMark/>
          </w:tcPr>
          <w:p w14:paraId="77DA9D2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5.4</w:t>
            </w:r>
          </w:p>
        </w:tc>
        <w:tc>
          <w:tcPr>
            <w:tcW w:w="1119" w:type="dxa"/>
            <w:tcBorders>
              <w:top w:val="nil"/>
              <w:left w:val="nil"/>
              <w:bottom w:val="single" w:sz="4" w:space="0" w:color="auto"/>
              <w:right w:val="single" w:sz="4" w:space="0" w:color="auto"/>
            </w:tcBorders>
            <w:shd w:val="clear" w:color="auto" w:fill="auto"/>
            <w:noWrap/>
            <w:vAlign w:val="bottom"/>
            <w:hideMark/>
          </w:tcPr>
          <w:p w14:paraId="18CCB13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(WWF)</w:t>
            </w:r>
          </w:p>
        </w:tc>
        <w:tc>
          <w:tcPr>
            <w:tcW w:w="1433" w:type="dxa"/>
            <w:tcBorders>
              <w:top w:val="nil"/>
              <w:left w:val="nil"/>
              <w:bottom w:val="single" w:sz="4" w:space="0" w:color="auto"/>
              <w:right w:val="single" w:sz="4" w:space="0" w:color="auto"/>
            </w:tcBorders>
            <w:shd w:val="clear" w:color="auto" w:fill="auto"/>
            <w:noWrap/>
            <w:vAlign w:val="bottom"/>
            <w:hideMark/>
          </w:tcPr>
          <w:p w14:paraId="7FB7A48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020200030605</w:t>
            </w:r>
          </w:p>
        </w:tc>
        <w:tc>
          <w:tcPr>
            <w:tcW w:w="1195" w:type="dxa"/>
            <w:tcBorders>
              <w:top w:val="nil"/>
              <w:left w:val="nil"/>
              <w:bottom w:val="single" w:sz="4" w:space="0" w:color="auto"/>
              <w:right w:val="single" w:sz="4" w:space="0" w:color="auto"/>
            </w:tcBorders>
            <w:shd w:val="clear" w:color="auto" w:fill="auto"/>
            <w:noWrap/>
            <w:vAlign w:val="bottom"/>
            <w:hideMark/>
          </w:tcPr>
          <w:p w14:paraId="432EF00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Hemlock Brook-Hoosic River</w:t>
            </w:r>
          </w:p>
        </w:tc>
        <w:tc>
          <w:tcPr>
            <w:tcW w:w="672" w:type="dxa"/>
            <w:tcBorders>
              <w:top w:val="nil"/>
              <w:left w:val="nil"/>
              <w:bottom w:val="single" w:sz="4" w:space="0" w:color="auto"/>
              <w:right w:val="single" w:sz="4" w:space="0" w:color="auto"/>
            </w:tcBorders>
            <w:shd w:val="clear" w:color="auto" w:fill="auto"/>
            <w:noWrap/>
            <w:vAlign w:val="bottom"/>
            <w:hideMark/>
          </w:tcPr>
          <w:p w14:paraId="7ABB56D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67.61</w:t>
            </w:r>
          </w:p>
        </w:tc>
        <w:tc>
          <w:tcPr>
            <w:tcW w:w="672" w:type="dxa"/>
            <w:tcBorders>
              <w:top w:val="nil"/>
              <w:left w:val="nil"/>
              <w:bottom w:val="single" w:sz="4" w:space="0" w:color="auto"/>
              <w:right w:val="single" w:sz="4" w:space="0" w:color="auto"/>
            </w:tcBorders>
            <w:shd w:val="clear" w:color="auto" w:fill="auto"/>
            <w:noWrap/>
            <w:vAlign w:val="bottom"/>
            <w:hideMark/>
          </w:tcPr>
          <w:p w14:paraId="7FFE900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6.24</w:t>
            </w:r>
          </w:p>
        </w:tc>
        <w:tc>
          <w:tcPr>
            <w:tcW w:w="672" w:type="dxa"/>
            <w:tcBorders>
              <w:top w:val="nil"/>
              <w:left w:val="nil"/>
              <w:bottom w:val="single" w:sz="4" w:space="0" w:color="auto"/>
              <w:right w:val="single" w:sz="4" w:space="0" w:color="auto"/>
            </w:tcBorders>
            <w:shd w:val="clear" w:color="auto" w:fill="auto"/>
            <w:noWrap/>
            <w:vAlign w:val="bottom"/>
            <w:hideMark/>
          </w:tcPr>
          <w:p w14:paraId="63E933C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57.44</w:t>
            </w:r>
          </w:p>
        </w:tc>
        <w:tc>
          <w:tcPr>
            <w:tcW w:w="672" w:type="dxa"/>
            <w:tcBorders>
              <w:top w:val="nil"/>
              <w:left w:val="nil"/>
              <w:bottom w:val="single" w:sz="4" w:space="0" w:color="auto"/>
              <w:right w:val="single" w:sz="4" w:space="0" w:color="auto"/>
            </w:tcBorders>
            <w:shd w:val="clear" w:color="auto" w:fill="auto"/>
            <w:noWrap/>
            <w:vAlign w:val="bottom"/>
            <w:hideMark/>
          </w:tcPr>
          <w:p w14:paraId="0474A9F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72.93</w:t>
            </w:r>
          </w:p>
        </w:tc>
        <w:tc>
          <w:tcPr>
            <w:tcW w:w="617" w:type="dxa"/>
            <w:tcBorders>
              <w:top w:val="nil"/>
              <w:left w:val="nil"/>
              <w:bottom w:val="single" w:sz="4" w:space="0" w:color="auto"/>
              <w:right w:val="single" w:sz="4" w:space="0" w:color="auto"/>
            </w:tcBorders>
            <w:shd w:val="clear" w:color="auto" w:fill="auto"/>
            <w:noWrap/>
            <w:vAlign w:val="bottom"/>
            <w:hideMark/>
          </w:tcPr>
          <w:p w14:paraId="0AA963E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w:t>
            </w:r>
          </w:p>
        </w:tc>
        <w:tc>
          <w:tcPr>
            <w:tcW w:w="1100" w:type="dxa"/>
            <w:tcBorders>
              <w:top w:val="nil"/>
              <w:left w:val="nil"/>
              <w:bottom w:val="single" w:sz="4" w:space="0" w:color="auto"/>
              <w:right w:val="single" w:sz="4" w:space="0" w:color="auto"/>
            </w:tcBorders>
            <w:shd w:val="clear" w:color="auto" w:fill="auto"/>
            <w:noWrap/>
            <w:vAlign w:val="bottom"/>
            <w:hideMark/>
          </w:tcPr>
          <w:p w14:paraId="1F6AD32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6033ACD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11.2</w:t>
            </w:r>
          </w:p>
        </w:tc>
        <w:tc>
          <w:tcPr>
            <w:tcW w:w="810" w:type="dxa"/>
            <w:tcBorders>
              <w:top w:val="nil"/>
              <w:left w:val="nil"/>
              <w:bottom w:val="single" w:sz="4" w:space="0" w:color="auto"/>
              <w:right w:val="single" w:sz="4" w:space="0" w:color="auto"/>
            </w:tcBorders>
            <w:shd w:val="clear" w:color="auto" w:fill="auto"/>
            <w:noWrap/>
            <w:vAlign w:val="bottom"/>
            <w:hideMark/>
          </w:tcPr>
          <w:p w14:paraId="397B02A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3F22C51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76.10</w:t>
            </w:r>
          </w:p>
        </w:tc>
        <w:tc>
          <w:tcPr>
            <w:tcW w:w="810" w:type="dxa"/>
            <w:tcBorders>
              <w:top w:val="nil"/>
              <w:left w:val="nil"/>
              <w:bottom w:val="single" w:sz="4" w:space="0" w:color="auto"/>
              <w:right w:val="single" w:sz="4" w:space="0" w:color="auto"/>
            </w:tcBorders>
            <w:shd w:val="clear" w:color="auto" w:fill="auto"/>
            <w:noWrap/>
            <w:vAlign w:val="bottom"/>
            <w:hideMark/>
          </w:tcPr>
          <w:p w14:paraId="33F01B8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0.16</w:t>
            </w:r>
          </w:p>
        </w:tc>
        <w:tc>
          <w:tcPr>
            <w:tcW w:w="1266" w:type="dxa"/>
            <w:tcBorders>
              <w:top w:val="nil"/>
              <w:left w:val="nil"/>
              <w:bottom w:val="single" w:sz="4" w:space="0" w:color="auto"/>
              <w:right w:val="single" w:sz="4" w:space="0" w:color="auto"/>
            </w:tcBorders>
            <w:shd w:val="clear" w:color="auto" w:fill="auto"/>
            <w:noWrap/>
            <w:vAlign w:val="bottom"/>
            <w:hideMark/>
          </w:tcPr>
          <w:p w14:paraId="1D5D2D3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0.70</w:t>
            </w:r>
          </w:p>
        </w:tc>
        <w:tc>
          <w:tcPr>
            <w:tcW w:w="1251" w:type="dxa"/>
            <w:tcBorders>
              <w:top w:val="nil"/>
              <w:left w:val="nil"/>
              <w:bottom w:val="single" w:sz="4" w:space="0" w:color="auto"/>
              <w:right w:val="single" w:sz="8" w:space="0" w:color="auto"/>
            </w:tcBorders>
            <w:shd w:val="clear" w:color="auto" w:fill="auto"/>
            <w:noWrap/>
            <w:vAlign w:val="bottom"/>
            <w:hideMark/>
          </w:tcPr>
          <w:p w14:paraId="1A9D482A"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76D7447A"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322F58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w:t>
            </w:r>
          </w:p>
        </w:tc>
        <w:tc>
          <w:tcPr>
            <w:tcW w:w="1192" w:type="dxa"/>
            <w:tcBorders>
              <w:top w:val="nil"/>
              <w:left w:val="nil"/>
              <w:bottom w:val="single" w:sz="4" w:space="0" w:color="auto"/>
              <w:right w:val="single" w:sz="4" w:space="0" w:color="auto"/>
            </w:tcBorders>
            <w:shd w:val="clear" w:color="auto" w:fill="auto"/>
            <w:noWrap/>
            <w:vAlign w:val="bottom"/>
            <w:hideMark/>
          </w:tcPr>
          <w:p w14:paraId="6F31E67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Hudson: Hoosic</w:t>
            </w:r>
          </w:p>
        </w:tc>
        <w:tc>
          <w:tcPr>
            <w:tcW w:w="1053" w:type="dxa"/>
            <w:tcBorders>
              <w:top w:val="nil"/>
              <w:left w:val="nil"/>
              <w:bottom w:val="single" w:sz="4" w:space="0" w:color="auto"/>
              <w:right w:val="single" w:sz="4" w:space="0" w:color="auto"/>
            </w:tcBorders>
            <w:shd w:val="clear" w:color="auto" w:fill="auto"/>
            <w:noWrap/>
            <w:vAlign w:val="bottom"/>
            <w:hideMark/>
          </w:tcPr>
          <w:p w14:paraId="6862C2A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MA11-20</w:t>
            </w:r>
          </w:p>
        </w:tc>
        <w:tc>
          <w:tcPr>
            <w:tcW w:w="1133" w:type="dxa"/>
            <w:tcBorders>
              <w:top w:val="nil"/>
              <w:left w:val="nil"/>
              <w:bottom w:val="single" w:sz="4" w:space="0" w:color="auto"/>
              <w:right w:val="single" w:sz="4" w:space="0" w:color="auto"/>
            </w:tcBorders>
            <w:shd w:val="clear" w:color="auto" w:fill="auto"/>
            <w:noWrap/>
            <w:vAlign w:val="bottom"/>
            <w:hideMark/>
          </w:tcPr>
          <w:p w14:paraId="2FD1D78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Paull Brook</w:t>
            </w:r>
          </w:p>
        </w:tc>
        <w:tc>
          <w:tcPr>
            <w:tcW w:w="2539" w:type="dxa"/>
            <w:tcBorders>
              <w:top w:val="nil"/>
              <w:left w:val="nil"/>
              <w:bottom w:val="single" w:sz="4" w:space="0" w:color="auto"/>
              <w:right w:val="single" w:sz="4" w:space="0" w:color="auto"/>
            </w:tcBorders>
            <w:shd w:val="clear" w:color="auto" w:fill="auto"/>
            <w:noWrap/>
            <w:vAlign w:val="bottom"/>
            <w:hideMark/>
          </w:tcPr>
          <w:p w14:paraId="204660F6" w14:textId="5C59FC9D"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outlet of Mt. Williams Reservoir, North Adams to mouth at confluence with unnamed tributary, Williamstown.</w:t>
            </w:r>
          </w:p>
        </w:tc>
        <w:tc>
          <w:tcPr>
            <w:tcW w:w="767" w:type="dxa"/>
            <w:tcBorders>
              <w:top w:val="nil"/>
              <w:left w:val="nil"/>
              <w:bottom w:val="single" w:sz="4" w:space="0" w:color="auto"/>
              <w:right w:val="single" w:sz="4" w:space="0" w:color="auto"/>
            </w:tcBorders>
            <w:shd w:val="clear" w:color="auto" w:fill="auto"/>
            <w:noWrap/>
            <w:vAlign w:val="bottom"/>
            <w:hideMark/>
          </w:tcPr>
          <w:p w14:paraId="47028E1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2.1</w:t>
            </w:r>
          </w:p>
        </w:tc>
        <w:tc>
          <w:tcPr>
            <w:tcW w:w="1119" w:type="dxa"/>
            <w:tcBorders>
              <w:top w:val="nil"/>
              <w:left w:val="nil"/>
              <w:bottom w:val="single" w:sz="4" w:space="0" w:color="auto"/>
              <w:right w:val="single" w:sz="4" w:space="0" w:color="auto"/>
            </w:tcBorders>
            <w:shd w:val="clear" w:color="auto" w:fill="auto"/>
            <w:noWrap/>
            <w:vAlign w:val="bottom"/>
            <w:hideMark/>
          </w:tcPr>
          <w:p w14:paraId="4810EDB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4C7BEFD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020200030605</w:t>
            </w:r>
          </w:p>
        </w:tc>
        <w:tc>
          <w:tcPr>
            <w:tcW w:w="1195" w:type="dxa"/>
            <w:tcBorders>
              <w:top w:val="nil"/>
              <w:left w:val="nil"/>
              <w:bottom w:val="single" w:sz="4" w:space="0" w:color="auto"/>
              <w:right w:val="single" w:sz="4" w:space="0" w:color="auto"/>
            </w:tcBorders>
            <w:shd w:val="clear" w:color="auto" w:fill="auto"/>
            <w:noWrap/>
            <w:vAlign w:val="bottom"/>
            <w:hideMark/>
          </w:tcPr>
          <w:p w14:paraId="49AC5EE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Hemlock Brook-Hoosic River</w:t>
            </w:r>
          </w:p>
        </w:tc>
        <w:tc>
          <w:tcPr>
            <w:tcW w:w="672" w:type="dxa"/>
            <w:tcBorders>
              <w:top w:val="nil"/>
              <w:left w:val="nil"/>
              <w:bottom w:val="single" w:sz="4" w:space="0" w:color="auto"/>
              <w:right w:val="single" w:sz="4" w:space="0" w:color="auto"/>
            </w:tcBorders>
            <w:shd w:val="clear" w:color="auto" w:fill="auto"/>
            <w:noWrap/>
            <w:vAlign w:val="bottom"/>
            <w:hideMark/>
          </w:tcPr>
          <w:p w14:paraId="74C170F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67.61</w:t>
            </w:r>
          </w:p>
        </w:tc>
        <w:tc>
          <w:tcPr>
            <w:tcW w:w="672" w:type="dxa"/>
            <w:tcBorders>
              <w:top w:val="nil"/>
              <w:left w:val="nil"/>
              <w:bottom w:val="single" w:sz="4" w:space="0" w:color="auto"/>
              <w:right w:val="single" w:sz="4" w:space="0" w:color="auto"/>
            </w:tcBorders>
            <w:shd w:val="clear" w:color="auto" w:fill="auto"/>
            <w:noWrap/>
            <w:vAlign w:val="bottom"/>
            <w:hideMark/>
          </w:tcPr>
          <w:p w14:paraId="3C16FA7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6.24</w:t>
            </w:r>
          </w:p>
        </w:tc>
        <w:tc>
          <w:tcPr>
            <w:tcW w:w="672" w:type="dxa"/>
            <w:tcBorders>
              <w:top w:val="nil"/>
              <w:left w:val="nil"/>
              <w:bottom w:val="single" w:sz="4" w:space="0" w:color="auto"/>
              <w:right w:val="single" w:sz="4" w:space="0" w:color="auto"/>
            </w:tcBorders>
            <w:shd w:val="clear" w:color="auto" w:fill="auto"/>
            <w:noWrap/>
            <w:vAlign w:val="bottom"/>
            <w:hideMark/>
          </w:tcPr>
          <w:p w14:paraId="5894499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57.44</w:t>
            </w:r>
          </w:p>
        </w:tc>
        <w:tc>
          <w:tcPr>
            <w:tcW w:w="672" w:type="dxa"/>
            <w:tcBorders>
              <w:top w:val="nil"/>
              <w:left w:val="nil"/>
              <w:bottom w:val="single" w:sz="4" w:space="0" w:color="auto"/>
              <w:right w:val="single" w:sz="4" w:space="0" w:color="auto"/>
            </w:tcBorders>
            <w:shd w:val="clear" w:color="auto" w:fill="auto"/>
            <w:noWrap/>
            <w:vAlign w:val="bottom"/>
            <w:hideMark/>
          </w:tcPr>
          <w:p w14:paraId="4BD7872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72.93</w:t>
            </w:r>
          </w:p>
        </w:tc>
        <w:tc>
          <w:tcPr>
            <w:tcW w:w="617" w:type="dxa"/>
            <w:tcBorders>
              <w:top w:val="nil"/>
              <w:left w:val="nil"/>
              <w:bottom w:val="single" w:sz="4" w:space="0" w:color="auto"/>
              <w:right w:val="single" w:sz="4" w:space="0" w:color="auto"/>
            </w:tcBorders>
            <w:shd w:val="clear" w:color="auto" w:fill="auto"/>
            <w:noWrap/>
            <w:vAlign w:val="bottom"/>
            <w:hideMark/>
          </w:tcPr>
          <w:p w14:paraId="2668116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w:t>
            </w:r>
          </w:p>
        </w:tc>
        <w:tc>
          <w:tcPr>
            <w:tcW w:w="1100" w:type="dxa"/>
            <w:tcBorders>
              <w:top w:val="nil"/>
              <w:left w:val="nil"/>
              <w:bottom w:val="single" w:sz="4" w:space="0" w:color="auto"/>
              <w:right w:val="single" w:sz="4" w:space="0" w:color="auto"/>
            </w:tcBorders>
            <w:shd w:val="clear" w:color="auto" w:fill="auto"/>
            <w:noWrap/>
            <w:vAlign w:val="bottom"/>
            <w:hideMark/>
          </w:tcPr>
          <w:p w14:paraId="01712F8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6E3A33D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11.2</w:t>
            </w:r>
          </w:p>
        </w:tc>
        <w:tc>
          <w:tcPr>
            <w:tcW w:w="810" w:type="dxa"/>
            <w:tcBorders>
              <w:top w:val="nil"/>
              <w:left w:val="nil"/>
              <w:bottom w:val="single" w:sz="4" w:space="0" w:color="auto"/>
              <w:right w:val="single" w:sz="4" w:space="0" w:color="auto"/>
            </w:tcBorders>
            <w:shd w:val="clear" w:color="auto" w:fill="auto"/>
            <w:noWrap/>
            <w:vAlign w:val="bottom"/>
            <w:hideMark/>
          </w:tcPr>
          <w:p w14:paraId="49E30C4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65BEBD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76.10</w:t>
            </w:r>
          </w:p>
        </w:tc>
        <w:tc>
          <w:tcPr>
            <w:tcW w:w="810" w:type="dxa"/>
            <w:tcBorders>
              <w:top w:val="nil"/>
              <w:left w:val="nil"/>
              <w:bottom w:val="single" w:sz="4" w:space="0" w:color="auto"/>
              <w:right w:val="single" w:sz="4" w:space="0" w:color="auto"/>
            </w:tcBorders>
            <w:shd w:val="clear" w:color="auto" w:fill="auto"/>
            <w:noWrap/>
            <w:vAlign w:val="bottom"/>
            <w:hideMark/>
          </w:tcPr>
          <w:p w14:paraId="2F74943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0.16</w:t>
            </w:r>
          </w:p>
        </w:tc>
        <w:tc>
          <w:tcPr>
            <w:tcW w:w="1266" w:type="dxa"/>
            <w:tcBorders>
              <w:top w:val="nil"/>
              <w:left w:val="nil"/>
              <w:bottom w:val="single" w:sz="4" w:space="0" w:color="auto"/>
              <w:right w:val="single" w:sz="4" w:space="0" w:color="auto"/>
            </w:tcBorders>
            <w:shd w:val="clear" w:color="auto" w:fill="auto"/>
            <w:noWrap/>
            <w:vAlign w:val="bottom"/>
            <w:hideMark/>
          </w:tcPr>
          <w:p w14:paraId="2665EEE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0.70</w:t>
            </w:r>
          </w:p>
        </w:tc>
        <w:tc>
          <w:tcPr>
            <w:tcW w:w="1251" w:type="dxa"/>
            <w:tcBorders>
              <w:top w:val="nil"/>
              <w:left w:val="nil"/>
              <w:bottom w:val="single" w:sz="4" w:space="0" w:color="auto"/>
              <w:right w:val="single" w:sz="8" w:space="0" w:color="auto"/>
            </w:tcBorders>
            <w:shd w:val="clear" w:color="auto" w:fill="auto"/>
            <w:noWrap/>
            <w:vAlign w:val="bottom"/>
            <w:hideMark/>
          </w:tcPr>
          <w:p w14:paraId="2F8AB1E4"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43EB2DE4"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B6AF58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w:t>
            </w:r>
          </w:p>
        </w:tc>
        <w:tc>
          <w:tcPr>
            <w:tcW w:w="1192" w:type="dxa"/>
            <w:tcBorders>
              <w:top w:val="nil"/>
              <w:left w:val="nil"/>
              <w:bottom w:val="single" w:sz="4" w:space="0" w:color="auto"/>
              <w:right w:val="single" w:sz="4" w:space="0" w:color="auto"/>
            </w:tcBorders>
            <w:shd w:val="clear" w:color="auto" w:fill="auto"/>
            <w:noWrap/>
            <w:vAlign w:val="bottom"/>
            <w:hideMark/>
          </w:tcPr>
          <w:p w14:paraId="115B1E6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Hudson: Hoosic</w:t>
            </w:r>
          </w:p>
        </w:tc>
        <w:tc>
          <w:tcPr>
            <w:tcW w:w="1053" w:type="dxa"/>
            <w:tcBorders>
              <w:top w:val="nil"/>
              <w:left w:val="nil"/>
              <w:bottom w:val="single" w:sz="4" w:space="0" w:color="auto"/>
              <w:right w:val="single" w:sz="4" w:space="0" w:color="auto"/>
            </w:tcBorders>
            <w:shd w:val="clear" w:color="auto" w:fill="auto"/>
            <w:noWrap/>
            <w:vAlign w:val="bottom"/>
            <w:hideMark/>
          </w:tcPr>
          <w:p w14:paraId="6FA9484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MA11-23</w:t>
            </w:r>
          </w:p>
        </w:tc>
        <w:tc>
          <w:tcPr>
            <w:tcW w:w="1133" w:type="dxa"/>
            <w:tcBorders>
              <w:top w:val="nil"/>
              <w:left w:val="nil"/>
              <w:bottom w:val="single" w:sz="4" w:space="0" w:color="auto"/>
              <w:right w:val="single" w:sz="4" w:space="0" w:color="auto"/>
            </w:tcBorders>
            <w:shd w:val="clear" w:color="auto" w:fill="auto"/>
            <w:noWrap/>
            <w:vAlign w:val="bottom"/>
            <w:hideMark/>
          </w:tcPr>
          <w:p w14:paraId="4C45B75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Broad Brook</w:t>
            </w:r>
          </w:p>
        </w:tc>
        <w:tc>
          <w:tcPr>
            <w:tcW w:w="2539" w:type="dxa"/>
            <w:tcBorders>
              <w:top w:val="nil"/>
              <w:left w:val="nil"/>
              <w:bottom w:val="single" w:sz="4" w:space="0" w:color="auto"/>
              <w:right w:val="single" w:sz="4" w:space="0" w:color="auto"/>
            </w:tcBorders>
            <w:shd w:val="clear" w:color="auto" w:fill="auto"/>
            <w:noWrap/>
            <w:vAlign w:val="bottom"/>
            <w:hideMark/>
          </w:tcPr>
          <w:p w14:paraId="299824D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From Vermont state line, Williamstown to mouth at confluence with the Hoosic River, Williamstown.</w:t>
            </w:r>
          </w:p>
        </w:tc>
        <w:tc>
          <w:tcPr>
            <w:tcW w:w="767" w:type="dxa"/>
            <w:tcBorders>
              <w:top w:val="nil"/>
              <w:left w:val="nil"/>
              <w:bottom w:val="single" w:sz="4" w:space="0" w:color="auto"/>
              <w:right w:val="single" w:sz="4" w:space="0" w:color="auto"/>
            </w:tcBorders>
            <w:shd w:val="clear" w:color="auto" w:fill="auto"/>
            <w:noWrap/>
            <w:vAlign w:val="bottom"/>
            <w:hideMark/>
          </w:tcPr>
          <w:p w14:paraId="4CCAB6A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2.2</w:t>
            </w:r>
          </w:p>
        </w:tc>
        <w:tc>
          <w:tcPr>
            <w:tcW w:w="1119" w:type="dxa"/>
            <w:tcBorders>
              <w:top w:val="nil"/>
              <w:left w:val="nil"/>
              <w:bottom w:val="single" w:sz="4" w:space="0" w:color="auto"/>
              <w:right w:val="single" w:sz="4" w:space="0" w:color="auto"/>
            </w:tcBorders>
            <w:shd w:val="clear" w:color="auto" w:fill="auto"/>
            <w:noWrap/>
            <w:vAlign w:val="bottom"/>
            <w:hideMark/>
          </w:tcPr>
          <w:p w14:paraId="17CD2CD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353EBCC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020200030605</w:t>
            </w:r>
          </w:p>
        </w:tc>
        <w:tc>
          <w:tcPr>
            <w:tcW w:w="1195" w:type="dxa"/>
            <w:tcBorders>
              <w:top w:val="nil"/>
              <w:left w:val="nil"/>
              <w:bottom w:val="single" w:sz="4" w:space="0" w:color="auto"/>
              <w:right w:val="single" w:sz="4" w:space="0" w:color="auto"/>
            </w:tcBorders>
            <w:shd w:val="clear" w:color="auto" w:fill="auto"/>
            <w:noWrap/>
            <w:vAlign w:val="bottom"/>
            <w:hideMark/>
          </w:tcPr>
          <w:p w14:paraId="42DC00D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Hemlock Brook-Hoosic River</w:t>
            </w:r>
          </w:p>
        </w:tc>
        <w:tc>
          <w:tcPr>
            <w:tcW w:w="672" w:type="dxa"/>
            <w:tcBorders>
              <w:top w:val="nil"/>
              <w:left w:val="nil"/>
              <w:bottom w:val="single" w:sz="4" w:space="0" w:color="auto"/>
              <w:right w:val="single" w:sz="4" w:space="0" w:color="auto"/>
            </w:tcBorders>
            <w:shd w:val="clear" w:color="auto" w:fill="auto"/>
            <w:noWrap/>
            <w:vAlign w:val="bottom"/>
            <w:hideMark/>
          </w:tcPr>
          <w:p w14:paraId="0D1A2CC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67.61</w:t>
            </w:r>
          </w:p>
        </w:tc>
        <w:tc>
          <w:tcPr>
            <w:tcW w:w="672" w:type="dxa"/>
            <w:tcBorders>
              <w:top w:val="nil"/>
              <w:left w:val="nil"/>
              <w:bottom w:val="single" w:sz="4" w:space="0" w:color="auto"/>
              <w:right w:val="single" w:sz="4" w:space="0" w:color="auto"/>
            </w:tcBorders>
            <w:shd w:val="clear" w:color="auto" w:fill="auto"/>
            <w:noWrap/>
            <w:vAlign w:val="bottom"/>
            <w:hideMark/>
          </w:tcPr>
          <w:p w14:paraId="40357A6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6.24</w:t>
            </w:r>
          </w:p>
        </w:tc>
        <w:tc>
          <w:tcPr>
            <w:tcW w:w="672" w:type="dxa"/>
            <w:tcBorders>
              <w:top w:val="nil"/>
              <w:left w:val="nil"/>
              <w:bottom w:val="single" w:sz="4" w:space="0" w:color="auto"/>
              <w:right w:val="single" w:sz="4" w:space="0" w:color="auto"/>
            </w:tcBorders>
            <w:shd w:val="clear" w:color="auto" w:fill="auto"/>
            <w:noWrap/>
            <w:vAlign w:val="bottom"/>
            <w:hideMark/>
          </w:tcPr>
          <w:p w14:paraId="5EA4C72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57.44</w:t>
            </w:r>
          </w:p>
        </w:tc>
        <w:tc>
          <w:tcPr>
            <w:tcW w:w="672" w:type="dxa"/>
            <w:tcBorders>
              <w:top w:val="nil"/>
              <w:left w:val="nil"/>
              <w:bottom w:val="single" w:sz="4" w:space="0" w:color="auto"/>
              <w:right w:val="single" w:sz="4" w:space="0" w:color="auto"/>
            </w:tcBorders>
            <w:shd w:val="clear" w:color="auto" w:fill="auto"/>
            <w:noWrap/>
            <w:vAlign w:val="bottom"/>
            <w:hideMark/>
          </w:tcPr>
          <w:p w14:paraId="727852C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72.93</w:t>
            </w:r>
          </w:p>
        </w:tc>
        <w:tc>
          <w:tcPr>
            <w:tcW w:w="617" w:type="dxa"/>
            <w:tcBorders>
              <w:top w:val="nil"/>
              <w:left w:val="nil"/>
              <w:bottom w:val="single" w:sz="4" w:space="0" w:color="auto"/>
              <w:right w:val="single" w:sz="4" w:space="0" w:color="auto"/>
            </w:tcBorders>
            <w:shd w:val="clear" w:color="auto" w:fill="auto"/>
            <w:noWrap/>
            <w:vAlign w:val="bottom"/>
            <w:hideMark/>
          </w:tcPr>
          <w:p w14:paraId="0D0C2D3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w:t>
            </w:r>
          </w:p>
        </w:tc>
        <w:tc>
          <w:tcPr>
            <w:tcW w:w="1100" w:type="dxa"/>
            <w:tcBorders>
              <w:top w:val="nil"/>
              <w:left w:val="nil"/>
              <w:bottom w:val="single" w:sz="4" w:space="0" w:color="auto"/>
              <w:right w:val="single" w:sz="4" w:space="0" w:color="auto"/>
            </w:tcBorders>
            <w:shd w:val="clear" w:color="auto" w:fill="auto"/>
            <w:noWrap/>
            <w:vAlign w:val="bottom"/>
            <w:hideMark/>
          </w:tcPr>
          <w:p w14:paraId="272FE5D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7391EFF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11.2</w:t>
            </w:r>
          </w:p>
        </w:tc>
        <w:tc>
          <w:tcPr>
            <w:tcW w:w="810" w:type="dxa"/>
            <w:tcBorders>
              <w:top w:val="nil"/>
              <w:left w:val="nil"/>
              <w:bottom w:val="single" w:sz="4" w:space="0" w:color="auto"/>
              <w:right w:val="single" w:sz="4" w:space="0" w:color="auto"/>
            </w:tcBorders>
            <w:shd w:val="clear" w:color="auto" w:fill="auto"/>
            <w:noWrap/>
            <w:vAlign w:val="bottom"/>
            <w:hideMark/>
          </w:tcPr>
          <w:p w14:paraId="40AF44F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EF5DC8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76.10</w:t>
            </w:r>
          </w:p>
        </w:tc>
        <w:tc>
          <w:tcPr>
            <w:tcW w:w="810" w:type="dxa"/>
            <w:tcBorders>
              <w:top w:val="nil"/>
              <w:left w:val="nil"/>
              <w:bottom w:val="single" w:sz="4" w:space="0" w:color="auto"/>
              <w:right w:val="single" w:sz="4" w:space="0" w:color="auto"/>
            </w:tcBorders>
            <w:shd w:val="clear" w:color="auto" w:fill="auto"/>
            <w:noWrap/>
            <w:vAlign w:val="bottom"/>
            <w:hideMark/>
          </w:tcPr>
          <w:p w14:paraId="5918DE6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0.16</w:t>
            </w:r>
          </w:p>
        </w:tc>
        <w:tc>
          <w:tcPr>
            <w:tcW w:w="1266" w:type="dxa"/>
            <w:tcBorders>
              <w:top w:val="nil"/>
              <w:left w:val="nil"/>
              <w:bottom w:val="single" w:sz="4" w:space="0" w:color="auto"/>
              <w:right w:val="single" w:sz="4" w:space="0" w:color="auto"/>
            </w:tcBorders>
            <w:shd w:val="clear" w:color="auto" w:fill="auto"/>
            <w:noWrap/>
            <w:vAlign w:val="bottom"/>
            <w:hideMark/>
          </w:tcPr>
          <w:p w14:paraId="2A18452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0.70</w:t>
            </w:r>
          </w:p>
        </w:tc>
        <w:tc>
          <w:tcPr>
            <w:tcW w:w="1251" w:type="dxa"/>
            <w:tcBorders>
              <w:top w:val="nil"/>
              <w:left w:val="nil"/>
              <w:bottom w:val="single" w:sz="4" w:space="0" w:color="auto"/>
              <w:right w:val="single" w:sz="8" w:space="0" w:color="auto"/>
            </w:tcBorders>
            <w:shd w:val="clear" w:color="auto" w:fill="auto"/>
            <w:noWrap/>
            <w:vAlign w:val="bottom"/>
            <w:hideMark/>
          </w:tcPr>
          <w:p w14:paraId="00226E39"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7974A70F"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04C4B9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12</w:t>
            </w:r>
          </w:p>
        </w:tc>
        <w:tc>
          <w:tcPr>
            <w:tcW w:w="1192" w:type="dxa"/>
            <w:tcBorders>
              <w:top w:val="nil"/>
              <w:left w:val="nil"/>
              <w:bottom w:val="single" w:sz="4" w:space="0" w:color="auto"/>
              <w:right w:val="single" w:sz="4" w:space="0" w:color="auto"/>
            </w:tcBorders>
            <w:shd w:val="clear" w:color="auto" w:fill="auto"/>
            <w:noWrap/>
            <w:vAlign w:val="bottom"/>
            <w:hideMark/>
          </w:tcPr>
          <w:p w14:paraId="79FD885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Hudson: Kinderhook</w:t>
            </w:r>
          </w:p>
        </w:tc>
        <w:tc>
          <w:tcPr>
            <w:tcW w:w="1053" w:type="dxa"/>
            <w:tcBorders>
              <w:top w:val="nil"/>
              <w:left w:val="nil"/>
              <w:bottom w:val="single" w:sz="4" w:space="0" w:color="auto"/>
              <w:right w:val="single" w:sz="4" w:space="0" w:color="auto"/>
            </w:tcBorders>
            <w:shd w:val="clear" w:color="auto" w:fill="auto"/>
            <w:noWrap/>
            <w:vAlign w:val="bottom"/>
            <w:hideMark/>
          </w:tcPr>
          <w:p w14:paraId="0E648EA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MA12-02</w:t>
            </w:r>
          </w:p>
        </w:tc>
        <w:tc>
          <w:tcPr>
            <w:tcW w:w="1133" w:type="dxa"/>
            <w:tcBorders>
              <w:top w:val="nil"/>
              <w:left w:val="nil"/>
              <w:bottom w:val="single" w:sz="4" w:space="0" w:color="auto"/>
              <w:right w:val="single" w:sz="4" w:space="0" w:color="auto"/>
            </w:tcBorders>
            <w:shd w:val="clear" w:color="auto" w:fill="auto"/>
            <w:noWrap/>
            <w:vAlign w:val="bottom"/>
            <w:hideMark/>
          </w:tcPr>
          <w:p w14:paraId="42C19215" w14:textId="77777777" w:rsidR="000E0D84" w:rsidRPr="00042854" w:rsidRDefault="000E0D84" w:rsidP="004B48E2">
            <w:pPr>
              <w:rPr>
                <w:rFonts w:ascii="Calibri" w:hAnsi="Calibri"/>
                <w:color w:val="000000"/>
                <w:sz w:val="20"/>
                <w:szCs w:val="20"/>
              </w:rPr>
            </w:pPr>
            <w:proofErr w:type="spellStart"/>
            <w:r w:rsidRPr="00042854">
              <w:rPr>
                <w:rFonts w:ascii="Calibri" w:hAnsi="Calibri"/>
                <w:color w:val="000000"/>
                <w:sz w:val="20"/>
                <w:szCs w:val="20"/>
              </w:rPr>
              <w:t>Bently</w:t>
            </w:r>
            <w:proofErr w:type="spellEnd"/>
            <w:r w:rsidRPr="00042854">
              <w:rPr>
                <w:rFonts w:ascii="Calibri" w:hAnsi="Calibri"/>
                <w:color w:val="000000"/>
                <w:sz w:val="20"/>
                <w:szCs w:val="20"/>
              </w:rPr>
              <w:t xml:space="preserve"> Brook</w:t>
            </w:r>
          </w:p>
        </w:tc>
        <w:tc>
          <w:tcPr>
            <w:tcW w:w="2539" w:type="dxa"/>
            <w:tcBorders>
              <w:top w:val="nil"/>
              <w:left w:val="nil"/>
              <w:bottom w:val="single" w:sz="4" w:space="0" w:color="auto"/>
              <w:right w:val="single" w:sz="4" w:space="0" w:color="auto"/>
            </w:tcBorders>
            <w:shd w:val="clear" w:color="auto" w:fill="auto"/>
            <w:noWrap/>
            <w:vAlign w:val="bottom"/>
            <w:hideMark/>
          </w:tcPr>
          <w:p w14:paraId="170DFB4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south of Brodie Mountain Road, Lanesborough to mouth at confluence with Kinderhook Creek, Hancock.</w:t>
            </w:r>
          </w:p>
        </w:tc>
        <w:tc>
          <w:tcPr>
            <w:tcW w:w="767" w:type="dxa"/>
            <w:tcBorders>
              <w:top w:val="nil"/>
              <w:left w:val="nil"/>
              <w:bottom w:val="single" w:sz="4" w:space="0" w:color="auto"/>
              <w:right w:val="single" w:sz="4" w:space="0" w:color="auto"/>
            </w:tcBorders>
            <w:shd w:val="clear" w:color="auto" w:fill="auto"/>
            <w:noWrap/>
            <w:vAlign w:val="bottom"/>
            <w:hideMark/>
          </w:tcPr>
          <w:p w14:paraId="0E6ECAB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2.1</w:t>
            </w:r>
          </w:p>
        </w:tc>
        <w:tc>
          <w:tcPr>
            <w:tcW w:w="1119" w:type="dxa"/>
            <w:tcBorders>
              <w:top w:val="nil"/>
              <w:left w:val="nil"/>
              <w:bottom w:val="single" w:sz="4" w:space="0" w:color="auto"/>
              <w:right w:val="single" w:sz="4" w:space="0" w:color="auto"/>
            </w:tcBorders>
            <w:shd w:val="clear" w:color="auto" w:fill="auto"/>
            <w:noWrap/>
            <w:vAlign w:val="bottom"/>
            <w:hideMark/>
          </w:tcPr>
          <w:p w14:paraId="4B6366C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3F69F49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020200060601</w:t>
            </w:r>
          </w:p>
        </w:tc>
        <w:tc>
          <w:tcPr>
            <w:tcW w:w="1195" w:type="dxa"/>
            <w:tcBorders>
              <w:top w:val="nil"/>
              <w:left w:val="nil"/>
              <w:bottom w:val="single" w:sz="4" w:space="0" w:color="auto"/>
              <w:right w:val="single" w:sz="4" w:space="0" w:color="auto"/>
            </w:tcBorders>
            <w:shd w:val="clear" w:color="auto" w:fill="auto"/>
            <w:noWrap/>
            <w:vAlign w:val="bottom"/>
            <w:hideMark/>
          </w:tcPr>
          <w:p w14:paraId="5EDA50E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 Brook-Kinderhook Creek</w:t>
            </w:r>
          </w:p>
        </w:tc>
        <w:tc>
          <w:tcPr>
            <w:tcW w:w="672" w:type="dxa"/>
            <w:tcBorders>
              <w:top w:val="nil"/>
              <w:left w:val="nil"/>
              <w:bottom w:val="single" w:sz="4" w:space="0" w:color="auto"/>
              <w:right w:val="single" w:sz="4" w:space="0" w:color="auto"/>
            </w:tcBorders>
            <w:shd w:val="clear" w:color="auto" w:fill="auto"/>
            <w:noWrap/>
            <w:vAlign w:val="bottom"/>
            <w:hideMark/>
          </w:tcPr>
          <w:p w14:paraId="785F73C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62.85</w:t>
            </w:r>
          </w:p>
        </w:tc>
        <w:tc>
          <w:tcPr>
            <w:tcW w:w="672" w:type="dxa"/>
            <w:tcBorders>
              <w:top w:val="nil"/>
              <w:left w:val="nil"/>
              <w:bottom w:val="single" w:sz="4" w:space="0" w:color="auto"/>
              <w:right w:val="single" w:sz="4" w:space="0" w:color="auto"/>
            </w:tcBorders>
            <w:shd w:val="clear" w:color="auto" w:fill="auto"/>
            <w:noWrap/>
            <w:vAlign w:val="bottom"/>
            <w:hideMark/>
          </w:tcPr>
          <w:p w14:paraId="00E997C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3.48</w:t>
            </w:r>
          </w:p>
        </w:tc>
        <w:tc>
          <w:tcPr>
            <w:tcW w:w="672" w:type="dxa"/>
            <w:tcBorders>
              <w:top w:val="nil"/>
              <w:left w:val="nil"/>
              <w:bottom w:val="single" w:sz="4" w:space="0" w:color="auto"/>
              <w:right w:val="single" w:sz="4" w:space="0" w:color="auto"/>
            </w:tcBorders>
            <w:shd w:val="clear" w:color="auto" w:fill="auto"/>
            <w:noWrap/>
            <w:vAlign w:val="bottom"/>
            <w:hideMark/>
          </w:tcPr>
          <w:p w14:paraId="1C7051C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36.21</w:t>
            </w:r>
          </w:p>
        </w:tc>
        <w:tc>
          <w:tcPr>
            <w:tcW w:w="672" w:type="dxa"/>
            <w:tcBorders>
              <w:top w:val="nil"/>
              <w:left w:val="nil"/>
              <w:bottom w:val="single" w:sz="4" w:space="0" w:color="auto"/>
              <w:right w:val="single" w:sz="4" w:space="0" w:color="auto"/>
            </w:tcBorders>
            <w:shd w:val="clear" w:color="auto" w:fill="auto"/>
            <w:noWrap/>
            <w:vAlign w:val="bottom"/>
            <w:hideMark/>
          </w:tcPr>
          <w:p w14:paraId="1BFE511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65.19</w:t>
            </w:r>
          </w:p>
        </w:tc>
        <w:tc>
          <w:tcPr>
            <w:tcW w:w="617" w:type="dxa"/>
            <w:tcBorders>
              <w:top w:val="nil"/>
              <w:left w:val="nil"/>
              <w:bottom w:val="single" w:sz="4" w:space="0" w:color="auto"/>
              <w:right w:val="single" w:sz="4" w:space="0" w:color="auto"/>
            </w:tcBorders>
            <w:shd w:val="clear" w:color="auto" w:fill="auto"/>
            <w:noWrap/>
            <w:vAlign w:val="bottom"/>
            <w:hideMark/>
          </w:tcPr>
          <w:p w14:paraId="067A49E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w:t>
            </w:r>
          </w:p>
        </w:tc>
        <w:tc>
          <w:tcPr>
            <w:tcW w:w="1100" w:type="dxa"/>
            <w:tcBorders>
              <w:top w:val="nil"/>
              <w:left w:val="nil"/>
              <w:bottom w:val="single" w:sz="4" w:space="0" w:color="auto"/>
              <w:right w:val="single" w:sz="4" w:space="0" w:color="auto"/>
            </w:tcBorders>
            <w:shd w:val="clear" w:color="auto" w:fill="auto"/>
            <w:noWrap/>
            <w:vAlign w:val="bottom"/>
            <w:hideMark/>
          </w:tcPr>
          <w:p w14:paraId="1C729B0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Rensselaer County-NY</w:t>
            </w:r>
          </w:p>
        </w:tc>
        <w:tc>
          <w:tcPr>
            <w:tcW w:w="849" w:type="dxa"/>
            <w:tcBorders>
              <w:top w:val="nil"/>
              <w:left w:val="nil"/>
              <w:bottom w:val="single" w:sz="4" w:space="0" w:color="auto"/>
              <w:right w:val="single" w:sz="4" w:space="0" w:color="auto"/>
            </w:tcBorders>
            <w:shd w:val="clear" w:color="auto" w:fill="auto"/>
            <w:noWrap/>
            <w:vAlign w:val="bottom"/>
            <w:hideMark/>
          </w:tcPr>
          <w:p w14:paraId="73B2CEF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10.0</w:t>
            </w:r>
          </w:p>
        </w:tc>
        <w:tc>
          <w:tcPr>
            <w:tcW w:w="810" w:type="dxa"/>
            <w:tcBorders>
              <w:top w:val="nil"/>
              <w:left w:val="nil"/>
              <w:bottom w:val="single" w:sz="4" w:space="0" w:color="auto"/>
              <w:right w:val="single" w:sz="4" w:space="0" w:color="auto"/>
            </w:tcBorders>
            <w:shd w:val="clear" w:color="auto" w:fill="auto"/>
            <w:noWrap/>
            <w:vAlign w:val="bottom"/>
            <w:hideMark/>
          </w:tcPr>
          <w:p w14:paraId="2DBA093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55008FC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11985E0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1266" w:type="dxa"/>
            <w:tcBorders>
              <w:top w:val="nil"/>
              <w:left w:val="nil"/>
              <w:bottom w:val="single" w:sz="4" w:space="0" w:color="auto"/>
              <w:right w:val="single" w:sz="4" w:space="0" w:color="auto"/>
            </w:tcBorders>
            <w:shd w:val="clear" w:color="auto" w:fill="auto"/>
            <w:noWrap/>
            <w:vAlign w:val="bottom"/>
            <w:hideMark/>
          </w:tcPr>
          <w:p w14:paraId="1D5BBD6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Not Classified</w:t>
            </w:r>
          </w:p>
        </w:tc>
        <w:tc>
          <w:tcPr>
            <w:tcW w:w="1251" w:type="dxa"/>
            <w:tcBorders>
              <w:top w:val="nil"/>
              <w:left w:val="nil"/>
              <w:bottom w:val="single" w:sz="4" w:space="0" w:color="auto"/>
              <w:right w:val="single" w:sz="8" w:space="0" w:color="auto"/>
            </w:tcBorders>
            <w:shd w:val="clear" w:color="auto" w:fill="auto"/>
            <w:noWrap/>
            <w:vAlign w:val="bottom"/>
            <w:hideMark/>
          </w:tcPr>
          <w:p w14:paraId="637E2595"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55E6E9CB"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B39D3C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21</w:t>
            </w:r>
          </w:p>
        </w:tc>
        <w:tc>
          <w:tcPr>
            <w:tcW w:w="1192" w:type="dxa"/>
            <w:tcBorders>
              <w:top w:val="nil"/>
              <w:left w:val="nil"/>
              <w:bottom w:val="single" w:sz="4" w:space="0" w:color="auto"/>
              <w:right w:val="single" w:sz="4" w:space="0" w:color="auto"/>
            </w:tcBorders>
            <w:shd w:val="clear" w:color="auto" w:fill="auto"/>
            <w:noWrap/>
            <w:vAlign w:val="bottom"/>
            <w:hideMark/>
          </w:tcPr>
          <w:p w14:paraId="447F21C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Housatonic</w:t>
            </w:r>
          </w:p>
        </w:tc>
        <w:tc>
          <w:tcPr>
            <w:tcW w:w="1053" w:type="dxa"/>
            <w:tcBorders>
              <w:top w:val="nil"/>
              <w:left w:val="nil"/>
              <w:bottom w:val="single" w:sz="4" w:space="0" w:color="auto"/>
              <w:right w:val="single" w:sz="4" w:space="0" w:color="auto"/>
            </w:tcBorders>
            <w:shd w:val="clear" w:color="auto" w:fill="auto"/>
            <w:noWrap/>
            <w:vAlign w:val="bottom"/>
            <w:hideMark/>
          </w:tcPr>
          <w:p w14:paraId="5C3FEC5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MA21-32</w:t>
            </w:r>
          </w:p>
        </w:tc>
        <w:tc>
          <w:tcPr>
            <w:tcW w:w="1133" w:type="dxa"/>
            <w:tcBorders>
              <w:top w:val="nil"/>
              <w:left w:val="nil"/>
              <w:bottom w:val="single" w:sz="4" w:space="0" w:color="auto"/>
              <w:right w:val="single" w:sz="4" w:space="0" w:color="auto"/>
            </w:tcBorders>
            <w:shd w:val="clear" w:color="auto" w:fill="auto"/>
            <w:noWrap/>
            <w:vAlign w:val="bottom"/>
            <w:hideMark/>
          </w:tcPr>
          <w:p w14:paraId="1B5ABB0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Tyler Brook</w:t>
            </w:r>
          </w:p>
        </w:tc>
        <w:tc>
          <w:tcPr>
            <w:tcW w:w="2539" w:type="dxa"/>
            <w:tcBorders>
              <w:top w:val="nil"/>
              <w:left w:val="nil"/>
              <w:bottom w:val="single" w:sz="4" w:space="0" w:color="auto"/>
              <w:right w:val="single" w:sz="4" w:space="0" w:color="auto"/>
            </w:tcBorders>
            <w:shd w:val="clear" w:color="auto" w:fill="auto"/>
            <w:noWrap/>
            <w:vAlign w:val="bottom"/>
            <w:hideMark/>
          </w:tcPr>
          <w:p w14:paraId="02C57A7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northwest of Driscoll Road, Windsor to mouth at confluence with Windsor Brook, Windsor.</w:t>
            </w:r>
          </w:p>
        </w:tc>
        <w:tc>
          <w:tcPr>
            <w:tcW w:w="767" w:type="dxa"/>
            <w:tcBorders>
              <w:top w:val="nil"/>
              <w:left w:val="nil"/>
              <w:bottom w:val="single" w:sz="4" w:space="0" w:color="auto"/>
              <w:right w:val="single" w:sz="4" w:space="0" w:color="auto"/>
            </w:tcBorders>
            <w:shd w:val="clear" w:color="auto" w:fill="auto"/>
            <w:noWrap/>
            <w:vAlign w:val="bottom"/>
            <w:hideMark/>
          </w:tcPr>
          <w:p w14:paraId="6CF91F2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2.6</w:t>
            </w:r>
          </w:p>
        </w:tc>
        <w:tc>
          <w:tcPr>
            <w:tcW w:w="1119" w:type="dxa"/>
            <w:tcBorders>
              <w:top w:val="nil"/>
              <w:left w:val="nil"/>
              <w:bottom w:val="single" w:sz="4" w:space="0" w:color="auto"/>
              <w:right w:val="single" w:sz="4" w:space="0" w:color="auto"/>
            </w:tcBorders>
            <w:shd w:val="clear" w:color="auto" w:fill="auto"/>
            <w:noWrap/>
            <w:vAlign w:val="bottom"/>
            <w:hideMark/>
          </w:tcPr>
          <w:p w14:paraId="2C2CB37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 (PWS, ORW, CWF)</w:t>
            </w:r>
          </w:p>
        </w:tc>
        <w:tc>
          <w:tcPr>
            <w:tcW w:w="1433" w:type="dxa"/>
            <w:tcBorders>
              <w:top w:val="nil"/>
              <w:left w:val="nil"/>
              <w:bottom w:val="single" w:sz="4" w:space="0" w:color="auto"/>
              <w:right w:val="single" w:sz="4" w:space="0" w:color="auto"/>
            </w:tcBorders>
            <w:shd w:val="clear" w:color="auto" w:fill="auto"/>
            <w:noWrap/>
            <w:vAlign w:val="bottom"/>
            <w:hideMark/>
          </w:tcPr>
          <w:p w14:paraId="49ED077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011000050102</w:t>
            </w:r>
          </w:p>
        </w:tc>
        <w:tc>
          <w:tcPr>
            <w:tcW w:w="1195" w:type="dxa"/>
            <w:tcBorders>
              <w:top w:val="nil"/>
              <w:left w:val="nil"/>
              <w:bottom w:val="single" w:sz="4" w:space="0" w:color="auto"/>
              <w:right w:val="single" w:sz="4" w:space="0" w:color="auto"/>
            </w:tcBorders>
            <w:shd w:val="clear" w:color="auto" w:fill="auto"/>
            <w:noWrap/>
            <w:vAlign w:val="bottom"/>
            <w:hideMark/>
          </w:tcPr>
          <w:p w14:paraId="25450F8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Wahconah Falls Brook</w:t>
            </w:r>
          </w:p>
        </w:tc>
        <w:tc>
          <w:tcPr>
            <w:tcW w:w="672" w:type="dxa"/>
            <w:tcBorders>
              <w:top w:val="nil"/>
              <w:left w:val="nil"/>
              <w:bottom w:val="single" w:sz="4" w:space="0" w:color="auto"/>
              <w:right w:val="single" w:sz="4" w:space="0" w:color="auto"/>
            </w:tcBorders>
            <w:shd w:val="clear" w:color="auto" w:fill="auto"/>
            <w:noWrap/>
            <w:vAlign w:val="bottom"/>
            <w:hideMark/>
          </w:tcPr>
          <w:p w14:paraId="657205C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69.79</w:t>
            </w:r>
          </w:p>
        </w:tc>
        <w:tc>
          <w:tcPr>
            <w:tcW w:w="672" w:type="dxa"/>
            <w:tcBorders>
              <w:top w:val="nil"/>
              <w:left w:val="nil"/>
              <w:bottom w:val="single" w:sz="4" w:space="0" w:color="auto"/>
              <w:right w:val="single" w:sz="4" w:space="0" w:color="auto"/>
            </w:tcBorders>
            <w:shd w:val="clear" w:color="auto" w:fill="auto"/>
            <w:noWrap/>
            <w:vAlign w:val="bottom"/>
            <w:hideMark/>
          </w:tcPr>
          <w:p w14:paraId="6253E18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3.41</w:t>
            </w:r>
          </w:p>
        </w:tc>
        <w:tc>
          <w:tcPr>
            <w:tcW w:w="672" w:type="dxa"/>
            <w:tcBorders>
              <w:top w:val="nil"/>
              <w:left w:val="nil"/>
              <w:bottom w:val="single" w:sz="4" w:space="0" w:color="auto"/>
              <w:right w:val="single" w:sz="4" w:space="0" w:color="auto"/>
            </w:tcBorders>
            <w:shd w:val="clear" w:color="auto" w:fill="auto"/>
            <w:noWrap/>
            <w:vAlign w:val="bottom"/>
            <w:hideMark/>
          </w:tcPr>
          <w:p w14:paraId="46FEFFA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45.82</w:t>
            </w:r>
          </w:p>
        </w:tc>
        <w:tc>
          <w:tcPr>
            <w:tcW w:w="672" w:type="dxa"/>
            <w:tcBorders>
              <w:top w:val="nil"/>
              <w:left w:val="nil"/>
              <w:bottom w:val="single" w:sz="4" w:space="0" w:color="auto"/>
              <w:right w:val="single" w:sz="4" w:space="0" w:color="auto"/>
            </w:tcBorders>
            <w:shd w:val="clear" w:color="auto" w:fill="auto"/>
            <w:noWrap/>
            <w:vAlign w:val="bottom"/>
            <w:hideMark/>
          </w:tcPr>
          <w:p w14:paraId="3FA1C7A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70.73</w:t>
            </w:r>
          </w:p>
        </w:tc>
        <w:tc>
          <w:tcPr>
            <w:tcW w:w="617" w:type="dxa"/>
            <w:tcBorders>
              <w:top w:val="nil"/>
              <w:left w:val="nil"/>
              <w:bottom w:val="single" w:sz="4" w:space="0" w:color="auto"/>
              <w:right w:val="single" w:sz="4" w:space="0" w:color="auto"/>
            </w:tcBorders>
            <w:shd w:val="clear" w:color="auto" w:fill="auto"/>
            <w:noWrap/>
            <w:vAlign w:val="bottom"/>
            <w:hideMark/>
          </w:tcPr>
          <w:p w14:paraId="3C75881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14</w:t>
            </w:r>
          </w:p>
        </w:tc>
        <w:tc>
          <w:tcPr>
            <w:tcW w:w="1100" w:type="dxa"/>
            <w:tcBorders>
              <w:top w:val="nil"/>
              <w:left w:val="nil"/>
              <w:bottom w:val="single" w:sz="4" w:space="0" w:color="auto"/>
              <w:right w:val="single" w:sz="4" w:space="0" w:color="auto"/>
            </w:tcBorders>
            <w:shd w:val="clear" w:color="auto" w:fill="auto"/>
            <w:noWrap/>
            <w:vAlign w:val="bottom"/>
            <w:hideMark/>
          </w:tcPr>
          <w:p w14:paraId="03F3CC0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3AE7F0C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w:t>
            </w:r>
          </w:p>
        </w:tc>
        <w:tc>
          <w:tcPr>
            <w:tcW w:w="810" w:type="dxa"/>
            <w:tcBorders>
              <w:top w:val="nil"/>
              <w:left w:val="nil"/>
              <w:bottom w:val="single" w:sz="4" w:space="0" w:color="auto"/>
              <w:right w:val="single" w:sz="4" w:space="0" w:color="auto"/>
            </w:tcBorders>
            <w:shd w:val="clear" w:color="auto" w:fill="auto"/>
            <w:noWrap/>
            <w:vAlign w:val="bottom"/>
            <w:hideMark/>
          </w:tcPr>
          <w:p w14:paraId="6F0DDFC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2.6</w:t>
            </w:r>
          </w:p>
        </w:tc>
        <w:tc>
          <w:tcPr>
            <w:tcW w:w="810" w:type="dxa"/>
            <w:tcBorders>
              <w:top w:val="nil"/>
              <w:left w:val="nil"/>
              <w:bottom w:val="single" w:sz="4" w:space="0" w:color="auto"/>
              <w:right w:val="single" w:sz="4" w:space="0" w:color="auto"/>
            </w:tcBorders>
            <w:shd w:val="clear" w:color="auto" w:fill="auto"/>
            <w:noWrap/>
            <w:vAlign w:val="bottom"/>
            <w:hideMark/>
          </w:tcPr>
          <w:p w14:paraId="024DF5E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90.73</w:t>
            </w:r>
          </w:p>
        </w:tc>
        <w:tc>
          <w:tcPr>
            <w:tcW w:w="810" w:type="dxa"/>
            <w:tcBorders>
              <w:top w:val="nil"/>
              <w:left w:val="nil"/>
              <w:bottom w:val="single" w:sz="4" w:space="0" w:color="auto"/>
              <w:right w:val="single" w:sz="4" w:space="0" w:color="auto"/>
            </w:tcBorders>
            <w:shd w:val="clear" w:color="auto" w:fill="auto"/>
            <w:noWrap/>
            <w:vAlign w:val="bottom"/>
            <w:hideMark/>
          </w:tcPr>
          <w:p w14:paraId="03DFBCC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0.11</w:t>
            </w:r>
          </w:p>
        </w:tc>
        <w:tc>
          <w:tcPr>
            <w:tcW w:w="1266" w:type="dxa"/>
            <w:tcBorders>
              <w:top w:val="nil"/>
              <w:left w:val="nil"/>
              <w:bottom w:val="single" w:sz="4" w:space="0" w:color="auto"/>
              <w:right w:val="single" w:sz="4" w:space="0" w:color="auto"/>
            </w:tcBorders>
            <w:shd w:val="clear" w:color="auto" w:fill="auto"/>
            <w:noWrap/>
            <w:vAlign w:val="bottom"/>
            <w:hideMark/>
          </w:tcPr>
          <w:p w14:paraId="395A86B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0.59</w:t>
            </w:r>
          </w:p>
        </w:tc>
        <w:tc>
          <w:tcPr>
            <w:tcW w:w="1251" w:type="dxa"/>
            <w:tcBorders>
              <w:top w:val="nil"/>
              <w:left w:val="nil"/>
              <w:bottom w:val="single" w:sz="4" w:space="0" w:color="auto"/>
              <w:right w:val="single" w:sz="8" w:space="0" w:color="auto"/>
            </w:tcBorders>
            <w:shd w:val="clear" w:color="auto" w:fill="auto"/>
            <w:noWrap/>
            <w:vAlign w:val="bottom"/>
            <w:hideMark/>
          </w:tcPr>
          <w:p w14:paraId="60EF42EA"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0904CD3B"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6A3E1F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21</w:t>
            </w:r>
          </w:p>
        </w:tc>
        <w:tc>
          <w:tcPr>
            <w:tcW w:w="1192" w:type="dxa"/>
            <w:tcBorders>
              <w:top w:val="nil"/>
              <w:left w:val="nil"/>
              <w:bottom w:val="single" w:sz="4" w:space="0" w:color="auto"/>
              <w:right w:val="single" w:sz="4" w:space="0" w:color="auto"/>
            </w:tcBorders>
            <w:shd w:val="clear" w:color="auto" w:fill="auto"/>
            <w:noWrap/>
            <w:vAlign w:val="bottom"/>
            <w:hideMark/>
          </w:tcPr>
          <w:p w14:paraId="2820BD0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Housatonic</w:t>
            </w:r>
          </w:p>
        </w:tc>
        <w:tc>
          <w:tcPr>
            <w:tcW w:w="1053" w:type="dxa"/>
            <w:tcBorders>
              <w:top w:val="nil"/>
              <w:left w:val="nil"/>
              <w:bottom w:val="single" w:sz="4" w:space="0" w:color="auto"/>
              <w:right w:val="single" w:sz="4" w:space="0" w:color="auto"/>
            </w:tcBorders>
            <w:shd w:val="clear" w:color="auto" w:fill="auto"/>
            <w:noWrap/>
            <w:vAlign w:val="bottom"/>
            <w:hideMark/>
          </w:tcPr>
          <w:p w14:paraId="0B00E93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MA21-09</w:t>
            </w:r>
          </w:p>
        </w:tc>
        <w:tc>
          <w:tcPr>
            <w:tcW w:w="1133" w:type="dxa"/>
            <w:tcBorders>
              <w:top w:val="nil"/>
              <w:left w:val="nil"/>
              <w:bottom w:val="single" w:sz="4" w:space="0" w:color="auto"/>
              <w:right w:val="single" w:sz="4" w:space="0" w:color="auto"/>
            </w:tcBorders>
            <w:shd w:val="clear" w:color="auto" w:fill="auto"/>
            <w:noWrap/>
            <w:vAlign w:val="bottom"/>
            <w:hideMark/>
          </w:tcPr>
          <w:p w14:paraId="3CFFF93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Windsor Brook</w:t>
            </w:r>
          </w:p>
        </w:tc>
        <w:tc>
          <w:tcPr>
            <w:tcW w:w="2539" w:type="dxa"/>
            <w:tcBorders>
              <w:top w:val="nil"/>
              <w:left w:val="nil"/>
              <w:bottom w:val="single" w:sz="4" w:space="0" w:color="auto"/>
              <w:right w:val="single" w:sz="4" w:space="0" w:color="auto"/>
            </w:tcBorders>
            <w:shd w:val="clear" w:color="auto" w:fill="auto"/>
            <w:noWrap/>
            <w:vAlign w:val="bottom"/>
            <w:hideMark/>
          </w:tcPr>
          <w:p w14:paraId="43086DB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southeast of </w:t>
            </w:r>
            <w:proofErr w:type="spellStart"/>
            <w:r w:rsidRPr="00042854">
              <w:rPr>
                <w:rFonts w:ascii="Calibri" w:hAnsi="Calibri"/>
                <w:color w:val="000000"/>
                <w:sz w:val="20"/>
                <w:szCs w:val="20"/>
              </w:rPr>
              <w:t>Fobes</w:t>
            </w:r>
            <w:proofErr w:type="spellEnd"/>
            <w:r w:rsidRPr="00042854">
              <w:rPr>
                <w:rFonts w:ascii="Calibri" w:hAnsi="Calibri"/>
                <w:color w:val="000000"/>
                <w:sz w:val="20"/>
                <w:szCs w:val="20"/>
              </w:rPr>
              <w:t xml:space="preserve"> Hill (west of Savoy Hollow  Road), Windsor to mouth at inlet Windsor Reservoir, Hinsdale.</w:t>
            </w:r>
          </w:p>
        </w:tc>
        <w:tc>
          <w:tcPr>
            <w:tcW w:w="767" w:type="dxa"/>
            <w:tcBorders>
              <w:top w:val="nil"/>
              <w:left w:val="nil"/>
              <w:bottom w:val="single" w:sz="4" w:space="0" w:color="auto"/>
              <w:right w:val="single" w:sz="4" w:space="0" w:color="auto"/>
            </w:tcBorders>
            <w:shd w:val="clear" w:color="auto" w:fill="auto"/>
            <w:noWrap/>
            <w:vAlign w:val="bottom"/>
            <w:hideMark/>
          </w:tcPr>
          <w:p w14:paraId="35663BA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6.1</w:t>
            </w:r>
          </w:p>
        </w:tc>
        <w:tc>
          <w:tcPr>
            <w:tcW w:w="1119" w:type="dxa"/>
            <w:tcBorders>
              <w:top w:val="nil"/>
              <w:left w:val="nil"/>
              <w:bottom w:val="single" w:sz="4" w:space="0" w:color="auto"/>
              <w:right w:val="single" w:sz="4" w:space="0" w:color="auto"/>
            </w:tcBorders>
            <w:shd w:val="clear" w:color="auto" w:fill="auto"/>
            <w:noWrap/>
            <w:vAlign w:val="bottom"/>
            <w:hideMark/>
          </w:tcPr>
          <w:p w14:paraId="2E0A7F2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 (PWS, ORW)</w:t>
            </w:r>
          </w:p>
        </w:tc>
        <w:tc>
          <w:tcPr>
            <w:tcW w:w="1433" w:type="dxa"/>
            <w:tcBorders>
              <w:top w:val="nil"/>
              <w:left w:val="nil"/>
              <w:bottom w:val="single" w:sz="4" w:space="0" w:color="auto"/>
              <w:right w:val="single" w:sz="4" w:space="0" w:color="auto"/>
            </w:tcBorders>
            <w:shd w:val="clear" w:color="auto" w:fill="auto"/>
            <w:noWrap/>
            <w:vAlign w:val="bottom"/>
            <w:hideMark/>
          </w:tcPr>
          <w:p w14:paraId="63BC078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011000050102</w:t>
            </w:r>
          </w:p>
        </w:tc>
        <w:tc>
          <w:tcPr>
            <w:tcW w:w="1195" w:type="dxa"/>
            <w:tcBorders>
              <w:top w:val="nil"/>
              <w:left w:val="nil"/>
              <w:bottom w:val="single" w:sz="4" w:space="0" w:color="auto"/>
              <w:right w:val="single" w:sz="4" w:space="0" w:color="auto"/>
            </w:tcBorders>
            <w:shd w:val="clear" w:color="auto" w:fill="auto"/>
            <w:noWrap/>
            <w:vAlign w:val="bottom"/>
            <w:hideMark/>
          </w:tcPr>
          <w:p w14:paraId="3F7AA20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Wahconah Falls Brook</w:t>
            </w:r>
          </w:p>
        </w:tc>
        <w:tc>
          <w:tcPr>
            <w:tcW w:w="672" w:type="dxa"/>
            <w:tcBorders>
              <w:top w:val="nil"/>
              <w:left w:val="nil"/>
              <w:bottom w:val="single" w:sz="4" w:space="0" w:color="auto"/>
              <w:right w:val="single" w:sz="4" w:space="0" w:color="auto"/>
            </w:tcBorders>
            <w:shd w:val="clear" w:color="auto" w:fill="auto"/>
            <w:noWrap/>
            <w:vAlign w:val="bottom"/>
            <w:hideMark/>
          </w:tcPr>
          <w:p w14:paraId="5EA6153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69.79</w:t>
            </w:r>
          </w:p>
        </w:tc>
        <w:tc>
          <w:tcPr>
            <w:tcW w:w="672" w:type="dxa"/>
            <w:tcBorders>
              <w:top w:val="nil"/>
              <w:left w:val="nil"/>
              <w:bottom w:val="single" w:sz="4" w:space="0" w:color="auto"/>
              <w:right w:val="single" w:sz="4" w:space="0" w:color="auto"/>
            </w:tcBorders>
            <w:shd w:val="clear" w:color="auto" w:fill="auto"/>
            <w:noWrap/>
            <w:vAlign w:val="bottom"/>
            <w:hideMark/>
          </w:tcPr>
          <w:p w14:paraId="2489E8A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3.41</w:t>
            </w:r>
          </w:p>
        </w:tc>
        <w:tc>
          <w:tcPr>
            <w:tcW w:w="672" w:type="dxa"/>
            <w:tcBorders>
              <w:top w:val="nil"/>
              <w:left w:val="nil"/>
              <w:bottom w:val="single" w:sz="4" w:space="0" w:color="auto"/>
              <w:right w:val="single" w:sz="4" w:space="0" w:color="auto"/>
            </w:tcBorders>
            <w:shd w:val="clear" w:color="auto" w:fill="auto"/>
            <w:noWrap/>
            <w:vAlign w:val="bottom"/>
            <w:hideMark/>
          </w:tcPr>
          <w:p w14:paraId="59AF358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45.82</w:t>
            </w:r>
          </w:p>
        </w:tc>
        <w:tc>
          <w:tcPr>
            <w:tcW w:w="672" w:type="dxa"/>
            <w:tcBorders>
              <w:top w:val="nil"/>
              <w:left w:val="nil"/>
              <w:bottom w:val="single" w:sz="4" w:space="0" w:color="auto"/>
              <w:right w:val="single" w:sz="4" w:space="0" w:color="auto"/>
            </w:tcBorders>
            <w:shd w:val="clear" w:color="auto" w:fill="auto"/>
            <w:noWrap/>
            <w:vAlign w:val="bottom"/>
            <w:hideMark/>
          </w:tcPr>
          <w:p w14:paraId="31A5FE6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70.73</w:t>
            </w:r>
          </w:p>
        </w:tc>
        <w:tc>
          <w:tcPr>
            <w:tcW w:w="617" w:type="dxa"/>
            <w:tcBorders>
              <w:top w:val="nil"/>
              <w:left w:val="nil"/>
              <w:bottom w:val="single" w:sz="4" w:space="0" w:color="auto"/>
              <w:right w:val="single" w:sz="4" w:space="0" w:color="auto"/>
            </w:tcBorders>
            <w:shd w:val="clear" w:color="auto" w:fill="auto"/>
            <w:noWrap/>
            <w:vAlign w:val="bottom"/>
            <w:hideMark/>
          </w:tcPr>
          <w:p w14:paraId="481D4DE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14</w:t>
            </w:r>
          </w:p>
        </w:tc>
        <w:tc>
          <w:tcPr>
            <w:tcW w:w="1100" w:type="dxa"/>
            <w:tcBorders>
              <w:top w:val="nil"/>
              <w:left w:val="nil"/>
              <w:bottom w:val="single" w:sz="4" w:space="0" w:color="auto"/>
              <w:right w:val="single" w:sz="4" w:space="0" w:color="auto"/>
            </w:tcBorders>
            <w:shd w:val="clear" w:color="auto" w:fill="auto"/>
            <w:noWrap/>
            <w:vAlign w:val="bottom"/>
            <w:hideMark/>
          </w:tcPr>
          <w:p w14:paraId="2743196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5433110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w:t>
            </w:r>
          </w:p>
        </w:tc>
        <w:tc>
          <w:tcPr>
            <w:tcW w:w="810" w:type="dxa"/>
            <w:tcBorders>
              <w:top w:val="nil"/>
              <w:left w:val="nil"/>
              <w:bottom w:val="single" w:sz="4" w:space="0" w:color="auto"/>
              <w:right w:val="single" w:sz="4" w:space="0" w:color="auto"/>
            </w:tcBorders>
            <w:shd w:val="clear" w:color="auto" w:fill="auto"/>
            <w:noWrap/>
            <w:vAlign w:val="bottom"/>
            <w:hideMark/>
          </w:tcPr>
          <w:p w14:paraId="4621671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2.6</w:t>
            </w:r>
          </w:p>
        </w:tc>
        <w:tc>
          <w:tcPr>
            <w:tcW w:w="810" w:type="dxa"/>
            <w:tcBorders>
              <w:top w:val="nil"/>
              <w:left w:val="nil"/>
              <w:bottom w:val="single" w:sz="4" w:space="0" w:color="auto"/>
              <w:right w:val="single" w:sz="4" w:space="0" w:color="auto"/>
            </w:tcBorders>
            <w:shd w:val="clear" w:color="auto" w:fill="auto"/>
            <w:noWrap/>
            <w:vAlign w:val="bottom"/>
            <w:hideMark/>
          </w:tcPr>
          <w:p w14:paraId="0A7C37D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90.73</w:t>
            </w:r>
          </w:p>
        </w:tc>
        <w:tc>
          <w:tcPr>
            <w:tcW w:w="810" w:type="dxa"/>
            <w:tcBorders>
              <w:top w:val="nil"/>
              <w:left w:val="nil"/>
              <w:bottom w:val="single" w:sz="4" w:space="0" w:color="auto"/>
              <w:right w:val="single" w:sz="4" w:space="0" w:color="auto"/>
            </w:tcBorders>
            <w:shd w:val="clear" w:color="auto" w:fill="auto"/>
            <w:noWrap/>
            <w:vAlign w:val="bottom"/>
            <w:hideMark/>
          </w:tcPr>
          <w:p w14:paraId="5A7626B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0.11</w:t>
            </w:r>
          </w:p>
        </w:tc>
        <w:tc>
          <w:tcPr>
            <w:tcW w:w="1266" w:type="dxa"/>
            <w:tcBorders>
              <w:top w:val="nil"/>
              <w:left w:val="nil"/>
              <w:bottom w:val="single" w:sz="4" w:space="0" w:color="auto"/>
              <w:right w:val="single" w:sz="4" w:space="0" w:color="auto"/>
            </w:tcBorders>
            <w:shd w:val="clear" w:color="auto" w:fill="auto"/>
            <w:noWrap/>
            <w:vAlign w:val="bottom"/>
            <w:hideMark/>
          </w:tcPr>
          <w:p w14:paraId="01B71F0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0.59</w:t>
            </w:r>
          </w:p>
        </w:tc>
        <w:tc>
          <w:tcPr>
            <w:tcW w:w="1251" w:type="dxa"/>
            <w:tcBorders>
              <w:top w:val="nil"/>
              <w:left w:val="nil"/>
              <w:bottom w:val="single" w:sz="4" w:space="0" w:color="auto"/>
              <w:right w:val="single" w:sz="8" w:space="0" w:color="auto"/>
            </w:tcBorders>
            <w:shd w:val="clear" w:color="auto" w:fill="auto"/>
            <w:noWrap/>
            <w:vAlign w:val="bottom"/>
            <w:hideMark/>
          </w:tcPr>
          <w:p w14:paraId="692D46DF"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57713C18" w14:textId="77777777" w:rsidTr="004B48E2">
        <w:trPr>
          <w:cantSplit/>
          <w:trHeight w:val="78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842105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21</w:t>
            </w:r>
          </w:p>
        </w:tc>
        <w:tc>
          <w:tcPr>
            <w:tcW w:w="1192" w:type="dxa"/>
            <w:tcBorders>
              <w:top w:val="nil"/>
              <w:left w:val="nil"/>
              <w:bottom w:val="single" w:sz="4" w:space="0" w:color="auto"/>
              <w:right w:val="single" w:sz="4" w:space="0" w:color="auto"/>
            </w:tcBorders>
            <w:shd w:val="clear" w:color="auto" w:fill="auto"/>
            <w:noWrap/>
            <w:vAlign w:val="bottom"/>
            <w:hideMark/>
          </w:tcPr>
          <w:p w14:paraId="3979FDD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Housatonic</w:t>
            </w:r>
          </w:p>
        </w:tc>
        <w:tc>
          <w:tcPr>
            <w:tcW w:w="1053" w:type="dxa"/>
            <w:tcBorders>
              <w:top w:val="nil"/>
              <w:left w:val="nil"/>
              <w:bottom w:val="single" w:sz="4" w:space="0" w:color="auto"/>
              <w:right w:val="single" w:sz="4" w:space="0" w:color="auto"/>
            </w:tcBorders>
            <w:shd w:val="clear" w:color="auto" w:fill="auto"/>
            <w:noWrap/>
            <w:vAlign w:val="bottom"/>
            <w:hideMark/>
          </w:tcPr>
          <w:p w14:paraId="180C4DA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MA21-12</w:t>
            </w:r>
          </w:p>
        </w:tc>
        <w:tc>
          <w:tcPr>
            <w:tcW w:w="1133" w:type="dxa"/>
            <w:tcBorders>
              <w:top w:val="nil"/>
              <w:left w:val="nil"/>
              <w:bottom w:val="single" w:sz="4" w:space="0" w:color="auto"/>
              <w:right w:val="single" w:sz="4" w:space="0" w:color="auto"/>
            </w:tcBorders>
            <w:shd w:val="clear" w:color="auto" w:fill="auto"/>
            <w:noWrap/>
            <w:vAlign w:val="bottom"/>
            <w:hideMark/>
          </w:tcPr>
          <w:p w14:paraId="2B0C58D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Cady Brook</w:t>
            </w:r>
          </w:p>
        </w:tc>
        <w:tc>
          <w:tcPr>
            <w:tcW w:w="2539" w:type="dxa"/>
            <w:tcBorders>
              <w:top w:val="nil"/>
              <w:left w:val="nil"/>
              <w:bottom w:val="single" w:sz="4" w:space="0" w:color="auto"/>
              <w:right w:val="single" w:sz="4" w:space="0" w:color="auto"/>
            </w:tcBorders>
            <w:shd w:val="clear" w:color="auto" w:fill="auto"/>
            <w:noWrap/>
            <w:vAlign w:val="bottom"/>
            <w:hideMark/>
          </w:tcPr>
          <w:p w14:paraId="13B7E62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northwest corner Peru, to mouth at inlet of Windsor Reservoir, Hinsdale.</w:t>
            </w:r>
          </w:p>
        </w:tc>
        <w:tc>
          <w:tcPr>
            <w:tcW w:w="767" w:type="dxa"/>
            <w:tcBorders>
              <w:top w:val="nil"/>
              <w:left w:val="nil"/>
              <w:bottom w:val="single" w:sz="4" w:space="0" w:color="auto"/>
              <w:right w:val="single" w:sz="4" w:space="0" w:color="auto"/>
            </w:tcBorders>
            <w:shd w:val="clear" w:color="auto" w:fill="auto"/>
            <w:noWrap/>
            <w:vAlign w:val="bottom"/>
            <w:hideMark/>
          </w:tcPr>
          <w:p w14:paraId="1106122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3.5</w:t>
            </w:r>
          </w:p>
        </w:tc>
        <w:tc>
          <w:tcPr>
            <w:tcW w:w="1119" w:type="dxa"/>
            <w:tcBorders>
              <w:top w:val="nil"/>
              <w:left w:val="nil"/>
              <w:bottom w:val="single" w:sz="4" w:space="0" w:color="auto"/>
              <w:right w:val="single" w:sz="4" w:space="0" w:color="auto"/>
            </w:tcBorders>
            <w:shd w:val="clear" w:color="auto" w:fill="auto"/>
            <w:noWrap/>
            <w:vAlign w:val="bottom"/>
            <w:hideMark/>
          </w:tcPr>
          <w:p w14:paraId="30F453A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 (PWS, ORW)</w:t>
            </w:r>
          </w:p>
        </w:tc>
        <w:tc>
          <w:tcPr>
            <w:tcW w:w="1433" w:type="dxa"/>
            <w:tcBorders>
              <w:top w:val="nil"/>
              <w:left w:val="nil"/>
              <w:bottom w:val="single" w:sz="4" w:space="0" w:color="auto"/>
              <w:right w:val="single" w:sz="4" w:space="0" w:color="auto"/>
            </w:tcBorders>
            <w:shd w:val="clear" w:color="auto" w:fill="auto"/>
            <w:noWrap/>
            <w:vAlign w:val="bottom"/>
            <w:hideMark/>
          </w:tcPr>
          <w:p w14:paraId="283987C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011000050102</w:t>
            </w:r>
          </w:p>
        </w:tc>
        <w:tc>
          <w:tcPr>
            <w:tcW w:w="1195" w:type="dxa"/>
            <w:tcBorders>
              <w:top w:val="nil"/>
              <w:left w:val="nil"/>
              <w:bottom w:val="single" w:sz="4" w:space="0" w:color="auto"/>
              <w:right w:val="single" w:sz="4" w:space="0" w:color="auto"/>
            </w:tcBorders>
            <w:shd w:val="clear" w:color="auto" w:fill="auto"/>
            <w:noWrap/>
            <w:vAlign w:val="bottom"/>
            <w:hideMark/>
          </w:tcPr>
          <w:p w14:paraId="4219D46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Wahconah Falls Brook</w:t>
            </w:r>
          </w:p>
        </w:tc>
        <w:tc>
          <w:tcPr>
            <w:tcW w:w="672" w:type="dxa"/>
            <w:tcBorders>
              <w:top w:val="nil"/>
              <w:left w:val="nil"/>
              <w:bottom w:val="single" w:sz="4" w:space="0" w:color="auto"/>
              <w:right w:val="single" w:sz="4" w:space="0" w:color="auto"/>
            </w:tcBorders>
            <w:shd w:val="clear" w:color="auto" w:fill="auto"/>
            <w:noWrap/>
            <w:vAlign w:val="bottom"/>
            <w:hideMark/>
          </w:tcPr>
          <w:p w14:paraId="73F62C5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69.79</w:t>
            </w:r>
          </w:p>
        </w:tc>
        <w:tc>
          <w:tcPr>
            <w:tcW w:w="672" w:type="dxa"/>
            <w:tcBorders>
              <w:top w:val="nil"/>
              <w:left w:val="nil"/>
              <w:bottom w:val="single" w:sz="4" w:space="0" w:color="auto"/>
              <w:right w:val="single" w:sz="4" w:space="0" w:color="auto"/>
            </w:tcBorders>
            <w:shd w:val="clear" w:color="auto" w:fill="auto"/>
            <w:noWrap/>
            <w:vAlign w:val="bottom"/>
            <w:hideMark/>
          </w:tcPr>
          <w:p w14:paraId="4610C76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3.41</w:t>
            </w:r>
          </w:p>
        </w:tc>
        <w:tc>
          <w:tcPr>
            <w:tcW w:w="672" w:type="dxa"/>
            <w:tcBorders>
              <w:top w:val="nil"/>
              <w:left w:val="nil"/>
              <w:bottom w:val="single" w:sz="4" w:space="0" w:color="auto"/>
              <w:right w:val="single" w:sz="4" w:space="0" w:color="auto"/>
            </w:tcBorders>
            <w:shd w:val="clear" w:color="auto" w:fill="auto"/>
            <w:noWrap/>
            <w:vAlign w:val="bottom"/>
            <w:hideMark/>
          </w:tcPr>
          <w:p w14:paraId="0CBF59C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45.82</w:t>
            </w:r>
          </w:p>
        </w:tc>
        <w:tc>
          <w:tcPr>
            <w:tcW w:w="672" w:type="dxa"/>
            <w:tcBorders>
              <w:top w:val="nil"/>
              <w:left w:val="nil"/>
              <w:bottom w:val="single" w:sz="4" w:space="0" w:color="auto"/>
              <w:right w:val="single" w:sz="4" w:space="0" w:color="auto"/>
            </w:tcBorders>
            <w:shd w:val="clear" w:color="auto" w:fill="auto"/>
            <w:noWrap/>
            <w:vAlign w:val="bottom"/>
            <w:hideMark/>
          </w:tcPr>
          <w:p w14:paraId="23E3A4B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70.73</w:t>
            </w:r>
          </w:p>
        </w:tc>
        <w:tc>
          <w:tcPr>
            <w:tcW w:w="617" w:type="dxa"/>
            <w:tcBorders>
              <w:top w:val="nil"/>
              <w:left w:val="nil"/>
              <w:bottom w:val="single" w:sz="4" w:space="0" w:color="auto"/>
              <w:right w:val="single" w:sz="4" w:space="0" w:color="auto"/>
            </w:tcBorders>
            <w:shd w:val="clear" w:color="auto" w:fill="auto"/>
            <w:noWrap/>
            <w:vAlign w:val="bottom"/>
            <w:hideMark/>
          </w:tcPr>
          <w:p w14:paraId="6F34067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14</w:t>
            </w:r>
          </w:p>
        </w:tc>
        <w:tc>
          <w:tcPr>
            <w:tcW w:w="1100" w:type="dxa"/>
            <w:tcBorders>
              <w:top w:val="nil"/>
              <w:left w:val="nil"/>
              <w:bottom w:val="single" w:sz="4" w:space="0" w:color="auto"/>
              <w:right w:val="single" w:sz="4" w:space="0" w:color="auto"/>
            </w:tcBorders>
            <w:shd w:val="clear" w:color="auto" w:fill="auto"/>
            <w:noWrap/>
            <w:vAlign w:val="bottom"/>
            <w:hideMark/>
          </w:tcPr>
          <w:p w14:paraId="39E9876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4EFB874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w:t>
            </w:r>
          </w:p>
        </w:tc>
        <w:tc>
          <w:tcPr>
            <w:tcW w:w="810" w:type="dxa"/>
            <w:tcBorders>
              <w:top w:val="nil"/>
              <w:left w:val="nil"/>
              <w:bottom w:val="single" w:sz="4" w:space="0" w:color="auto"/>
              <w:right w:val="single" w:sz="4" w:space="0" w:color="auto"/>
            </w:tcBorders>
            <w:shd w:val="clear" w:color="auto" w:fill="auto"/>
            <w:noWrap/>
            <w:vAlign w:val="bottom"/>
            <w:hideMark/>
          </w:tcPr>
          <w:p w14:paraId="22809B7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2.6</w:t>
            </w:r>
          </w:p>
        </w:tc>
        <w:tc>
          <w:tcPr>
            <w:tcW w:w="810" w:type="dxa"/>
            <w:tcBorders>
              <w:top w:val="nil"/>
              <w:left w:val="nil"/>
              <w:bottom w:val="single" w:sz="4" w:space="0" w:color="auto"/>
              <w:right w:val="single" w:sz="4" w:space="0" w:color="auto"/>
            </w:tcBorders>
            <w:shd w:val="clear" w:color="auto" w:fill="auto"/>
            <w:noWrap/>
            <w:vAlign w:val="bottom"/>
            <w:hideMark/>
          </w:tcPr>
          <w:p w14:paraId="3AD9B9D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90.73</w:t>
            </w:r>
          </w:p>
        </w:tc>
        <w:tc>
          <w:tcPr>
            <w:tcW w:w="810" w:type="dxa"/>
            <w:tcBorders>
              <w:top w:val="nil"/>
              <w:left w:val="nil"/>
              <w:bottom w:val="single" w:sz="4" w:space="0" w:color="auto"/>
              <w:right w:val="single" w:sz="4" w:space="0" w:color="auto"/>
            </w:tcBorders>
            <w:shd w:val="clear" w:color="auto" w:fill="auto"/>
            <w:noWrap/>
            <w:vAlign w:val="bottom"/>
            <w:hideMark/>
          </w:tcPr>
          <w:p w14:paraId="4DBB461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0.11</w:t>
            </w:r>
          </w:p>
        </w:tc>
        <w:tc>
          <w:tcPr>
            <w:tcW w:w="1266" w:type="dxa"/>
            <w:tcBorders>
              <w:top w:val="nil"/>
              <w:left w:val="nil"/>
              <w:bottom w:val="single" w:sz="4" w:space="0" w:color="auto"/>
              <w:right w:val="single" w:sz="4" w:space="0" w:color="auto"/>
            </w:tcBorders>
            <w:shd w:val="clear" w:color="auto" w:fill="auto"/>
            <w:noWrap/>
            <w:vAlign w:val="bottom"/>
            <w:hideMark/>
          </w:tcPr>
          <w:p w14:paraId="247DE50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0.59</w:t>
            </w:r>
          </w:p>
        </w:tc>
        <w:tc>
          <w:tcPr>
            <w:tcW w:w="1251" w:type="dxa"/>
            <w:tcBorders>
              <w:top w:val="nil"/>
              <w:left w:val="nil"/>
              <w:bottom w:val="single" w:sz="4" w:space="0" w:color="auto"/>
              <w:right w:val="single" w:sz="8" w:space="0" w:color="auto"/>
            </w:tcBorders>
            <w:shd w:val="clear" w:color="auto" w:fill="auto"/>
            <w:noWrap/>
            <w:vAlign w:val="bottom"/>
            <w:hideMark/>
          </w:tcPr>
          <w:p w14:paraId="0CC75E16"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3BF99322"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E1B573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21</w:t>
            </w:r>
          </w:p>
        </w:tc>
        <w:tc>
          <w:tcPr>
            <w:tcW w:w="1192" w:type="dxa"/>
            <w:tcBorders>
              <w:top w:val="nil"/>
              <w:left w:val="nil"/>
              <w:bottom w:val="single" w:sz="4" w:space="0" w:color="auto"/>
              <w:right w:val="single" w:sz="4" w:space="0" w:color="auto"/>
            </w:tcBorders>
            <w:shd w:val="clear" w:color="auto" w:fill="auto"/>
            <w:noWrap/>
            <w:vAlign w:val="bottom"/>
            <w:hideMark/>
          </w:tcPr>
          <w:p w14:paraId="69ED7B1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Housatonic</w:t>
            </w:r>
          </w:p>
        </w:tc>
        <w:tc>
          <w:tcPr>
            <w:tcW w:w="1053" w:type="dxa"/>
            <w:tcBorders>
              <w:top w:val="nil"/>
              <w:left w:val="nil"/>
              <w:bottom w:val="single" w:sz="4" w:space="0" w:color="auto"/>
              <w:right w:val="single" w:sz="4" w:space="0" w:color="auto"/>
            </w:tcBorders>
            <w:shd w:val="clear" w:color="auto" w:fill="auto"/>
            <w:noWrap/>
            <w:vAlign w:val="bottom"/>
            <w:hideMark/>
          </w:tcPr>
          <w:p w14:paraId="5697542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MA21-10</w:t>
            </w:r>
          </w:p>
        </w:tc>
        <w:tc>
          <w:tcPr>
            <w:tcW w:w="1133" w:type="dxa"/>
            <w:tcBorders>
              <w:top w:val="nil"/>
              <w:left w:val="nil"/>
              <w:bottom w:val="single" w:sz="4" w:space="0" w:color="auto"/>
              <w:right w:val="single" w:sz="4" w:space="0" w:color="auto"/>
            </w:tcBorders>
            <w:shd w:val="clear" w:color="auto" w:fill="auto"/>
            <w:noWrap/>
            <w:vAlign w:val="bottom"/>
            <w:hideMark/>
          </w:tcPr>
          <w:p w14:paraId="06853F1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Anthony Brook</w:t>
            </w:r>
          </w:p>
        </w:tc>
        <w:tc>
          <w:tcPr>
            <w:tcW w:w="2539" w:type="dxa"/>
            <w:tcBorders>
              <w:top w:val="nil"/>
              <w:left w:val="nil"/>
              <w:bottom w:val="single" w:sz="4" w:space="0" w:color="auto"/>
              <w:right w:val="single" w:sz="4" w:space="0" w:color="auto"/>
            </w:tcBorders>
            <w:shd w:val="clear" w:color="auto" w:fill="auto"/>
            <w:noWrap/>
            <w:vAlign w:val="bottom"/>
            <w:hideMark/>
          </w:tcPr>
          <w:p w14:paraId="40D2B2D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outlet Anthony Pond, Dalton to mouth at confluence with Wahconah Falls Brook, Dalton.</w:t>
            </w:r>
          </w:p>
        </w:tc>
        <w:tc>
          <w:tcPr>
            <w:tcW w:w="767" w:type="dxa"/>
            <w:tcBorders>
              <w:top w:val="nil"/>
              <w:left w:val="nil"/>
              <w:bottom w:val="single" w:sz="4" w:space="0" w:color="auto"/>
              <w:right w:val="single" w:sz="4" w:space="0" w:color="auto"/>
            </w:tcBorders>
            <w:shd w:val="clear" w:color="auto" w:fill="auto"/>
            <w:noWrap/>
            <w:vAlign w:val="bottom"/>
            <w:hideMark/>
          </w:tcPr>
          <w:p w14:paraId="6E23DF9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2.6</w:t>
            </w:r>
          </w:p>
        </w:tc>
        <w:tc>
          <w:tcPr>
            <w:tcW w:w="1119" w:type="dxa"/>
            <w:tcBorders>
              <w:top w:val="nil"/>
              <w:left w:val="nil"/>
              <w:bottom w:val="single" w:sz="4" w:space="0" w:color="auto"/>
              <w:right w:val="single" w:sz="4" w:space="0" w:color="auto"/>
            </w:tcBorders>
            <w:shd w:val="clear" w:color="auto" w:fill="auto"/>
            <w:noWrap/>
            <w:vAlign w:val="bottom"/>
            <w:hideMark/>
          </w:tcPr>
          <w:p w14:paraId="7146470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301FABD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011000050102</w:t>
            </w:r>
          </w:p>
        </w:tc>
        <w:tc>
          <w:tcPr>
            <w:tcW w:w="1195" w:type="dxa"/>
            <w:tcBorders>
              <w:top w:val="nil"/>
              <w:left w:val="nil"/>
              <w:bottom w:val="single" w:sz="4" w:space="0" w:color="auto"/>
              <w:right w:val="single" w:sz="4" w:space="0" w:color="auto"/>
            </w:tcBorders>
            <w:shd w:val="clear" w:color="auto" w:fill="auto"/>
            <w:noWrap/>
            <w:vAlign w:val="bottom"/>
            <w:hideMark/>
          </w:tcPr>
          <w:p w14:paraId="4A1017E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Wahconah Falls Brook</w:t>
            </w:r>
          </w:p>
        </w:tc>
        <w:tc>
          <w:tcPr>
            <w:tcW w:w="672" w:type="dxa"/>
            <w:tcBorders>
              <w:top w:val="nil"/>
              <w:left w:val="nil"/>
              <w:bottom w:val="single" w:sz="4" w:space="0" w:color="auto"/>
              <w:right w:val="single" w:sz="4" w:space="0" w:color="auto"/>
            </w:tcBorders>
            <w:shd w:val="clear" w:color="auto" w:fill="auto"/>
            <w:noWrap/>
            <w:vAlign w:val="bottom"/>
            <w:hideMark/>
          </w:tcPr>
          <w:p w14:paraId="667270C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69.79</w:t>
            </w:r>
          </w:p>
        </w:tc>
        <w:tc>
          <w:tcPr>
            <w:tcW w:w="672" w:type="dxa"/>
            <w:tcBorders>
              <w:top w:val="nil"/>
              <w:left w:val="nil"/>
              <w:bottom w:val="single" w:sz="4" w:space="0" w:color="auto"/>
              <w:right w:val="single" w:sz="4" w:space="0" w:color="auto"/>
            </w:tcBorders>
            <w:shd w:val="clear" w:color="auto" w:fill="auto"/>
            <w:noWrap/>
            <w:vAlign w:val="bottom"/>
            <w:hideMark/>
          </w:tcPr>
          <w:p w14:paraId="4F5D7D6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3.41</w:t>
            </w:r>
          </w:p>
        </w:tc>
        <w:tc>
          <w:tcPr>
            <w:tcW w:w="672" w:type="dxa"/>
            <w:tcBorders>
              <w:top w:val="nil"/>
              <w:left w:val="nil"/>
              <w:bottom w:val="single" w:sz="4" w:space="0" w:color="auto"/>
              <w:right w:val="single" w:sz="4" w:space="0" w:color="auto"/>
            </w:tcBorders>
            <w:shd w:val="clear" w:color="auto" w:fill="auto"/>
            <w:noWrap/>
            <w:vAlign w:val="bottom"/>
            <w:hideMark/>
          </w:tcPr>
          <w:p w14:paraId="50A09C9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45.82</w:t>
            </w:r>
          </w:p>
        </w:tc>
        <w:tc>
          <w:tcPr>
            <w:tcW w:w="672" w:type="dxa"/>
            <w:tcBorders>
              <w:top w:val="nil"/>
              <w:left w:val="nil"/>
              <w:bottom w:val="single" w:sz="4" w:space="0" w:color="auto"/>
              <w:right w:val="single" w:sz="4" w:space="0" w:color="auto"/>
            </w:tcBorders>
            <w:shd w:val="clear" w:color="auto" w:fill="auto"/>
            <w:noWrap/>
            <w:vAlign w:val="bottom"/>
            <w:hideMark/>
          </w:tcPr>
          <w:p w14:paraId="3CA4A50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70.73</w:t>
            </w:r>
          </w:p>
        </w:tc>
        <w:tc>
          <w:tcPr>
            <w:tcW w:w="617" w:type="dxa"/>
            <w:tcBorders>
              <w:top w:val="nil"/>
              <w:left w:val="nil"/>
              <w:bottom w:val="single" w:sz="4" w:space="0" w:color="auto"/>
              <w:right w:val="single" w:sz="4" w:space="0" w:color="auto"/>
            </w:tcBorders>
            <w:shd w:val="clear" w:color="auto" w:fill="auto"/>
            <w:noWrap/>
            <w:vAlign w:val="bottom"/>
            <w:hideMark/>
          </w:tcPr>
          <w:p w14:paraId="135BB24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14</w:t>
            </w:r>
          </w:p>
        </w:tc>
        <w:tc>
          <w:tcPr>
            <w:tcW w:w="1100" w:type="dxa"/>
            <w:tcBorders>
              <w:top w:val="nil"/>
              <w:left w:val="nil"/>
              <w:bottom w:val="single" w:sz="4" w:space="0" w:color="auto"/>
              <w:right w:val="single" w:sz="4" w:space="0" w:color="auto"/>
            </w:tcBorders>
            <w:shd w:val="clear" w:color="auto" w:fill="auto"/>
            <w:noWrap/>
            <w:vAlign w:val="bottom"/>
            <w:hideMark/>
          </w:tcPr>
          <w:p w14:paraId="3FD3BC4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38EB42F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w:t>
            </w:r>
          </w:p>
        </w:tc>
        <w:tc>
          <w:tcPr>
            <w:tcW w:w="810" w:type="dxa"/>
            <w:tcBorders>
              <w:top w:val="nil"/>
              <w:left w:val="nil"/>
              <w:bottom w:val="single" w:sz="4" w:space="0" w:color="auto"/>
              <w:right w:val="single" w:sz="4" w:space="0" w:color="auto"/>
            </w:tcBorders>
            <w:shd w:val="clear" w:color="auto" w:fill="auto"/>
            <w:noWrap/>
            <w:vAlign w:val="bottom"/>
            <w:hideMark/>
          </w:tcPr>
          <w:p w14:paraId="3473EC2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2.6</w:t>
            </w:r>
          </w:p>
        </w:tc>
        <w:tc>
          <w:tcPr>
            <w:tcW w:w="810" w:type="dxa"/>
            <w:tcBorders>
              <w:top w:val="nil"/>
              <w:left w:val="nil"/>
              <w:bottom w:val="single" w:sz="4" w:space="0" w:color="auto"/>
              <w:right w:val="single" w:sz="4" w:space="0" w:color="auto"/>
            </w:tcBorders>
            <w:shd w:val="clear" w:color="auto" w:fill="auto"/>
            <w:noWrap/>
            <w:vAlign w:val="bottom"/>
            <w:hideMark/>
          </w:tcPr>
          <w:p w14:paraId="5E37240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90.73</w:t>
            </w:r>
          </w:p>
        </w:tc>
        <w:tc>
          <w:tcPr>
            <w:tcW w:w="810" w:type="dxa"/>
            <w:tcBorders>
              <w:top w:val="nil"/>
              <w:left w:val="nil"/>
              <w:bottom w:val="single" w:sz="4" w:space="0" w:color="auto"/>
              <w:right w:val="single" w:sz="4" w:space="0" w:color="auto"/>
            </w:tcBorders>
            <w:shd w:val="clear" w:color="auto" w:fill="auto"/>
            <w:noWrap/>
            <w:vAlign w:val="bottom"/>
            <w:hideMark/>
          </w:tcPr>
          <w:p w14:paraId="046EF40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0.11</w:t>
            </w:r>
          </w:p>
        </w:tc>
        <w:tc>
          <w:tcPr>
            <w:tcW w:w="1266" w:type="dxa"/>
            <w:tcBorders>
              <w:top w:val="nil"/>
              <w:left w:val="nil"/>
              <w:bottom w:val="single" w:sz="4" w:space="0" w:color="auto"/>
              <w:right w:val="single" w:sz="4" w:space="0" w:color="auto"/>
            </w:tcBorders>
            <w:shd w:val="clear" w:color="auto" w:fill="auto"/>
            <w:noWrap/>
            <w:vAlign w:val="bottom"/>
            <w:hideMark/>
          </w:tcPr>
          <w:p w14:paraId="2F95245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0.59</w:t>
            </w:r>
          </w:p>
        </w:tc>
        <w:tc>
          <w:tcPr>
            <w:tcW w:w="1251" w:type="dxa"/>
            <w:tcBorders>
              <w:top w:val="nil"/>
              <w:left w:val="nil"/>
              <w:bottom w:val="single" w:sz="4" w:space="0" w:color="auto"/>
              <w:right w:val="single" w:sz="8" w:space="0" w:color="auto"/>
            </w:tcBorders>
            <w:shd w:val="clear" w:color="auto" w:fill="auto"/>
            <w:noWrap/>
            <w:vAlign w:val="bottom"/>
            <w:hideMark/>
          </w:tcPr>
          <w:p w14:paraId="07A0B983"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1187DA94"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08E503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21</w:t>
            </w:r>
          </w:p>
        </w:tc>
        <w:tc>
          <w:tcPr>
            <w:tcW w:w="1192" w:type="dxa"/>
            <w:tcBorders>
              <w:top w:val="nil"/>
              <w:left w:val="nil"/>
              <w:bottom w:val="single" w:sz="4" w:space="0" w:color="auto"/>
              <w:right w:val="single" w:sz="4" w:space="0" w:color="auto"/>
            </w:tcBorders>
            <w:shd w:val="clear" w:color="auto" w:fill="auto"/>
            <w:noWrap/>
            <w:vAlign w:val="bottom"/>
            <w:hideMark/>
          </w:tcPr>
          <w:p w14:paraId="1EA78DF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Housatonic</w:t>
            </w:r>
          </w:p>
        </w:tc>
        <w:tc>
          <w:tcPr>
            <w:tcW w:w="1053" w:type="dxa"/>
            <w:tcBorders>
              <w:top w:val="nil"/>
              <w:left w:val="nil"/>
              <w:bottom w:val="single" w:sz="4" w:space="0" w:color="auto"/>
              <w:right w:val="single" w:sz="4" w:space="0" w:color="auto"/>
            </w:tcBorders>
            <w:shd w:val="clear" w:color="auto" w:fill="auto"/>
            <w:noWrap/>
            <w:vAlign w:val="bottom"/>
            <w:hideMark/>
          </w:tcPr>
          <w:p w14:paraId="1CFF1E7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MA21-11</w:t>
            </w:r>
          </w:p>
        </w:tc>
        <w:tc>
          <w:tcPr>
            <w:tcW w:w="1133" w:type="dxa"/>
            <w:tcBorders>
              <w:top w:val="nil"/>
              <w:left w:val="nil"/>
              <w:bottom w:val="single" w:sz="4" w:space="0" w:color="auto"/>
              <w:right w:val="single" w:sz="4" w:space="0" w:color="auto"/>
            </w:tcBorders>
            <w:shd w:val="clear" w:color="auto" w:fill="auto"/>
            <w:noWrap/>
            <w:vAlign w:val="bottom"/>
            <w:hideMark/>
          </w:tcPr>
          <w:p w14:paraId="0240A93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Wahconah Falls Brook</w:t>
            </w:r>
          </w:p>
        </w:tc>
        <w:tc>
          <w:tcPr>
            <w:tcW w:w="2539" w:type="dxa"/>
            <w:tcBorders>
              <w:top w:val="nil"/>
              <w:left w:val="nil"/>
              <w:bottom w:val="single" w:sz="4" w:space="0" w:color="auto"/>
              <w:right w:val="single" w:sz="4" w:space="0" w:color="auto"/>
            </w:tcBorders>
            <w:shd w:val="clear" w:color="auto" w:fill="auto"/>
            <w:noWrap/>
            <w:vAlign w:val="bottom"/>
            <w:hideMark/>
          </w:tcPr>
          <w:p w14:paraId="05A8E26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outlet Windsor Reservoir, Windsor to mouth at confluence with East Branch Housatonic River, Dalton.</w:t>
            </w:r>
          </w:p>
        </w:tc>
        <w:tc>
          <w:tcPr>
            <w:tcW w:w="767" w:type="dxa"/>
            <w:tcBorders>
              <w:top w:val="nil"/>
              <w:left w:val="nil"/>
              <w:bottom w:val="single" w:sz="4" w:space="0" w:color="auto"/>
              <w:right w:val="single" w:sz="4" w:space="0" w:color="auto"/>
            </w:tcBorders>
            <w:shd w:val="clear" w:color="auto" w:fill="auto"/>
            <w:noWrap/>
            <w:vAlign w:val="bottom"/>
            <w:hideMark/>
          </w:tcPr>
          <w:p w14:paraId="3B03269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19" w:type="dxa"/>
            <w:tcBorders>
              <w:top w:val="nil"/>
              <w:left w:val="nil"/>
              <w:bottom w:val="single" w:sz="4" w:space="0" w:color="auto"/>
              <w:right w:val="single" w:sz="4" w:space="0" w:color="auto"/>
            </w:tcBorders>
            <w:shd w:val="clear" w:color="auto" w:fill="auto"/>
            <w:noWrap/>
            <w:vAlign w:val="bottom"/>
            <w:hideMark/>
          </w:tcPr>
          <w:p w14:paraId="02EC928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48BCD8F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011000050102</w:t>
            </w:r>
          </w:p>
        </w:tc>
        <w:tc>
          <w:tcPr>
            <w:tcW w:w="1195" w:type="dxa"/>
            <w:tcBorders>
              <w:top w:val="nil"/>
              <w:left w:val="nil"/>
              <w:bottom w:val="single" w:sz="4" w:space="0" w:color="auto"/>
              <w:right w:val="single" w:sz="4" w:space="0" w:color="auto"/>
            </w:tcBorders>
            <w:shd w:val="clear" w:color="auto" w:fill="auto"/>
            <w:noWrap/>
            <w:vAlign w:val="bottom"/>
            <w:hideMark/>
          </w:tcPr>
          <w:p w14:paraId="0FDB885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Wahconah Falls Brook</w:t>
            </w:r>
          </w:p>
        </w:tc>
        <w:tc>
          <w:tcPr>
            <w:tcW w:w="672" w:type="dxa"/>
            <w:tcBorders>
              <w:top w:val="nil"/>
              <w:left w:val="nil"/>
              <w:bottom w:val="single" w:sz="4" w:space="0" w:color="auto"/>
              <w:right w:val="single" w:sz="4" w:space="0" w:color="auto"/>
            </w:tcBorders>
            <w:shd w:val="clear" w:color="auto" w:fill="auto"/>
            <w:noWrap/>
            <w:vAlign w:val="bottom"/>
            <w:hideMark/>
          </w:tcPr>
          <w:p w14:paraId="740A6CE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69.79</w:t>
            </w:r>
          </w:p>
        </w:tc>
        <w:tc>
          <w:tcPr>
            <w:tcW w:w="672" w:type="dxa"/>
            <w:tcBorders>
              <w:top w:val="nil"/>
              <w:left w:val="nil"/>
              <w:bottom w:val="single" w:sz="4" w:space="0" w:color="auto"/>
              <w:right w:val="single" w:sz="4" w:space="0" w:color="auto"/>
            </w:tcBorders>
            <w:shd w:val="clear" w:color="auto" w:fill="auto"/>
            <w:noWrap/>
            <w:vAlign w:val="bottom"/>
            <w:hideMark/>
          </w:tcPr>
          <w:p w14:paraId="4F020C4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3.41</w:t>
            </w:r>
          </w:p>
        </w:tc>
        <w:tc>
          <w:tcPr>
            <w:tcW w:w="672" w:type="dxa"/>
            <w:tcBorders>
              <w:top w:val="nil"/>
              <w:left w:val="nil"/>
              <w:bottom w:val="single" w:sz="4" w:space="0" w:color="auto"/>
              <w:right w:val="single" w:sz="4" w:space="0" w:color="auto"/>
            </w:tcBorders>
            <w:shd w:val="clear" w:color="auto" w:fill="auto"/>
            <w:noWrap/>
            <w:vAlign w:val="bottom"/>
            <w:hideMark/>
          </w:tcPr>
          <w:p w14:paraId="1C9DD89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45.82</w:t>
            </w:r>
          </w:p>
        </w:tc>
        <w:tc>
          <w:tcPr>
            <w:tcW w:w="672" w:type="dxa"/>
            <w:tcBorders>
              <w:top w:val="nil"/>
              <w:left w:val="nil"/>
              <w:bottom w:val="single" w:sz="4" w:space="0" w:color="auto"/>
              <w:right w:val="single" w:sz="4" w:space="0" w:color="auto"/>
            </w:tcBorders>
            <w:shd w:val="clear" w:color="auto" w:fill="auto"/>
            <w:noWrap/>
            <w:vAlign w:val="bottom"/>
            <w:hideMark/>
          </w:tcPr>
          <w:p w14:paraId="6E8AAF5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70.73</w:t>
            </w:r>
          </w:p>
        </w:tc>
        <w:tc>
          <w:tcPr>
            <w:tcW w:w="617" w:type="dxa"/>
            <w:tcBorders>
              <w:top w:val="nil"/>
              <w:left w:val="nil"/>
              <w:bottom w:val="single" w:sz="4" w:space="0" w:color="auto"/>
              <w:right w:val="single" w:sz="4" w:space="0" w:color="auto"/>
            </w:tcBorders>
            <w:shd w:val="clear" w:color="auto" w:fill="auto"/>
            <w:noWrap/>
            <w:vAlign w:val="bottom"/>
            <w:hideMark/>
          </w:tcPr>
          <w:p w14:paraId="59753C9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14</w:t>
            </w:r>
          </w:p>
        </w:tc>
        <w:tc>
          <w:tcPr>
            <w:tcW w:w="1100" w:type="dxa"/>
            <w:tcBorders>
              <w:top w:val="nil"/>
              <w:left w:val="nil"/>
              <w:bottom w:val="single" w:sz="4" w:space="0" w:color="auto"/>
              <w:right w:val="single" w:sz="4" w:space="0" w:color="auto"/>
            </w:tcBorders>
            <w:shd w:val="clear" w:color="auto" w:fill="auto"/>
            <w:noWrap/>
            <w:vAlign w:val="bottom"/>
            <w:hideMark/>
          </w:tcPr>
          <w:p w14:paraId="01A2A90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583A42A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w:t>
            </w:r>
          </w:p>
        </w:tc>
        <w:tc>
          <w:tcPr>
            <w:tcW w:w="810" w:type="dxa"/>
            <w:tcBorders>
              <w:top w:val="nil"/>
              <w:left w:val="nil"/>
              <w:bottom w:val="single" w:sz="4" w:space="0" w:color="auto"/>
              <w:right w:val="single" w:sz="4" w:space="0" w:color="auto"/>
            </w:tcBorders>
            <w:shd w:val="clear" w:color="auto" w:fill="auto"/>
            <w:noWrap/>
            <w:vAlign w:val="bottom"/>
            <w:hideMark/>
          </w:tcPr>
          <w:p w14:paraId="4E1C292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2.6</w:t>
            </w:r>
          </w:p>
        </w:tc>
        <w:tc>
          <w:tcPr>
            <w:tcW w:w="810" w:type="dxa"/>
            <w:tcBorders>
              <w:top w:val="nil"/>
              <w:left w:val="nil"/>
              <w:bottom w:val="single" w:sz="4" w:space="0" w:color="auto"/>
              <w:right w:val="single" w:sz="4" w:space="0" w:color="auto"/>
            </w:tcBorders>
            <w:shd w:val="clear" w:color="auto" w:fill="auto"/>
            <w:noWrap/>
            <w:vAlign w:val="bottom"/>
            <w:hideMark/>
          </w:tcPr>
          <w:p w14:paraId="2964C29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90.73</w:t>
            </w:r>
          </w:p>
        </w:tc>
        <w:tc>
          <w:tcPr>
            <w:tcW w:w="810" w:type="dxa"/>
            <w:tcBorders>
              <w:top w:val="nil"/>
              <w:left w:val="nil"/>
              <w:bottom w:val="single" w:sz="4" w:space="0" w:color="auto"/>
              <w:right w:val="single" w:sz="4" w:space="0" w:color="auto"/>
            </w:tcBorders>
            <w:shd w:val="clear" w:color="auto" w:fill="auto"/>
            <w:noWrap/>
            <w:vAlign w:val="bottom"/>
            <w:hideMark/>
          </w:tcPr>
          <w:p w14:paraId="1989345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0.11</w:t>
            </w:r>
          </w:p>
        </w:tc>
        <w:tc>
          <w:tcPr>
            <w:tcW w:w="1266" w:type="dxa"/>
            <w:tcBorders>
              <w:top w:val="nil"/>
              <w:left w:val="nil"/>
              <w:bottom w:val="single" w:sz="4" w:space="0" w:color="auto"/>
              <w:right w:val="single" w:sz="4" w:space="0" w:color="auto"/>
            </w:tcBorders>
            <w:shd w:val="clear" w:color="auto" w:fill="auto"/>
            <w:noWrap/>
            <w:vAlign w:val="bottom"/>
            <w:hideMark/>
          </w:tcPr>
          <w:p w14:paraId="3FAA4E5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0.59</w:t>
            </w:r>
          </w:p>
        </w:tc>
        <w:tc>
          <w:tcPr>
            <w:tcW w:w="1251" w:type="dxa"/>
            <w:tcBorders>
              <w:top w:val="nil"/>
              <w:left w:val="nil"/>
              <w:bottom w:val="single" w:sz="4" w:space="0" w:color="auto"/>
              <w:right w:val="single" w:sz="8" w:space="0" w:color="auto"/>
            </w:tcBorders>
            <w:shd w:val="clear" w:color="auto" w:fill="auto"/>
            <w:noWrap/>
            <w:vAlign w:val="bottom"/>
            <w:hideMark/>
          </w:tcPr>
          <w:p w14:paraId="038B494E"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4D197EB4"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3D91DC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21</w:t>
            </w:r>
          </w:p>
        </w:tc>
        <w:tc>
          <w:tcPr>
            <w:tcW w:w="1192" w:type="dxa"/>
            <w:tcBorders>
              <w:top w:val="nil"/>
              <w:left w:val="nil"/>
              <w:bottom w:val="single" w:sz="4" w:space="0" w:color="auto"/>
              <w:right w:val="single" w:sz="4" w:space="0" w:color="auto"/>
            </w:tcBorders>
            <w:shd w:val="clear" w:color="auto" w:fill="auto"/>
            <w:noWrap/>
            <w:vAlign w:val="bottom"/>
            <w:hideMark/>
          </w:tcPr>
          <w:p w14:paraId="5B5950F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Housatonic</w:t>
            </w:r>
          </w:p>
        </w:tc>
        <w:tc>
          <w:tcPr>
            <w:tcW w:w="1053" w:type="dxa"/>
            <w:tcBorders>
              <w:top w:val="nil"/>
              <w:left w:val="nil"/>
              <w:bottom w:val="single" w:sz="4" w:space="0" w:color="auto"/>
              <w:right w:val="single" w:sz="4" w:space="0" w:color="auto"/>
            </w:tcBorders>
            <w:shd w:val="clear" w:color="auto" w:fill="auto"/>
            <w:noWrap/>
            <w:vAlign w:val="bottom"/>
            <w:hideMark/>
          </w:tcPr>
          <w:p w14:paraId="0C83C12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MA21-34</w:t>
            </w:r>
          </w:p>
        </w:tc>
        <w:tc>
          <w:tcPr>
            <w:tcW w:w="1133" w:type="dxa"/>
            <w:tcBorders>
              <w:top w:val="nil"/>
              <w:left w:val="nil"/>
              <w:bottom w:val="single" w:sz="4" w:space="0" w:color="auto"/>
              <w:right w:val="single" w:sz="4" w:space="0" w:color="auto"/>
            </w:tcBorders>
            <w:shd w:val="clear" w:color="auto" w:fill="auto"/>
            <w:noWrap/>
            <w:vAlign w:val="bottom"/>
            <w:hideMark/>
          </w:tcPr>
          <w:p w14:paraId="3595386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Churchill Brook</w:t>
            </w:r>
          </w:p>
        </w:tc>
        <w:tc>
          <w:tcPr>
            <w:tcW w:w="2539" w:type="dxa"/>
            <w:tcBorders>
              <w:top w:val="nil"/>
              <w:left w:val="nil"/>
              <w:bottom w:val="single" w:sz="4" w:space="0" w:color="auto"/>
              <w:right w:val="single" w:sz="4" w:space="0" w:color="auto"/>
            </w:tcBorders>
            <w:shd w:val="clear" w:color="auto" w:fill="auto"/>
            <w:noWrap/>
            <w:vAlign w:val="bottom"/>
            <w:hideMark/>
          </w:tcPr>
          <w:p w14:paraId="38A1955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perennial portion in the Pittsfield State Forest, Hancock (north of </w:t>
            </w:r>
            <w:proofErr w:type="spellStart"/>
            <w:r w:rsidRPr="00042854">
              <w:rPr>
                <w:rFonts w:ascii="Calibri" w:hAnsi="Calibri"/>
                <w:color w:val="000000"/>
                <w:sz w:val="20"/>
                <w:szCs w:val="20"/>
              </w:rPr>
              <w:t>Honwee</w:t>
            </w:r>
            <w:proofErr w:type="spellEnd"/>
            <w:r w:rsidRPr="00042854">
              <w:rPr>
                <w:rFonts w:ascii="Calibri" w:hAnsi="Calibri"/>
                <w:color w:val="000000"/>
                <w:sz w:val="20"/>
                <w:szCs w:val="20"/>
              </w:rPr>
              <w:t xml:space="preserve"> Mountain, </w:t>
            </w:r>
            <w:proofErr w:type="spellStart"/>
            <w:r w:rsidRPr="00042854">
              <w:rPr>
                <w:rFonts w:ascii="Calibri" w:hAnsi="Calibri"/>
                <w:color w:val="000000"/>
                <w:sz w:val="20"/>
                <w:szCs w:val="20"/>
              </w:rPr>
              <w:t>Lanesborough</w:t>
            </w:r>
            <w:proofErr w:type="spellEnd"/>
            <w:r w:rsidRPr="00042854">
              <w:rPr>
                <w:rFonts w:ascii="Calibri" w:hAnsi="Calibri"/>
                <w:color w:val="000000"/>
                <w:sz w:val="20"/>
                <w:szCs w:val="20"/>
              </w:rPr>
              <w:t xml:space="preserve">) to mouth at inlet </w:t>
            </w:r>
            <w:proofErr w:type="spellStart"/>
            <w:r w:rsidRPr="00042854">
              <w:rPr>
                <w:rFonts w:ascii="Calibri" w:hAnsi="Calibri"/>
                <w:color w:val="000000"/>
                <w:sz w:val="20"/>
                <w:szCs w:val="20"/>
              </w:rPr>
              <w:t>Onota</w:t>
            </w:r>
            <w:proofErr w:type="spellEnd"/>
            <w:r w:rsidRPr="00042854">
              <w:rPr>
                <w:rFonts w:ascii="Calibri" w:hAnsi="Calibri"/>
                <w:color w:val="000000"/>
                <w:sz w:val="20"/>
                <w:szCs w:val="20"/>
              </w:rPr>
              <w:t xml:space="preserve"> Lake, Pittsfield.</w:t>
            </w:r>
          </w:p>
        </w:tc>
        <w:tc>
          <w:tcPr>
            <w:tcW w:w="767" w:type="dxa"/>
            <w:tcBorders>
              <w:top w:val="nil"/>
              <w:left w:val="nil"/>
              <w:bottom w:val="single" w:sz="4" w:space="0" w:color="auto"/>
              <w:right w:val="single" w:sz="4" w:space="0" w:color="auto"/>
            </w:tcBorders>
            <w:shd w:val="clear" w:color="auto" w:fill="auto"/>
            <w:noWrap/>
            <w:vAlign w:val="bottom"/>
            <w:hideMark/>
          </w:tcPr>
          <w:p w14:paraId="29EB273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2.8</w:t>
            </w:r>
          </w:p>
        </w:tc>
        <w:tc>
          <w:tcPr>
            <w:tcW w:w="1119" w:type="dxa"/>
            <w:tcBorders>
              <w:top w:val="nil"/>
              <w:left w:val="nil"/>
              <w:bottom w:val="single" w:sz="4" w:space="0" w:color="auto"/>
              <w:right w:val="single" w:sz="4" w:space="0" w:color="auto"/>
            </w:tcBorders>
            <w:shd w:val="clear" w:color="auto" w:fill="auto"/>
            <w:noWrap/>
            <w:vAlign w:val="bottom"/>
            <w:hideMark/>
          </w:tcPr>
          <w:p w14:paraId="3D4C1F1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2C5121A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011000050101</w:t>
            </w:r>
          </w:p>
        </w:tc>
        <w:tc>
          <w:tcPr>
            <w:tcW w:w="1195" w:type="dxa"/>
            <w:tcBorders>
              <w:top w:val="nil"/>
              <w:left w:val="nil"/>
              <w:bottom w:val="single" w:sz="4" w:space="0" w:color="auto"/>
              <w:right w:val="single" w:sz="4" w:space="0" w:color="auto"/>
            </w:tcBorders>
            <w:shd w:val="clear" w:color="auto" w:fill="auto"/>
            <w:noWrap/>
            <w:vAlign w:val="bottom"/>
            <w:hideMark/>
          </w:tcPr>
          <w:p w14:paraId="3F84BFE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 Branch Housatonic River</w:t>
            </w:r>
          </w:p>
        </w:tc>
        <w:tc>
          <w:tcPr>
            <w:tcW w:w="672" w:type="dxa"/>
            <w:tcBorders>
              <w:top w:val="nil"/>
              <w:left w:val="nil"/>
              <w:bottom w:val="single" w:sz="4" w:space="0" w:color="auto"/>
              <w:right w:val="single" w:sz="4" w:space="0" w:color="auto"/>
            </w:tcBorders>
            <w:shd w:val="clear" w:color="auto" w:fill="auto"/>
            <w:noWrap/>
            <w:vAlign w:val="bottom"/>
            <w:hideMark/>
          </w:tcPr>
          <w:p w14:paraId="62C328F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69.22</w:t>
            </w:r>
          </w:p>
        </w:tc>
        <w:tc>
          <w:tcPr>
            <w:tcW w:w="672" w:type="dxa"/>
            <w:tcBorders>
              <w:top w:val="nil"/>
              <w:left w:val="nil"/>
              <w:bottom w:val="single" w:sz="4" w:space="0" w:color="auto"/>
              <w:right w:val="single" w:sz="4" w:space="0" w:color="auto"/>
            </w:tcBorders>
            <w:shd w:val="clear" w:color="auto" w:fill="auto"/>
            <w:noWrap/>
            <w:vAlign w:val="bottom"/>
            <w:hideMark/>
          </w:tcPr>
          <w:p w14:paraId="74080F2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7.13</w:t>
            </w:r>
          </w:p>
        </w:tc>
        <w:tc>
          <w:tcPr>
            <w:tcW w:w="672" w:type="dxa"/>
            <w:tcBorders>
              <w:top w:val="nil"/>
              <w:left w:val="nil"/>
              <w:bottom w:val="single" w:sz="4" w:space="0" w:color="auto"/>
              <w:right w:val="single" w:sz="4" w:space="0" w:color="auto"/>
            </w:tcBorders>
            <w:shd w:val="clear" w:color="auto" w:fill="auto"/>
            <w:noWrap/>
            <w:vAlign w:val="bottom"/>
            <w:hideMark/>
          </w:tcPr>
          <w:p w14:paraId="74395F0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34.95</w:t>
            </w:r>
          </w:p>
        </w:tc>
        <w:tc>
          <w:tcPr>
            <w:tcW w:w="672" w:type="dxa"/>
            <w:tcBorders>
              <w:top w:val="nil"/>
              <w:left w:val="nil"/>
              <w:bottom w:val="single" w:sz="4" w:space="0" w:color="auto"/>
              <w:right w:val="single" w:sz="4" w:space="0" w:color="auto"/>
            </w:tcBorders>
            <w:shd w:val="clear" w:color="auto" w:fill="auto"/>
            <w:noWrap/>
            <w:vAlign w:val="bottom"/>
            <w:hideMark/>
          </w:tcPr>
          <w:p w14:paraId="5800252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65.68</w:t>
            </w:r>
          </w:p>
        </w:tc>
        <w:tc>
          <w:tcPr>
            <w:tcW w:w="617" w:type="dxa"/>
            <w:tcBorders>
              <w:top w:val="nil"/>
              <w:left w:val="nil"/>
              <w:bottom w:val="single" w:sz="4" w:space="0" w:color="auto"/>
              <w:right w:val="single" w:sz="4" w:space="0" w:color="auto"/>
            </w:tcBorders>
            <w:shd w:val="clear" w:color="auto" w:fill="auto"/>
            <w:noWrap/>
            <w:vAlign w:val="bottom"/>
            <w:hideMark/>
          </w:tcPr>
          <w:p w14:paraId="189E224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00" w:type="dxa"/>
            <w:tcBorders>
              <w:top w:val="nil"/>
              <w:left w:val="nil"/>
              <w:bottom w:val="single" w:sz="4" w:space="0" w:color="auto"/>
              <w:right w:val="single" w:sz="4" w:space="0" w:color="auto"/>
            </w:tcBorders>
            <w:shd w:val="clear" w:color="auto" w:fill="auto"/>
            <w:noWrap/>
            <w:vAlign w:val="bottom"/>
            <w:hideMark/>
          </w:tcPr>
          <w:p w14:paraId="059516B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4394608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w:t>
            </w:r>
          </w:p>
        </w:tc>
        <w:tc>
          <w:tcPr>
            <w:tcW w:w="810" w:type="dxa"/>
            <w:tcBorders>
              <w:top w:val="nil"/>
              <w:left w:val="nil"/>
              <w:bottom w:val="single" w:sz="4" w:space="0" w:color="auto"/>
              <w:right w:val="single" w:sz="4" w:space="0" w:color="auto"/>
            </w:tcBorders>
            <w:shd w:val="clear" w:color="auto" w:fill="auto"/>
            <w:noWrap/>
            <w:vAlign w:val="bottom"/>
            <w:hideMark/>
          </w:tcPr>
          <w:p w14:paraId="2E48589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25.8</w:t>
            </w:r>
          </w:p>
        </w:tc>
        <w:tc>
          <w:tcPr>
            <w:tcW w:w="810" w:type="dxa"/>
            <w:tcBorders>
              <w:top w:val="nil"/>
              <w:left w:val="nil"/>
              <w:bottom w:val="single" w:sz="4" w:space="0" w:color="auto"/>
              <w:right w:val="single" w:sz="4" w:space="0" w:color="auto"/>
            </w:tcBorders>
            <w:shd w:val="clear" w:color="auto" w:fill="auto"/>
            <w:noWrap/>
            <w:vAlign w:val="bottom"/>
            <w:hideMark/>
          </w:tcPr>
          <w:p w14:paraId="287C47A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52.20</w:t>
            </w:r>
          </w:p>
        </w:tc>
        <w:tc>
          <w:tcPr>
            <w:tcW w:w="810" w:type="dxa"/>
            <w:tcBorders>
              <w:top w:val="nil"/>
              <w:left w:val="nil"/>
              <w:bottom w:val="single" w:sz="4" w:space="0" w:color="auto"/>
              <w:right w:val="single" w:sz="4" w:space="0" w:color="auto"/>
            </w:tcBorders>
            <w:shd w:val="clear" w:color="auto" w:fill="auto"/>
            <w:noWrap/>
            <w:vAlign w:val="bottom"/>
            <w:hideMark/>
          </w:tcPr>
          <w:p w14:paraId="42D538C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0.24</w:t>
            </w:r>
          </w:p>
        </w:tc>
        <w:tc>
          <w:tcPr>
            <w:tcW w:w="1266" w:type="dxa"/>
            <w:tcBorders>
              <w:top w:val="nil"/>
              <w:left w:val="nil"/>
              <w:bottom w:val="single" w:sz="4" w:space="0" w:color="auto"/>
              <w:right w:val="single" w:sz="4" w:space="0" w:color="auto"/>
            </w:tcBorders>
            <w:shd w:val="clear" w:color="auto" w:fill="auto"/>
            <w:noWrap/>
            <w:vAlign w:val="bottom"/>
            <w:hideMark/>
          </w:tcPr>
          <w:p w14:paraId="08F091E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0.94</w:t>
            </w:r>
          </w:p>
        </w:tc>
        <w:tc>
          <w:tcPr>
            <w:tcW w:w="1251" w:type="dxa"/>
            <w:tcBorders>
              <w:top w:val="nil"/>
              <w:left w:val="nil"/>
              <w:bottom w:val="single" w:sz="4" w:space="0" w:color="auto"/>
              <w:right w:val="single" w:sz="8" w:space="0" w:color="auto"/>
            </w:tcBorders>
            <w:shd w:val="clear" w:color="auto" w:fill="auto"/>
            <w:noWrap/>
            <w:vAlign w:val="bottom"/>
            <w:hideMark/>
          </w:tcPr>
          <w:p w14:paraId="1019E958"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651636BE"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661E9FE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21</w:t>
            </w:r>
          </w:p>
        </w:tc>
        <w:tc>
          <w:tcPr>
            <w:tcW w:w="1192" w:type="dxa"/>
            <w:tcBorders>
              <w:top w:val="nil"/>
              <w:left w:val="nil"/>
              <w:bottom w:val="single" w:sz="4" w:space="0" w:color="auto"/>
              <w:right w:val="single" w:sz="4" w:space="0" w:color="auto"/>
            </w:tcBorders>
            <w:shd w:val="clear" w:color="auto" w:fill="auto"/>
            <w:noWrap/>
            <w:vAlign w:val="bottom"/>
            <w:hideMark/>
          </w:tcPr>
          <w:p w14:paraId="3FE9129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Housatonic</w:t>
            </w:r>
          </w:p>
        </w:tc>
        <w:tc>
          <w:tcPr>
            <w:tcW w:w="1053" w:type="dxa"/>
            <w:tcBorders>
              <w:top w:val="nil"/>
              <w:left w:val="nil"/>
              <w:bottom w:val="single" w:sz="4" w:space="0" w:color="auto"/>
              <w:right w:val="single" w:sz="4" w:space="0" w:color="auto"/>
            </w:tcBorders>
            <w:shd w:val="clear" w:color="auto" w:fill="auto"/>
            <w:noWrap/>
            <w:vAlign w:val="bottom"/>
            <w:hideMark/>
          </w:tcPr>
          <w:p w14:paraId="6B7B3B7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MA21-36</w:t>
            </w:r>
          </w:p>
        </w:tc>
        <w:tc>
          <w:tcPr>
            <w:tcW w:w="1133" w:type="dxa"/>
            <w:tcBorders>
              <w:top w:val="nil"/>
              <w:left w:val="nil"/>
              <w:bottom w:val="single" w:sz="4" w:space="0" w:color="auto"/>
              <w:right w:val="single" w:sz="4" w:space="0" w:color="auto"/>
            </w:tcBorders>
            <w:shd w:val="clear" w:color="auto" w:fill="auto"/>
            <w:noWrap/>
            <w:vAlign w:val="bottom"/>
            <w:hideMark/>
          </w:tcPr>
          <w:p w14:paraId="71A533C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Town Brook</w:t>
            </w:r>
          </w:p>
        </w:tc>
        <w:tc>
          <w:tcPr>
            <w:tcW w:w="2539" w:type="dxa"/>
            <w:tcBorders>
              <w:top w:val="nil"/>
              <w:left w:val="nil"/>
              <w:bottom w:val="single" w:sz="4" w:space="0" w:color="auto"/>
              <w:right w:val="single" w:sz="4" w:space="0" w:color="auto"/>
            </w:tcBorders>
            <w:shd w:val="clear" w:color="auto" w:fill="auto"/>
            <w:noWrap/>
            <w:vAlign w:val="bottom"/>
            <w:hideMark/>
          </w:tcPr>
          <w:p w14:paraId="69C104C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perennial portion, Lanesborough to mouth at inlet </w:t>
            </w:r>
            <w:proofErr w:type="spellStart"/>
            <w:r w:rsidRPr="00042854">
              <w:rPr>
                <w:rFonts w:ascii="Calibri" w:hAnsi="Calibri"/>
                <w:color w:val="000000"/>
                <w:sz w:val="20"/>
                <w:szCs w:val="20"/>
              </w:rPr>
              <w:t>Pontoosuc</w:t>
            </w:r>
            <w:proofErr w:type="spellEnd"/>
            <w:r w:rsidRPr="00042854">
              <w:rPr>
                <w:rFonts w:ascii="Calibri" w:hAnsi="Calibri"/>
                <w:color w:val="000000"/>
                <w:sz w:val="20"/>
                <w:szCs w:val="20"/>
              </w:rPr>
              <w:t xml:space="preserve"> Lake, </w:t>
            </w:r>
            <w:proofErr w:type="spellStart"/>
            <w:r w:rsidRPr="00042854">
              <w:rPr>
                <w:rFonts w:ascii="Calibri" w:hAnsi="Calibri"/>
                <w:color w:val="000000"/>
                <w:sz w:val="20"/>
                <w:szCs w:val="20"/>
              </w:rPr>
              <w:t>Lanesborough</w:t>
            </w:r>
            <w:proofErr w:type="spellEnd"/>
            <w:r w:rsidRPr="00042854">
              <w:rPr>
                <w:rFonts w:ascii="Calibri" w:hAnsi="Calibri"/>
                <w:color w:val="000000"/>
                <w:sz w:val="20"/>
                <w:szCs w:val="20"/>
              </w:rPr>
              <w:t>.</w:t>
            </w:r>
          </w:p>
        </w:tc>
        <w:tc>
          <w:tcPr>
            <w:tcW w:w="767" w:type="dxa"/>
            <w:tcBorders>
              <w:top w:val="nil"/>
              <w:left w:val="nil"/>
              <w:bottom w:val="single" w:sz="4" w:space="0" w:color="auto"/>
              <w:right w:val="single" w:sz="4" w:space="0" w:color="auto"/>
            </w:tcBorders>
            <w:shd w:val="clear" w:color="auto" w:fill="auto"/>
            <w:noWrap/>
            <w:vAlign w:val="bottom"/>
            <w:hideMark/>
          </w:tcPr>
          <w:p w14:paraId="2CE1473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7.9</w:t>
            </w:r>
          </w:p>
        </w:tc>
        <w:tc>
          <w:tcPr>
            <w:tcW w:w="1119" w:type="dxa"/>
            <w:tcBorders>
              <w:top w:val="nil"/>
              <w:left w:val="nil"/>
              <w:bottom w:val="single" w:sz="4" w:space="0" w:color="auto"/>
              <w:right w:val="single" w:sz="4" w:space="0" w:color="auto"/>
            </w:tcBorders>
            <w:shd w:val="clear" w:color="auto" w:fill="auto"/>
            <w:noWrap/>
            <w:vAlign w:val="bottom"/>
            <w:hideMark/>
          </w:tcPr>
          <w:p w14:paraId="5977068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4641CC7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011000050101</w:t>
            </w:r>
          </w:p>
        </w:tc>
        <w:tc>
          <w:tcPr>
            <w:tcW w:w="1195" w:type="dxa"/>
            <w:tcBorders>
              <w:top w:val="nil"/>
              <w:left w:val="nil"/>
              <w:bottom w:val="single" w:sz="4" w:space="0" w:color="auto"/>
              <w:right w:val="single" w:sz="4" w:space="0" w:color="auto"/>
            </w:tcBorders>
            <w:shd w:val="clear" w:color="auto" w:fill="auto"/>
            <w:noWrap/>
            <w:vAlign w:val="bottom"/>
            <w:hideMark/>
          </w:tcPr>
          <w:p w14:paraId="654EF61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 Branch Housatonic River</w:t>
            </w:r>
          </w:p>
        </w:tc>
        <w:tc>
          <w:tcPr>
            <w:tcW w:w="672" w:type="dxa"/>
            <w:tcBorders>
              <w:top w:val="nil"/>
              <w:left w:val="nil"/>
              <w:bottom w:val="single" w:sz="4" w:space="0" w:color="auto"/>
              <w:right w:val="single" w:sz="4" w:space="0" w:color="auto"/>
            </w:tcBorders>
            <w:shd w:val="clear" w:color="auto" w:fill="auto"/>
            <w:noWrap/>
            <w:vAlign w:val="bottom"/>
            <w:hideMark/>
          </w:tcPr>
          <w:p w14:paraId="21445F1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69.22</w:t>
            </w:r>
          </w:p>
        </w:tc>
        <w:tc>
          <w:tcPr>
            <w:tcW w:w="672" w:type="dxa"/>
            <w:tcBorders>
              <w:top w:val="nil"/>
              <w:left w:val="nil"/>
              <w:bottom w:val="single" w:sz="4" w:space="0" w:color="auto"/>
              <w:right w:val="single" w:sz="4" w:space="0" w:color="auto"/>
            </w:tcBorders>
            <w:shd w:val="clear" w:color="auto" w:fill="auto"/>
            <w:noWrap/>
            <w:vAlign w:val="bottom"/>
            <w:hideMark/>
          </w:tcPr>
          <w:p w14:paraId="570019A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7.13</w:t>
            </w:r>
          </w:p>
        </w:tc>
        <w:tc>
          <w:tcPr>
            <w:tcW w:w="672" w:type="dxa"/>
            <w:tcBorders>
              <w:top w:val="nil"/>
              <w:left w:val="nil"/>
              <w:bottom w:val="single" w:sz="4" w:space="0" w:color="auto"/>
              <w:right w:val="single" w:sz="4" w:space="0" w:color="auto"/>
            </w:tcBorders>
            <w:shd w:val="clear" w:color="auto" w:fill="auto"/>
            <w:noWrap/>
            <w:vAlign w:val="bottom"/>
            <w:hideMark/>
          </w:tcPr>
          <w:p w14:paraId="39E49C3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34.95</w:t>
            </w:r>
          </w:p>
        </w:tc>
        <w:tc>
          <w:tcPr>
            <w:tcW w:w="672" w:type="dxa"/>
            <w:tcBorders>
              <w:top w:val="nil"/>
              <w:left w:val="nil"/>
              <w:bottom w:val="single" w:sz="4" w:space="0" w:color="auto"/>
              <w:right w:val="single" w:sz="4" w:space="0" w:color="auto"/>
            </w:tcBorders>
            <w:shd w:val="clear" w:color="auto" w:fill="auto"/>
            <w:noWrap/>
            <w:vAlign w:val="bottom"/>
            <w:hideMark/>
          </w:tcPr>
          <w:p w14:paraId="1248E80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65.68</w:t>
            </w:r>
          </w:p>
        </w:tc>
        <w:tc>
          <w:tcPr>
            <w:tcW w:w="617" w:type="dxa"/>
            <w:tcBorders>
              <w:top w:val="nil"/>
              <w:left w:val="nil"/>
              <w:bottom w:val="single" w:sz="4" w:space="0" w:color="auto"/>
              <w:right w:val="single" w:sz="4" w:space="0" w:color="auto"/>
            </w:tcBorders>
            <w:shd w:val="clear" w:color="auto" w:fill="auto"/>
            <w:noWrap/>
            <w:vAlign w:val="bottom"/>
            <w:hideMark/>
          </w:tcPr>
          <w:p w14:paraId="11FB3C4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00" w:type="dxa"/>
            <w:tcBorders>
              <w:top w:val="nil"/>
              <w:left w:val="nil"/>
              <w:bottom w:val="single" w:sz="4" w:space="0" w:color="auto"/>
              <w:right w:val="single" w:sz="4" w:space="0" w:color="auto"/>
            </w:tcBorders>
            <w:shd w:val="clear" w:color="auto" w:fill="auto"/>
            <w:noWrap/>
            <w:vAlign w:val="bottom"/>
            <w:hideMark/>
          </w:tcPr>
          <w:p w14:paraId="6E44257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475D3BF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w:t>
            </w:r>
          </w:p>
        </w:tc>
        <w:tc>
          <w:tcPr>
            <w:tcW w:w="810" w:type="dxa"/>
            <w:tcBorders>
              <w:top w:val="nil"/>
              <w:left w:val="nil"/>
              <w:bottom w:val="single" w:sz="4" w:space="0" w:color="auto"/>
              <w:right w:val="single" w:sz="4" w:space="0" w:color="auto"/>
            </w:tcBorders>
            <w:shd w:val="clear" w:color="auto" w:fill="auto"/>
            <w:noWrap/>
            <w:vAlign w:val="bottom"/>
            <w:hideMark/>
          </w:tcPr>
          <w:p w14:paraId="5ED32DF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25.8</w:t>
            </w:r>
          </w:p>
        </w:tc>
        <w:tc>
          <w:tcPr>
            <w:tcW w:w="810" w:type="dxa"/>
            <w:tcBorders>
              <w:top w:val="nil"/>
              <w:left w:val="nil"/>
              <w:bottom w:val="single" w:sz="4" w:space="0" w:color="auto"/>
              <w:right w:val="single" w:sz="4" w:space="0" w:color="auto"/>
            </w:tcBorders>
            <w:shd w:val="clear" w:color="auto" w:fill="auto"/>
            <w:noWrap/>
            <w:vAlign w:val="bottom"/>
            <w:hideMark/>
          </w:tcPr>
          <w:p w14:paraId="6696C9B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52.20</w:t>
            </w:r>
          </w:p>
        </w:tc>
        <w:tc>
          <w:tcPr>
            <w:tcW w:w="810" w:type="dxa"/>
            <w:tcBorders>
              <w:top w:val="nil"/>
              <w:left w:val="nil"/>
              <w:bottom w:val="single" w:sz="4" w:space="0" w:color="auto"/>
              <w:right w:val="single" w:sz="4" w:space="0" w:color="auto"/>
            </w:tcBorders>
            <w:shd w:val="clear" w:color="auto" w:fill="auto"/>
            <w:noWrap/>
            <w:vAlign w:val="bottom"/>
            <w:hideMark/>
          </w:tcPr>
          <w:p w14:paraId="41C4AC9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0.24</w:t>
            </w:r>
          </w:p>
        </w:tc>
        <w:tc>
          <w:tcPr>
            <w:tcW w:w="1266" w:type="dxa"/>
            <w:tcBorders>
              <w:top w:val="nil"/>
              <w:left w:val="nil"/>
              <w:bottom w:val="single" w:sz="4" w:space="0" w:color="auto"/>
              <w:right w:val="single" w:sz="4" w:space="0" w:color="auto"/>
            </w:tcBorders>
            <w:shd w:val="clear" w:color="auto" w:fill="auto"/>
            <w:noWrap/>
            <w:vAlign w:val="bottom"/>
            <w:hideMark/>
          </w:tcPr>
          <w:p w14:paraId="311F2C6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0.94</w:t>
            </w:r>
          </w:p>
        </w:tc>
        <w:tc>
          <w:tcPr>
            <w:tcW w:w="1251" w:type="dxa"/>
            <w:tcBorders>
              <w:top w:val="nil"/>
              <w:left w:val="nil"/>
              <w:bottom w:val="single" w:sz="4" w:space="0" w:color="auto"/>
              <w:right w:val="single" w:sz="8" w:space="0" w:color="auto"/>
            </w:tcBorders>
            <w:shd w:val="clear" w:color="auto" w:fill="auto"/>
            <w:noWrap/>
            <w:vAlign w:val="bottom"/>
            <w:hideMark/>
          </w:tcPr>
          <w:p w14:paraId="13F625D6"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46022D97"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03EF31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21</w:t>
            </w:r>
          </w:p>
        </w:tc>
        <w:tc>
          <w:tcPr>
            <w:tcW w:w="1192" w:type="dxa"/>
            <w:tcBorders>
              <w:top w:val="nil"/>
              <w:left w:val="nil"/>
              <w:bottom w:val="single" w:sz="4" w:space="0" w:color="auto"/>
              <w:right w:val="single" w:sz="4" w:space="0" w:color="auto"/>
            </w:tcBorders>
            <w:shd w:val="clear" w:color="auto" w:fill="auto"/>
            <w:noWrap/>
            <w:vAlign w:val="bottom"/>
            <w:hideMark/>
          </w:tcPr>
          <w:p w14:paraId="2A015C1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Housatonic</w:t>
            </w:r>
          </w:p>
        </w:tc>
        <w:tc>
          <w:tcPr>
            <w:tcW w:w="1053" w:type="dxa"/>
            <w:tcBorders>
              <w:top w:val="nil"/>
              <w:left w:val="nil"/>
              <w:bottom w:val="single" w:sz="4" w:space="0" w:color="auto"/>
              <w:right w:val="single" w:sz="4" w:space="0" w:color="auto"/>
            </w:tcBorders>
            <w:shd w:val="clear" w:color="auto" w:fill="auto"/>
            <w:noWrap/>
            <w:vAlign w:val="bottom"/>
            <w:hideMark/>
          </w:tcPr>
          <w:p w14:paraId="11363C1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MA21-37</w:t>
            </w:r>
          </w:p>
        </w:tc>
        <w:tc>
          <w:tcPr>
            <w:tcW w:w="1133" w:type="dxa"/>
            <w:tcBorders>
              <w:top w:val="nil"/>
              <w:left w:val="nil"/>
              <w:bottom w:val="single" w:sz="4" w:space="0" w:color="auto"/>
              <w:right w:val="single" w:sz="4" w:space="0" w:color="auto"/>
            </w:tcBorders>
            <w:shd w:val="clear" w:color="auto" w:fill="auto"/>
            <w:noWrap/>
            <w:vAlign w:val="bottom"/>
            <w:hideMark/>
          </w:tcPr>
          <w:p w14:paraId="68ACFDF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Rawson Brook</w:t>
            </w:r>
          </w:p>
        </w:tc>
        <w:tc>
          <w:tcPr>
            <w:tcW w:w="2539" w:type="dxa"/>
            <w:tcBorders>
              <w:top w:val="nil"/>
              <w:left w:val="nil"/>
              <w:bottom w:val="single" w:sz="4" w:space="0" w:color="auto"/>
              <w:right w:val="single" w:sz="4" w:space="0" w:color="auto"/>
            </w:tcBorders>
            <w:shd w:val="clear" w:color="auto" w:fill="auto"/>
            <w:noWrap/>
            <w:vAlign w:val="bottom"/>
            <w:hideMark/>
          </w:tcPr>
          <w:p w14:paraId="4F991B3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north of Cronk Road, Monterey to mouth at confluence with </w:t>
            </w:r>
            <w:proofErr w:type="spellStart"/>
            <w:r w:rsidRPr="00042854">
              <w:rPr>
                <w:rFonts w:ascii="Calibri" w:hAnsi="Calibri"/>
                <w:color w:val="000000"/>
                <w:sz w:val="20"/>
                <w:szCs w:val="20"/>
              </w:rPr>
              <w:t>Konkapot</w:t>
            </w:r>
            <w:proofErr w:type="spellEnd"/>
            <w:r w:rsidRPr="00042854">
              <w:rPr>
                <w:rFonts w:ascii="Calibri" w:hAnsi="Calibri"/>
                <w:color w:val="000000"/>
                <w:sz w:val="20"/>
                <w:szCs w:val="20"/>
              </w:rPr>
              <w:t xml:space="preserve"> River, Monterey.</w:t>
            </w:r>
          </w:p>
        </w:tc>
        <w:tc>
          <w:tcPr>
            <w:tcW w:w="767" w:type="dxa"/>
            <w:tcBorders>
              <w:top w:val="nil"/>
              <w:left w:val="nil"/>
              <w:bottom w:val="single" w:sz="4" w:space="0" w:color="auto"/>
              <w:right w:val="single" w:sz="4" w:space="0" w:color="auto"/>
            </w:tcBorders>
            <w:shd w:val="clear" w:color="auto" w:fill="auto"/>
            <w:noWrap/>
            <w:vAlign w:val="bottom"/>
            <w:hideMark/>
          </w:tcPr>
          <w:p w14:paraId="3FB514C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5.9</w:t>
            </w:r>
          </w:p>
        </w:tc>
        <w:tc>
          <w:tcPr>
            <w:tcW w:w="1119" w:type="dxa"/>
            <w:tcBorders>
              <w:top w:val="nil"/>
              <w:left w:val="nil"/>
              <w:bottom w:val="single" w:sz="4" w:space="0" w:color="auto"/>
              <w:right w:val="single" w:sz="4" w:space="0" w:color="auto"/>
            </w:tcBorders>
            <w:shd w:val="clear" w:color="auto" w:fill="auto"/>
            <w:noWrap/>
            <w:vAlign w:val="bottom"/>
            <w:hideMark/>
          </w:tcPr>
          <w:p w14:paraId="20EBA27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0AC4663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011000050301</w:t>
            </w:r>
          </w:p>
        </w:tc>
        <w:tc>
          <w:tcPr>
            <w:tcW w:w="1195" w:type="dxa"/>
            <w:tcBorders>
              <w:top w:val="nil"/>
              <w:left w:val="nil"/>
              <w:bottom w:val="single" w:sz="4" w:space="0" w:color="auto"/>
              <w:right w:val="single" w:sz="4" w:space="0" w:color="auto"/>
            </w:tcBorders>
            <w:shd w:val="clear" w:color="auto" w:fill="auto"/>
            <w:noWrap/>
            <w:vAlign w:val="bottom"/>
            <w:hideMark/>
          </w:tcPr>
          <w:p w14:paraId="2B92A559" w14:textId="77777777" w:rsidR="000E0D84" w:rsidRPr="00042854" w:rsidRDefault="000E0D84" w:rsidP="004B48E2">
            <w:pPr>
              <w:rPr>
                <w:rFonts w:ascii="Calibri" w:hAnsi="Calibri"/>
                <w:color w:val="000000"/>
                <w:sz w:val="20"/>
                <w:szCs w:val="20"/>
              </w:rPr>
            </w:pPr>
            <w:proofErr w:type="spellStart"/>
            <w:r w:rsidRPr="00042854">
              <w:rPr>
                <w:rFonts w:ascii="Calibri" w:hAnsi="Calibri"/>
                <w:color w:val="000000"/>
                <w:sz w:val="20"/>
                <w:szCs w:val="20"/>
              </w:rPr>
              <w:t>Konkapot</w:t>
            </w:r>
            <w:proofErr w:type="spellEnd"/>
            <w:r w:rsidRPr="00042854">
              <w:rPr>
                <w:rFonts w:ascii="Calibri" w:hAnsi="Calibri"/>
                <w:color w:val="000000"/>
                <w:sz w:val="20"/>
                <w:szCs w:val="20"/>
              </w:rPr>
              <w:t xml:space="preserve"> River</w:t>
            </w:r>
          </w:p>
        </w:tc>
        <w:tc>
          <w:tcPr>
            <w:tcW w:w="672" w:type="dxa"/>
            <w:tcBorders>
              <w:top w:val="nil"/>
              <w:left w:val="nil"/>
              <w:bottom w:val="single" w:sz="4" w:space="0" w:color="auto"/>
              <w:right w:val="single" w:sz="4" w:space="0" w:color="auto"/>
            </w:tcBorders>
            <w:shd w:val="clear" w:color="auto" w:fill="auto"/>
            <w:noWrap/>
            <w:vAlign w:val="bottom"/>
            <w:hideMark/>
          </w:tcPr>
          <w:p w14:paraId="33DE1ED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64.09</w:t>
            </w:r>
          </w:p>
        </w:tc>
        <w:tc>
          <w:tcPr>
            <w:tcW w:w="672" w:type="dxa"/>
            <w:tcBorders>
              <w:top w:val="nil"/>
              <w:left w:val="nil"/>
              <w:bottom w:val="single" w:sz="4" w:space="0" w:color="auto"/>
              <w:right w:val="single" w:sz="4" w:space="0" w:color="auto"/>
            </w:tcBorders>
            <w:shd w:val="clear" w:color="auto" w:fill="auto"/>
            <w:noWrap/>
            <w:vAlign w:val="bottom"/>
            <w:hideMark/>
          </w:tcPr>
          <w:p w14:paraId="6B524AA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6.28</w:t>
            </w:r>
          </w:p>
        </w:tc>
        <w:tc>
          <w:tcPr>
            <w:tcW w:w="672" w:type="dxa"/>
            <w:tcBorders>
              <w:top w:val="nil"/>
              <w:left w:val="nil"/>
              <w:bottom w:val="single" w:sz="4" w:space="0" w:color="auto"/>
              <w:right w:val="single" w:sz="4" w:space="0" w:color="auto"/>
            </w:tcBorders>
            <w:shd w:val="clear" w:color="auto" w:fill="auto"/>
            <w:noWrap/>
            <w:vAlign w:val="bottom"/>
            <w:hideMark/>
          </w:tcPr>
          <w:p w14:paraId="4F0741C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36.58</w:t>
            </w:r>
          </w:p>
        </w:tc>
        <w:tc>
          <w:tcPr>
            <w:tcW w:w="672" w:type="dxa"/>
            <w:tcBorders>
              <w:top w:val="nil"/>
              <w:left w:val="nil"/>
              <w:bottom w:val="single" w:sz="4" w:space="0" w:color="auto"/>
              <w:right w:val="single" w:sz="4" w:space="0" w:color="auto"/>
            </w:tcBorders>
            <w:shd w:val="clear" w:color="auto" w:fill="auto"/>
            <w:noWrap/>
            <w:vAlign w:val="bottom"/>
            <w:hideMark/>
          </w:tcPr>
          <w:p w14:paraId="64748B2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64.8</w:t>
            </w:r>
          </w:p>
        </w:tc>
        <w:tc>
          <w:tcPr>
            <w:tcW w:w="617" w:type="dxa"/>
            <w:tcBorders>
              <w:top w:val="nil"/>
              <w:left w:val="nil"/>
              <w:bottom w:val="single" w:sz="4" w:space="0" w:color="auto"/>
              <w:right w:val="single" w:sz="4" w:space="0" w:color="auto"/>
            </w:tcBorders>
            <w:shd w:val="clear" w:color="auto" w:fill="auto"/>
            <w:noWrap/>
            <w:vAlign w:val="bottom"/>
            <w:hideMark/>
          </w:tcPr>
          <w:p w14:paraId="660C032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40</w:t>
            </w:r>
          </w:p>
        </w:tc>
        <w:tc>
          <w:tcPr>
            <w:tcW w:w="1100" w:type="dxa"/>
            <w:tcBorders>
              <w:top w:val="nil"/>
              <w:left w:val="nil"/>
              <w:bottom w:val="single" w:sz="4" w:space="0" w:color="auto"/>
              <w:right w:val="single" w:sz="4" w:space="0" w:color="auto"/>
            </w:tcBorders>
            <w:shd w:val="clear" w:color="auto" w:fill="auto"/>
            <w:noWrap/>
            <w:vAlign w:val="bottom"/>
            <w:hideMark/>
          </w:tcPr>
          <w:p w14:paraId="75E2E0A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1BD0C0C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5.8</w:t>
            </w:r>
          </w:p>
        </w:tc>
        <w:tc>
          <w:tcPr>
            <w:tcW w:w="810" w:type="dxa"/>
            <w:tcBorders>
              <w:top w:val="nil"/>
              <w:left w:val="nil"/>
              <w:bottom w:val="single" w:sz="4" w:space="0" w:color="auto"/>
              <w:right w:val="single" w:sz="4" w:space="0" w:color="auto"/>
            </w:tcBorders>
            <w:shd w:val="clear" w:color="auto" w:fill="auto"/>
            <w:noWrap/>
            <w:vAlign w:val="bottom"/>
            <w:hideMark/>
          </w:tcPr>
          <w:p w14:paraId="327F896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61C6ED5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65.85</w:t>
            </w:r>
          </w:p>
        </w:tc>
        <w:tc>
          <w:tcPr>
            <w:tcW w:w="810" w:type="dxa"/>
            <w:tcBorders>
              <w:top w:val="nil"/>
              <w:left w:val="nil"/>
              <w:bottom w:val="single" w:sz="4" w:space="0" w:color="auto"/>
              <w:right w:val="single" w:sz="4" w:space="0" w:color="auto"/>
            </w:tcBorders>
            <w:shd w:val="clear" w:color="auto" w:fill="auto"/>
            <w:noWrap/>
            <w:vAlign w:val="bottom"/>
            <w:hideMark/>
          </w:tcPr>
          <w:p w14:paraId="278CE46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0.21</w:t>
            </w:r>
          </w:p>
        </w:tc>
        <w:tc>
          <w:tcPr>
            <w:tcW w:w="1266" w:type="dxa"/>
            <w:tcBorders>
              <w:top w:val="nil"/>
              <w:left w:val="nil"/>
              <w:bottom w:val="single" w:sz="4" w:space="0" w:color="auto"/>
              <w:right w:val="single" w:sz="4" w:space="0" w:color="auto"/>
            </w:tcBorders>
            <w:shd w:val="clear" w:color="auto" w:fill="auto"/>
            <w:noWrap/>
            <w:vAlign w:val="bottom"/>
            <w:hideMark/>
          </w:tcPr>
          <w:p w14:paraId="6323E2B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0.84</w:t>
            </w:r>
          </w:p>
        </w:tc>
        <w:tc>
          <w:tcPr>
            <w:tcW w:w="1251" w:type="dxa"/>
            <w:tcBorders>
              <w:top w:val="nil"/>
              <w:left w:val="nil"/>
              <w:bottom w:val="single" w:sz="4" w:space="0" w:color="auto"/>
              <w:right w:val="single" w:sz="8" w:space="0" w:color="auto"/>
            </w:tcBorders>
            <w:shd w:val="clear" w:color="auto" w:fill="auto"/>
            <w:noWrap/>
            <w:vAlign w:val="bottom"/>
            <w:hideMark/>
          </w:tcPr>
          <w:p w14:paraId="72BC89DF"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366AE18E"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C9BE42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w:t>
            </w:r>
          </w:p>
        </w:tc>
        <w:tc>
          <w:tcPr>
            <w:tcW w:w="1192" w:type="dxa"/>
            <w:tcBorders>
              <w:top w:val="nil"/>
              <w:left w:val="nil"/>
              <w:bottom w:val="single" w:sz="4" w:space="0" w:color="auto"/>
              <w:right w:val="single" w:sz="4" w:space="0" w:color="auto"/>
            </w:tcBorders>
            <w:shd w:val="clear" w:color="auto" w:fill="auto"/>
            <w:noWrap/>
            <w:vAlign w:val="bottom"/>
            <w:hideMark/>
          </w:tcPr>
          <w:p w14:paraId="638D88E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Farmington</w:t>
            </w:r>
          </w:p>
        </w:tc>
        <w:tc>
          <w:tcPr>
            <w:tcW w:w="1053" w:type="dxa"/>
            <w:tcBorders>
              <w:top w:val="nil"/>
              <w:left w:val="nil"/>
              <w:bottom w:val="single" w:sz="4" w:space="0" w:color="auto"/>
              <w:right w:val="single" w:sz="4" w:space="0" w:color="auto"/>
            </w:tcBorders>
            <w:shd w:val="clear" w:color="auto" w:fill="auto"/>
            <w:noWrap/>
            <w:vAlign w:val="bottom"/>
            <w:hideMark/>
          </w:tcPr>
          <w:p w14:paraId="47C92D9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MA31-19</w:t>
            </w:r>
          </w:p>
        </w:tc>
        <w:tc>
          <w:tcPr>
            <w:tcW w:w="1133" w:type="dxa"/>
            <w:tcBorders>
              <w:top w:val="nil"/>
              <w:left w:val="nil"/>
              <w:bottom w:val="single" w:sz="4" w:space="0" w:color="auto"/>
              <w:right w:val="single" w:sz="4" w:space="0" w:color="auto"/>
            </w:tcBorders>
            <w:shd w:val="clear" w:color="auto" w:fill="auto"/>
            <w:noWrap/>
            <w:vAlign w:val="bottom"/>
            <w:hideMark/>
          </w:tcPr>
          <w:p w14:paraId="0BE65AB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Slocum Brook</w:t>
            </w:r>
          </w:p>
        </w:tc>
        <w:tc>
          <w:tcPr>
            <w:tcW w:w="2539" w:type="dxa"/>
            <w:tcBorders>
              <w:top w:val="nil"/>
              <w:left w:val="nil"/>
              <w:bottom w:val="single" w:sz="4" w:space="0" w:color="auto"/>
              <w:right w:val="single" w:sz="4" w:space="0" w:color="auto"/>
            </w:tcBorders>
            <w:shd w:val="clear" w:color="auto" w:fill="auto"/>
            <w:noWrap/>
            <w:vAlign w:val="bottom"/>
            <w:hideMark/>
          </w:tcPr>
          <w:p w14:paraId="1F31D63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outlet small unnamed wetland pond south of Hartland Road, Tolland to MA/CT border, Tolland.</w:t>
            </w:r>
          </w:p>
        </w:tc>
        <w:tc>
          <w:tcPr>
            <w:tcW w:w="767" w:type="dxa"/>
            <w:tcBorders>
              <w:top w:val="nil"/>
              <w:left w:val="nil"/>
              <w:bottom w:val="single" w:sz="4" w:space="0" w:color="auto"/>
              <w:right w:val="single" w:sz="4" w:space="0" w:color="auto"/>
            </w:tcBorders>
            <w:shd w:val="clear" w:color="auto" w:fill="auto"/>
            <w:noWrap/>
            <w:vAlign w:val="bottom"/>
            <w:hideMark/>
          </w:tcPr>
          <w:p w14:paraId="55F3283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19" w:type="dxa"/>
            <w:tcBorders>
              <w:top w:val="nil"/>
              <w:left w:val="nil"/>
              <w:bottom w:val="single" w:sz="4" w:space="0" w:color="auto"/>
              <w:right w:val="single" w:sz="4" w:space="0" w:color="auto"/>
            </w:tcBorders>
            <w:shd w:val="clear" w:color="auto" w:fill="auto"/>
            <w:noWrap/>
            <w:vAlign w:val="bottom"/>
            <w:hideMark/>
          </w:tcPr>
          <w:p w14:paraId="6C5A769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 HQW)</w:t>
            </w:r>
          </w:p>
        </w:tc>
        <w:tc>
          <w:tcPr>
            <w:tcW w:w="1433" w:type="dxa"/>
            <w:tcBorders>
              <w:top w:val="nil"/>
              <w:left w:val="nil"/>
              <w:bottom w:val="single" w:sz="4" w:space="0" w:color="auto"/>
              <w:right w:val="single" w:sz="4" w:space="0" w:color="auto"/>
            </w:tcBorders>
            <w:shd w:val="clear" w:color="auto" w:fill="auto"/>
            <w:noWrap/>
            <w:vAlign w:val="bottom"/>
            <w:hideMark/>
          </w:tcPr>
          <w:p w14:paraId="6585141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010802070204</w:t>
            </w:r>
          </w:p>
        </w:tc>
        <w:tc>
          <w:tcPr>
            <w:tcW w:w="1195" w:type="dxa"/>
            <w:tcBorders>
              <w:top w:val="nil"/>
              <w:left w:val="nil"/>
              <w:bottom w:val="single" w:sz="4" w:space="0" w:color="auto"/>
              <w:right w:val="single" w:sz="4" w:space="0" w:color="auto"/>
            </w:tcBorders>
            <w:shd w:val="clear" w:color="auto" w:fill="auto"/>
            <w:noWrap/>
            <w:vAlign w:val="bottom"/>
            <w:hideMark/>
          </w:tcPr>
          <w:p w14:paraId="3D6092E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West Branch Farmington River</w:t>
            </w:r>
          </w:p>
        </w:tc>
        <w:tc>
          <w:tcPr>
            <w:tcW w:w="672" w:type="dxa"/>
            <w:tcBorders>
              <w:top w:val="nil"/>
              <w:left w:val="nil"/>
              <w:bottom w:val="single" w:sz="4" w:space="0" w:color="auto"/>
              <w:right w:val="single" w:sz="4" w:space="0" w:color="auto"/>
            </w:tcBorders>
            <w:shd w:val="clear" w:color="auto" w:fill="auto"/>
            <w:noWrap/>
            <w:vAlign w:val="bottom"/>
            <w:hideMark/>
          </w:tcPr>
          <w:p w14:paraId="3CF01B2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38.15</w:t>
            </w:r>
          </w:p>
        </w:tc>
        <w:tc>
          <w:tcPr>
            <w:tcW w:w="672" w:type="dxa"/>
            <w:tcBorders>
              <w:top w:val="nil"/>
              <w:left w:val="nil"/>
              <w:bottom w:val="single" w:sz="4" w:space="0" w:color="auto"/>
              <w:right w:val="single" w:sz="4" w:space="0" w:color="auto"/>
            </w:tcBorders>
            <w:shd w:val="clear" w:color="auto" w:fill="auto"/>
            <w:noWrap/>
            <w:vAlign w:val="bottom"/>
            <w:hideMark/>
          </w:tcPr>
          <w:p w14:paraId="624F923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2.7</w:t>
            </w:r>
          </w:p>
        </w:tc>
        <w:tc>
          <w:tcPr>
            <w:tcW w:w="672" w:type="dxa"/>
            <w:tcBorders>
              <w:top w:val="nil"/>
              <w:left w:val="nil"/>
              <w:bottom w:val="single" w:sz="4" w:space="0" w:color="auto"/>
              <w:right w:val="single" w:sz="4" w:space="0" w:color="auto"/>
            </w:tcBorders>
            <w:shd w:val="clear" w:color="auto" w:fill="auto"/>
            <w:noWrap/>
            <w:vAlign w:val="bottom"/>
            <w:hideMark/>
          </w:tcPr>
          <w:p w14:paraId="21A863E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63.27</w:t>
            </w:r>
          </w:p>
        </w:tc>
        <w:tc>
          <w:tcPr>
            <w:tcW w:w="672" w:type="dxa"/>
            <w:tcBorders>
              <w:top w:val="nil"/>
              <w:left w:val="nil"/>
              <w:bottom w:val="single" w:sz="4" w:space="0" w:color="auto"/>
              <w:right w:val="single" w:sz="4" w:space="0" w:color="auto"/>
            </w:tcBorders>
            <w:shd w:val="clear" w:color="auto" w:fill="auto"/>
            <w:noWrap/>
            <w:vAlign w:val="bottom"/>
            <w:hideMark/>
          </w:tcPr>
          <w:p w14:paraId="540C6EC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66.24</w:t>
            </w:r>
          </w:p>
        </w:tc>
        <w:tc>
          <w:tcPr>
            <w:tcW w:w="617" w:type="dxa"/>
            <w:tcBorders>
              <w:top w:val="nil"/>
              <w:left w:val="nil"/>
              <w:bottom w:val="single" w:sz="4" w:space="0" w:color="auto"/>
              <w:right w:val="single" w:sz="4" w:space="0" w:color="auto"/>
            </w:tcBorders>
            <w:shd w:val="clear" w:color="auto" w:fill="auto"/>
            <w:noWrap/>
            <w:vAlign w:val="bottom"/>
            <w:hideMark/>
          </w:tcPr>
          <w:p w14:paraId="7C0393E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26</w:t>
            </w:r>
          </w:p>
        </w:tc>
        <w:tc>
          <w:tcPr>
            <w:tcW w:w="1100" w:type="dxa"/>
            <w:tcBorders>
              <w:top w:val="nil"/>
              <w:left w:val="nil"/>
              <w:bottom w:val="single" w:sz="4" w:space="0" w:color="auto"/>
              <w:right w:val="single" w:sz="4" w:space="0" w:color="auto"/>
            </w:tcBorders>
            <w:shd w:val="clear" w:color="auto" w:fill="auto"/>
            <w:noWrap/>
            <w:vAlign w:val="bottom"/>
            <w:hideMark/>
          </w:tcPr>
          <w:p w14:paraId="304EC2B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Litchfield County-CT</w:t>
            </w:r>
          </w:p>
        </w:tc>
        <w:tc>
          <w:tcPr>
            <w:tcW w:w="849" w:type="dxa"/>
            <w:tcBorders>
              <w:top w:val="nil"/>
              <w:left w:val="nil"/>
              <w:bottom w:val="single" w:sz="4" w:space="0" w:color="auto"/>
              <w:right w:val="single" w:sz="4" w:space="0" w:color="auto"/>
            </w:tcBorders>
            <w:shd w:val="clear" w:color="auto" w:fill="auto"/>
            <w:noWrap/>
            <w:vAlign w:val="bottom"/>
            <w:hideMark/>
          </w:tcPr>
          <w:p w14:paraId="588FC0D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w:t>
            </w:r>
          </w:p>
        </w:tc>
        <w:tc>
          <w:tcPr>
            <w:tcW w:w="810" w:type="dxa"/>
            <w:tcBorders>
              <w:top w:val="nil"/>
              <w:left w:val="nil"/>
              <w:bottom w:val="single" w:sz="4" w:space="0" w:color="auto"/>
              <w:right w:val="single" w:sz="4" w:space="0" w:color="auto"/>
            </w:tcBorders>
            <w:shd w:val="clear" w:color="auto" w:fill="auto"/>
            <w:noWrap/>
            <w:vAlign w:val="bottom"/>
            <w:hideMark/>
          </w:tcPr>
          <w:p w14:paraId="1DE4D47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w:t>
            </w:r>
          </w:p>
        </w:tc>
        <w:tc>
          <w:tcPr>
            <w:tcW w:w="810" w:type="dxa"/>
            <w:tcBorders>
              <w:top w:val="nil"/>
              <w:left w:val="nil"/>
              <w:bottom w:val="single" w:sz="4" w:space="0" w:color="auto"/>
              <w:right w:val="single" w:sz="4" w:space="0" w:color="auto"/>
            </w:tcBorders>
            <w:shd w:val="clear" w:color="auto" w:fill="auto"/>
            <w:noWrap/>
            <w:vAlign w:val="bottom"/>
            <w:hideMark/>
          </w:tcPr>
          <w:p w14:paraId="6EB7981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1452B9C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1266" w:type="dxa"/>
            <w:tcBorders>
              <w:top w:val="nil"/>
              <w:left w:val="nil"/>
              <w:bottom w:val="single" w:sz="4" w:space="0" w:color="auto"/>
              <w:right w:val="single" w:sz="4" w:space="0" w:color="auto"/>
            </w:tcBorders>
            <w:shd w:val="clear" w:color="auto" w:fill="auto"/>
            <w:noWrap/>
            <w:vAlign w:val="bottom"/>
            <w:hideMark/>
          </w:tcPr>
          <w:p w14:paraId="44AD875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Not Classified</w:t>
            </w:r>
          </w:p>
        </w:tc>
        <w:tc>
          <w:tcPr>
            <w:tcW w:w="1251" w:type="dxa"/>
            <w:tcBorders>
              <w:top w:val="nil"/>
              <w:left w:val="nil"/>
              <w:bottom w:val="single" w:sz="4" w:space="0" w:color="auto"/>
              <w:right w:val="single" w:sz="8" w:space="0" w:color="auto"/>
            </w:tcBorders>
            <w:shd w:val="clear" w:color="auto" w:fill="auto"/>
            <w:noWrap/>
            <w:vAlign w:val="bottom"/>
            <w:hideMark/>
          </w:tcPr>
          <w:p w14:paraId="502F01F5"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Not Classified</w:t>
            </w:r>
          </w:p>
        </w:tc>
      </w:tr>
      <w:tr w:rsidR="000E0D84" w:rsidRPr="00042854" w14:paraId="135EE0A4"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D5BDE5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w:t>
            </w:r>
          </w:p>
        </w:tc>
        <w:tc>
          <w:tcPr>
            <w:tcW w:w="1192" w:type="dxa"/>
            <w:tcBorders>
              <w:top w:val="nil"/>
              <w:left w:val="nil"/>
              <w:bottom w:val="single" w:sz="4" w:space="0" w:color="auto"/>
              <w:right w:val="single" w:sz="4" w:space="0" w:color="auto"/>
            </w:tcBorders>
            <w:shd w:val="clear" w:color="auto" w:fill="auto"/>
            <w:noWrap/>
            <w:vAlign w:val="bottom"/>
            <w:hideMark/>
          </w:tcPr>
          <w:p w14:paraId="086DED6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Farmington</w:t>
            </w:r>
          </w:p>
        </w:tc>
        <w:tc>
          <w:tcPr>
            <w:tcW w:w="1053" w:type="dxa"/>
            <w:tcBorders>
              <w:top w:val="nil"/>
              <w:left w:val="nil"/>
              <w:bottom w:val="single" w:sz="4" w:space="0" w:color="auto"/>
              <w:right w:val="single" w:sz="4" w:space="0" w:color="auto"/>
            </w:tcBorders>
            <w:shd w:val="clear" w:color="auto" w:fill="auto"/>
            <w:noWrap/>
            <w:vAlign w:val="bottom"/>
            <w:hideMark/>
          </w:tcPr>
          <w:p w14:paraId="7C393F9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MA31-20</w:t>
            </w:r>
          </w:p>
        </w:tc>
        <w:tc>
          <w:tcPr>
            <w:tcW w:w="1133" w:type="dxa"/>
            <w:tcBorders>
              <w:top w:val="nil"/>
              <w:left w:val="nil"/>
              <w:bottom w:val="single" w:sz="4" w:space="0" w:color="auto"/>
              <w:right w:val="single" w:sz="4" w:space="0" w:color="auto"/>
            </w:tcBorders>
            <w:shd w:val="clear" w:color="auto" w:fill="auto"/>
            <w:noWrap/>
            <w:vAlign w:val="bottom"/>
            <w:hideMark/>
          </w:tcPr>
          <w:p w14:paraId="3B486B8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Taylor Brook</w:t>
            </w:r>
          </w:p>
        </w:tc>
        <w:tc>
          <w:tcPr>
            <w:tcW w:w="2539" w:type="dxa"/>
            <w:tcBorders>
              <w:top w:val="nil"/>
              <w:left w:val="nil"/>
              <w:bottom w:val="single" w:sz="4" w:space="0" w:color="auto"/>
              <w:right w:val="single" w:sz="4" w:space="0" w:color="auto"/>
            </w:tcBorders>
            <w:shd w:val="clear" w:color="auto" w:fill="auto"/>
            <w:noWrap/>
            <w:vAlign w:val="bottom"/>
            <w:hideMark/>
          </w:tcPr>
          <w:p w14:paraId="6451E96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west of Clubhouse Road, Tolland  to mouth at confluence with Slocum Brook, Tolland.</w:t>
            </w:r>
          </w:p>
        </w:tc>
        <w:tc>
          <w:tcPr>
            <w:tcW w:w="767" w:type="dxa"/>
            <w:tcBorders>
              <w:top w:val="nil"/>
              <w:left w:val="nil"/>
              <w:bottom w:val="single" w:sz="4" w:space="0" w:color="auto"/>
              <w:right w:val="single" w:sz="4" w:space="0" w:color="auto"/>
            </w:tcBorders>
            <w:shd w:val="clear" w:color="auto" w:fill="auto"/>
            <w:noWrap/>
            <w:vAlign w:val="bottom"/>
            <w:hideMark/>
          </w:tcPr>
          <w:p w14:paraId="357388E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19" w:type="dxa"/>
            <w:tcBorders>
              <w:top w:val="nil"/>
              <w:left w:val="nil"/>
              <w:bottom w:val="single" w:sz="4" w:space="0" w:color="auto"/>
              <w:right w:val="single" w:sz="4" w:space="0" w:color="auto"/>
            </w:tcBorders>
            <w:shd w:val="clear" w:color="auto" w:fill="auto"/>
            <w:noWrap/>
            <w:vAlign w:val="bottom"/>
            <w:hideMark/>
          </w:tcPr>
          <w:p w14:paraId="2C56FAA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 HQW)</w:t>
            </w:r>
          </w:p>
        </w:tc>
        <w:tc>
          <w:tcPr>
            <w:tcW w:w="1433" w:type="dxa"/>
            <w:tcBorders>
              <w:top w:val="nil"/>
              <w:left w:val="nil"/>
              <w:bottom w:val="single" w:sz="4" w:space="0" w:color="auto"/>
              <w:right w:val="single" w:sz="4" w:space="0" w:color="auto"/>
            </w:tcBorders>
            <w:shd w:val="clear" w:color="auto" w:fill="auto"/>
            <w:noWrap/>
            <w:vAlign w:val="bottom"/>
            <w:hideMark/>
          </w:tcPr>
          <w:p w14:paraId="1FD9B2A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010802070204</w:t>
            </w:r>
          </w:p>
        </w:tc>
        <w:tc>
          <w:tcPr>
            <w:tcW w:w="1195" w:type="dxa"/>
            <w:tcBorders>
              <w:top w:val="nil"/>
              <w:left w:val="nil"/>
              <w:bottom w:val="single" w:sz="4" w:space="0" w:color="auto"/>
              <w:right w:val="single" w:sz="4" w:space="0" w:color="auto"/>
            </w:tcBorders>
            <w:shd w:val="clear" w:color="auto" w:fill="auto"/>
            <w:noWrap/>
            <w:vAlign w:val="bottom"/>
            <w:hideMark/>
          </w:tcPr>
          <w:p w14:paraId="7DA6908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West Branch Farmington River</w:t>
            </w:r>
          </w:p>
        </w:tc>
        <w:tc>
          <w:tcPr>
            <w:tcW w:w="672" w:type="dxa"/>
            <w:tcBorders>
              <w:top w:val="nil"/>
              <w:left w:val="nil"/>
              <w:bottom w:val="single" w:sz="4" w:space="0" w:color="auto"/>
              <w:right w:val="single" w:sz="4" w:space="0" w:color="auto"/>
            </w:tcBorders>
            <w:shd w:val="clear" w:color="auto" w:fill="auto"/>
            <w:noWrap/>
            <w:vAlign w:val="bottom"/>
            <w:hideMark/>
          </w:tcPr>
          <w:p w14:paraId="7A041E5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38.15</w:t>
            </w:r>
          </w:p>
        </w:tc>
        <w:tc>
          <w:tcPr>
            <w:tcW w:w="672" w:type="dxa"/>
            <w:tcBorders>
              <w:top w:val="nil"/>
              <w:left w:val="nil"/>
              <w:bottom w:val="single" w:sz="4" w:space="0" w:color="auto"/>
              <w:right w:val="single" w:sz="4" w:space="0" w:color="auto"/>
            </w:tcBorders>
            <w:shd w:val="clear" w:color="auto" w:fill="auto"/>
            <w:noWrap/>
            <w:vAlign w:val="bottom"/>
            <w:hideMark/>
          </w:tcPr>
          <w:p w14:paraId="0B0C63B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2.7</w:t>
            </w:r>
          </w:p>
        </w:tc>
        <w:tc>
          <w:tcPr>
            <w:tcW w:w="672" w:type="dxa"/>
            <w:tcBorders>
              <w:top w:val="nil"/>
              <w:left w:val="nil"/>
              <w:bottom w:val="single" w:sz="4" w:space="0" w:color="auto"/>
              <w:right w:val="single" w:sz="4" w:space="0" w:color="auto"/>
            </w:tcBorders>
            <w:shd w:val="clear" w:color="auto" w:fill="auto"/>
            <w:noWrap/>
            <w:vAlign w:val="bottom"/>
            <w:hideMark/>
          </w:tcPr>
          <w:p w14:paraId="75595BC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63.27</w:t>
            </w:r>
          </w:p>
        </w:tc>
        <w:tc>
          <w:tcPr>
            <w:tcW w:w="672" w:type="dxa"/>
            <w:tcBorders>
              <w:top w:val="nil"/>
              <w:left w:val="nil"/>
              <w:bottom w:val="single" w:sz="4" w:space="0" w:color="auto"/>
              <w:right w:val="single" w:sz="4" w:space="0" w:color="auto"/>
            </w:tcBorders>
            <w:shd w:val="clear" w:color="auto" w:fill="auto"/>
            <w:noWrap/>
            <w:vAlign w:val="bottom"/>
            <w:hideMark/>
          </w:tcPr>
          <w:p w14:paraId="002309B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66.24</w:t>
            </w:r>
          </w:p>
        </w:tc>
        <w:tc>
          <w:tcPr>
            <w:tcW w:w="617" w:type="dxa"/>
            <w:tcBorders>
              <w:top w:val="nil"/>
              <w:left w:val="nil"/>
              <w:bottom w:val="single" w:sz="4" w:space="0" w:color="auto"/>
              <w:right w:val="single" w:sz="4" w:space="0" w:color="auto"/>
            </w:tcBorders>
            <w:shd w:val="clear" w:color="auto" w:fill="auto"/>
            <w:noWrap/>
            <w:vAlign w:val="bottom"/>
            <w:hideMark/>
          </w:tcPr>
          <w:p w14:paraId="5B39315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26</w:t>
            </w:r>
          </w:p>
        </w:tc>
        <w:tc>
          <w:tcPr>
            <w:tcW w:w="1100" w:type="dxa"/>
            <w:tcBorders>
              <w:top w:val="nil"/>
              <w:left w:val="nil"/>
              <w:bottom w:val="single" w:sz="4" w:space="0" w:color="auto"/>
              <w:right w:val="single" w:sz="4" w:space="0" w:color="auto"/>
            </w:tcBorders>
            <w:shd w:val="clear" w:color="auto" w:fill="auto"/>
            <w:noWrap/>
            <w:vAlign w:val="bottom"/>
            <w:hideMark/>
          </w:tcPr>
          <w:p w14:paraId="3C277BE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Litchfield County-CT</w:t>
            </w:r>
          </w:p>
        </w:tc>
        <w:tc>
          <w:tcPr>
            <w:tcW w:w="849" w:type="dxa"/>
            <w:tcBorders>
              <w:top w:val="nil"/>
              <w:left w:val="nil"/>
              <w:bottom w:val="single" w:sz="4" w:space="0" w:color="auto"/>
              <w:right w:val="single" w:sz="4" w:space="0" w:color="auto"/>
            </w:tcBorders>
            <w:shd w:val="clear" w:color="auto" w:fill="auto"/>
            <w:noWrap/>
            <w:vAlign w:val="bottom"/>
            <w:hideMark/>
          </w:tcPr>
          <w:p w14:paraId="51C8265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w:t>
            </w:r>
          </w:p>
        </w:tc>
        <w:tc>
          <w:tcPr>
            <w:tcW w:w="810" w:type="dxa"/>
            <w:tcBorders>
              <w:top w:val="nil"/>
              <w:left w:val="nil"/>
              <w:bottom w:val="single" w:sz="4" w:space="0" w:color="auto"/>
              <w:right w:val="single" w:sz="4" w:space="0" w:color="auto"/>
            </w:tcBorders>
            <w:shd w:val="clear" w:color="auto" w:fill="auto"/>
            <w:noWrap/>
            <w:vAlign w:val="bottom"/>
            <w:hideMark/>
          </w:tcPr>
          <w:p w14:paraId="06742CB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w:t>
            </w:r>
          </w:p>
        </w:tc>
        <w:tc>
          <w:tcPr>
            <w:tcW w:w="810" w:type="dxa"/>
            <w:tcBorders>
              <w:top w:val="nil"/>
              <w:left w:val="nil"/>
              <w:bottom w:val="single" w:sz="4" w:space="0" w:color="auto"/>
              <w:right w:val="single" w:sz="4" w:space="0" w:color="auto"/>
            </w:tcBorders>
            <w:shd w:val="clear" w:color="auto" w:fill="auto"/>
            <w:noWrap/>
            <w:vAlign w:val="bottom"/>
            <w:hideMark/>
          </w:tcPr>
          <w:p w14:paraId="31E3BF5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0930778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1266" w:type="dxa"/>
            <w:tcBorders>
              <w:top w:val="nil"/>
              <w:left w:val="nil"/>
              <w:bottom w:val="single" w:sz="4" w:space="0" w:color="auto"/>
              <w:right w:val="single" w:sz="4" w:space="0" w:color="auto"/>
            </w:tcBorders>
            <w:shd w:val="clear" w:color="auto" w:fill="auto"/>
            <w:noWrap/>
            <w:vAlign w:val="bottom"/>
            <w:hideMark/>
          </w:tcPr>
          <w:p w14:paraId="2366206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Not Classified</w:t>
            </w:r>
          </w:p>
        </w:tc>
        <w:tc>
          <w:tcPr>
            <w:tcW w:w="1251" w:type="dxa"/>
            <w:tcBorders>
              <w:top w:val="nil"/>
              <w:left w:val="nil"/>
              <w:bottom w:val="single" w:sz="4" w:space="0" w:color="auto"/>
              <w:right w:val="single" w:sz="8" w:space="0" w:color="auto"/>
            </w:tcBorders>
            <w:shd w:val="clear" w:color="auto" w:fill="auto"/>
            <w:noWrap/>
            <w:vAlign w:val="bottom"/>
            <w:hideMark/>
          </w:tcPr>
          <w:p w14:paraId="1FF4F4C5"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Not Classified</w:t>
            </w:r>
          </w:p>
        </w:tc>
      </w:tr>
      <w:tr w:rsidR="000E0D84" w:rsidRPr="00042854" w14:paraId="4E681B64"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9DCBA7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w:t>
            </w:r>
          </w:p>
        </w:tc>
        <w:tc>
          <w:tcPr>
            <w:tcW w:w="1192" w:type="dxa"/>
            <w:tcBorders>
              <w:top w:val="nil"/>
              <w:left w:val="nil"/>
              <w:bottom w:val="single" w:sz="4" w:space="0" w:color="auto"/>
              <w:right w:val="single" w:sz="4" w:space="0" w:color="auto"/>
            </w:tcBorders>
            <w:shd w:val="clear" w:color="auto" w:fill="auto"/>
            <w:noWrap/>
            <w:vAlign w:val="bottom"/>
            <w:hideMark/>
          </w:tcPr>
          <w:p w14:paraId="63EA144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Farmington</w:t>
            </w:r>
          </w:p>
        </w:tc>
        <w:tc>
          <w:tcPr>
            <w:tcW w:w="1053" w:type="dxa"/>
            <w:tcBorders>
              <w:top w:val="nil"/>
              <w:left w:val="nil"/>
              <w:bottom w:val="single" w:sz="4" w:space="0" w:color="auto"/>
              <w:right w:val="single" w:sz="4" w:space="0" w:color="auto"/>
            </w:tcBorders>
            <w:shd w:val="clear" w:color="auto" w:fill="auto"/>
            <w:noWrap/>
            <w:vAlign w:val="bottom"/>
            <w:hideMark/>
          </w:tcPr>
          <w:p w14:paraId="26182E8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MA31-22</w:t>
            </w:r>
          </w:p>
        </w:tc>
        <w:tc>
          <w:tcPr>
            <w:tcW w:w="1133" w:type="dxa"/>
            <w:tcBorders>
              <w:top w:val="nil"/>
              <w:left w:val="nil"/>
              <w:bottom w:val="single" w:sz="4" w:space="0" w:color="auto"/>
              <w:right w:val="single" w:sz="4" w:space="0" w:color="auto"/>
            </w:tcBorders>
            <w:shd w:val="clear" w:color="auto" w:fill="auto"/>
            <w:noWrap/>
            <w:vAlign w:val="bottom"/>
            <w:hideMark/>
          </w:tcPr>
          <w:p w14:paraId="08BE936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Thorp Brook</w:t>
            </w:r>
          </w:p>
        </w:tc>
        <w:tc>
          <w:tcPr>
            <w:tcW w:w="2539" w:type="dxa"/>
            <w:tcBorders>
              <w:top w:val="nil"/>
              <w:left w:val="nil"/>
              <w:bottom w:val="single" w:sz="4" w:space="0" w:color="auto"/>
              <w:right w:val="single" w:sz="4" w:space="0" w:color="auto"/>
            </w:tcBorders>
            <w:shd w:val="clear" w:color="auto" w:fill="auto"/>
            <w:noWrap/>
            <w:vAlign w:val="bottom"/>
            <w:hideMark/>
          </w:tcPr>
          <w:p w14:paraId="122937B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east of </w:t>
            </w:r>
            <w:proofErr w:type="spellStart"/>
            <w:r w:rsidRPr="00042854">
              <w:rPr>
                <w:rFonts w:ascii="Calibri" w:hAnsi="Calibri"/>
                <w:color w:val="000000"/>
                <w:sz w:val="20"/>
                <w:szCs w:val="20"/>
              </w:rPr>
              <w:t>Dodds</w:t>
            </w:r>
            <w:proofErr w:type="spellEnd"/>
            <w:r w:rsidRPr="00042854">
              <w:rPr>
                <w:rFonts w:ascii="Calibri" w:hAnsi="Calibri"/>
                <w:color w:val="000000"/>
                <w:sz w:val="20"/>
                <w:szCs w:val="20"/>
              </w:rPr>
              <w:t xml:space="preserve"> Mountain, south of Sears Road, Sandisfield to mouth at confluence with West Branch Farmington River, Sandisfield.</w:t>
            </w:r>
          </w:p>
        </w:tc>
        <w:tc>
          <w:tcPr>
            <w:tcW w:w="767" w:type="dxa"/>
            <w:tcBorders>
              <w:top w:val="nil"/>
              <w:left w:val="nil"/>
              <w:bottom w:val="single" w:sz="4" w:space="0" w:color="auto"/>
              <w:right w:val="single" w:sz="4" w:space="0" w:color="auto"/>
            </w:tcBorders>
            <w:shd w:val="clear" w:color="auto" w:fill="auto"/>
            <w:noWrap/>
            <w:vAlign w:val="bottom"/>
            <w:hideMark/>
          </w:tcPr>
          <w:p w14:paraId="524A95B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2.7</w:t>
            </w:r>
          </w:p>
        </w:tc>
        <w:tc>
          <w:tcPr>
            <w:tcW w:w="1119" w:type="dxa"/>
            <w:tcBorders>
              <w:top w:val="nil"/>
              <w:left w:val="nil"/>
              <w:bottom w:val="single" w:sz="4" w:space="0" w:color="auto"/>
              <w:right w:val="single" w:sz="4" w:space="0" w:color="auto"/>
            </w:tcBorders>
            <w:shd w:val="clear" w:color="auto" w:fill="auto"/>
            <w:noWrap/>
            <w:vAlign w:val="bottom"/>
            <w:hideMark/>
          </w:tcPr>
          <w:p w14:paraId="125F209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 HQW)</w:t>
            </w:r>
          </w:p>
        </w:tc>
        <w:tc>
          <w:tcPr>
            <w:tcW w:w="1433" w:type="dxa"/>
            <w:tcBorders>
              <w:top w:val="nil"/>
              <w:left w:val="nil"/>
              <w:bottom w:val="single" w:sz="4" w:space="0" w:color="auto"/>
              <w:right w:val="single" w:sz="4" w:space="0" w:color="auto"/>
            </w:tcBorders>
            <w:shd w:val="clear" w:color="auto" w:fill="auto"/>
            <w:noWrap/>
            <w:vAlign w:val="bottom"/>
            <w:hideMark/>
          </w:tcPr>
          <w:p w14:paraId="667326A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010802070204</w:t>
            </w:r>
          </w:p>
        </w:tc>
        <w:tc>
          <w:tcPr>
            <w:tcW w:w="1195" w:type="dxa"/>
            <w:tcBorders>
              <w:top w:val="nil"/>
              <w:left w:val="nil"/>
              <w:bottom w:val="single" w:sz="4" w:space="0" w:color="auto"/>
              <w:right w:val="single" w:sz="4" w:space="0" w:color="auto"/>
            </w:tcBorders>
            <w:shd w:val="clear" w:color="auto" w:fill="auto"/>
            <w:noWrap/>
            <w:vAlign w:val="bottom"/>
            <w:hideMark/>
          </w:tcPr>
          <w:p w14:paraId="6A9E21D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West Branch Farmington River</w:t>
            </w:r>
          </w:p>
        </w:tc>
        <w:tc>
          <w:tcPr>
            <w:tcW w:w="672" w:type="dxa"/>
            <w:tcBorders>
              <w:top w:val="nil"/>
              <w:left w:val="nil"/>
              <w:bottom w:val="single" w:sz="4" w:space="0" w:color="auto"/>
              <w:right w:val="single" w:sz="4" w:space="0" w:color="auto"/>
            </w:tcBorders>
            <w:shd w:val="clear" w:color="auto" w:fill="auto"/>
            <w:noWrap/>
            <w:vAlign w:val="bottom"/>
            <w:hideMark/>
          </w:tcPr>
          <w:p w14:paraId="4F8615A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38.15</w:t>
            </w:r>
          </w:p>
        </w:tc>
        <w:tc>
          <w:tcPr>
            <w:tcW w:w="672" w:type="dxa"/>
            <w:tcBorders>
              <w:top w:val="nil"/>
              <w:left w:val="nil"/>
              <w:bottom w:val="single" w:sz="4" w:space="0" w:color="auto"/>
              <w:right w:val="single" w:sz="4" w:space="0" w:color="auto"/>
            </w:tcBorders>
            <w:shd w:val="clear" w:color="auto" w:fill="auto"/>
            <w:noWrap/>
            <w:vAlign w:val="bottom"/>
            <w:hideMark/>
          </w:tcPr>
          <w:p w14:paraId="65F9262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2.7</w:t>
            </w:r>
          </w:p>
        </w:tc>
        <w:tc>
          <w:tcPr>
            <w:tcW w:w="672" w:type="dxa"/>
            <w:tcBorders>
              <w:top w:val="nil"/>
              <w:left w:val="nil"/>
              <w:bottom w:val="single" w:sz="4" w:space="0" w:color="auto"/>
              <w:right w:val="single" w:sz="4" w:space="0" w:color="auto"/>
            </w:tcBorders>
            <w:shd w:val="clear" w:color="auto" w:fill="auto"/>
            <w:noWrap/>
            <w:vAlign w:val="bottom"/>
            <w:hideMark/>
          </w:tcPr>
          <w:p w14:paraId="223A278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63.27</w:t>
            </w:r>
          </w:p>
        </w:tc>
        <w:tc>
          <w:tcPr>
            <w:tcW w:w="672" w:type="dxa"/>
            <w:tcBorders>
              <w:top w:val="nil"/>
              <w:left w:val="nil"/>
              <w:bottom w:val="single" w:sz="4" w:space="0" w:color="auto"/>
              <w:right w:val="single" w:sz="4" w:space="0" w:color="auto"/>
            </w:tcBorders>
            <w:shd w:val="clear" w:color="auto" w:fill="auto"/>
            <w:noWrap/>
            <w:vAlign w:val="bottom"/>
            <w:hideMark/>
          </w:tcPr>
          <w:p w14:paraId="2C0BFD3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66.24</w:t>
            </w:r>
          </w:p>
        </w:tc>
        <w:tc>
          <w:tcPr>
            <w:tcW w:w="617" w:type="dxa"/>
            <w:tcBorders>
              <w:top w:val="nil"/>
              <w:left w:val="nil"/>
              <w:bottom w:val="single" w:sz="4" w:space="0" w:color="auto"/>
              <w:right w:val="single" w:sz="4" w:space="0" w:color="auto"/>
            </w:tcBorders>
            <w:shd w:val="clear" w:color="auto" w:fill="auto"/>
            <w:noWrap/>
            <w:vAlign w:val="bottom"/>
            <w:hideMark/>
          </w:tcPr>
          <w:p w14:paraId="62FE6BF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26</w:t>
            </w:r>
          </w:p>
        </w:tc>
        <w:tc>
          <w:tcPr>
            <w:tcW w:w="1100" w:type="dxa"/>
            <w:tcBorders>
              <w:top w:val="nil"/>
              <w:left w:val="nil"/>
              <w:bottom w:val="single" w:sz="4" w:space="0" w:color="auto"/>
              <w:right w:val="single" w:sz="4" w:space="0" w:color="auto"/>
            </w:tcBorders>
            <w:shd w:val="clear" w:color="auto" w:fill="auto"/>
            <w:noWrap/>
            <w:vAlign w:val="bottom"/>
            <w:hideMark/>
          </w:tcPr>
          <w:p w14:paraId="5580D10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Litchfield County-CT</w:t>
            </w:r>
          </w:p>
        </w:tc>
        <w:tc>
          <w:tcPr>
            <w:tcW w:w="849" w:type="dxa"/>
            <w:tcBorders>
              <w:top w:val="nil"/>
              <w:left w:val="nil"/>
              <w:bottom w:val="single" w:sz="4" w:space="0" w:color="auto"/>
              <w:right w:val="single" w:sz="4" w:space="0" w:color="auto"/>
            </w:tcBorders>
            <w:shd w:val="clear" w:color="auto" w:fill="auto"/>
            <w:noWrap/>
            <w:vAlign w:val="bottom"/>
            <w:hideMark/>
          </w:tcPr>
          <w:p w14:paraId="49DFBB6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w:t>
            </w:r>
          </w:p>
        </w:tc>
        <w:tc>
          <w:tcPr>
            <w:tcW w:w="810" w:type="dxa"/>
            <w:tcBorders>
              <w:top w:val="nil"/>
              <w:left w:val="nil"/>
              <w:bottom w:val="single" w:sz="4" w:space="0" w:color="auto"/>
              <w:right w:val="single" w:sz="4" w:space="0" w:color="auto"/>
            </w:tcBorders>
            <w:shd w:val="clear" w:color="auto" w:fill="auto"/>
            <w:noWrap/>
            <w:vAlign w:val="bottom"/>
            <w:hideMark/>
          </w:tcPr>
          <w:p w14:paraId="272551A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w:t>
            </w:r>
          </w:p>
        </w:tc>
        <w:tc>
          <w:tcPr>
            <w:tcW w:w="810" w:type="dxa"/>
            <w:tcBorders>
              <w:top w:val="nil"/>
              <w:left w:val="nil"/>
              <w:bottom w:val="single" w:sz="4" w:space="0" w:color="auto"/>
              <w:right w:val="single" w:sz="4" w:space="0" w:color="auto"/>
            </w:tcBorders>
            <w:shd w:val="clear" w:color="auto" w:fill="auto"/>
            <w:noWrap/>
            <w:vAlign w:val="bottom"/>
            <w:hideMark/>
          </w:tcPr>
          <w:p w14:paraId="5DBA81C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5712ABA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1266" w:type="dxa"/>
            <w:tcBorders>
              <w:top w:val="nil"/>
              <w:left w:val="nil"/>
              <w:bottom w:val="single" w:sz="4" w:space="0" w:color="auto"/>
              <w:right w:val="single" w:sz="4" w:space="0" w:color="auto"/>
            </w:tcBorders>
            <w:shd w:val="clear" w:color="auto" w:fill="auto"/>
            <w:noWrap/>
            <w:vAlign w:val="bottom"/>
            <w:hideMark/>
          </w:tcPr>
          <w:p w14:paraId="024F19A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Not Classified</w:t>
            </w:r>
          </w:p>
        </w:tc>
        <w:tc>
          <w:tcPr>
            <w:tcW w:w="1251" w:type="dxa"/>
            <w:tcBorders>
              <w:top w:val="nil"/>
              <w:left w:val="nil"/>
              <w:bottom w:val="single" w:sz="4" w:space="0" w:color="auto"/>
              <w:right w:val="single" w:sz="8" w:space="0" w:color="auto"/>
            </w:tcBorders>
            <w:shd w:val="clear" w:color="auto" w:fill="auto"/>
            <w:noWrap/>
            <w:vAlign w:val="bottom"/>
            <w:hideMark/>
          </w:tcPr>
          <w:p w14:paraId="2F96FCAC"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Not Classified</w:t>
            </w:r>
          </w:p>
        </w:tc>
      </w:tr>
      <w:tr w:rsidR="000E0D84" w:rsidRPr="00042854" w14:paraId="232DDE25"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AEFB20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31</w:t>
            </w:r>
          </w:p>
        </w:tc>
        <w:tc>
          <w:tcPr>
            <w:tcW w:w="1192" w:type="dxa"/>
            <w:tcBorders>
              <w:top w:val="nil"/>
              <w:left w:val="nil"/>
              <w:bottom w:val="single" w:sz="4" w:space="0" w:color="auto"/>
              <w:right w:val="single" w:sz="4" w:space="0" w:color="auto"/>
            </w:tcBorders>
            <w:shd w:val="clear" w:color="auto" w:fill="auto"/>
            <w:noWrap/>
            <w:vAlign w:val="bottom"/>
            <w:hideMark/>
          </w:tcPr>
          <w:p w14:paraId="288E9E0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Farmington</w:t>
            </w:r>
          </w:p>
        </w:tc>
        <w:tc>
          <w:tcPr>
            <w:tcW w:w="1053" w:type="dxa"/>
            <w:tcBorders>
              <w:top w:val="nil"/>
              <w:left w:val="nil"/>
              <w:bottom w:val="single" w:sz="4" w:space="0" w:color="auto"/>
              <w:right w:val="single" w:sz="4" w:space="0" w:color="auto"/>
            </w:tcBorders>
            <w:shd w:val="clear" w:color="auto" w:fill="auto"/>
            <w:noWrap/>
            <w:vAlign w:val="bottom"/>
            <w:hideMark/>
          </w:tcPr>
          <w:p w14:paraId="02521FD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MA31-23</w:t>
            </w:r>
          </w:p>
        </w:tc>
        <w:tc>
          <w:tcPr>
            <w:tcW w:w="1133" w:type="dxa"/>
            <w:tcBorders>
              <w:top w:val="nil"/>
              <w:left w:val="nil"/>
              <w:bottom w:val="single" w:sz="4" w:space="0" w:color="auto"/>
              <w:right w:val="single" w:sz="4" w:space="0" w:color="auto"/>
            </w:tcBorders>
            <w:shd w:val="clear" w:color="auto" w:fill="auto"/>
            <w:noWrap/>
            <w:vAlign w:val="bottom"/>
            <w:hideMark/>
          </w:tcPr>
          <w:p w14:paraId="239BF05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Moody Brook</w:t>
            </w:r>
          </w:p>
        </w:tc>
        <w:tc>
          <w:tcPr>
            <w:tcW w:w="2539" w:type="dxa"/>
            <w:tcBorders>
              <w:top w:val="nil"/>
              <w:left w:val="nil"/>
              <w:bottom w:val="single" w:sz="4" w:space="0" w:color="auto"/>
              <w:right w:val="single" w:sz="4" w:space="0" w:color="auto"/>
            </w:tcBorders>
            <w:shd w:val="clear" w:color="auto" w:fill="auto"/>
            <w:noWrap/>
            <w:vAlign w:val="bottom"/>
            <w:hideMark/>
          </w:tcPr>
          <w:p w14:paraId="305F274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outlet Trout Pond, Tolland  to mouth at confluence with West Branch Farmington River, Sandisfield.</w:t>
            </w:r>
          </w:p>
        </w:tc>
        <w:tc>
          <w:tcPr>
            <w:tcW w:w="767" w:type="dxa"/>
            <w:tcBorders>
              <w:top w:val="nil"/>
              <w:left w:val="nil"/>
              <w:bottom w:val="single" w:sz="4" w:space="0" w:color="auto"/>
              <w:right w:val="single" w:sz="4" w:space="0" w:color="auto"/>
            </w:tcBorders>
            <w:shd w:val="clear" w:color="auto" w:fill="auto"/>
            <w:noWrap/>
            <w:vAlign w:val="bottom"/>
            <w:hideMark/>
          </w:tcPr>
          <w:p w14:paraId="4D727CB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1.8</w:t>
            </w:r>
          </w:p>
        </w:tc>
        <w:tc>
          <w:tcPr>
            <w:tcW w:w="1119" w:type="dxa"/>
            <w:tcBorders>
              <w:top w:val="nil"/>
              <w:left w:val="nil"/>
              <w:bottom w:val="single" w:sz="4" w:space="0" w:color="auto"/>
              <w:right w:val="single" w:sz="4" w:space="0" w:color="auto"/>
            </w:tcBorders>
            <w:shd w:val="clear" w:color="auto" w:fill="auto"/>
            <w:noWrap/>
            <w:vAlign w:val="bottom"/>
            <w:hideMark/>
          </w:tcPr>
          <w:p w14:paraId="3C27AC4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 HQW)</w:t>
            </w:r>
          </w:p>
        </w:tc>
        <w:tc>
          <w:tcPr>
            <w:tcW w:w="1433" w:type="dxa"/>
            <w:tcBorders>
              <w:top w:val="nil"/>
              <w:left w:val="nil"/>
              <w:bottom w:val="single" w:sz="4" w:space="0" w:color="auto"/>
              <w:right w:val="single" w:sz="4" w:space="0" w:color="auto"/>
            </w:tcBorders>
            <w:shd w:val="clear" w:color="auto" w:fill="auto"/>
            <w:noWrap/>
            <w:vAlign w:val="bottom"/>
            <w:hideMark/>
          </w:tcPr>
          <w:p w14:paraId="590A2A2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010802070204</w:t>
            </w:r>
          </w:p>
        </w:tc>
        <w:tc>
          <w:tcPr>
            <w:tcW w:w="1195" w:type="dxa"/>
            <w:tcBorders>
              <w:top w:val="nil"/>
              <w:left w:val="nil"/>
              <w:bottom w:val="single" w:sz="4" w:space="0" w:color="auto"/>
              <w:right w:val="single" w:sz="4" w:space="0" w:color="auto"/>
            </w:tcBorders>
            <w:shd w:val="clear" w:color="auto" w:fill="auto"/>
            <w:noWrap/>
            <w:vAlign w:val="bottom"/>
            <w:hideMark/>
          </w:tcPr>
          <w:p w14:paraId="75FF7FF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West Branch Farmington River</w:t>
            </w:r>
          </w:p>
        </w:tc>
        <w:tc>
          <w:tcPr>
            <w:tcW w:w="672" w:type="dxa"/>
            <w:tcBorders>
              <w:top w:val="nil"/>
              <w:left w:val="nil"/>
              <w:bottom w:val="single" w:sz="4" w:space="0" w:color="auto"/>
              <w:right w:val="single" w:sz="4" w:space="0" w:color="auto"/>
            </w:tcBorders>
            <w:shd w:val="clear" w:color="auto" w:fill="auto"/>
            <w:noWrap/>
            <w:vAlign w:val="bottom"/>
            <w:hideMark/>
          </w:tcPr>
          <w:p w14:paraId="65DC2AB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38.15</w:t>
            </w:r>
          </w:p>
        </w:tc>
        <w:tc>
          <w:tcPr>
            <w:tcW w:w="672" w:type="dxa"/>
            <w:tcBorders>
              <w:top w:val="nil"/>
              <w:left w:val="nil"/>
              <w:bottom w:val="single" w:sz="4" w:space="0" w:color="auto"/>
              <w:right w:val="single" w:sz="4" w:space="0" w:color="auto"/>
            </w:tcBorders>
            <w:shd w:val="clear" w:color="auto" w:fill="auto"/>
            <w:noWrap/>
            <w:vAlign w:val="bottom"/>
            <w:hideMark/>
          </w:tcPr>
          <w:p w14:paraId="4A5FE3E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2.7</w:t>
            </w:r>
          </w:p>
        </w:tc>
        <w:tc>
          <w:tcPr>
            <w:tcW w:w="672" w:type="dxa"/>
            <w:tcBorders>
              <w:top w:val="nil"/>
              <w:left w:val="nil"/>
              <w:bottom w:val="single" w:sz="4" w:space="0" w:color="auto"/>
              <w:right w:val="single" w:sz="4" w:space="0" w:color="auto"/>
            </w:tcBorders>
            <w:shd w:val="clear" w:color="auto" w:fill="auto"/>
            <w:noWrap/>
            <w:vAlign w:val="bottom"/>
            <w:hideMark/>
          </w:tcPr>
          <w:p w14:paraId="5BB6256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63.27</w:t>
            </w:r>
          </w:p>
        </w:tc>
        <w:tc>
          <w:tcPr>
            <w:tcW w:w="672" w:type="dxa"/>
            <w:tcBorders>
              <w:top w:val="nil"/>
              <w:left w:val="nil"/>
              <w:bottom w:val="single" w:sz="4" w:space="0" w:color="auto"/>
              <w:right w:val="single" w:sz="4" w:space="0" w:color="auto"/>
            </w:tcBorders>
            <w:shd w:val="clear" w:color="auto" w:fill="auto"/>
            <w:noWrap/>
            <w:vAlign w:val="bottom"/>
            <w:hideMark/>
          </w:tcPr>
          <w:p w14:paraId="75C695A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66.24</w:t>
            </w:r>
          </w:p>
        </w:tc>
        <w:tc>
          <w:tcPr>
            <w:tcW w:w="617" w:type="dxa"/>
            <w:tcBorders>
              <w:top w:val="nil"/>
              <w:left w:val="nil"/>
              <w:bottom w:val="single" w:sz="4" w:space="0" w:color="auto"/>
              <w:right w:val="single" w:sz="4" w:space="0" w:color="auto"/>
            </w:tcBorders>
            <w:shd w:val="clear" w:color="auto" w:fill="auto"/>
            <w:noWrap/>
            <w:vAlign w:val="bottom"/>
            <w:hideMark/>
          </w:tcPr>
          <w:p w14:paraId="5E67CCF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26</w:t>
            </w:r>
          </w:p>
        </w:tc>
        <w:tc>
          <w:tcPr>
            <w:tcW w:w="1100" w:type="dxa"/>
            <w:tcBorders>
              <w:top w:val="nil"/>
              <w:left w:val="nil"/>
              <w:bottom w:val="single" w:sz="4" w:space="0" w:color="auto"/>
              <w:right w:val="single" w:sz="4" w:space="0" w:color="auto"/>
            </w:tcBorders>
            <w:shd w:val="clear" w:color="auto" w:fill="auto"/>
            <w:noWrap/>
            <w:vAlign w:val="bottom"/>
            <w:hideMark/>
          </w:tcPr>
          <w:p w14:paraId="4F2FA48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Litchfield County-CT</w:t>
            </w:r>
          </w:p>
        </w:tc>
        <w:tc>
          <w:tcPr>
            <w:tcW w:w="849" w:type="dxa"/>
            <w:tcBorders>
              <w:top w:val="nil"/>
              <w:left w:val="nil"/>
              <w:bottom w:val="single" w:sz="4" w:space="0" w:color="auto"/>
              <w:right w:val="single" w:sz="4" w:space="0" w:color="auto"/>
            </w:tcBorders>
            <w:shd w:val="clear" w:color="auto" w:fill="auto"/>
            <w:noWrap/>
            <w:vAlign w:val="bottom"/>
            <w:hideMark/>
          </w:tcPr>
          <w:p w14:paraId="71C8C09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w:t>
            </w:r>
          </w:p>
        </w:tc>
        <w:tc>
          <w:tcPr>
            <w:tcW w:w="810" w:type="dxa"/>
            <w:tcBorders>
              <w:top w:val="nil"/>
              <w:left w:val="nil"/>
              <w:bottom w:val="single" w:sz="4" w:space="0" w:color="auto"/>
              <w:right w:val="single" w:sz="4" w:space="0" w:color="auto"/>
            </w:tcBorders>
            <w:shd w:val="clear" w:color="auto" w:fill="auto"/>
            <w:noWrap/>
            <w:vAlign w:val="bottom"/>
            <w:hideMark/>
          </w:tcPr>
          <w:p w14:paraId="3D91350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w:t>
            </w:r>
          </w:p>
        </w:tc>
        <w:tc>
          <w:tcPr>
            <w:tcW w:w="810" w:type="dxa"/>
            <w:tcBorders>
              <w:top w:val="nil"/>
              <w:left w:val="nil"/>
              <w:bottom w:val="single" w:sz="4" w:space="0" w:color="auto"/>
              <w:right w:val="single" w:sz="4" w:space="0" w:color="auto"/>
            </w:tcBorders>
            <w:shd w:val="clear" w:color="auto" w:fill="auto"/>
            <w:noWrap/>
            <w:vAlign w:val="bottom"/>
            <w:hideMark/>
          </w:tcPr>
          <w:p w14:paraId="06AB1A3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6D1A7CC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1266" w:type="dxa"/>
            <w:tcBorders>
              <w:top w:val="nil"/>
              <w:left w:val="nil"/>
              <w:bottom w:val="single" w:sz="4" w:space="0" w:color="auto"/>
              <w:right w:val="single" w:sz="4" w:space="0" w:color="auto"/>
            </w:tcBorders>
            <w:shd w:val="clear" w:color="auto" w:fill="auto"/>
            <w:noWrap/>
            <w:vAlign w:val="bottom"/>
            <w:hideMark/>
          </w:tcPr>
          <w:p w14:paraId="2C330B8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Not Classified</w:t>
            </w:r>
          </w:p>
        </w:tc>
        <w:tc>
          <w:tcPr>
            <w:tcW w:w="1251" w:type="dxa"/>
            <w:tcBorders>
              <w:top w:val="nil"/>
              <w:left w:val="nil"/>
              <w:bottom w:val="single" w:sz="4" w:space="0" w:color="auto"/>
              <w:right w:val="single" w:sz="8" w:space="0" w:color="auto"/>
            </w:tcBorders>
            <w:shd w:val="clear" w:color="auto" w:fill="auto"/>
            <w:noWrap/>
            <w:vAlign w:val="bottom"/>
            <w:hideMark/>
          </w:tcPr>
          <w:p w14:paraId="3D4F3841"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Not Classified</w:t>
            </w:r>
          </w:p>
        </w:tc>
      </w:tr>
      <w:tr w:rsidR="000E0D84" w:rsidRPr="00042854" w14:paraId="6660B200"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1B004B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w:t>
            </w:r>
          </w:p>
        </w:tc>
        <w:tc>
          <w:tcPr>
            <w:tcW w:w="1192" w:type="dxa"/>
            <w:tcBorders>
              <w:top w:val="nil"/>
              <w:left w:val="nil"/>
              <w:bottom w:val="single" w:sz="4" w:space="0" w:color="auto"/>
              <w:right w:val="single" w:sz="4" w:space="0" w:color="auto"/>
            </w:tcBorders>
            <w:shd w:val="clear" w:color="auto" w:fill="auto"/>
            <w:noWrap/>
            <w:vAlign w:val="bottom"/>
            <w:hideMark/>
          </w:tcPr>
          <w:p w14:paraId="48B0A63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Farmington</w:t>
            </w:r>
          </w:p>
        </w:tc>
        <w:tc>
          <w:tcPr>
            <w:tcW w:w="1053" w:type="dxa"/>
            <w:tcBorders>
              <w:top w:val="nil"/>
              <w:left w:val="nil"/>
              <w:bottom w:val="single" w:sz="4" w:space="0" w:color="auto"/>
              <w:right w:val="single" w:sz="4" w:space="0" w:color="auto"/>
            </w:tcBorders>
            <w:shd w:val="clear" w:color="auto" w:fill="auto"/>
            <w:noWrap/>
            <w:vAlign w:val="bottom"/>
            <w:hideMark/>
          </w:tcPr>
          <w:p w14:paraId="3BE52A0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MA31-24</w:t>
            </w:r>
          </w:p>
        </w:tc>
        <w:tc>
          <w:tcPr>
            <w:tcW w:w="1133" w:type="dxa"/>
            <w:tcBorders>
              <w:top w:val="nil"/>
              <w:left w:val="nil"/>
              <w:bottom w:val="single" w:sz="4" w:space="0" w:color="auto"/>
              <w:right w:val="single" w:sz="4" w:space="0" w:color="auto"/>
            </w:tcBorders>
            <w:shd w:val="clear" w:color="auto" w:fill="auto"/>
            <w:noWrap/>
            <w:vAlign w:val="bottom"/>
            <w:hideMark/>
          </w:tcPr>
          <w:p w14:paraId="618A222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Richardson Brook</w:t>
            </w:r>
          </w:p>
        </w:tc>
        <w:tc>
          <w:tcPr>
            <w:tcW w:w="2539" w:type="dxa"/>
            <w:tcBorders>
              <w:top w:val="nil"/>
              <w:left w:val="nil"/>
              <w:bottom w:val="single" w:sz="4" w:space="0" w:color="auto"/>
              <w:right w:val="single" w:sz="4" w:space="0" w:color="auto"/>
            </w:tcBorders>
            <w:shd w:val="clear" w:color="auto" w:fill="auto"/>
            <w:noWrap/>
            <w:vAlign w:val="bottom"/>
            <w:hideMark/>
          </w:tcPr>
          <w:p w14:paraId="0B4D740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north of New Boston Road (Route 57), Tolland to mouth at confluence with Moody Brook, Tolland.</w:t>
            </w:r>
          </w:p>
        </w:tc>
        <w:tc>
          <w:tcPr>
            <w:tcW w:w="767" w:type="dxa"/>
            <w:tcBorders>
              <w:top w:val="nil"/>
              <w:left w:val="nil"/>
              <w:bottom w:val="single" w:sz="4" w:space="0" w:color="auto"/>
              <w:right w:val="single" w:sz="4" w:space="0" w:color="auto"/>
            </w:tcBorders>
            <w:shd w:val="clear" w:color="auto" w:fill="auto"/>
            <w:noWrap/>
            <w:vAlign w:val="bottom"/>
            <w:hideMark/>
          </w:tcPr>
          <w:p w14:paraId="356846E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1.3</w:t>
            </w:r>
          </w:p>
        </w:tc>
        <w:tc>
          <w:tcPr>
            <w:tcW w:w="1119" w:type="dxa"/>
            <w:tcBorders>
              <w:top w:val="nil"/>
              <w:left w:val="nil"/>
              <w:bottom w:val="single" w:sz="4" w:space="0" w:color="auto"/>
              <w:right w:val="single" w:sz="4" w:space="0" w:color="auto"/>
            </w:tcBorders>
            <w:shd w:val="clear" w:color="auto" w:fill="auto"/>
            <w:noWrap/>
            <w:vAlign w:val="bottom"/>
            <w:hideMark/>
          </w:tcPr>
          <w:p w14:paraId="7C7494A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 HQW)</w:t>
            </w:r>
          </w:p>
        </w:tc>
        <w:tc>
          <w:tcPr>
            <w:tcW w:w="1433" w:type="dxa"/>
            <w:tcBorders>
              <w:top w:val="nil"/>
              <w:left w:val="nil"/>
              <w:bottom w:val="single" w:sz="4" w:space="0" w:color="auto"/>
              <w:right w:val="single" w:sz="4" w:space="0" w:color="auto"/>
            </w:tcBorders>
            <w:shd w:val="clear" w:color="auto" w:fill="auto"/>
            <w:noWrap/>
            <w:vAlign w:val="bottom"/>
            <w:hideMark/>
          </w:tcPr>
          <w:p w14:paraId="1F78E11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010802070204</w:t>
            </w:r>
          </w:p>
        </w:tc>
        <w:tc>
          <w:tcPr>
            <w:tcW w:w="1195" w:type="dxa"/>
            <w:tcBorders>
              <w:top w:val="nil"/>
              <w:left w:val="nil"/>
              <w:bottom w:val="single" w:sz="4" w:space="0" w:color="auto"/>
              <w:right w:val="single" w:sz="4" w:space="0" w:color="auto"/>
            </w:tcBorders>
            <w:shd w:val="clear" w:color="auto" w:fill="auto"/>
            <w:noWrap/>
            <w:vAlign w:val="bottom"/>
            <w:hideMark/>
          </w:tcPr>
          <w:p w14:paraId="7B5F9E7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West Branch Farmington River</w:t>
            </w:r>
          </w:p>
        </w:tc>
        <w:tc>
          <w:tcPr>
            <w:tcW w:w="672" w:type="dxa"/>
            <w:tcBorders>
              <w:top w:val="nil"/>
              <w:left w:val="nil"/>
              <w:bottom w:val="single" w:sz="4" w:space="0" w:color="auto"/>
              <w:right w:val="single" w:sz="4" w:space="0" w:color="auto"/>
            </w:tcBorders>
            <w:shd w:val="clear" w:color="auto" w:fill="auto"/>
            <w:noWrap/>
            <w:vAlign w:val="bottom"/>
            <w:hideMark/>
          </w:tcPr>
          <w:p w14:paraId="1E504D0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38.15</w:t>
            </w:r>
          </w:p>
        </w:tc>
        <w:tc>
          <w:tcPr>
            <w:tcW w:w="672" w:type="dxa"/>
            <w:tcBorders>
              <w:top w:val="nil"/>
              <w:left w:val="nil"/>
              <w:bottom w:val="single" w:sz="4" w:space="0" w:color="auto"/>
              <w:right w:val="single" w:sz="4" w:space="0" w:color="auto"/>
            </w:tcBorders>
            <w:shd w:val="clear" w:color="auto" w:fill="auto"/>
            <w:noWrap/>
            <w:vAlign w:val="bottom"/>
            <w:hideMark/>
          </w:tcPr>
          <w:p w14:paraId="09A6AAD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2.7</w:t>
            </w:r>
          </w:p>
        </w:tc>
        <w:tc>
          <w:tcPr>
            <w:tcW w:w="672" w:type="dxa"/>
            <w:tcBorders>
              <w:top w:val="nil"/>
              <w:left w:val="nil"/>
              <w:bottom w:val="single" w:sz="4" w:space="0" w:color="auto"/>
              <w:right w:val="single" w:sz="4" w:space="0" w:color="auto"/>
            </w:tcBorders>
            <w:shd w:val="clear" w:color="auto" w:fill="auto"/>
            <w:noWrap/>
            <w:vAlign w:val="bottom"/>
            <w:hideMark/>
          </w:tcPr>
          <w:p w14:paraId="59F458D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63.27</w:t>
            </w:r>
          </w:p>
        </w:tc>
        <w:tc>
          <w:tcPr>
            <w:tcW w:w="672" w:type="dxa"/>
            <w:tcBorders>
              <w:top w:val="nil"/>
              <w:left w:val="nil"/>
              <w:bottom w:val="single" w:sz="4" w:space="0" w:color="auto"/>
              <w:right w:val="single" w:sz="4" w:space="0" w:color="auto"/>
            </w:tcBorders>
            <w:shd w:val="clear" w:color="auto" w:fill="auto"/>
            <w:noWrap/>
            <w:vAlign w:val="bottom"/>
            <w:hideMark/>
          </w:tcPr>
          <w:p w14:paraId="0E00F11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66.24</w:t>
            </w:r>
          </w:p>
        </w:tc>
        <w:tc>
          <w:tcPr>
            <w:tcW w:w="617" w:type="dxa"/>
            <w:tcBorders>
              <w:top w:val="nil"/>
              <w:left w:val="nil"/>
              <w:bottom w:val="single" w:sz="4" w:space="0" w:color="auto"/>
              <w:right w:val="single" w:sz="4" w:space="0" w:color="auto"/>
            </w:tcBorders>
            <w:shd w:val="clear" w:color="auto" w:fill="auto"/>
            <w:noWrap/>
            <w:vAlign w:val="bottom"/>
            <w:hideMark/>
          </w:tcPr>
          <w:p w14:paraId="552D058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26</w:t>
            </w:r>
          </w:p>
        </w:tc>
        <w:tc>
          <w:tcPr>
            <w:tcW w:w="1100" w:type="dxa"/>
            <w:tcBorders>
              <w:top w:val="nil"/>
              <w:left w:val="nil"/>
              <w:bottom w:val="single" w:sz="4" w:space="0" w:color="auto"/>
              <w:right w:val="single" w:sz="4" w:space="0" w:color="auto"/>
            </w:tcBorders>
            <w:shd w:val="clear" w:color="auto" w:fill="auto"/>
            <w:noWrap/>
            <w:vAlign w:val="bottom"/>
            <w:hideMark/>
          </w:tcPr>
          <w:p w14:paraId="3B39B22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Litchfield County-CT</w:t>
            </w:r>
          </w:p>
        </w:tc>
        <w:tc>
          <w:tcPr>
            <w:tcW w:w="849" w:type="dxa"/>
            <w:tcBorders>
              <w:top w:val="nil"/>
              <w:left w:val="nil"/>
              <w:bottom w:val="single" w:sz="4" w:space="0" w:color="auto"/>
              <w:right w:val="single" w:sz="4" w:space="0" w:color="auto"/>
            </w:tcBorders>
            <w:shd w:val="clear" w:color="auto" w:fill="auto"/>
            <w:noWrap/>
            <w:vAlign w:val="bottom"/>
            <w:hideMark/>
          </w:tcPr>
          <w:p w14:paraId="2F757A0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w:t>
            </w:r>
          </w:p>
        </w:tc>
        <w:tc>
          <w:tcPr>
            <w:tcW w:w="810" w:type="dxa"/>
            <w:tcBorders>
              <w:top w:val="nil"/>
              <w:left w:val="nil"/>
              <w:bottom w:val="single" w:sz="4" w:space="0" w:color="auto"/>
              <w:right w:val="single" w:sz="4" w:space="0" w:color="auto"/>
            </w:tcBorders>
            <w:shd w:val="clear" w:color="auto" w:fill="auto"/>
            <w:noWrap/>
            <w:vAlign w:val="bottom"/>
            <w:hideMark/>
          </w:tcPr>
          <w:p w14:paraId="48D67CC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w:t>
            </w:r>
          </w:p>
        </w:tc>
        <w:tc>
          <w:tcPr>
            <w:tcW w:w="810" w:type="dxa"/>
            <w:tcBorders>
              <w:top w:val="nil"/>
              <w:left w:val="nil"/>
              <w:bottom w:val="single" w:sz="4" w:space="0" w:color="auto"/>
              <w:right w:val="single" w:sz="4" w:space="0" w:color="auto"/>
            </w:tcBorders>
            <w:shd w:val="clear" w:color="auto" w:fill="auto"/>
            <w:noWrap/>
            <w:vAlign w:val="bottom"/>
            <w:hideMark/>
          </w:tcPr>
          <w:p w14:paraId="677D1D1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45D26D9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1266" w:type="dxa"/>
            <w:tcBorders>
              <w:top w:val="nil"/>
              <w:left w:val="nil"/>
              <w:bottom w:val="single" w:sz="4" w:space="0" w:color="auto"/>
              <w:right w:val="single" w:sz="4" w:space="0" w:color="auto"/>
            </w:tcBorders>
            <w:shd w:val="clear" w:color="auto" w:fill="auto"/>
            <w:noWrap/>
            <w:vAlign w:val="bottom"/>
            <w:hideMark/>
          </w:tcPr>
          <w:p w14:paraId="34C369C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Not Classified</w:t>
            </w:r>
          </w:p>
        </w:tc>
        <w:tc>
          <w:tcPr>
            <w:tcW w:w="1251" w:type="dxa"/>
            <w:tcBorders>
              <w:top w:val="nil"/>
              <w:left w:val="nil"/>
              <w:bottom w:val="single" w:sz="4" w:space="0" w:color="auto"/>
              <w:right w:val="single" w:sz="8" w:space="0" w:color="auto"/>
            </w:tcBorders>
            <w:shd w:val="clear" w:color="auto" w:fill="auto"/>
            <w:noWrap/>
            <w:vAlign w:val="bottom"/>
            <w:hideMark/>
          </w:tcPr>
          <w:p w14:paraId="47BE30BE"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Not Classified</w:t>
            </w:r>
          </w:p>
        </w:tc>
      </w:tr>
      <w:tr w:rsidR="000E0D84" w:rsidRPr="00042854" w14:paraId="50BDB38D"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699A70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w:t>
            </w:r>
          </w:p>
        </w:tc>
        <w:tc>
          <w:tcPr>
            <w:tcW w:w="1192" w:type="dxa"/>
            <w:tcBorders>
              <w:top w:val="nil"/>
              <w:left w:val="nil"/>
              <w:bottom w:val="single" w:sz="4" w:space="0" w:color="auto"/>
              <w:right w:val="single" w:sz="4" w:space="0" w:color="auto"/>
            </w:tcBorders>
            <w:shd w:val="clear" w:color="auto" w:fill="auto"/>
            <w:noWrap/>
            <w:vAlign w:val="bottom"/>
            <w:hideMark/>
          </w:tcPr>
          <w:p w14:paraId="6FAAA3F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Farmington</w:t>
            </w:r>
          </w:p>
        </w:tc>
        <w:tc>
          <w:tcPr>
            <w:tcW w:w="1053" w:type="dxa"/>
            <w:tcBorders>
              <w:top w:val="nil"/>
              <w:left w:val="nil"/>
              <w:bottom w:val="single" w:sz="4" w:space="0" w:color="auto"/>
              <w:right w:val="single" w:sz="4" w:space="0" w:color="auto"/>
            </w:tcBorders>
            <w:shd w:val="clear" w:color="auto" w:fill="auto"/>
            <w:noWrap/>
            <w:vAlign w:val="bottom"/>
            <w:hideMark/>
          </w:tcPr>
          <w:p w14:paraId="0062344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MA31-16</w:t>
            </w:r>
          </w:p>
        </w:tc>
        <w:tc>
          <w:tcPr>
            <w:tcW w:w="1133" w:type="dxa"/>
            <w:tcBorders>
              <w:top w:val="nil"/>
              <w:left w:val="nil"/>
              <w:bottom w:val="single" w:sz="4" w:space="0" w:color="auto"/>
              <w:right w:val="single" w:sz="4" w:space="0" w:color="auto"/>
            </w:tcBorders>
            <w:shd w:val="clear" w:color="auto" w:fill="auto"/>
            <w:noWrap/>
            <w:vAlign w:val="bottom"/>
            <w:hideMark/>
          </w:tcPr>
          <w:p w14:paraId="527D062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Hubbard Brook</w:t>
            </w:r>
          </w:p>
        </w:tc>
        <w:tc>
          <w:tcPr>
            <w:tcW w:w="2539" w:type="dxa"/>
            <w:tcBorders>
              <w:top w:val="nil"/>
              <w:left w:val="nil"/>
              <w:bottom w:val="single" w:sz="4" w:space="0" w:color="auto"/>
              <w:right w:val="single" w:sz="4" w:space="0" w:color="auto"/>
            </w:tcBorders>
            <w:shd w:val="clear" w:color="auto" w:fill="auto"/>
            <w:noWrap/>
            <w:vAlign w:val="bottom"/>
            <w:hideMark/>
          </w:tcPr>
          <w:p w14:paraId="2162B98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confluence Babcock Brook and Hall Pond Brook, Tolland to MA/CT border Granville.</w:t>
            </w:r>
          </w:p>
        </w:tc>
        <w:tc>
          <w:tcPr>
            <w:tcW w:w="767" w:type="dxa"/>
            <w:tcBorders>
              <w:top w:val="nil"/>
              <w:left w:val="nil"/>
              <w:bottom w:val="single" w:sz="4" w:space="0" w:color="auto"/>
              <w:right w:val="single" w:sz="4" w:space="0" w:color="auto"/>
            </w:tcBorders>
            <w:shd w:val="clear" w:color="auto" w:fill="auto"/>
            <w:noWrap/>
            <w:vAlign w:val="bottom"/>
            <w:hideMark/>
          </w:tcPr>
          <w:p w14:paraId="6374355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w:t>
            </w:r>
          </w:p>
        </w:tc>
        <w:tc>
          <w:tcPr>
            <w:tcW w:w="1119" w:type="dxa"/>
            <w:tcBorders>
              <w:top w:val="nil"/>
              <w:left w:val="nil"/>
              <w:bottom w:val="single" w:sz="4" w:space="0" w:color="auto"/>
              <w:right w:val="single" w:sz="4" w:space="0" w:color="auto"/>
            </w:tcBorders>
            <w:shd w:val="clear" w:color="auto" w:fill="auto"/>
            <w:noWrap/>
            <w:vAlign w:val="bottom"/>
            <w:hideMark/>
          </w:tcPr>
          <w:p w14:paraId="7C2F983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 HQW)</w:t>
            </w:r>
          </w:p>
        </w:tc>
        <w:tc>
          <w:tcPr>
            <w:tcW w:w="1433" w:type="dxa"/>
            <w:tcBorders>
              <w:top w:val="nil"/>
              <w:left w:val="nil"/>
              <w:bottom w:val="single" w:sz="4" w:space="0" w:color="auto"/>
              <w:right w:val="single" w:sz="4" w:space="0" w:color="auto"/>
            </w:tcBorders>
            <w:shd w:val="clear" w:color="auto" w:fill="auto"/>
            <w:noWrap/>
            <w:vAlign w:val="bottom"/>
            <w:hideMark/>
          </w:tcPr>
          <w:p w14:paraId="48EF134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010802070301</w:t>
            </w:r>
          </w:p>
        </w:tc>
        <w:tc>
          <w:tcPr>
            <w:tcW w:w="1195" w:type="dxa"/>
            <w:tcBorders>
              <w:top w:val="nil"/>
              <w:left w:val="nil"/>
              <w:bottom w:val="single" w:sz="4" w:space="0" w:color="auto"/>
              <w:right w:val="single" w:sz="4" w:space="0" w:color="auto"/>
            </w:tcBorders>
            <w:shd w:val="clear" w:color="auto" w:fill="auto"/>
            <w:noWrap/>
            <w:vAlign w:val="bottom"/>
            <w:hideMark/>
          </w:tcPr>
          <w:p w14:paraId="16C3658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Hubbard River</w:t>
            </w:r>
          </w:p>
        </w:tc>
        <w:tc>
          <w:tcPr>
            <w:tcW w:w="672" w:type="dxa"/>
            <w:tcBorders>
              <w:top w:val="nil"/>
              <w:left w:val="nil"/>
              <w:bottom w:val="single" w:sz="4" w:space="0" w:color="auto"/>
              <w:right w:val="single" w:sz="4" w:space="0" w:color="auto"/>
            </w:tcBorders>
            <w:shd w:val="clear" w:color="auto" w:fill="auto"/>
            <w:noWrap/>
            <w:vAlign w:val="bottom"/>
            <w:hideMark/>
          </w:tcPr>
          <w:p w14:paraId="611AEAF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65.75</w:t>
            </w:r>
          </w:p>
        </w:tc>
        <w:tc>
          <w:tcPr>
            <w:tcW w:w="672" w:type="dxa"/>
            <w:tcBorders>
              <w:top w:val="nil"/>
              <w:left w:val="nil"/>
              <w:bottom w:val="single" w:sz="4" w:space="0" w:color="auto"/>
              <w:right w:val="single" w:sz="4" w:space="0" w:color="auto"/>
            </w:tcBorders>
            <w:shd w:val="clear" w:color="auto" w:fill="auto"/>
            <w:noWrap/>
            <w:vAlign w:val="bottom"/>
            <w:hideMark/>
          </w:tcPr>
          <w:p w14:paraId="60B520C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3.08</w:t>
            </w:r>
          </w:p>
        </w:tc>
        <w:tc>
          <w:tcPr>
            <w:tcW w:w="672" w:type="dxa"/>
            <w:tcBorders>
              <w:top w:val="nil"/>
              <w:left w:val="nil"/>
              <w:bottom w:val="single" w:sz="4" w:space="0" w:color="auto"/>
              <w:right w:val="single" w:sz="4" w:space="0" w:color="auto"/>
            </w:tcBorders>
            <w:shd w:val="clear" w:color="auto" w:fill="auto"/>
            <w:noWrap/>
            <w:vAlign w:val="bottom"/>
            <w:hideMark/>
          </w:tcPr>
          <w:p w14:paraId="1FB6853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47.15</w:t>
            </w:r>
          </w:p>
        </w:tc>
        <w:tc>
          <w:tcPr>
            <w:tcW w:w="672" w:type="dxa"/>
            <w:tcBorders>
              <w:top w:val="nil"/>
              <w:left w:val="nil"/>
              <w:bottom w:val="single" w:sz="4" w:space="0" w:color="auto"/>
              <w:right w:val="single" w:sz="4" w:space="0" w:color="auto"/>
            </w:tcBorders>
            <w:shd w:val="clear" w:color="auto" w:fill="auto"/>
            <w:noWrap/>
            <w:vAlign w:val="bottom"/>
            <w:hideMark/>
          </w:tcPr>
          <w:p w14:paraId="3820BD6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69.94</w:t>
            </w:r>
          </w:p>
        </w:tc>
        <w:tc>
          <w:tcPr>
            <w:tcW w:w="617" w:type="dxa"/>
            <w:tcBorders>
              <w:top w:val="nil"/>
              <w:left w:val="nil"/>
              <w:bottom w:val="single" w:sz="4" w:space="0" w:color="auto"/>
              <w:right w:val="single" w:sz="4" w:space="0" w:color="auto"/>
            </w:tcBorders>
            <w:shd w:val="clear" w:color="auto" w:fill="auto"/>
            <w:noWrap/>
            <w:vAlign w:val="bottom"/>
            <w:hideMark/>
          </w:tcPr>
          <w:p w14:paraId="5B0E39D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19</w:t>
            </w:r>
          </w:p>
        </w:tc>
        <w:tc>
          <w:tcPr>
            <w:tcW w:w="1100" w:type="dxa"/>
            <w:tcBorders>
              <w:top w:val="nil"/>
              <w:left w:val="nil"/>
              <w:bottom w:val="single" w:sz="4" w:space="0" w:color="auto"/>
              <w:right w:val="single" w:sz="4" w:space="0" w:color="auto"/>
            </w:tcBorders>
            <w:shd w:val="clear" w:color="auto" w:fill="auto"/>
            <w:noWrap/>
            <w:vAlign w:val="bottom"/>
            <w:hideMark/>
          </w:tcPr>
          <w:p w14:paraId="4BCE7DE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Hampden County-MA</w:t>
            </w:r>
          </w:p>
        </w:tc>
        <w:tc>
          <w:tcPr>
            <w:tcW w:w="849" w:type="dxa"/>
            <w:tcBorders>
              <w:top w:val="nil"/>
              <w:left w:val="nil"/>
              <w:bottom w:val="single" w:sz="4" w:space="0" w:color="auto"/>
              <w:right w:val="single" w:sz="4" w:space="0" w:color="auto"/>
            </w:tcBorders>
            <w:shd w:val="clear" w:color="auto" w:fill="auto"/>
            <w:noWrap/>
            <w:vAlign w:val="bottom"/>
            <w:hideMark/>
          </w:tcPr>
          <w:p w14:paraId="4BC187C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w:t>
            </w:r>
          </w:p>
        </w:tc>
        <w:tc>
          <w:tcPr>
            <w:tcW w:w="810" w:type="dxa"/>
            <w:tcBorders>
              <w:top w:val="nil"/>
              <w:left w:val="nil"/>
              <w:bottom w:val="single" w:sz="4" w:space="0" w:color="auto"/>
              <w:right w:val="single" w:sz="4" w:space="0" w:color="auto"/>
            </w:tcBorders>
            <w:shd w:val="clear" w:color="auto" w:fill="auto"/>
            <w:noWrap/>
            <w:vAlign w:val="bottom"/>
            <w:hideMark/>
          </w:tcPr>
          <w:p w14:paraId="5A8283E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5C0A3D7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0FE5835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0.20</w:t>
            </w:r>
          </w:p>
        </w:tc>
        <w:tc>
          <w:tcPr>
            <w:tcW w:w="1266" w:type="dxa"/>
            <w:tcBorders>
              <w:top w:val="nil"/>
              <w:left w:val="nil"/>
              <w:bottom w:val="single" w:sz="4" w:space="0" w:color="auto"/>
              <w:right w:val="single" w:sz="4" w:space="0" w:color="auto"/>
            </w:tcBorders>
            <w:shd w:val="clear" w:color="auto" w:fill="auto"/>
            <w:noWrap/>
            <w:vAlign w:val="bottom"/>
            <w:hideMark/>
          </w:tcPr>
          <w:p w14:paraId="72ED149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0.76</w:t>
            </w:r>
          </w:p>
        </w:tc>
        <w:tc>
          <w:tcPr>
            <w:tcW w:w="1251" w:type="dxa"/>
            <w:tcBorders>
              <w:top w:val="nil"/>
              <w:left w:val="nil"/>
              <w:bottom w:val="single" w:sz="4" w:space="0" w:color="auto"/>
              <w:right w:val="single" w:sz="8" w:space="0" w:color="auto"/>
            </w:tcBorders>
            <w:shd w:val="clear" w:color="auto" w:fill="auto"/>
            <w:noWrap/>
            <w:vAlign w:val="bottom"/>
            <w:hideMark/>
          </w:tcPr>
          <w:p w14:paraId="0C3B0F11"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4E3153A1"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89E00C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w:t>
            </w:r>
          </w:p>
        </w:tc>
        <w:tc>
          <w:tcPr>
            <w:tcW w:w="1192" w:type="dxa"/>
            <w:tcBorders>
              <w:top w:val="nil"/>
              <w:left w:val="nil"/>
              <w:bottom w:val="single" w:sz="4" w:space="0" w:color="auto"/>
              <w:right w:val="single" w:sz="4" w:space="0" w:color="auto"/>
            </w:tcBorders>
            <w:shd w:val="clear" w:color="auto" w:fill="auto"/>
            <w:noWrap/>
            <w:vAlign w:val="bottom"/>
            <w:hideMark/>
          </w:tcPr>
          <w:p w14:paraId="009113B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Farmington</w:t>
            </w:r>
          </w:p>
        </w:tc>
        <w:tc>
          <w:tcPr>
            <w:tcW w:w="1053" w:type="dxa"/>
            <w:tcBorders>
              <w:top w:val="nil"/>
              <w:left w:val="nil"/>
              <w:bottom w:val="single" w:sz="4" w:space="0" w:color="auto"/>
              <w:right w:val="single" w:sz="4" w:space="0" w:color="auto"/>
            </w:tcBorders>
            <w:shd w:val="clear" w:color="auto" w:fill="auto"/>
            <w:noWrap/>
            <w:vAlign w:val="bottom"/>
            <w:hideMark/>
          </w:tcPr>
          <w:p w14:paraId="58ACF34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MA31-30</w:t>
            </w:r>
          </w:p>
        </w:tc>
        <w:tc>
          <w:tcPr>
            <w:tcW w:w="1133" w:type="dxa"/>
            <w:tcBorders>
              <w:top w:val="nil"/>
              <w:left w:val="nil"/>
              <w:bottom w:val="single" w:sz="4" w:space="0" w:color="auto"/>
              <w:right w:val="single" w:sz="4" w:space="0" w:color="auto"/>
            </w:tcBorders>
            <w:shd w:val="clear" w:color="auto" w:fill="auto"/>
            <w:noWrap/>
            <w:vAlign w:val="bottom"/>
            <w:hideMark/>
          </w:tcPr>
          <w:p w14:paraId="7DFE727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Pond Brook</w:t>
            </w:r>
          </w:p>
        </w:tc>
        <w:tc>
          <w:tcPr>
            <w:tcW w:w="2539" w:type="dxa"/>
            <w:tcBorders>
              <w:top w:val="nil"/>
              <w:left w:val="nil"/>
              <w:bottom w:val="single" w:sz="4" w:space="0" w:color="auto"/>
              <w:right w:val="single" w:sz="4" w:space="0" w:color="auto"/>
            </w:tcBorders>
            <w:shd w:val="clear" w:color="auto" w:fill="auto"/>
            <w:noWrap/>
            <w:vAlign w:val="bottom"/>
            <w:hideMark/>
          </w:tcPr>
          <w:p w14:paraId="257A2BF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outlet Parsons Pond, Granville  to mouth at confluence with Hubbard Brook, Granville.</w:t>
            </w:r>
          </w:p>
        </w:tc>
        <w:tc>
          <w:tcPr>
            <w:tcW w:w="767" w:type="dxa"/>
            <w:tcBorders>
              <w:top w:val="nil"/>
              <w:left w:val="nil"/>
              <w:bottom w:val="single" w:sz="4" w:space="0" w:color="auto"/>
              <w:right w:val="single" w:sz="4" w:space="0" w:color="auto"/>
            </w:tcBorders>
            <w:shd w:val="clear" w:color="auto" w:fill="auto"/>
            <w:noWrap/>
            <w:vAlign w:val="bottom"/>
            <w:hideMark/>
          </w:tcPr>
          <w:p w14:paraId="5AF4F8B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4.6</w:t>
            </w:r>
          </w:p>
        </w:tc>
        <w:tc>
          <w:tcPr>
            <w:tcW w:w="1119" w:type="dxa"/>
            <w:tcBorders>
              <w:top w:val="nil"/>
              <w:left w:val="nil"/>
              <w:bottom w:val="single" w:sz="4" w:space="0" w:color="auto"/>
              <w:right w:val="single" w:sz="4" w:space="0" w:color="auto"/>
            </w:tcBorders>
            <w:shd w:val="clear" w:color="auto" w:fill="auto"/>
            <w:noWrap/>
            <w:vAlign w:val="bottom"/>
            <w:hideMark/>
          </w:tcPr>
          <w:p w14:paraId="02F5A25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 HQW)</w:t>
            </w:r>
          </w:p>
        </w:tc>
        <w:tc>
          <w:tcPr>
            <w:tcW w:w="1433" w:type="dxa"/>
            <w:tcBorders>
              <w:top w:val="nil"/>
              <w:left w:val="nil"/>
              <w:bottom w:val="single" w:sz="4" w:space="0" w:color="auto"/>
              <w:right w:val="single" w:sz="4" w:space="0" w:color="auto"/>
            </w:tcBorders>
            <w:shd w:val="clear" w:color="auto" w:fill="auto"/>
            <w:noWrap/>
            <w:vAlign w:val="bottom"/>
            <w:hideMark/>
          </w:tcPr>
          <w:p w14:paraId="246125F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010802070301</w:t>
            </w:r>
          </w:p>
        </w:tc>
        <w:tc>
          <w:tcPr>
            <w:tcW w:w="1195" w:type="dxa"/>
            <w:tcBorders>
              <w:top w:val="nil"/>
              <w:left w:val="nil"/>
              <w:bottom w:val="single" w:sz="4" w:space="0" w:color="auto"/>
              <w:right w:val="single" w:sz="4" w:space="0" w:color="auto"/>
            </w:tcBorders>
            <w:shd w:val="clear" w:color="auto" w:fill="auto"/>
            <w:noWrap/>
            <w:vAlign w:val="bottom"/>
            <w:hideMark/>
          </w:tcPr>
          <w:p w14:paraId="3DF9559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Hubbard River</w:t>
            </w:r>
          </w:p>
        </w:tc>
        <w:tc>
          <w:tcPr>
            <w:tcW w:w="672" w:type="dxa"/>
            <w:tcBorders>
              <w:top w:val="nil"/>
              <w:left w:val="nil"/>
              <w:bottom w:val="single" w:sz="4" w:space="0" w:color="auto"/>
              <w:right w:val="single" w:sz="4" w:space="0" w:color="auto"/>
            </w:tcBorders>
            <w:shd w:val="clear" w:color="auto" w:fill="auto"/>
            <w:noWrap/>
            <w:vAlign w:val="bottom"/>
            <w:hideMark/>
          </w:tcPr>
          <w:p w14:paraId="21552D7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65.75</w:t>
            </w:r>
          </w:p>
        </w:tc>
        <w:tc>
          <w:tcPr>
            <w:tcW w:w="672" w:type="dxa"/>
            <w:tcBorders>
              <w:top w:val="nil"/>
              <w:left w:val="nil"/>
              <w:bottom w:val="single" w:sz="4" w:space="0" w:color="auto"/>
              <w:right w:val="single" w:sz="4" w:space="0" w:color="auto"/>
            </w:tcBorders>
            <w:shd w:val="clear" w:color="auto" w:fill="auto"/>
            <w:noWrap/>
            <w:vAlign w:val="bottom"/>
            <w:hideMark/>
          </w:tcPr>
          <w:p w14:paraId="5BBDFD2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3.08</w:t>
            </w:r>
          </w:p>
        </w:tc>
        <w:tc>
          <w:tcPr>
            <w:tcW w:w="672" w:type="dxa"/>
            <w:tcBorders>
              <w:top w:val="nil"/>
              <w:left w:val="nil"/>
              <w:bottom w:val="single" w:sz="4" w:space="0" w:color="auto"/>
              <w:right w:val="single" w:sz="4" w:space="0" w:color="auto"/>
            </w:tcBorders>
            <w:shd w:val="clear" w:color="auto" w:fill="auto"/>
            <w:noWrap/>
            <w:vAlign w:val="bottom"/>
            <w:hideMark/>
          </w:tcPr>
          <w:p w14:paraId="22A4BF1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47.15</w:t>
            </w:r>
          </w:p>
        </w:tc>
        <w:tc>
          <w:tcPr>
            <w:tcW w:w="672" w:type="dxa"/>
            <w:tcBorders>
              <w:top w:val="nil"/>
              <w:left w:val="nil"/>
              <w:bottom w:val="single" w:sz="4" w:space="0" w:color="auto"/>
              <w:right w:val="single" w:sz="4" w:space="0" w:color="auto"/>
            </w:tcBorders>
            <w:shd w:val="clear" w:color="auto" w:fill="auto"/>
            <w:noWrap/>
            <w:vAlign w:val="bottom"/>
            <w:hideMark/>
          </w:tcPr>
          <w:p w14:paraId="2543C8F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69.94</w:t>
            </w:r>
          </w:p>
        </w:tc>
        <w:tc>
          <w:tcPr>
            <w:tcW w:w="617" w:type="dxa"/>
            <w:tcBorders>
              <w:top w:val="nil"/>
              <w:left w:val="nil"/>
              <w:bottom w:val="single" w:sz="4" w:space="0" w:color="auto"/>
              <w:right w:val="single" w:sz="4" w:space="0" w:color="auto"/>
            </w:tcBorders>
            <w:shd w:val="clear" w:color="auto" w:fill="auto"/>
            <w:noWrap/>
            <w:vAlign w:val="bottom"/>
            <w:hideMark/>
          </w:tcPr>
          <w:p w14:paraId="3481B65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19</w:t>
            </w:r>
          </w:p>
        </w:tc>
        <w:tc>
          <w:tcPr>
            <w:tcW w:w="1100" w:type="dxa"/>
            <w:tcBorders>
              <w:top w:val="nil"/>
              <w:left w:val="nil"/>
              <w:bottom w:val="single" w:sz="4" w:space="0" w:color="auto"/>
              <w:right w:val="single" w:sz="4" w:space="0" w:color="auto"/>
            </w:tcBorders>
            <w:shd w:val="clear" w:color="auto" w:fill="auto"/>
            <w:noWrap/>
            <w:vAlign w:val="bottom"/>
            <w:hideMark/>
          </w:tcPr>
          <w:p w14:paraId="6F3D4F8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Hampden County-MA</w:t>
            </w:r>
          </w:p>
        </w:tc>
        <w:tc>
          <w:tcPr>
            <w:tcW w:w="849" w:type="dxa"/>
            <w:tcBorders>
              <w:top w:val="nil"/>
              <w:left w:val="nil"/>
              <w:bottom w:val="single" w:sz="4" w:space="0" w:color="auto"/>
              <w:right w:val="single" w:sz="4" w:space="0" w:color="auto"/>
            </w:tcBorders>
            <w:shd w:val="clear" w:color="auto" w:fill="auto"/>
            <w:noWrap/>
            <w:vAlign w:val="bottom"/>
            <w:hideMark/>
          </w:tcPr>
          <w:p w14:paraId="1E207D5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w:t>
            </w:r>
          </w:p>
        </w:tc>
        <w:tc>
          <w:tcPr>
            <w:tcW w:w="810" w:type="dxa"/>
            <w:tcBorders>
              <w:top w:val="nil"/>
              <w:left w:val="nil"/>
              <w:bottom w:val="single" w:sz="4" w:space="0" w:color="auto"/>
              <w:right w:val="single" w:sz="4" w:space="0" w:color="auto"/>
            </w:tcBorders>
            <w:shd w:val="clear" w:color="auto" w:fill="auto"/>
            <w:noWrap/>
            <w:vAlign w:val="bottom"/>
            <w:hideMark/>
          </w:tcPr>
          <w:p w14:paraId="5F74DB7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113C61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0EA3F94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0.20</w:t>
            </w:r>
          </w:p>
        </w:tc>
        <w:tc>
          <w:tcPr>
            <w:tcW w:w="1266" w:type="dxa"/>
            <w:tcBorders>
              <w:top w:val="nil"/>
              <w:left w:val="nil"/>
              <w:bottom w:val="single" w:sz="4" w:space="0" w:color="auto"/>
              <w:right w:val="single" w:sz="4" w:space="0" w:color="auto"/>
            </w:tcBorders>
            <w:shd w:val="clear" w:color="auto" w:fill="auto"/>
            <w:noWrap/>
            <w:vAlign w:val="bottom"/>
            <w:hideMark/>
          </w:tcPr>
          <w:p w14:paraId="439E580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0.76</w:t>
            </w:r>
          </w:p>
        </w:tc>
        <w:tc>
          <w:tcPr>
            <w:tcW w:w="1251" w:type="dxa"/>
            <w:tcBorders>
              <w:top w:val="nil"/>
              <w:left w:val="nil"/>
              <w:bottom w:val="single" w:sz="4" w:space="0" w:color="auto"/>
              <w:right w:val="single" w:sz="8" w:space="0" w:color="auto"/>
            </w:tcBorders>
            <w:shd w:val="clear" w:color="auto" w:fill="auto"/>
            <w:noWrap/>
            <w:vAlign w:val="bottom"/>
            <w:hideMark/>
          </w:tcPr>
          <w:p w14:paraId="2CA4ED53"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0C47A082"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562367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w:t>
            </w:r>
          </w:p>
        </w:tc>
        <w:tc>
          <w:tcPr>
            <w:tcW w:w="1192" w:type="dxa"/>
            <w:tcBorders>
              <w:top w:val="nil"/>
              <w:left w:val="nil"/>
              <w:bottom w:val="single" w:sz="4" w:space="0" w:color="auto"/>
              <w:right w:val="single" w:sz="4" w:space="0" w:color="auto"/>
            </w:tcBorders>
            <w:shd w:val="clear" w:color="auto" w:fill="auto"/>
            <w:noWrap/>
            <w:vAlign w:val="bottom"/>
            <w:hideMark/>
          </w:tcPr>
          <w:p w14:paraId="33D000B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Farmington</w:t>
            </w:r>
          </w:p>
        </w:tc>
        <w:tc>
          <w:tcPr>
            <w:tcW w:w="1053" w:type="dxa"/>
            <w:tcBorders>
              <w:top w:val="nil"/>
              <w:left w:val="nil"/>
              <w:bottom w:val="single" w:sz="4" w:space="0" w:color="auto"/>
              <w:right w:val="single" w:sz="4" w:space="0" w:color="auto"/>
            </w:tcBorders>
            <w:shd w:val="clear" w:color="auto" w:fill="auto"/>
            <w:noWrap/>
            <w:vAlign w:val="bottom"/>
            <w:hideMark/>
          </w:tcPr>
          <w:p w14:paraId="4DB860F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MA31-31</w:t>
            </w:r>
          </w:p>
        </w:tc>
        <w:tc>
          <w:tcPr>
            <w:tcW w:w="1133" w:type="dxa"/>
            <w:tcBorders>
              <w:top w:val="nil"/>
              <w:left w:val="nil"/>
              <w:bottom w:val="single" w:sz="4" w:space="0" w:color="auto"/>
              <w:right w:val="single" w:sz="4" w:space="0" w:color="auto"/>
            </w:tcBorders>
            <w:shd w:val="clear" w:color="auto" w:fill="auto"/>
            <w:noWrap/>
            <w:vAlign w:val="bottom"/>
            <w:hideMark/>
          </w:tcPr>
          <w:p w14:paraId="356DDB6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Halfway Brook</w:t>
            </w:r>
          </w:p>
        </w:tc>
        <w:tc>
          <w:tcPr>
            <w:tcW w:w="2539" w:type="dxa"/>
            <w:tcBorders>
              <w:top w:val="nil"/>
              <w:left w:val="nil"/>
              <w:bottom w:val="single" w:sz="4" w:space="0" w:color="auto"/>
              <w:right w:val="single" w:sz="4" w:space="0" w:color="auto"/>
            </w:tcBorders>
            <w:shd w:val="clear" w:color="auto" w:fill="auto"/>
            <w:noWrap/>
            <w:vAlign w:val="bottom"/>
            <w:hideMark/>
          </w:tcPr>
          <w:p w14:paraId="52878E5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outlet of wetland in Granville State Forest, Tolland to mouth at confluence with Hubbard Brook, Granville.</w:t>
            </w:r>
          </w:p>
        </w:tc>
        <w:tc>
          <w:tcPr>
            <w:tcW w:w="767" w:type="dxa"/>
            <w:tcBorders>
              <w:top w:val="nil"/>
              <w:left w:val="nil"/>
              <w:bottom w:val="single" w:sz="4" w:space="0" w:color="auto"/>
              <w:right w:val="single" w:sz="4" w:space="0" w:color="auto"/>
            </w:tcBorders>
            <w:shd w:val="clear" w:color="auto" w:fill="auto"/>
            <w:noWrap/>
            <w:vAlign w:val="bottom"/>
            <w:hideMark/>
          </w:tcPr>
          <w:p w14:paraId="356C336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1.8</w:t>
            </w:r>
          </w:p>
        </w:tc>
        <w:tc>
          <w:tcPr>
            <w:tcW w:w="1119" w:type="dxa"/>
            <w:tcBorders>
              <w:top w:val="nil"/>
              <w:left w:val="nil"/>
              <w:bottom w:val="single" w:sz="4" w:space="0" w:color="auto"/>
              <w:right w:val="single" w:sz="4" w:space="0" w:color="auto"/>
            </w:tcBorders>
            <w:shd w:val="clear" w:color="auto" w:fill="auto"/>
            <w:noWrap/>
            <w:vAlign w:val="bottom"/>
            <w:hideMark/>
          </w:tcPr>
          <w:p w14:paraId="12FC350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 HQW)</w:t>
            </w:r>
          </w:p>
        </w:tc>
        <w:tc>
          <w:tcPr>
            <w:tcW w:w="1433" w:type="dxa"/>
            <w:tcBorders>
              <w:top w:val="nil"/>
              <w:left w:val="nil"/>
              <w:bottom w:val="single" w:sz="4" w:space="0" w:color="auto"/>
              <w:right w:val="single" w:sz="4" w:space="0" w:color="auto"/>
            </w:tcBorders>
            <w:shd w:val="clear" w:color="auto" w:fill="auto"/>
            <w:noWrap/>
            <w:vAlign w:val="bottom"/>
            <w:hideMark/>
          </w:tcPr>
          <w:p w14:paraId="708A519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010802070301</w:t>
            </w:r>
          </w:p>
        </w:tc>
        <w:tc>
          <w:tcPr>
            <w:tcW w:w="1195" w:type="dxa"/>
            <w:tcBorders>
              <w:top w:val="nil"/>
              <w:left w:val="nil"/>
              <w:bottom w:val="single" w:sz="4" w:space="0" w:color="auto"/>
              <w:right w:val="single" w:sz="4" w:space="0" w:color="auto"/>
            </w:tcBorders>
            <w:shd w:val="clear" w:color="auto" w:fill="auto"/>
            <w:noWrap/>
            <w:vAlign w:val="bottom"/>
            <w:hideMark/>
          </w:tcPr>
          <w:p w14:paraId="0569BD3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Hubbard River</w:t>
            </w:r>
          </w:p>
        </w:tc>
        <w:tc>
          <w:tcPr>
            <w:tcW w:w="672" w:type="dxa"/>
            <w:tcBorders>
              <w:top w:val="nil"/>
              <w:left w:val="nil"/>
              <w:bottom w:val="single" w:sz="4" w:space="0" w:color="auto"/>
              <w:right w:val="single" w:sz="4" w:space="0" w:color="auto"/>
            </w:tcBorders>
            <w:shd w:val="clear" w:color="auto" w:fill="auto"/>
            <w:noWrap/>
            <w:vAlign w:val="bottom"/>
            <w:hideMark/>
          </w:tcPr>
          <w:p w14:paraId="448DB8D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65.75</w:t>
            </w:r>
          </w:p>
        </w:tc>
        <w:tc>
          <w:tcPr>
            <w:tcW w:w="672" w:type="dxa"/>
            <w:tcBorders>
              <w:top w:val="nil"/>
              <w:left w:val="nil"/>
              <w:bottom w:val="single" w:sz="4" w:space="0" w:color="auto"/>
              <w:right w:val="single" w:sz="4" w:space="0" w:color="auto"/>
            </w:tcBorders>
            <w:shd w:val="clear" w:color="auto" w:fill="auto"/>
            <w:noWrap/>
            <w:vAlign w:val="bottom"/>
            <w:hideMark/>
          </w:tcPr>
          <w:p w14:paraId="0BF89DE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3.08</w:t>
            </w:r>
          </w:p>
        </w:tc>
        <w:tc>
          <w:tcPr>
            <w:tcW w:w="672" w:type="dxa"/>
            <w:tcBorders>
              <w:top w:val="nil"/>
              <w:left w:val="nil"/>
              <w:bottom w:val="single" w:sz="4" w:space="0" w:color="auto"/>
              <w:right w:val="single" w:sz="4" w:space="0" w:color="auto"/>
            </w:tcBorders>
            <w:shd w:val="clear" w:color="auto" w:fill="auto"/>
            <w:noWrap/>
            <w:vAlign w:val="bottom"/>
            <w:hideMark/>
          </w:tcPr>
          <w:p w14:paraId="5BCE1DD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47.15</w:t>
            </w:r>
          </w:p>
        </w:tc>
        <w:tc>
          <w:tcPr>
            <w:tcW w:w="672" w:type="dxa"/>
            <w:tcBorders>
              <w:top w:val="nil"/>
              <w:left w:val="nil"/>
              <w:bottom w:val="single" w:sz="4" w:space="0" w:color="auto"/>
              <w:right w:val="single" w:sz="4" w:space="0" w:color="auto"/>
            </w:tcBorders>
            <w:shd w:val="clear" w:color="auto" w:fill="auto"/>
            <w:noWrap/>
            <w:vAlign w:val="bottom"/>
            <w:hideMark/>
          </w:tcPr>
          <w:p w14:paraId="0D5C0ED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69.94</w:t>
            </w:r>
          </w:p>
        </w:tc>
        <w:tc>
          <w:tcPr>
            <w:tcW w:w="617" w:type="dxa"/>
            <w:tcBorders>
              <w:top w:val="nil"/>
              <w:left w:val="nil"/>
              <w:bottom w:val="single" w:sz="4" w:space="0" w:color="auto"/>
              <w:right w:val="single" w:sz="4" w:space="0" w:color="auto"/>
            </w:tcBorders>
            <w:shd w:val="clear" w:color="auto" w:fill="auto"/>
            <w:noWrap/>
            <w:vAlign w:val="bottom"/>
            <w:hideMark/>
          </w:tcPr>
          <w:p w14:paraId="1FB2DF8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19</w:t>
            </w:r>
          </w:p>
        </w:tc>
        <w:tc>
          <w:tcPr>
            <w:tcW w:w="1100" w:type="dxa"/>
            <w:tcBorders>
              <w:top w:val="nil"/>
              <w:left w:val="nil"/>
              <w:bottom w:val="single" w:sz="4" w:space="0" w:color="auto"/>
              <w:right w:val="single" w:sz="4" w:space="0" w:color="auto"/>
            </w:tcBorders>
            <w:shd w:val="clear" w:color="auto" w:fill="auto"/>
            <w:noWrap/>
            <w:vAlign w:val="bottom"/>
            <w:hideMark/>
          </w:tcPr>
          <w:p w14:paraId="2C35C3B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Hampden County-MA</w:t>
            </w:r>
          </w:p>
        </w:tc>
        <w:tc>
          <w:tcPr>
            <w:tcW w:w="849" w:type="dxa"/>
            <w:tcBorders>
              <w:top w:val="nil"/>
              <w:left w:val="nil"/>
              <w:bottom w:val="single" w:sz="4" w:space="0" w:color="auto"/>
              <w:right w:val="single" w:sz="4" w:space="0" w:color="auto"/>
            </w:tcBorders>
            <w:shd w:val="clear" w:color="auto" w:fill="auto"/>
            <w:noWrap/>
            <w:vAlign w:val="bottom"/>
            <w:hideMark/>
          </w:tcPr>
          <w:p w14:paraId="25A2FC0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w:t>
            </w:r>
          </w:p>
        </w:tc>
        <w:tc>
          <w:tcPr>
            <w:tcW w:w="810" w:type="dxa"/>
            <w:tcBorders>
              <w:top w:val="nil"/>
              <w:left w:val="nil"/>
              <w:bottom w:val="single" w:sz="4" w:space="0" w:color="auto"/>
              <w:right w:val="single" w:sz="4" w:space="0" w:color="auto"/>
            </w:tcBorders>
            <w:shd w:val="clear" w:color="auto" w:fill="auto"/>
            <w:noWrap/>
            <w:vAlign w:val="bottom"/>
            <w:hideMark/>
          </w:tcPr>
          <w:p w14:paraId="78AAA41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45666F4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05C8F8E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0.20</w:t>
            </w:r>
          </w:p>
        </w:tc>
        <w:tc>
          <w:tcPr>
            <w:tcW w:w="1266" w:type="dxa"/>
            <w:tcBorders>
              <w:top w:val="nil"/>
              <w:left w:val="nil"/>
              <w:bottom w:val="single" w:sz="4" w:space="0" w:color="auto"/>
              <w:right w:val="single" w:sz="4" w:space="0" w:color="auto"/>
            </w:tcBorders>
            <w:shd w:val="clear" w:color="auto" w:fill="auto"/>
            <w:noWrap/>
            <w:vAlign w:val="bottom"/>
            <w:hideMark/>
          </w:tcPr>
          <w:p w14:paraId="0A01692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0.76</w:t>
            </w:r>
          </w:p>
        </w:tc>
        <w:tc>
          <w:tcPr>
            <w:tcW w:w="1251" w:type="dxa"/>
            <w:tcBorders>
              <w:top w:val="nil"/>
              <w:left w:val="nil"/>
              <w:bottom w:val="single" w:sz="4" w:space="0" w:color="auto"/>
              <w:right w:val="single" w:sz="8" w:space="0" w:color="auto"/>
            </w:tcBorders>
            <w:shd w:val="clear" w:color="auto" w:fill="auto"/>
            <w:noWrap/>
            <w:vAlign w:val="bottom"/>
            <w:hideMark/>
          </w:tcPr>
          <w:p w14:paraId="732C79C0"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4B248ACE"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2E541F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w:t>
            </w:r>
          </w:p>
        </w:tc>
        <w:tc>
          <w:tcPr>
            <w:tcW w:w="1192" w:type="dxa"/>
            <w:tcBorders>
              <w:top w:val="nil"/>
              <w:left w:val="nil"/>
              <w:bottom w:val="single" w:sz="4" w:space="0" w:color="auto"/>
              <w:right w:val="single" w:sz="4" w:space="0" w:color="auto"/>
            </w:tcBorders>
            <w:shd w:val="clear" w:color="auto" w:fill="auto"/>
            <w:noWrap/>
            <w:vAlign w:val="bottom"/>
            <w:hideMark/>
          </w:tcPr>
          <w:p w14:paraId="2020770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Farmington</w:t>
            </w:r>
          </w:p>
        </w:tc>
        <w:tc>
          <w:tcPr>
            <w:tcW w:w="1053" w:type="dxa"/>
            <w:tcBorders>
              <w:top w:val="nil"/>
              <w:left w:val="nil"/>
              <w:bottom w:val="single" w:sz="4" w:space="0" w:color="auto"/>
              <w:right w:val="single" w:sz="4" w:space="0" w:color="auto"/>
            </w:tcBorders>
            <w:shd w:val="clear" w:color="auto" w:fill="auto"/>
            <w:noWrap/>
            <w:vAlign w:val="bottom"/>
            <w:hideMark/>
          </w:tcPr>
          <w:p w14:paraId="1883EAC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MA31-32</w:t>
            </w:r>
          </w:p>
        </w:tc>
        <w:tc>
          <w:tcPr>
            <w:tcW w:w="1133" w:type="dxa"/>
            <w:tcBorders>
              <w:top w:val="nil"/>
              <w:left w:val="nil"/>
              <w:bottom w:val="single" w:sz="4" w:space="0" w:color="auto"/>
              <w:right w:val="single" w:sz="4" w:space="0" w:color="auto"/>
            </w:tcBorders>
            <w:shd w:val="clear" w:color="auto" w:fill="auto"/>
            <w:noWrap/>
            <w:vAlign w:val="bottom"/>
            <w:hideMark/>
          </w:tcPr>
          <w:p w14:paraId="17D322A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Babcock Brook</w:t>
            </w:r>
          </w:p>
        </w:tc>
        <w:tc>
          <w:tcPr>
            <w:tcW w:w="2539" w:type="dxa"/>
            <w:tcBorders>
              <w:top w:val="nil"/>
              <w:left w:val="nil"/>
              <w:bottom w:val="single" w:sz="4" w:space="0" w:color="auto"/>
              <w:right w:val="single" w:sz="4" w:space="0" w:color="auto"/>
            </w:tcBorders>
            <w:shd w:val="clear" w:color="auto" w:fill="auto"/>
            <w:noWrap/>
            <w:vAlign w:val="bottom"/>
            <w:hideMark/>
          </w:tcPr>
          <w:p w14:paraId="19E4F6E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west of Amos Case Road, Tolland to mouth at confluence with Hall Pond Brook (forming headwaters Hubbard Brook), Tolland.</w:t>
            </w:r>
          </w:p>
        </w:tc>
        <w:tc>
          <w:tcPr>
            <w:tcW w:w="767" w:type="dxa"/>
            <w:tcBorders>
              <w:top w:val="nil"/>
              <w:left w:val="nil"/>
              <w:bottom w:val="single" w:sz="4" w:space="0" w:color="auto"/>
              <w:right w:val="single" w:sz="4" w:space="0" w:color="auto"/>
            </w:tcBorders>
            <w:shd w:val="clear" w:color="auto" w:fill="auto"/>
            <w:noWrap/>
            <w:vAlign w:val="bottom"/>
            <w:hideMark/>
          </w:tcPr>
          <w:p w14:paraId="7FE1938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19" w:type="dxa"/>
            <w:tcBorders>
              <w:top w:val="nil"/>
              <w:left w:val="nil"/>
              <w:bottom w:val="single" w:sz="4" w:space="0" w:color="auto"/>
              <w:right w:val="single" w:sz="4" w:space="0" w:color="auto"/>
            </w:tcBorders>
            <w:shd w:val="clear" w:color="auto" w:fill="auto"/>
            <w:noWrap/>
            <w:vAlign w:val="bottom"/>
            <w:hideMark/>
          </w:tcPr>
          <w:p w14:paraId="0BE65D9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 HQW)</w:t>
            </w:r>
          </w:p>
        </w:tc>
        <w:tc>
          <w:tcPr>
            <w:tcW w:w="1433" w:type="dxa"/>
            <w:tcBorders>
              <w:top w:val="nil"/>
              <w:left w:val="nil"/>
              <w:bottom w:val="single" w:sz="4" w:space="0" w:color="auto"/>
              <w:right w:val="single" w:sz="4" w:space="0" w:color="auto"/>
            </w:tcBorders>
            <w:shd w:val="clear" w:color="auto" w:fill="auto"/>
            <w:noWrap/>
            <w:vAlign w:val="bottom"/>
            <w:hideMark/>
          </w:tcPr>
          <w:p w14:paraId="1FA0595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010802070301</w:t>
            </w:r>
          </w:p>
        </w:tc>
        <w:tc>
          <w:tcPr>
            <w:tcW w:w="1195" w:type="dxa"/>
            <w:tcBorders>
              <w:top w:val="nil"/>
              <w:left w:val="nil"/>
              <w:bottom w:val="single" w:sz="4" w:space="0" w:color="auto"/>
              <w:right w:val="single" w:sz="4" w:space="0" w:color="auto"/>
            </w:tcBorders>
            <w:shd w:val="clear" w:color="auto" w:fill="auto"/>
            <w:noWrap/>
            <w:vAlign w:val="bottom"/>
            <w:hideMark/>
          </w:tcPr>
          <w:p w14:paraId="658F69D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Hubbard River</w:t>
            </w:r>
          </w:p>
        </w:tc>
        <w:tc>
          <w:tcPr>
            <w:tcW w:w="672" w:type="dxa"/>
            <w:tcBorders>
              <w:top w:val="nil"/>
              <w:left w:val="nil"/>
              <w:bottom w:val="single" w:sz="4" w:space="0" w:color="auto"/>
              <w:right w:val="single" w:sz="4" w:space="0" w:color="auto"/>
            </w:tcBorders>
            <w:shd w:val="clear" w:color="auto" w:fill="auto"/>
            <w:noWrap/>
            <w:vAlign w:val="bottom"/>
            <w:hideMark/>
          </w:tcPr>
          <w:p w14:paraId="49DD43A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65.75</w:t>
            </w:r>
          </w:p>
        </w:tc>
        <w:tc>
          <w:tcPr>
            <w:tcW w:w="672" w:type="dxa"/>
            <w:tcBorders>
              <w:top w:val="nil"/>
              <w:left w:val="nil"/>
              <w:bottom w:val="single" w:sz="4" w:space="0" w:color="auto"/>
              <w:right w:val="single" w:sz="4" w:space="0" w:color="auto"/>
            </w:tcBorders>
            <w:shd w:val="clear" w:color="auto" w:fill="auto"/>
            <w:noWrap/>
            <w:vAlign w:val="bottom"/>
            <w:hideMark/>
          </w:tcPr>
          <w:p w14:paraId="4878A3D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3.08</w:t>
            </w:r>
          </w:p>
        </w:tc>
        <w:tc>
          <w:tcPr>
            <w:tcW w:w="672" w:type="dxa"/>
            <w:tcBorders>
              <w:top w:val="nil"/>
              <w:left w:val="nil"/>
              <w:bottom w:val="single" w:sz="4" w:space="0" w:color="auto"/>
              <w:right w:val="single" w:sz="4" w:space="0" w:color="auto"/>
            </w:tcBorders>
            <w:shd w:val="clear" w:color="auto" w:fill="auto"/>
            <w:noWrap/>
            <w:vAlign w:val="bottom"/>
            <w:hideMark/>
          </w:tcPr>
          <w:p w14:paraId="5731A6C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47.15</w:t>
            </w:r>
          </w:p>
        </w:tc>
        <w:tc>
          <w:tcPr>
            <w:tcW w:w="672" w:type="dxa"/>
            <w:tcBorders>
              <w:top w:val="nil"/>
              <w:left w:val="nil"/>
              <w:bottom w:val="single" w:sz="4" w:space="0" w:color="auto"/>
              <w:right w:val="single" w:sz="4" w:space="0" w:color="auto"/>
            </w:tcBorders>
            <w:shd w:val="clear" w:color="auto" w:fill="auto"/>
            <w:noWrap/>
            <w:vAlign w:val="bottom"/>
            <w:hideMark/>
          </w:tcPr>
          <w:p w14:paraId="26D8D57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69.94</w:t>
            </w:r>
          </w:p>
        </w:tc>
        <w:tc>
          <w:tcPr>
            <w:tcW w:w="617" w:type="dxa"/>
            <w:tcBorders>
              <w:top w:val="nil"/>
              <w:left w:val="nil"/>
              <w:bottom w:val="single" w:sz="4" w:space="0" w:color="auto"/>
              <w:right w:val="single" w:sz="4" w:space="0" w:color="auto"/>
            </w:tcBorders>
            <w:shd w:val="clear" w:color="auto" w:fill="auto"/>
            <w:noWrap/>
            <w:vAlign w:val="bottom"/>
            <w:hideMark/>
          </w:tcPr>
          <w:p w14:paraId="6781617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19</w:t>
            </w:r>
          </w:p>
        </w:tc>
        <w:tc>
          <w:tcPr>
            <w:tcW w:w="1100" w:type="dxa"/>
            <w:tcBorders>
              <w:top w:val="nil"/>
              <w:left w:val="nil"/>
              <w:bottom w:val="single" w:sz="4" w:space="0" w:color="auto"/>
              <w:right w:val="single" w:sz="4" w:space="0" w:color="auto"/>
            </w:tcBorders>
            <w:shd w:val="clear" w:color="auto" w:fill="auto"/>
            <w:noWrap/>
            <w:vAlign w:val="bottom"/>
            <w:hideMark/>
          </w:tcPr>
          <w:p w14:paraId="6985C18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Hampden County-MA</w:t>
            </w:r>
          </w:p>
        </w:tc>
        <w:tc>
          <w:tcPr>
            <w:tcW w:w="849" w:type="dxa"/>
            <w:tcBorders>
              <w:top w:val="nil"/>
              <w:left w:val="nil"/>
              <w:bottom w:val="single" w:sz="4" w:space="0" w:color="auto"/>
              <w:right w:val="single" w:sz="4" w:space="0" w:color="auto"/>
            </w:tcBorders>
            <w:shd w:val="clear" w:color="auto" w:fill="auto"/>
            <w:noWrap/>
            <w:vAlign w:val="bottom"/>
            <w:hideMark/>
          </w:tcPr>
          <w:p w14:paraId="4B5EAFC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w:t>
            </w:r>
          </w:p>
        </w:tc>
        <w:tc>
          <w:tcPr>
            <w:tcW w:w="810" w:type="dxa"/>
            <w:tcBorders>
              <w:top w:val="nil"/>
              <w:left w:val="nil"/>
              <w:bottom w:val="single" w:sz="4" w:space="0" w:color="auto"/>
              <w:right w:val="single" w:sz="4" w:space="0" w:color="auto"/>
            </w:tcBorders>
            <w:shd w:val="clear" w:color="auto" w:fill="auto"/>
            <w:noWrap/>
            <w:vAlign w:val="bottom"/>
            <w:hideMark/>
          </w:tcPr>
          <w:p w14:paraId="0A89A38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5D5279A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401119A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0.20</w:t>
            </w:r>
          </w:p>
        </w:tc>
        <w:tc>
          <w:tcPr>
            <w:tcW w:w="1266" w:type="dxa"/>
            <w:tcBorders>
              <w:top w:val="nil"/>
              <w:left w:val="nil"/>
              <w:bottom w:val="single" w:sz="4" w:space="0" w:color="auto"/>
              <w:right w:val="single" w:sz="4" w:space="0" w:color="auto"/>
            </w:tcBorders>
            <w:shd w:val="clear" w:color="auto" w:fill="auto"/>
            <w:noWrap/>
            <w:vAlign w:val="bottom"/>
            <w:hideMark/>
          </w:tcPr>
          <w:p w14:paraId="6B12521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0.76</w:t>
            </w:r>
          </w:p>
        </w:tc>
        <w:tc>
          <w:tcPr>
            <w:tcW w:w="1251" w:type="dxa"/>
            <w:tcBorders>
              <w:top w:val="nil"/>
              <w:left w:val="nil"/>
              <w:bottom w:val="single" w:sz="4" w:space="0" w:color="auto"/>
              <w:right w:val="single" w:sz="8" w:space="0" w:color="auto"/>
            </w:tcBorders>
            <w:shd w:val="clear" w:color="auto" w:fill="auto"/>
            <w:noWrap/>
            <w:vAlign w:val="bottom"/>
            <w:hideMark/>
          </w:tcPr>
          <w:p w14:paraId="38E52E0D"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74F7747D"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3EDD1C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w:t>
            </w:r>
          </w:p>
        </w:tc>
        <w:tc>
          <w:tcPr>
            <w:tcW w:w="1192" w:type="dxa"/>
            <w:tcBorders>
              <w:top w:val="nil"/>
              <w:left w:val="nil"/>
              <w:bottom w:val="single" w:sz="4" w:space="0" w:color="auto"/>
              <w:right w:val="single" w:sz="4" w:space="0" w:color="auto"/>
            </w:tcBorders>
            <w:shd w:val="clear" w:color="auto" w:fill="auto"/>
            <w:noWrap/>
            <w:vAlign w:val="bottom"/>
            <w:hideMark/>
          </w:tcPr>
          <w:p w14:paraId="6594DFE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Farmington</w:t>
            </w:r>
          </w:p>
        </w:tc>
        <w:tc>
          <w:tcPr>
            <w:tcW w:w="1053" w:type="dxa"/>
            <w:tcBorders>
              <w:top w:val="nil"/>
              <w:left w:val="nil"/>
              <w:bottom w:val="single" w:sz="4" w:space="0" w:color="auto"/>
              <w:right w:val="single" w:sz="4" w:space="0" w:color="auto"/>
            </w:tcBorders>
            <w:shd w:val="clear" w:color="auto" w:fill="auto"/>
            <w:noWrap/>
            <w:vAlign w:val="bottom"/>
            <w:hideMark/>
          </w:tcPr>
          <w:p w14:paraId="1B5EBEB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MA31-34</w:t>
            </w:r>
          </w:p>
        </w:tc>
        <w:tc>
          <w:tcPr>
            <w:tcW w:w="1133" w:type="dxa"/>
            <w:tcBorders>
              <w:top w:val="nil"/>
              <w:left w:val="nil"/>
              <w:bottom w:val="single" w:sz="4" w:space="0" w:color="auto"/>
              <w:right w:val="single" w:sz="4" w:space="0" w:color="auto"/>
            </w:tcBorders>
            <w:shd w:val="clear" w:color="auto" w:fill="auto"/>
            <w:noWrap/>
            <w:vAlign w:val="bottom"/>
            <w:hideMark/>
          </w:tcPr>
          <w:p w14:paraId="1CC760D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Hall Pond Brook</w:t>
            </w:r>
          </w:p>
        </w:tc>
        <w:tc>
          <w:tcPr>
            <w:tcW w:w="2539" w:type="dxa"/>
            <w:tcBorders>
              <w:top w:val="nil"/>
              <w:left w:val="nil"/>
              <w:bottom w:val="single" w:sz="4" w:space="0" w:color="auto"/>
              <w:right w:val="single" w:sz="4" w:space="0" w:color="auto"/>
            </w:tcBorders>
            <w:shd w:val="clear" w:color="auto" w:fill="auto"/>
            <w:noWrap/>
            <w:vAlign w:val="bottom"/>
            <w:hideMark/>
          </w:tcPr>
          <w:p w14:paraId="27DB540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outlet Hall Pond, Tolland to mouth at confluence with Babcock Brook (forming headwaters Hubbard Brook), Tolland.</w:t>
            </w:r>
          </w:p>
        </w:tc>
        <w:tc>
          <w:tcPr>
            <w:tcW w:w="767" w:type="dxa"/>
            <w:tcBorders>
              <w:top w:val="nil"/>
              <w:left w:val="nil"/>
              <w:bottom w:val="single" w:sz="4" w:space="0" w:color="auto"/>
              <w:right w:val="single" w:sz="4" w:space="0" w:color="auto"/>
            </w:tcBorders>
            <w:shd w:val="clear" w:color="auto" w:fill="auto"/>
            <w:noWrap/>
            <w:vAlign w:val="bottom"/>
            <w:hideMark/>
          </w:tcPr>
          <w:p w14:paraId="2433594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2.3</w:t>
            </w:r>
          </w:p>
        </w:tc>
        <w:tc>
          <w:tcPr>
            <w:tcW w:w="1119" w:type="dxa"/>
            <w:tcBorders>
              <w:top w:val="nil"/>
              <w:left w:val="nil"/>
              <w:bottom w:val="single" w:sz="4" w:space="0" w:color="auto"/>
              <w:right w:val="single" w:sz="4" w:space="0" w:color="auto"/>
            </w:tcBorders>
            <w:shd w:val="clear" w:color="auto" w:fill="auto"/>
            <w:noWrap/>
            <w:vAlign w:val="bottom"/>
            <w:hideMark/>
          </w:tcPr>
          <w:p w14:paraId="60F5A0C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 HQW)</w:t>
            </w:r>
          </w:p>
        </w:tc>
        <w:tc>
          <w:tcPr>
            <w:tcW w:w="1433" w:type="dxa"/>
            <w:tcBorders>
              <w:top w:val="nil"/>
              <w:left w:val="nil"/>
              <w:bottom w:val="single" w:sz="4" w:space="0" w:color="auto"/>
              <w:right w:val="single" w:sz="4" w:space="0" w:color="auto"/>
            </w:tcBorders>
            <w:shd w:val="clear" w:color="auto" w:fill="auto"/>
            <w:noWrap/>
            <w:vAlign w:val="bottom"/>
            <w:hideMark/>
          </w:tcPr>
          <w:p w14:paraId="4A251EB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010802070301</w:t>
            </w:r>
          </w:p>
        </w:tc>
        <w:tc>
          <w:tcPr>
            <w:tcW w:w="1195" w:type="dxa"/>
            <w:tcBorders>
              <w:top w:val="nil"/>
              <w:left w:val="nil"/>
              <w:bottom w:val="single" w:sz="4" w:space="0" w:color="auto"/>
              <w:right w:val="single" w:sz="4" w:space="0" w:color="auto"/>
            </w:tcBorders>
            <w:shd w:val="clear" w:color="auto" w:fill="auto"/>
            <w:noWrap/>
            <w:vAlign w:val="bottom"/>
            <w:hideMark/>
          </w:tcPr>
          <w:p w14:paraId="0D19714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Hubbard River</w:t>
            </w:r>
          </w:p>
        </w:tc>
        <w:tc>
          <w:tcPr>
            <w:tcW w:w="672" w:type="dxa"/>
            <w:tcBorders>
              <w:top w:val="nil"/>
              <w:left w:val="nil"/>
              <w:bottom w:val="single" w:sz="4" w:space="0" w:color="auto"/>
              <w:right w:val="single" w:sz="4" w:space="0" w:color="auto"/>
            </w:tcBorders>
            <w:shd w:val="clear" w:color="auto" w:fill="auto"/>
            <w:noWrap/>
            <w:vAlign w:val="bottom"/>
            <w:hideMark/>
          </w:tcPr>
          <w:p w14:paraId="241BC69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65.75</w:t>
            </w:r>
          </w:p>
        </w:tc>
        <w:tc>
          <w:tcPr>
            <w:tcW w:w="672" w:type="dxa"/>
            <w:tcBorders>
              <w:top w:val="nil"/>
              <w:left w:val="nil"/>
              <w:bottom w:val="single" w:sz="4" w:space="0" w:color="auto"/>
              <w:right w:val="single" w:sz="4" w:space="0" w:color="auto"/>
            </w:tcBorders>
            <w:shd w:val="clear" w:color="auto" w:fill="auto"/>
            <w:noWrap/>
            <w:vAlign w:val="bottom"/>
            <w:hideMark/>
          </w:tcPr>
          <w:p w14:paraId="589DD31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3.08</w:t>
            </w:r>
          </w:p>
        </w:tc>
        <w:tc>
          <w:tcPr>
            <w:tcW w:w="672" w:type="dxa"/>
            <w:tcBorders>
              <w:top w:val="nil"/>
              <w:left w:val="nil"/>
              <w:bottom w:val="single" w:sz="4" w:space="0" w:color="auto"/>
              <w:right w:val="single" w:sz="4" w:space="0" w:color="auto"/>
            </w:tcBorders>
            <w:shd w:val="clear" w:color="auto" w:fill="auto"/>
            <w:noWrap/>
            <w:vAlign w:val="bottom"/>
            <w:hideMark/>
          </w:tcPr>
          <w:p w14:paraId="39B6E89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47.15</w:t>
            </w:r>
          </w:p>
        </w:tc>
        <w:tc>
          <w:tcPr>
            <w:tcW w:w="672" w:type="dxa"/>
            <w:tcBorders>
              <w:top w:val="nil"/>
              <w:left w:val="nil"/>
              <w:bottom w:val="single" w:sz="4" w:space="0" w:color="auto"/>
              <w:right w:val="single" w:sz="4" w:space="0" w:color="auto"/>
            </w:tcBorders>
            <w:shd w:val="clear" w:color="auto" w:fill="auto"/>
            <w:noWrap/>
            <w:vAlign w:val="bottom"/>
            <w:hideMark/>
          </w:tcPr>
          <w:p w14:paraId="390622F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69.94</w:t>
            </w:r>
          </w:p>
        </w:tc>
        <w:tc>
          <w:tcPr>
            <w:tcW w:w="617" w:type="dxa"/>
            <w:tcBorders>
              <w:top w:val="nil"/>
              <w:left w:val="nil"/>
              <w:bottom w:val="single" w:sz="4" w:space="0" w:color="auto"/>
              <w:right w:val="single" w:sz="4" w:space="0" w:color="auto"/>
            </w:tcBorders>
            <w:shd w:val="clear" w:color="auto" w:fill="auto"/>
            <w:noWrap/>
            <w:vAlign w:val="bottom"/>
            <w:hideMark/>
          </w:tcPr>
          <w:p w14:paraId="3B78B22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19</w:t>
            </w:r>
          </w:p>
        </w:tc>
        <w:tc>
          <w:tcPr>
            <w:tcW w:w="1100" w:type="dxa"/>
            <w:tcBorders>
              <w:top w:val="nil"/>
              <w:left w:val="nil"/>
              <w:bottom w:val="single" w:sz="4" w:space="0" w:color="auto"/>
              <w:right w:val="single" w:sz="4" w:space="0" w:color="auto"/>
            </w:tcBorders>
            <w:shd w:val="clear" w:color="auto" w:fill="auto"/>
            <w:noWrap/>
            <w:vAlign w:val="bottom"/>
            <w:hideMark/>
          </w:tcPr>
          <w:p w14:paraId="20575A2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Hampden County-MA</w:t>
            </w:r>
          </w:p>
        </w:tc>
        <w:tc>
          <w:tcPr>
            <w:tcW w:w="849" w:type="dxa"/>
            <w:tcBorders>
              <w:top w:val="nil"/>
              <w:left w:val="nil"/>
              <w:bottom w:val="single" w:sz="4" w:space="0" w:color="auto"/>
              <w:right w:val="single" w:sz="4" w:space="0" w:color="auto"/>
            </w:tcBorders>
            <w:shd w:val="clear" w:color="auto" w:fill="auto"/>
            <w:noWrap/>
            <w:vAlign w:val="bottom"/>
            <w:hideMark/>
          </w:tcPr>
          <w:p w14:paraId="5229ADA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w:t>
            </w:r>
          </w:p>
        </w:tc>
        <w:tc>
          <w:tcPr>
            <w:tcW w:w="810" w:type="dxa"/>
            <w:tcBorders>
              <w:top w:val="nil"/>
              <w:left w:val="nil"/>
              <w:bottom w:val="single" w:sz="4" w:space="0" w:color="auto"/>
              <w:right w:val="single" w:sz="4" w:space="0" w:color="auto"/>
            </w:tcBorders>
            <w:shd w:val="clear" w:color="auto" w:fill="auto"/>
            <w:noWrap/>
            <w:vAlign w:val="bottom"/>
            <w:hideMark/>
          </w:tcPr>
          <w:p w14:paraId="23F6ED2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52F5C29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3936321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0.20</w:t>
            </w:r>
          </w:p>
        </w:tc>
        <w:tc>
          <w:tcPr>
            <w:tcW w:w="1266" w:type="dxa"/>
            <w:tcBorders>
              <w:top w:val="nil"/>
              <w:left w:val="nil"/>
              <w:bottom w:val="single" w:sz="4" w:space="0" w:color="auto"/>
              <w:right w:val="single" w:sz="4" w:space="0" w:color="auto"/>
            </w:tcBorders>
            <w:shd w:val="clear" w:color="auto" w:fill="auto"/>
            <w:noWrap/>
            <w:vAlign w:val="bottom"/>
            <w:hideMark/>
          </w:tcPr>
          <w:p w14:paraId="6F2D123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0.76</w:t>
            </w:r>
          </w:p>
        </w:tc>
        <w:tc>
          <w:tcPr>
            <w:tcW w:w="1251" w:type="dxa"/>
            <w:tcBorders>
              <w:top w:val="nil"/>
              <w:left w:val="nil"/>
              <w:bottom w:val="single" w:sz="4" w:space="0" w:color="auto"/>
              <w:right w:val="single" w:sz="8" w:space="0" w:color="auto"/>
            </w:tcBorders>
            <w:shd w:val="clear" w:color="auto" w:fill="auto"/>
            <w:noWrap/>
            <w:vAlign w:val="bottom"/>
            <w:hideMark/>
          </w:tcPr>
          <w:p w14:paraId="2F1FE095"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04C14681"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43CE0B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w:t>
            </w:r>
          </w:p>
        </w:tc>
        <w:tc>
          <w:tcPr>
            <w:tcW w:w="1192" w:type="dxa"/>
            <w:tcBorders>
              <w:top w:val="nil"/>
              <w:left w:val="nil"/>
              <w:bottom w:val="single" w:sz="4" w:space="0" w:color="auto"/>
              <w:right w:val="single" w:sz="4" w:space="0" w:color="auto"/>
            </w:tcBorders>
            <w:shd w:val="clear" w:color="auto" w:fill="auto"/>
            <w:noWrap/>
            <w:vAlign w:val="bottom"/>
            <w:hideMark/>
          </w:tcPr>
          <w:p w14:paraId="3E8679C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Farmington</w:t>
            </w:r>
          </w:p>
        </w:tc>
        <w:tc>
          <w:tcPr>
            <w:tcW w:w="1053" w:type="dxa"/>
            <w:tcBorders>
              <w:top w:val="nil"/>
              <w:left w:val="nil"/>
              <w:bottom w:val="single" w:sz="4" w:space="0" w:color="auto"/>
              <w:right w:val="single" w:sz="4" w:space="0" w:color="auto"/>
            </w:tcBorders>
            <w:shd w:val="clear" w:color="auto" w:fill="auto"/>
            <w:noWrap/>
            <w:vAlign w:val="bottom"/>
            <w:hideMark/>
          </w:tcPr>
          <w:p w14:paraId="47FA3C8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MA31-02</w:t>
            </w:r>
          </w:p>
        </w:tc>
        <w:tc>
          <w:tcPr>
            <w:tcW w:w="1133" w:type="dxa"/>
            <w:tcBorders>
              <w:top w:val="nil"/>
              <w:left w:val="nil"/>
              <w:bottom w:val="single" w:sz="4" w:space="0" w:color="auto"/>
              <w:right w:val="single" w:sz="4" w:space="0" w:color="auto"/>
            </w:tcBorders>
            <w:shd w:val="clear" w:color="auto" w:fill="auto"/>
            <w:noWrap/>
            <w:vAlign w:val="bottom"/>
            <w:hideMark/>
          </w:tcPr>
          <w:p w14:paraId="65EFF4B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Fall River</w:t>
            </w:r>
          </w:p>
        </w:tc>
        <w:tc>
          <w:tcPr>
            <w:tcW w:w="2539" w:type="dxa"/>
            <w:tcBorders>
              <w:top w:val="nil"/>
              <w:left w:val="nil"/>
              <w:bottom w:val="single" w:sz="4" w:space="0" w:color="auto"/>
              <w:right w:val="single" w:sz="4" w:space="0" w:color="auto"/>
            </w:tcBorders>
            <w:shd w:val="clear" w:color="auto" w:fill="auto"/>
            <w:noWrap/>
            <w:vAlign w:val="bottom"/>
            <w:hideMark/>
          </w:tcPr>
          <w:p w14:paraId="418BA76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outlet </w:t>
            </w:r>
            <w:proofErr w:type="spellStart"/>
            <w:r w:rsidRPr="00042854">
              <w:rPr>
                <w:rFonts w:ascii="Calibri" w:hAnsi="Calibri"/>
                <w:color w:val="000000"/>
                <w:sz w:val="20"/>
                <w:szCs w:val="20"/>
              </w:rPr>
              <w:t>Larkum</w:t>
            </w:r>
            <w:proofErr w:type="spellEnd"/>
            <w:r w:rsidRPr="00042854">
              <w:rPr>
                <w:rFonts w:ascii="Calibri" w:hAnsi="Calibri"/>
                <w:color w:val="000000"/>
                <w:sz w:val="20"/>
                <w:szCs w:val="20"/>
              </w:rPr>
              <w:t xml:space="preserve"> Pond, Otis to mouth at confluence with West Branch Farmington River, Otis.</w:t>
            </w:r>
          </w:p>
        </w:tc>
        <w:tc>
          <w:tcPr>
            <w:tcW w:w="767" w:type="dxa"/>
            <w:tcBorders>
              <w:top w:val="nil"/>
              <w:left w:val="nil"/>
              <w:bottom w:val="single" w:sz="4" w:space="0" w:color="auto"/>
              <w:right w:val="single" w:sz="4" w:space="0" w:color="auto"/>
            </w:tcBorders>
            <w:shd w:val="clear" w:color="auto" w:fill="auto"/>
            <w:noWrap/>
            <w:vAlign w:val="bottom"/>
            <w:hideMark/>
          </w:tcPr>
          <w:p w14:paraId="25A230F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0.8</w:t>
            </w:r>
          </w:p>
        </w:tc>
        <w:tc>
          <w:tcPr>
            <w:tcW w:w="1119" w:type="dxa"/>
            <w:tcBorders>
              <w:top w:val="nil"/>
              <w:left w:val="nil"/>
              <w:bottom w:val="single" w:sz="4" w:space="0" w:color="auto"/>
              <w:right w:val="single" w:sz="4" w:space="0" w:color="auto"/>
            </w:tcBorders>
            <w:shd w:val="clear" w:color="auto" w:fill="auto"/>
            <w:noWrap/>
            <w:vAlign w:val="bottom"/>
            <w:hideMark/>
          </w:tcPr>
          <w:p w14:paraId="5A3CB0E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 HQW)</w:t>
            </w:r>
          </w:p>
        </w:tc>
        <w:tc>
          <w:tcPr>
            <w:tcW w:w="1433" w:type="dxa"/>
            <w:tcBorders>
              <w:top w:val="nil"/>
              <w:left w:val="nil"/>
              <w:bottom w:val="single" w:sz="4" w:space="0" w:color="auto"/>
              <w:right w:val="single" w:sz="4" w:space="0" w:color="auto"/>
            </w:tcBorders>
            <w:shd w:val="clear" w:color="auto" w:fill="auto"/>
            <w:noWrap/>
            <w:vAlign w:val="bottom"/>
            <w:hideMark/>
          </w:tcPr>
          <w:p w14:paraId="655B1A2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010802070202</w:t>
            </w:r>
          </w:p>
        </w:tc>
        <w:tc>
          <w:tcPr>
            <w:tcW w:w="1195" w:type="dxa"/>
            <w:tcBorders>
              <w:top w:val="nil"/>
              <w:left w:val="nil"/>
              <w:bottom w:val="single" w:sz="4" w:space="0" w:color="auto"/>
              <w:right w:val="single" w:sz="4" w:space="0" w:color="auto"/>
            </w:tcBorders>
            <w:shd w:val="clear" w:color="auto" w:fill="auto"/>
            <w:noWrap/>
            <w:vAlign w:val="bottom"/>
            <w:hideMark/>
          </w:tcPr>
          <w:p w14:paraId="7306552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Upper West Branch Farmington River</w:t>
            </w:r>
          </w:p>
        </w:tc>
        <w:tc>
          <w:tcPr>
            <w:tcW w:w="672" w:type="dxa"/>
            <w:tcBorders>
              <w:top w:val="nil"/>
              <w:left w:val="nil"/>
              <w:bottom w:val="single" w:sz="4" w:space="0" w:color="auto"/>
              <w:right w:val="single" w:sz="4" w:space="0" w:color="auto"/>
            </w:tcBorders>
            <w:shd w:val="clear" w:color="auto" w:fill="auto"/>
            <w:noWrap/>
            <w:vAlign w:val="bottom"/>
            <w:hideMark/>
          </w:tcPr>
          <w:p w14:paraId="54FCB77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40.91</w:t>
            </w:r>
          </w:p>
        </w:tc>
        <w:tc>
          <w:tcPr>
            <w:tcW w:w="672" w:type="dxa"/>
            <w:tcBorders>
              <w:top w:val="nil"/>
              <w:left w:val="nil"/>
              <w:bottom w:val="single" w:sz="4" w:space="0" w:color="auto"/>
              <w:right w:val="single" w:sz="4" w:space="0" w:color="auto"/>
            </w:tcBorders>
            <w:shd w:val="clear" w:color="auto" w:fill="auto"/>
            <w:noWrap/>
            <w:vAlign w:val="bottom"/>
            <w:hideMark/>
          </w:tcPr>
          <w:p w14:paraId="7E17406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2.56</w:t>
            </w:r>
          </w:p>
        </w:tc>
        <w:tc>
          <w:tcPr>
            <w:tcW w:w="672" w:type="dxa"/>
            <w:tcBorders>
              <w:top w:val="nil"/>
              <w:left w:val="nil"/>
              <w:bottom w:val="single" w:sz="4" w:space="0" w:color="auto"/>
              <w:right w:val="single" w:sz="4" w:space="0" w:color="auto"/>
            </w:tcBorders>
            <w:shd w:val="clear" w:color="auto" w:fill="auto"/>
            <w:noWrap/>
            <w:vAlign w:val="bottom"/>
            <w:hideMark/>
          </w:tcPr>
          <w:p w14:paraId="5D0E5FA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51.87</w:t>
            </w:r>
          </w:p>
        </w:tc>
        <w:tc>
          <w:tcPr>
            <w:tcW w:w="672" w:type="dxa"/>
            <w:tcBorders>
              <w:top w:val="nil"/>
              <w:left w:val="nil"/>
              <w:bottom w:val="single" w:sz="4" w:space="0" w:color="auto"/>
              <w:right w:val="single" w:sz="4" w:space="0" w:color="auto"/>
            </w:tcBorders>
            <w:shd w:val="clear" w:color="auto" w:fill="auto"/>
            <w:noWrap/>
            <w:vAlign w:val="bottom"/>
            <w:hideMark/>
          </w:tcPr>
          <w:p w14:paraId="0B79226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63.41</w:t>
            </w:r>
          </w:p>
        </w:tc>
        <w:tc>
          <w:tcPr>
            <w:tcW w:w="617" w:type="dxa"/>
            <w:tcBorders>
              <w:top w:val="nil"/>
              <w:left w:val="nil"/>
              <w:bottom w:val="single" w:sz="4" w:space="0" w:color="auto"/>
              <w:right w:val="single" w:sz="4" w:space="0" w:color="auto"/>
            </w:tcBorders>
            <w:shd w:val="clear" w:color="auto" w:fill="auto"/>
            <w:noWrap/>
            <w:vAlign w:val="bottom"/>
            <w:hideMark/>
          </w:tcPr>
          <w:p w14:paraId="412A7A6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w:t>
            </w:r>
          </w:p>
        </w:tc>
        <w:tc>
          <w:tcPr>
            <w:tcW w:w="1100" w:type="dxa"/>
            <w:tcBorders>
              <w:top w:val="nil"/>
              <w:left w:val="nil"/>
              <w:bottom w:val="single" w:sz="4" w:space="0" w:color="auto"/>
              <w:right w:val="single" w:sz="4" w:space="0" w:color="auto"/>
            </w:tcBorders>
            <w:shd w:val="clear" w:color="auto" w:fill="auto"/>
            <w:noWrap/>
            <w:vAlign w:val="bottom"/>
            <w:hideMark/>
          </w:tcPr>
          <w:p w14:paraId="15A5995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0CF901C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5.9</w:t>
            </w:r>
          </w:p>
        </w:tc>
        <w:tc>
          <w:tcPr>
            <w:tcW w:w="810" w:type="dxa"/>
            <w:tcBorders>
              <w:top w:val="nil"/>
              <w:left w:val="nil"/>
              <w:bottom w:val="single" w:sz="4" w:space="0" w:color="auto"/>
              <w:right w:val="single" w:sz="4" w:space="0" w:color="auto"/>
            </w:tcBorders>
            <w:shd w:val="clear" w:color="auto" w:fill="auto"/>
            <w:noWrap/>
            <w:vAlign w:val="bottom"/>
            <w:hideMark/>
          </w:tcPr>
          <w:p w14:paraId="47C6720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31179F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86.34</w:t>
            </w:r>
          </w:p>
        </w:tc>
        <w:tc>
          <w:tcPr>
            <w:tcW w:w="810" w:type="dxa"/>
            <w:tcBorders>
              <w:top w:val="nil"/>
              <w:left w:val="nil"/>
              <w:bottom w:val="single" w:sz="4" w:space="0" w:color="auto"/>
              <w:right w:val="single" w:sz="4" w:space="0" w:color="auto"/>
            </w:tcBorders>
            <w:shd w:val="clear" w:color="auto" w:fill="auto"/>
            <w:noWrap/>
            <w:vAlign w:val="bottom"/>
            <w:hideMark/>
          </w:tcPr>
          <w:p w14:paraId="7080E97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0.22</w:t>
            </w:r>
          </w:p>
        </w:tc>
        <w:tc>
          <w:tcPr>
            <w:tcW w:w="1266" w:type="dxa"/>
            <w:tcBorders>
              <w:top w:val="nil"/>
              <w:left w:val="nil"/>
              <w:bottom w:val="single" w:sz="4" w:space="0" w:color="auto"/>
              <w:right w:val="single" w:sz="4" w:space="0" w:color="auto"/>
            </w:tcBorders>
            <w:shd w:val="clear" w:color="auto" w:fill="auto"/>
            <w:noWrap/>
            <w:vAlign w:val="bottom"/>
            <w:hideMark/>
          </w:tcPr>
          <w:p w14:paraId="1C8A952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0.85</w:t>
            </w:r>
          </w:p>
        </w:tc>
        <w:tc>
          <w:tcPr>
            <w:tcW w:w="1251" w:type="dxa"/>
            <w:tcBorders>
              <w:top w:val="nil"/>
              <w:left w:val="nil"/>
              <w:bottom w:val="single" w:sz="4" w:space="0" w:color="auto"/>
              <w:right w:val="single" w:sz="8" w:space="0" w:color="auto"/>
            </w:tcBorders>
            <w:shd w:val="clear" w:color="auto" w:fill="auto"/>
            <w:noWrap/>
            <w:vAlign w:val="bottom"/>
            <w:hideMark/>
          </w:tcPr>
          <w:p w14:paraId="0B883E0E"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02B3A10B" w14:textId="77777777" w:rsidTr="004B48E2">
        <w:trPr>
          <w:cantSplit/>
          <w:trHeight w:val="78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5BA64C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31</w:t>
            </w:r>
          </w:p>
        </w:tc>
        <w:tc>
          <w:tcPr>
            <w:tcW w:w="1192" w:type="dxa"/>
            <w:tcBorders>
              <w:top w:val="nil"/>
              <w:left w:val="nil"/>
              <w:bottom w:val="single" w:sz="4" w:space="0" w:color="auto"/>
              <w:right w:val="single" w:sz="4" w:space="0" w:color="auto"/>
            </w:tcBorders>
            <w:shd w:val="clear" w:color="auto" w:fill="auto"/>
            <w:noWrap/>
            <w:vAlign w:val="bottom"/>
            <w:hideMark/>
          </w:tcPr>
          <w:p w14:paraId="5ABA178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Farmington</w:t>
            </w:r>
          </w:p>
        </w:tc>
        <w:tc>
          <w:tcPr>
            <w:tcW w:w="1053" w:type="dxa"/>
            <w:tcBorders>
              <w:top w:val="nil"/>
              <w:left w:val="nil"/>
              <w:bottom w:val="single" w:sz="4" w:space="0" w:color="auto"/>
              <w:right w:val="single" w:sz="4" w:space="0" w:color="auto"/>
            </w:tcBorders>
            <w:shd w:val="clear" w:color="auto" w:fill="auto"/>
            <w:noWrap/>
            <w:vAlign w:val="bottom"/>
            <w:hideMark/>
          </w:tcPr>
          <w:p w14:paraId="3025E7C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MA31-04</w:t>
            </w:r>
          </w:p>
        </w:tc>
        <w:tc>
          <w:tcPr>
            <w:tcW w:w="1133" w:type="dxa"/>
            <w:tcBorders>
              <w:top w:val="nil"/>
              <w:left w:val="nil"/>
              <w:bottom w:val="single" w:sz="4" w:space="0" w:color="auto"/>
              <w:right w:val="single" w:sz="4" w:space="0" w:color="auto"/>
            </w:tcBorders>
            <w:shd w:val="clear" w:color="auto" w:fill="auto"/>
            <w:noWrap/>
            <w:vAlign w:val="bottom"/>
            <w:hideMark/>
          </w:tcPr>
          <w:p w14:paraId="393933D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Shales Brook</w:t>
            </w:r>
          </w:p>
        </w:tc>
        <w:tc>
          <w:tcPr>
            <w:tcW w:w="2539" w:type="dxa"/>
            <w:tcBorders>
              <w:top w:val="nil"/>
              <w:left w:val="nil"/>
              <w:bottom w:val="single" w:sz="4" w:space="0" w:color="auto"/>
              <w:right w:val="single" w:sz="4" w:space="0" w:color="auto"/>
            </w:tcBorders>
            <w:shd w:val="clear" w:color="auto" w:fill="auto"/>
            <w:noWrap/>
            <w:vAlign w:val="bottom"/>
            <w:hideMark/>
          </w:tcPr>
          <w:p w14:paraId="6287106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Source north of </w:t>
            </w:r>
            <w:proofErr w:type="spellStart"/>
            <w:r w:rsidRPr="00042854">
              <w:rPr>
                <w:rFonts w:ascii="Calibri" w:hAnsi="Calibri"/>
                <w:color w:val="000000"/>
                <w:sz w:val="20"/>
                <w:szCs w:val="20"/>
              </w:rPr>
              <w:t>Tyringham</w:t>
            </w:r>
            <w:proofErr w:type="spellEnd"/>
            <w:r w:rsidRPr="00042854">
              <w:rPr>
                <w:rFonts w:ascii="Calibri" w:hAnsi="Calibri"/>
                <w:color w:val="000000"/>
                <w:sz w:val="20"/>
                <w:szCs w:val="20"/>
              </w:rPr>
              <w:t xml:space="preserve"> Road, Becket to mouth at inlet Shaw Pond, Becket.</w:t>
            </w:r>
          </w:p>
        </w:tc>
        <w:tc>
          <w:tcPr>
            <w:tcW w:w="767" w:type="dxa"/>
            <w:tcBorders>
              <w:top w:val="nil"/>
              <w:left w:val="nil"/>
              <w:bottom w:val="single" w:sz="4" w:space="0" w:color="auto"/>
              <w:right w:val="single" w:sz="4" w:space="0" w:color="auto"/>
            </w:tcBorders>
            <w:shd w:val="clear" w:color="auto" w:fill="auto"/>
            <w:noWrap/>
            <w:vAlign w:val="bottom"/>
            <w:hideMark/>
          </w:tcPr>
          <w:p w14:paraId="728C3F7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1.2</w:t>
            </w:r>
          </w:p>
        </w:tc>
        <w:tc>
          <w:tcPr>
            <w:tcW w:w="1119" w:type="dxa"/>
            <w:tcBorders>
              <w:top w:val="nil"/>
              <w:left w:val="nil"/>
              <w:bottom w:val="single" w:sz="4" w:space="0" w:color="auto"/>
              <w:right w:val="single" w:sz="4" w:space="0" w:color="auto"/>
            </w:tcBorders>
            <w:shd w:val="clear" w:color="auto" w:fill="auto"/>
            <w:noWrap/>
            <w:vAlign w:val="bottom"/>
            <w:hideMark/>
          </w:tcPr>
          <w:p w14:paraId="096AA29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 HQW)</w:t>
            </w:r>
          </w:p>
        </w:tc>
        <w:tc>
          <w:tcPr>
            <w:tcW w:w="1433" w:type="dxa"/>
            <w:tcBorders>
              <w:top w:val="nil"/>
              <w:left w:val="nil"/>
              <w:bottom w:val="single" w:sz="4" w:space="0" w:color="auto"/>
              <w:right w:val="single" w:sz="4" w:space="0" w:color="auto"/>
            </w:tcBorders>
            <w:shd w:val="clear" w:color="auto" w:fill="auto"/>
            <w:noWrap/>
            <w:vAlign w:val="bottom"/>
            <w:hideMark/>
          </w:tcPr>
          <w:p w14:paraId="5AECAB9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010802070202</w:t>
            </w:r>
          </w:p>
        </w:tc>
        <w:tc>
          <w:tcPr>
            <w:tcW w:w="1195" w:type="dxa"/>
            <w:tcBorders>
              <w:top w:val="nil"/>
              <w:left w:val="nil"/>
              <w:bottom w:val="single" w:sz="4" w:space="0" w:color="auto"/>
              <w:right w:val="single" w:sz="4" w:space="0" w:color="auto"/>
            </w:tcBorders>
            <w:shd w:val="clear" w:color="auto" w:fill="auto"/>
            <w:noWrap/>
            <w:vAlign w:val="bottom"/>
            <w:hideMark/>
          </w:tcPr>
          <w:p w14:paraId="44806C5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Upper West Branch Farmington River</w:t>
            </w:r>
          </w:p>
        </w:tc>
        <w:tc>
          <w:tcPr>
            <w:tcW w:w="672" w:type="dxa"/>
            <w:tcBorders>
              <w:top w:val="nil"/>
              <w:left w:val="nil"/>
              <w:bottom w:val="single" w:sz="4" w:space="0" w:color="auto"/>
              <w:right w:val="single" w:sz="4" w:space="0" w:color="auto"/>
            </w:tcBorders>
            <w:shd w:val="clear" w:color="auto" w:fill="auto"/>
            <w:noWrap/>
            <w:vAlign w:val="bottom"/>
            <w:hideMark/>
          </w:tcPr>
          <w:p w14:paraId="0DC847C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40.91</w:t>
            </w:r>
          </w:p>
        </w:tc>
        <w:tc>
          <w:tcPr>
            <w:tcW w:w="672" w:type="dxa"/>
            <w:tcBorders>
              <w:top w:val="nil"/>
              <w:left w:val="nil"/>
              <w:bottom w:val="single" w:sz="4" w:space="0" w:color="auto"/>
              <w:right w:val="single" w:sz="4" w:space="0" w:color="auto"/>
            </w:tcBorders>
            <w:shd w:val="clear" w:color="auto" w:fill="auto"/>
            <w:noWrap/>
            <w:vAlign w:val="bottom"/>
            <w:hideMark/>
          </w:tcPr>
          <w:p w14:paraId="57775E4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2.56</w:t>
            </w:r>
          </w:p>
        </w:tc>
        <w:tc>
          <w:tcPr>
            <w:tcW w:w="672" w:type="dxa"/>
            <w:tcBorders>
              <w:top w:val="nil"/>
              <w:left w:val="nil"/>
              <w:bottom w:val="single" w:sz="4" w:space="0" w:color="auto"/>
              <w:right w:val="single" w:sz="4" w:space="0" w:color="auto"/>
            </w:tcBorders>
            <w:shd w:val="clear" w:color="auto" w:fill="auto"/>
            <w:noWrap/>
            <w:vAlign w:val="bottom"/>
            <w:hideMark/>
          </w:tcPr>
          <w:p w14:paraId="1968F60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51.87</w:t>
            </w:r>
          </w:p>
        </w:tc>
        <w:tc>
          <w:tcPr>
            <w:tcW w:w="672" w:type="dxa"/>
            <w:tcBorders>
              <w:top w:val="nil"/>
              <w:left w:val="nil"/>
              <w:bottom w:val="single" w:sz="4" w:space="0" w:color="auto"/>
              <w:right w:val="single" w:sz="4" w:space="0" w:color="auto"/>
            </w:tcBorders>
            <w:shd w:val="clear" w:color="auto" w:fill="auto"/>
            <w:noWrap/>
            <w:vAlign w:val="bottom"/>
            <w:hideMark/>
          </w:tcPr>
          <w:p w14:paraId="6AB4414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63.41</w:t>
            </w:r>
          </w:p>
        </w:tc>
        <w:tc>
          <w:tcPr>
            <w:tcW w:w="617" w:type="dxa"/>
            <w:tcBorders>
              <w:top w:val="nil"/>
              <w:left w:val="nil"/>
              <w:bottom w:val="single" w:sz="4" w:space="0" w:color="auto"/>
              <w:right w:val="single" w:sz="4" w:space="0" w:color="auto"/>
            </w:tcBorders>
            <w:shd w:val="clear" w:color="auto" w:fill="auto"/>
            <w:noWrap/>
            <w:vAlign w:val="bottom"/>
            <w:hideMark/>
          </w:tcPr>
          <w:p w14:paraId="2038A0C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w:t>
            </w:r>
          </w:p>
        </w:tc>
        <w:tc>
          <w:tcPr>
            <w:tcW w:w="1100" w:type="dxa"/>
            <w:tcBorders>
              <w:top w:val="nil"/>
              <w:left w:val="nil"/>
              <w:bottom w:val="single" w:sz="4" w:space="0" w:color="auto"/>
              <w:right w:val="single" w:sz="4" w:space="0" w:color="auto"/>
            </w:tcBorders>
            <w:shd w:val="clear" w:color="auto" w:fill="auto"/>
            <w:noWrap/>
            <w:vAlign w:val="bottom"/>
            <w:hideMark/>
          </w:tcPr>
          <w:p w14:paraId="377D9CC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68F57DD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5.9</w:t>
            </w:r>
          </w:p>
        </w:tc>
        <w:tc>
          <w:tcPr>
            <w:tcW w:w="810" w:type="dxa"/>
            <w:tcBorders>
              <w:top w:val="nil"/>
              <w:left w:val="nil"/>
              <w:bottom w:val="single" w:sz="4" w:space="0" w:color="auto"/>
              <w:right w:val="single" w:sz="4" w:space="0" w:color="auto"/>
            </w:tcBorders>
            <w:shd w:val="clear" w:color="auto" w:fill="auto"/>
            <w:noWrap/>
            <w:vAlign w:val="bottom"/>
            <w:hideMark/>
          </w:tcPr>
          <w:p w14:paraId="2CE9E71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4524CF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86.34</w:t>
            </w:r>
          </w:p>
        </w:tc>
        <w:tc>
          <w:tcPr>
            <w:tcW w:w="810" w:type="dxa"/>
            <w:tcBorders>
              <w:top w:val="nil"/>
              <w:left w:val="nil"/>
              <w:bottom w:val="single" w:sz="4" w:space="0" w:color="auto"/>
              <w:right w:val="single" w:sz="4" w:space="0" w:color="auto"/>
            </w:tcBorders>
            <w:shd w:val="clear" w:color="auto" w:fill="auto"/>
            <w:noWrap/>
            <w:vAlign w:val="bottom"/>
            <w:hideMark/>
          </w:tcPr>
          <w:p w14:paraId="045F9F1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0.22</w:t>
            </w:r>
          </w:p>
        </w:tc>
        <w:tc>
          <w:tcPr>
            <w:tcW w:w="1266" w:type="dxa"/>
            <w:tcBorders>
              <w:top w:val="nil"/>
              <w:left w:val="nil"/>
              <w:bottom w:val="single" w:sz="4" w:space="0" w:color="auto"/>
              <w:right w:val="single" w:sz="4" w:space="0" w:color="auto"/>
            </w:tcBorders>
            <w:shd w:val="clear" w:color="auto" w:fill="auto"/>
            <w:noWrap/>
            <w:vAlign w:val="bottom"/>
            <w:hideMark/>
          </w:tcPr>
          <w:p w14:paraId="6367C6E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0.85</w:t>
            </w:r>
          </w:p>
        </w:tc>
        <w:tc>
          <w:tcPr>
            <w:tcW w:w="1251" w:type="dxa"/>
            <w:tcBorders>
              <w:top w:val="nil"/>
              <w:left w:val="nil"/>
              <w:bottom w:val="single" w:sz="4" w:space="0" w:color="auto"/>
              <w:right w:val="single" w:sz="8" w:space="0" w:color="auto"/>
            </w:tcBorders>
            <w:shd w:val="clear" w:color="auto" w:fill="auto"/>
            <w:noWrap/>
            <w:vAlign w:val="bottom"/>
            <w:hideMark/>
          </w:tcPr>
          <w:p w14:paraId="1F4705BB"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103CE47B" w14:textId="77777777" w:rsidTr="004B48E2">
        <w:trPr>
          <w:cantSplit/>
          <w:trHeight w:val="180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035C8C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w:t>
            </w:r>
          </w:p>
        </w:tc>
        <w:tc>
          <w:tcPr>
            <w:tcW w:w="1192" w:type="dxa"/>
            <w:tcBorders>
              <w:top w:val="nil"/>
              <w:left w:val="nil"/>
              <w:bottom w:val="single" w:sz="4" w:space="0" w:color="auto"/>
              <w:right w:val="single" w:sz="4" w:space="0" w:color="auto"/>
            </w:tcBorders>
            <w:shd w:val="clear" w:color="auto" w:fill="auto"/>
            <w:noWrap/>
            <w:vAlign w:val="bottom"/>
            <w:hideMark/>
          </w:tcPr>
          <w:p w14:paraId="6A63A94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Farmington</w:t>
            </w:r>
          </w:p>
        </w:tc>
        <w:tc>
          <w:tcPr>
            <w:tcW w:w="1053" w:type="dxa"/>
            <w:tcBorders>
              <w:top w:val="nil"/>
              <w:left w:val="nil"/>
              <w:bottom w:val="single" w:sz="4" w:space="0" w:color="auto"/>
              <w:right w:val="single" w:sz="4" w:space="0" w:color="auto"/>
            </w:tcBorders>
            <w:shd w:val="clear" w:color="auto" w:fill="auto"/>
            <w:noWrap/>
            <w:vAlign w:val="bottom"/>
            <w:hideMark/>
          </w:tcPr>
          <w:p w14:paraId="0C62ABE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MA31-05</w:t>
            </w:r>
          </w:p>
        </w:tc>
        <w:tc>
          <w:tcPr>
            <w:tcW w:w="1133" w:type="dxa"/>
            <w:tcBorders>
              <w:top w:val="nil"/>
              <w:left w:val="nil"/>
              <w:bottom w:val="single" w:sz="4" w:space="0" w:color="auto"/>
              <w:right w:val="single" w:sz="4" w:space="0" w:color="auto"/>
            </w:tcBorders>
            <w:shd w:val="clear" w:color="auto" w:fill="auto"/>
            <w:noWrap/>
            <w:vAlign w:val="bottom"/>
            <w:hideMark/>
          </w:tcPr>
          <w:p w14:paraId="4069172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w:t>
            </w:r>
          </w:p>
        </w:tc>
        <w:tc>
          <w:tcPr>
            <w:tcW w:w="2539" w:type="dxa"/>
            <w:tcBorders>
              <w:top w:val="nil"/>
              <w:left w:val="nil"/>
              <w:bottom w:val="single" w:sz="4" w:space="0" w:color="auto"/>
              <w:right w:val="single" w:sz="4" w:space="0" w:color="auto"/>
            </w:tcBorders>
            <w:shd w:val="clear" w:color="auto" w:fill="auto"/>
            <w:noWrap/>
            <w:vAlign w:val="bottom"/>
            <w:hideMark/>
          </w:tcPr>
          <w:p w14:paraId="1AAA1E6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 to Shaw Pond, source in wetlands southwest of Route 90 and east of Route 20, Becket to mouth at inlet Shaw Pond, Becket (excluding "gravel pit" pond).</w:t>
            </w:r>
          </w:p>
        </w:tc>
        <w:tc>
          <w:tcPr>
            <w:tcW w:w="767" w:type="dxa"/>
            <w:tcBorders>
              <w:top w:val="nil"/>
              <w:left w:val="nil"/>
              <w:bottom w:val="single" w:sz="4" w:space="0" w:color="auto"/>
              <w:right w:val="single" w:sz="4" w:space="0" w:color="auto"/>
            </w:tcBorders>
            <w:shd w:val="clear" w:color="auto" w:fill="auto"/>
            <w:noWrap/>
            <w:vAlign w:val="bottom"/>
            <w:hideMark/>
          </w:tcPr>
          <w:p w14:paraId="0B5CB96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1.3</w:t>
            </w:r>
          </w:p>
        </w:tc>
        <w:tc>
          <w:tcPr>
            <w:tcW w:w="1119" w:type="dxa"/>
            <w:tcBorders>
              <w:top w:val="nil"/>
              <w:left w:val="nil"/>
              <w:bottom w:val="single" w:sz="4" w:space="0" w:color="auto"/>
              <w:right w:val="single" w:sz="4" w:space="0" w:color="auto"/>
            </w:tcBorders>
            <w:shd w:val="clear" w:color="auto" w:fill="auto"/>
            <w:noWrap/>
            <w:vAlign w:val="bottom"/>
            <w:hideMark/>
          </w:tcPr>
          <w:p w14:paraId="7F41341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 HQW)</w:t>
            </w:r>
          </w:p>
        </w:tc>
        <w:tc>
          <w:tcPr>
            <w:tcW w:w="1433" w:type="dxa"/>
            <w:tcBorders>
              <w:top w:val="nil"/>
              <w:left w:val="nil"/>
              <w:bottom w:val="single" w:sz="4" w:space="0" w:color="auto"/>
              <w:right w:val="single" w:sz="4" w:space="0" w:color="auto"/>
            </w:tcBorders>
            <w:shd w:val="clear" w:color="auto" w:fill="auto"/>
            <w:noWrap/>
            <w:vAlign w:val="bottom"/>
            <w:hideMark/>
          </w:tcPr>
          <w:p w14:paraId="0377BBA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010802070202</w:t>
            </w:r>
          </w:p>
        </w:tc>
        <w:tc>
          <w:tcPr>
            <w:tcW w:w="1195" w:type="dxa"/>
            <w:tcBorders>
              <w:top w:val="nil"/>
              <w:left w:val="nil"/>
              <w:bottom w:val="single" w:sz="4" w:space="0" w:color="auto"/>
              <w:right w:val="single" w:sz="4" w:space="0" w:color="auto"/>
            </w:tcBorders>
            <w:shd w:val="clear" w:color="auto" w:fill="auto"/>
            <w:noWrap/>
            <w:vAlign w:val="bottom"/>
            <w:hideMark/>
          </w:tcPr>
          <w:p w14:paraId="2367E8F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Upper West Branch Farmington River</w:t>
            </w:r>
          </w:p>
        </w:tc>
        <w:tc>
          <w:tcPr>
            <w:tcW w:w="672" w:type="dxa"/>
            <w:tcBorders>
              <w:top w:val="nil"/>
              <w:left w:val="nil"/>
              <w:bottom w:val="single" w:sz="4" w:space="0" w:color="auto"/>
              <w:right w:val="single" w:sz="4" w:space="0" w:color="auto"/>
            </w:tcBorders>
            <w:shd w:val="clear" w:color="auto" w:fill="auto"/>
            <w:noWrap/>
            <w:vAlign w:val="bottom"/>
            <w:hideMark/>
          </w:tcPr>
          <w:p w14:paraId="64601A2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40.91</w:t>
            </w:r>
          </w:p>
        </w:tc>
        <w:tc>
          <w:tcPr>
            <w:tcW w:w="672" w:type="dxa"/>
            <w:tcBorders>
              <w:top w:val="nil"/>
              <w:left w:val="nil"/>
              <w:bottom w:val="single" w:sz="4" w:space="0" w:color="auto"/>
              <w:right w:val="single" w:sz="4" w:space="0" w:color="auto"/>
            </w:tcBorders>
            <w:shd w:val="clear" w:color="auto" w:fill="auto"/>
            <w:noWrap/>
            <w:vAlign w:val="bottom"/>
            <w:hideMark/>
          </w:tcPr>
          <w:p w14:paraId="55D8114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2.56</w:t>
            </w:r>
          </w:p>
        </w:tc>
        <w:tc>
          <w:tcPr>
            <w:tcW w:w="672" w:type="dxa"/>
            <w:tcBorders>
              <w:top w:val="nil"/>
              <w:left w:val="nil"/>
              <w:bottom w:val="single" w:sz="4" w:space="0" w:color="auto"/>
              <w:right w:val="single" w:sz="4" w:space="0" w:color="auto"/>
            </w:tcBorders>
            <w:shd w:val="clear" w:color="auto" w:fill="auto"/>
            <w:noWrap/>
            <w:vAlign w:val="bottom"/>
            <w:hideMark/>
          </w:tcPr>
          <w:p w14:paraId="5D1B92B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51.87</w:t>
            </w:r>
          </w:p>
        </w:tc>
        <w:tc>
          <w:tcPr>
            <w:tcW w:w="672" w:type="dxa"/>
            <w:tcBorders>
              <w:top w:val="nil"/>
              <w:left w:val="nil"/>
              <w:bottom w:val="single" w:sz="4" w:space="0" w:color="auto"/>
              <w:right w:val="single" w:sz="4" w:space="0" w:color="auto"/>
            </w:tcBorders>
            <w:shd w:val="clear" w:color="auto" w:fill="auto"/>
            <w:noWrap/>
            <w:vAlign w:val="bottom"/>
            <w:hideMark/>
          </w:tcPr>
          <w:p w14:paraId="05D8E3C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63.41</w:t>
            </w:r>
          </w:p>
        </w:tc>
        <w:tc>
          <w:tcPr>
            <w:tcW w:w="617" w:type="dxa"/>
            <w:tcBorders>
              <w:top w:val="nil"/>
              <w:left w:val="nil"/>
              <w:bottom w:val="single" w:sz="4" w:space="0" w:color="auto"/>
              <w:right w:val="single" w:sz="4" w:space="0" w:color="auto"/>
            </w:tcBorders>
            <w:shd w:val="clear" w:color="auto" w:fill="auto"/>
            <w:noWrap/>
            <w:vAlign w:val="bottom"/>
            <w:hideMark/>
          </w:tcPr>
          <w:p w14:paraId="6CA72CF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w:t>
            </w:r>
          </w:p>
        </w:tc>
        <w:tc>
          <w:tcPr>
            <w:tcW w:w="1100" w:type="dxa"/>
            <w:tcBorders>
              <w:top w:val="nil"/>
              <w:left w:val="nil"/>
              <w:bottom w:val="single" w:sz="4" w:space="0" w:color="auto"/>
              <w:right w:val="single" w:sz="4" w:space="0" w:color="auto"/>
            </w:tcBorders>
            <w:shd w:val="clear" w:color="auto" w:fill="auto"/>
            <w:noWrap/>
            <w:vAlign w:val="bottom"/>
            <w:hideMark/>
          </w:tcPr>
          <w:p w14:paraId="6474301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58656C5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5.9</w:t>
            </w:r>
          </w:p>
        </w:tc>
        <w:tc>
          <w:tcPr>
            <w:tcW w:w="810" w:type="dxa"/>
            <w:tcBorders>
              <w:top w:val="nil"/>
              <w:left w:val="nil"/>
              <w:bottom w:val="single" w:sz="4" w:space="0" w:color="auto"/>
              <w:right w:val="single" w:sz="4" w:space="0" w:color="auto"/>
            </w:tcBorders>
            <w:shd w:val="clear" w:color="auto" w:fill="auto"/>
            <w:noWrap/>
            <w:vAlign w:val="bottom"/>
            <w:hideMark/>
          </w:tcPr>
          <w:p w14:paraId="45F965B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0BBF4AB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86.34</w:t>
            </w:r>
          </w:p>
        </w:tc>
        <w:tc>
          <w:tcPr>
            <w:tcW w:w="810" w:type="dxa"/>
            <w:tcBorders>
              <w:top w:val="nil"/>
              <w:left w:val="nil"/>
              <w:bottom w:val="single" w:sz="4" w:space="0" w:color="auto"/>
              <w:right w:val="single" w:sz="4" w:space="0" w:color="auto"/>
            </w:tcBorders>
            <w:shd w:val="clear" w:color="auto" w:fill="auto"/>
            <w:noWrap/>
            <w:vAlign w:val="bottom"/>
            <w:hideMark/>
          </w:tcPr>
          <w:p w14:paraId="44A1006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0.22</w:t>
            </w:r>
          </w:p>
        </w:tc>
        <w:tc>
          <w:tcPr>
            <w:tcW w:w="1266" w:type="dxa"/>
            <w:tcBorders>
              <w:top w:val="nil"/>
              <w:left w:val="nil"/>
              <w:bottom w:val="single" w:sz="4" w:space="0" w:color="auto"/>
              <w:right w:val="single" w:sz="4" w:space="0" w:color="auto"/>
            </w:tcBorders>
            <w:shd w:val="clear" w:color="auto" w:fill="auto"/>
            <w:noWrap/>
            <w:vAlign w:val="bottom"/>
            <w:hideMark/>
          </w:tcPr>
          <w:p w14:paraId="6F9A422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0.85</w:t>
            </w:r>
          </w:p>
        </w:tc>
        <w:tc>
          <w:tcPr>
            <w:tcW w:w="1251" w:type="dxa"/>
            <w:tcBorders>
              <w:top w:val="nil"/>
              <w:left w:val="nil"/>
              <w:bottom w:val="single" w:sz="4" w:space="0" w:color="auto"/>
              <w:right w:val="single" w:sz="8" w:space="0" w:color="auto"/>
            </w:tcBorders>
            <w:shd w:val="clear" w:color="auto" w:fill="auto"/>
            <w:noWrap/>
            <w:vAlign w:val="bottom"/>
            <w:hideMark/>
          </w:tcPr>
          <w:p w14:paraId="0BE94D08"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25E990A1" w14:textId="77777777" w:rsidTr="004B48E2">
        <w:trPr>
          <w:cantSplit/>
          <w:trHeight w:val="78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B15FB7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w:t>
            </w:r>
          </w:p>
        </w:tc>
        <w:tc>
          <w:tcPr>
            <w:tcW w:w="1192" w:type="dxa"/>
            <w:tcBorders>
              <w:top w:val="nil"/>
              <w:left w:val="nil"/>
              <w:bottom w:val="single" w:sz="4" w:space="0" w:color="auto"/>
              <w:right w:val="single" w:sz="4" w:space="0" w:color="auto"/>
            </w:tcBorders>
            <w:shd w:val="clear" w:color="auto" w:fill="auto"/>
            <w:noWrap/>
            <w:vAlign w:val="bottom"/>
            <w:hideMark/>
          </w:tcPr>
          <w:p w14:paraId="655D6B6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Farmington</w:t>
            </w:r>
          </w:p>
        </w:tc>
        <w:tc>
          <w:tcPr>
            <w:tcW w:w="1053" w:type="dxa"/>
            <w:tcBorders>
              <w:top w:val="nil"/>
              <w:left w:val="nil"/>
              <w:bottom w:val="single" w:sz="4" w:space="0" w:color="auto"/>
              <w:right w:val="single" w:sz="4" w:space="0" w:color="auto"/>
            </w:tcBorders>
            <w:shd w:val="clear" w:color="auto" w:fill="auto"/>
            <w:noWrap/>
            <w:vAlign w:val="bottom"/>
            <w:hideMark/>
          </w:tcPr>
          <w:p w14:paraId="4BED764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MA31-07</w:t>
            </w:r>
          </w:p>
        </w:tc>
        <w:tc>
          <w:tcPr>
            <w:tcW w:w="1133" w:type="dxa"/>
            <w:tcBorders>
              <w:top w:val="nil"/>
              <w:left w:val="nil"/>
              <w:bottom w:val="single" w:sz="4" w:space="0" w:color="auto"/>
              <w:right w:val="single" w:sz="4" w:space="0" w:color="auto"/>
            </w:tcBorders>
            <w:shd w:val="clear" w:color="auto" w:fill="auto"/>
            <w:noWrap/>
            <w:vAlign w:val="bottom"/>
            <w:hideMark/>
          </w:tcPr>
          <w:p w14:paraId="6FE050C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w:t>
            </w:r>
          </w:p>
        </w:tc>
        <w:tc>
          <w:tcPr>
            <w:tcW w:w="2539" w:type="dxa"/>
            <w:tcBorders>
              <w:top w:val="nil"/>
              <w:left w:val="nil"/>
              <w:bottom w:val="single" w:sz="4" w:space="0" w:color="auto"/>
              <w:right w:val="single" w:sz="4" w:space="0" w:color="auto"/>
            </w:tcBorders>
            <w:shd w:val="clear" w:color="auto" w:fill="auto"/>
            <w:noWrap/>
            <w:vAlign w:val="bottom"/>
            <w:hideMark/>
          </w:tcPr>
          <w:p w14:paraId="0B88805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Source, outlet Shaw Pond, Becket/Otis to mouth at inlet Hayden Pond, Otis.</w:t>
            </w:r>
          </w:p>
        </w:tc>
        <w:tc>
          <w:tcPr>
            <w:tcW w:w="767" w:type="dxa"/>
            <w:tcBorders>
              <w:top w:val="nil"/>
              <w:left w:val="nil"/>
              <w:bottom w:val="single" w:sz="4" w:space="0" w:color="auto"/>
              <w:right w:val="single" w:sz="4" w:space="0" w:color="auto"/>
            </w:tcBorders>
            <w:shd w:val="clear" w:color="auto" w:fill="auto"/>
            <w:noWrap/>
            <w:vAlign w:val="bottom"/>
            <w:hideMark/>
          </w:tcPr>
          <w:p w14:paraId="0EB1835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0.9</w:t>
            </w:r>
          </w:p>
        </w:tc>
        <w:tc>
          <w:tcPr>
            <w:tcW w:w="1119" w:type="dxa"/>
            <w:tcBorders>
              <w:top w:val="nil"/>
              <w:left w:val="nil"/>
              <w:bottom w:val="single" w:sz="4" w:space="0" w:color="auto"/>
              <w:right w:val="single" w:sz="4" w:space="0" w:color="auto"/>
            </w:tcBorders>
            <w:shd w:val="clear" w:color="auto" w:fill="auto"/>
            <w:noWrap/>
            <w:vAlign w:val="bottom"/>
            <w:hideMark/>
          </w:tcPr>
          <w:p w14:paraId="4B07AD3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 HQW)</w:t>
            </w:r>
          </w:p>
        </w:tc>
        <w:tc>
          <w:tcPr>
            <w:tcW w:w="1433" w:type="dxa"/>
            <w:tcBorders>
              <w:top w:val="nil"/>
              <w:left w:val="nil"/>
              <w:bottom w:val="single" w:sz="4" w:space="0" w:color="auto"/>
              <w:right w:val="single" w:sz="4" w:space="0" w:color="auto"/>
            </w:tcBorders>
            <w:shd w:val="clear" w:color="auto" w:fill="auto"/>
            <w:noWrap/>
            <w:vAlign w:val="bottom"/>
            <w:hideMark/>
          </w:tcPr>
          <w:p w14:paraId="008CFB5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010802070202</w:t>
            </w:r>
          </w:p>
        </w:tc>
        <w:tc>
          <w:tcPr>
            <w:tcW w:w="1195" w:type="dxa"/>
            <w:tcBorders>
              <w:top w:val="nil"/>
              <w:left w:val="nil"/>
              <w:bottom w:val="single" w:sz="4" w:space="0" w:color="auto"/>
              <w:right w:val="single" w:sz="4" w:space="0" w:color="auto"/>
            </w:tcBorders>
            <w:shd w:val="clear" w:color="auto" w:fill="auto"/>
            <w:noWrap/>
            <w:vAlign w:val="bottom"/>
            <w:hideMark/>
          </w:tcPr>
          <w:p w14:paraId="3B91E7D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Upper West Branch Farmington River</w:t>
            </w:r>
          </w:p>
        </w:tc>
        <w:tc>
          <w:tcPr>
            <w:tcW w:w="672" w:type="dxa"/>
            <w:tcBorders>
              <w:top w:val="nil"/>
              <w:left w:val="nil"/>
              <w:bottom w:val="single" w:sz="4" w:space="0" w:color="auto"/>
              <w:right w:val="single" w:sz="4" w:space="0" w:color="auto"/>
            </w:tcBorders>
            <w:shd w:val="clear" w:color="auto" w:fill="auto"/>
            <w:noWrap/>
            <w:vAlign w:val="bottom"/>
            <w:hideMark/>
          </w:tcPr>
          <w:p w14:paraId="6778947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40.91</w:t>
            </w:r>
          </w:p>
        </w:tc>
        <w:tc>
          <w:tcPr>
            <w:tcW w:w="672" w:type="dxa"/>
            <w:tcBorders>
              <w:top w:val="nil"/>
              <w:left w:val="nil"/>
              <w:bottom w:val="single" w:sz="4" w:space="0" w:color="auto"/>
              <w:right w:val="single" w:sz="4" w:space="0" w:color="auto"/>
            </w:tcBorders>
            <w:shd w:val="clear" w:color="auto" w:fill="auto"/>
            <w:noWrap/>
            <w:vAlign w:val="bottom"/>
            <w:hideMark/>
          </w:tcPr>
          <w:p w14:paraId="17E3E78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2.56</w:t>
            </w:r>
          </w:p>
        </w:tc>
        <w:tc>
          <w:tcPr>
            <w:tcW w:w="672" w:type="dxa"/>
            <w:tcBorders>
              <w:top w:val="nil"/>
              <w:left w:val="nil"/>
              <w:bottom w:val="single" w:sz="4" w:space="0" w:color="auto"/>
              <w:right w:val="single" w:sz="4" w:space="0" w:color="auto"/>
            </w:tcBorders>
            <w:shd w:val="clear" w:color="auto" w:fill="auto"/>
            <w:noWrap/>
            <w:vAlign w:val="bottom"/>
            <w:hideMark/>
          </w:tcPr>
          <w:p w14:paraId="1D36FC0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51.87</w:t>
            </w:r>
          </w:p>
        </w:tc>
        <w:tc>
          <w:tcPr>
            <w:tcW w:w="672" w:type="dxa"/>
            <w:tcBorders>
              <w:top w:val="nil"/>
              <w:left w:val="nil"/>
              <w:bottom w:val="single" w:sz="4" w:space="0" w:color="auto"/>
              <w:right w:val="single" w:sz="4" w:space="0" w:color="auto"/>
            </w:tcBorders>
            <w:shd w:val="clear" w:color="auto" w:fill="auto"/>
            <w:noWrap/>
            <w:vAlign w:val="bottom"/>
            <w:hideMark/>
          </w:tcPr>
          <w:p w14:paraId="616EFF9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63.41</w:t>
            </w:r>
          </w:p>
        </w:tc>
        <w:tc>
          <w:tcPr>
            <w:tcW w:w="617" w:type="dxa"/>
            <w:tcBorders>
              <w:top w:val="nil"/>
              <w:left w:val="nil"/>
              <w:bottom w:val="single" w:sz="4" w:space="0" w:color="auto"/>
              <w:right w:val="single" w:sz="4" w:space="0" w:color="auto"/>
            </w:tcBorders>
            <w:shd w:val="clear" w:color="auto" w:fill="auto"/>
            <w:noWrap/>
            <w:vAlign w:val="bottom"/>
            <w:hideMark/>
          </w:tcPr>
          <w:p w14:paraId="7A50316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w:t>
            </w:r>
          </w:p>
        </w:tc>
        <w:tc>
          <w:tcPr>
            <w:tcW w:w="1100" w:type="dxa"/>
            <w:tcBorders>
              <w:top w:val="nil"/>
              <w:left w:val="nil"/>
              <w:bottom w:val="single" w:sz="4" w:space="0" w:color="auto"/>
              <w:right w:val="single" w:sz="4" w:space="0" w:color="auto"/>
            </w:tcBorders>
            <w:shd w:val="clear" w:color="auto" w:fill="auto"/>
            <w:noWrap/>
            <w:vAlign w:val="bottom"/>
            <w:hideMark/>
          </w:tcPr>
          <w:p w14:paraId="7184055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70CD10F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5.9</w:t>
            </w:r>
          </w:p>
        </w:tc>
        <w:tc>
          <w:tcPr>
            <w:tcW w:w="810" w:type="dxa"/>
            <w:tcBorders>
              <w:top w:val="nil"/>
              <w:left w:val="nil"/>
              <w:bottom w:val="single" w:sz="4" w:space="0" w:color="auto"/>
              <w:right w:val="single" w:sz="4" w:space="0" w:color="auto"/>
            </w:tcBorders>
            <w:shd w:val="clear" w:color="auto" w:fill="auto"/>
            <w:noWrap/>
            <w:vAlign w:val="bottom"/>
            <w:hideMark/>
          </w:tcPr>
          <w:p w14:paraId="0610255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3475B6E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86.34</w:t>
            </w:r>
          </w:p>
        </w:tc>
        <w:tc>
          <w:tcPr>
            <w:tcW w:w="810" w:type="dxa"/>
            <w:tcBorders>
              <w:top w:val="nil"/>
              <w:left w:val="nil"/>
              <w:bottom w:val="single" w:sz="4" w:space="0" w:color="auto"/>
              <w:right w:val="single" w:sz="4" w:space="0" w:color="auto"/>
            </w:tcBorders>
            <w:shd w:val="clear" w:color="auto" w:fill="auto"/>
            <w:noWrap/>
            <w:vAlign w:val="bottom"/>
            <w:hideMark/>
          </w:tcPr>
          <w:p w14:paraId="22F6812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0.22</w:t>
            </w:r>
          </w:p>
        </w:tc>
        <w:tc>
          <w:tcPr>
            <w:tcW w:w="1266" w:type="dxa"/>
            <w:tcBorders>
              <w:top w:val="nil"/>
              <w:left w:val="nil"/>
              <w:bottom w:val="single" w:sz="4" w:space="0" w:color="auto"/>
              <w:right w:val="single" w:sz="4" w:space="0" w:color="auto"/>
            </w:tcBorders>
            <w:shd w:val="clear" w:color="auto" w:fill="auto"/>
            <w:noWrap/>
            <w:vAlign w:val="bottom"/>
            <w:hideMark/>
          </w:tcPr>
          <w:p w14:paraId="65C588B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0.85</w:t>
            </w:r>
          </w:p>
        </w:tc>
        <w:tc>
          <w:tcPr>
            <w:tcW w:w="1251" w:type="dxa"/>
            <w:tcBorders>
              <w:top w:val="nil"/>
              <w:left w:val="nil"/>
              <w:bottom w:val="single" w:sz="4" w:space="0" w:color="auto"/>
              <w:right w:val="single" w:sz="8" w:space="0" w:color="auto"/>
            </w:tcBorders>
            <w:shd w:val="clear" w:color="auto" w:fill="auto"/>
            <w:noWrap/>
            <w:vAlign w:val="bottom"/>
            <w:hideMark/>
          </w:tcPr>
          <w:p w14:paraId="661A9C43"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18852531"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C5E459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w:t>
            </w:r>
          </w:p>
        </w:tc>
        <w:tc>
          <w:tcPr>
            <w:tcW w:w="1192" w:type="dxa"/>
            <w:tcBorders>
              <w:top w:val="nil"/>
              <w:left w:val="nil"/>
              <w:bottom w:val="single" w:sz="4" w:space="0" w:color="auto"/>
              <w:right w:val="single" w:sz="4" w:space="0" w:color="auto"/>
            </w:tcBorders>
            <w:shd w:val="clear" w:color="auto" w:fill="auto"/>
            <w:noWrap/>
            <w:vAlign w:val="bottom"/>
            <w:hideMark/>
          </w:tcPr>
          <w:p w14:paraId="17A1325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Farmington</w:t>
            </w:r>
          </w:p>
        </w:tc>
        <w:tc>
          <w:tcPr>
            <w:tcW w:w="1053" w:type="dxa"/>
            <w:tcBorders>
              <w:top w:val="nil"/>
              <w:left w:val="nil"/>
              <w:bottom w:val="single" w:sz="4" w:space="0" w:color="auto"/>
              <w:right w:val="single" w:sz="4" w:space="0" w:color="auto"/>
            </w:tcBorders>
            <w:shd w:val="clear" w:color="auto" w:fill="auto"/>
            <w:noWrap/>
            <w:vAlign w:val="bottom"/>
            <w:hideMark/>
          </w:tcPr>
          <w:p w14:paraId="1E14DDB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MA31-08</w:t>
            </w:r>
          </w:p>
        </w:tc>
        <w:tc>
          <w:tcPr>
            <w:tcW w:w="1133" w:type="dxa"/>
            <w:tcBorders>
              <w:top w:val="nil"/>
              <w:left w:val="nil"/>
              <w:bottom w:val="single" w:sz="4" w:space="0" w:color="auto"/>
              <w:right w:val="single" w:sz="4" w:space="0" w:color="auto"/>
            </w:tcBorders>
            <w:shd w:val="clear" w:color="auto" w:fill="auto"/>
            <w:noWrap/>
            <w:vAlign w:val="bottom"/>
            <w:hideMark/>
          </w:tcPr>
          <w:p w14:paraId="218A927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Cone Brook</w:t>
            </w:r>
          </w:p>
        </w:tc>
        <w:tc>
          <w:tcPr>
            <w:tcW w:w="2539" w:type="dxa"/>
            <w:tcBorders>
              <w:top w:val="nil"/>
              <w:left w:val="nil"/>
              <w:bottom w:val="single" w:sz="4" w:space="0" w:color="auto"/>
              <w:right w:val="single" w:sz="4" w:space="0" w:color="auto"/>
            </w:tcBorders>
            <w:shd w:val="clear" w:color="auto" w:fill="auto"/>
            <w:noWrap/>
            <w:vAlign w:val="bottom"/>
            <w:hideMark/>
          </w:tcPr>
          <w:p w14:paraId="5C21C90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drainage from </w:t>
            </w:r>
            <w:proofErr w:type="spellStart"/>
            <w:r w:rsidRPr="00042854">
              <w:rPr>
                <w:rFonts w:ascii="Calibri" w:hAnsi="Calibri"/>
                <w:color w:val="000000"/>
                <w:sz w:val="20"/>
                <w:szCs w:val="20"/>
              </w:rPr>
              <w:t>Angerman</w:t>
            </w:r>
            <w:proofErr w:type="spellEnd"/>
            <w:r w:rsidRPr="00042854">
              <w:rPr>
                <w:rFonts w:ascii="Calibri" w:hAnsi="Calibri"/>
                <w:color w:val="000000"/>
                <w:sz w:val="20"/>
                <w:szCs w:val="20"/>
              </w:rPr>
              <w:t xml:space="preserve"> Swamp in </w:t>
            </w:r>
            <w:proofErr w:type="spellStart"/>
            <w:r w:rsidRPr="00042854">
              <w:rPr>
                <w:rFonts w:ascii="Calibri" w:hAnsi="Calibri"/>
                <w:color w:val="000000"/>
                <w:sz w:val="20"/>
                <w:szCs w:val="20"/>
              </w:rPr>
              <w:t>Beartown</w:t>
            </w:r>
            <w:proofErr w:type="spellEnd"/>
            <w:r w:rsidRPr="00042854">
              <w:rPr>
                <w:rFonts w:ascii="Calibri" w:hAnsi="Calibri"/>
                <w:color w:val="000000"/>
                <w:sz w:val="20"/>
                <w:szCs w:val="20"/>
              </w:rPr>
              <w:t xml:space="preserve"> State Forest, Otis to mouth at inlet Hayden Pond, Otis.</w:t>
            </w:r>
          </w:p>
        </w:tc>
        <w:tc>
          <w:tcPr>
            <w:tcW w:w="767" w:type="dxa"/>
            <w:tcBorders>
              <w:top w:val="nil"/>
              <w:left w:val="nil"/>
              <w:bottom w:val="single" w:sz="4" w:space="0" w:color="auto"/>
              <w:right w:val="single" w:sz="4" w:space="0" w:color="auto"/>
            </w:tcBorders>
            <w:shd w:val="clear" w:color="auto" w:fill="auto"/>
            <w:noWrap/>
            <w:vAlign w:val="bottom"/>
            <w:hideMark/>
          </w:tcPr>
          <w:p w14:paraId="1729FDA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2.1</w:t>
            </w:r>
          </w:p>
        </w:tc>
        <w:tc>
          <w:tcPr>
            <w:tcW w:w="1119" w:type="dxa"/>
            <w:tcBorders>
              <w:top w:val="nil"/>
              <w:left w:val="nil"/>
              <w:bottom w:val="single" w:sz="4" w:space="0" w:color="auto"/>
              <w:right w:val="single" w:sz="4" w:space="0" w:color="auto"/>
            </w:tcBorders>
            <w:shd w:val="clear" w:color="auto" w:fill="auto"/>
            <w:noWrap/>
            <w:vAlign w:val="bottom"/>
            <w:hideMark/>
          </w:tcPr>
          <w:p w14:paraId="40F540B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 HQW)</w:t>
            </w:r>
          </w:p>
        </w:tc>
        <w:tc>
          <w:tcPr>
            <w:tcW w:w="1433" w:type="dxa"/>
            <w:tcBorders>
              <w:top w:val="nil"/>
              <w:left w:val="nil"/>
              <w:bottom w:val="single" w:sz="4" w:space="0" w:color="auto"/>
              <w:right w:val="single" w:sz="4" w:space="0" w:color="auto"/>
            </w:tcBorders>
            <w:shd w:val="clear" w:color="auto" w:fill="auto"/>
            <w:noWrap/>
            <w:vAlign w:val="bottom"/>
            <w:hideMark/>
          </w:tcPr>
          <w:p w14:paraId="1BC0A42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010802070202</w:t>
            </w:r>
          </w:p>
        </w:tc>
        <w:tc>
          <w:tcPr>
            <w:tcW w:w="1195" w:type="dxa"/>
            <w:tcBorders>
              <w:top w:val="nil"/>
              <w:left w:val="nil"/>
              <w:bottom w:val="single" w:sz="4" w:space="0" w:color="auto"/>
              <w:right w:val="single" w:sz="4" w:space="0" w:color="auto"/>
            </w:tcBorders>
            <w:shd w:val="clear" w:color="auto" w:fill="auto"/>
            <w:noWrap/>
            <w:vAlign w:val="bottom"/>
            <w:hideMark/>
          </w:tcPr>
          <w:p w14:paraId="4865D5F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Upper West Branch Farmington River</w:t>
            </w:r>
          </w:p>
        </w:tc>
        <w:tc>
          <w:tcPr>
            <w:tcW w:w="672" w:type="dxa"/>
            <w:tcBorders>
              <w:top w:val="nil"/>
              <w:left w:val="nil"/>
              <w:bottom w:val="single" w:sz="4" w:space="0" w:color="auto"/>
              <w:right w:val="single" w:sz="4" w:space="0" w:color="auto"/>
            </w:tcBorders>
            <w:shd w:val="clear" w:color="auto" w:fill="auto"/>
            <w:noWrap/>
            <w:vAlign w:val="bottom"/>
            <w:hideMark/>
          </w:tcPr>
          <w:p w14:paraId="05CF2DB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40.91</w:t>
            </w:r>
          </w:p>
        </w:tc>
        <w:tc>
          <w:tcPr>
            <w:tcW w:w="672" w:type="dxa"/>
            <w:tcBorders>
              <w:top w:val="nil"/>
              <w:left w:val="nil"/>
              <w:bottom w:val="single" w:sz="4" w:space="0" w:color="auto"/>
              <w:right w:val="single" w:sz="4" w:space="0" w:color="auto"/>
            </w:tcBorders>
            <w:shd w:val="clear" w:color="auto" w:fill="auto"/>
            <w:noWrap/>
            <w:vAlign w:val="bottom"/>
            <w:hideMark/>
          </w:tcPr>
          <w:p w14:paraId="781A9BE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2.56</w:t>
            </w:r>
          </w:p>
        </w:tc>
        <w:tc>
          <w:tcPr>
            <w:tcW w:w="672" w:type="dxa"/>
            <w:tcBorders>
              <w:top w:val="nil"/>
              <w:left w:val="nil"/>
              <w:bottom w:val="single" w:sz="4" w:space="0" w:color="auto"/>
              <w:right w:val="single" w:sz="4" w:space="0" w:color="auto"/>
            </w:tcBorders>
            <w:shd w:val="clear" w:color="auto" w:fill="auto"/>
            <w:noWrap/>
            <w:vAlign w:val="bottom"/>
            <w:hideMark/>
          </w:tcPr>
          <w:p w14:paraId="2FDBCA8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51.87</w:t>
            </w:r>
          </w:p>
        </w:tc>
        <w:tc>
          <w:tcPr>
            <w:tcW w:w="672" w:type="dxa"/>
            <w:tcBorders>
              <w:top w:val="nil"/>
              <w:left w:val="nil"/>
              <w:bottom w:val="single" w:sz="4" w:space="0" w:color="auto"/>
              <w:right w:val="single" w:sz="4" w:space="0" w:color="auto"/>
            </w:tcBorders>
            <w:shd w:val="clear" w:color="auto" w:fill="auto"/>
            <w:noWrap/>
            <w:vAlign w:val="bottom"/>
            <w:hideMark/>
          </w:tcPr>
          <w:p w14:paraId="1DF48BC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63.41</w:t>
            </w:r>
          </w:p>
        </w:tc>
        <w:tc>
          <w:tcPr>
            <w:tcW w:w="617" w:type="dxa"/>
            <w:tcBorders>
              <w:top w:val="nil"/>
              <w:left w:val="nil"/>
              <w:bottom w:val="single" w:sz="4" w:space="0" w:color="auto"/>
              <w:right w:val="single" w:sz="4" w:space="0" w:color="auto"/>
            </w:tcBorders>
            <w:shd w:val="clear" w:color="auto" w:fill="auto"/>
            <w:noWrap/>
            <w:vAlign w:val="bottom"/>
            <w:hideMark/>
          </w:tcPr>
          <w:p w14:paraId="49A2639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w:t>
            </w:r>
          </w:p>
        </w:tc>
        <w:tc>
          <w:tcPr>
            <w:tcW w:w="1100" w:type="dxa"/>
            <w:tcBorders>
              <w:top w:val="nil"/>
              <w:left w:val="nil"/>
              <w:bottom w:val="single" w:sz="4" w:space="0" w:color="auto"/>
              <w:right w:val="single" w:sz="4" w:space="0" w:color="auto"/>
            </w:tcBorders>
            <w:shd w:val="clear" w:color="auto" w:fill="auto"/>
            <w:noWrap/>
            <w:vAlign w:val="bottom"/>
            <w:hideMark/>
          </w:tcPr>
          <w:p w14:paraId="75D3C16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57B001B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5.9</w:t>
            </w:r>
          </w:p>
        </w:tc>
        <w:tc>
          <w:tcPr>
            <w:tcW w:w="810" w:type="dxa"/>
            <w:tcBorders>
              <w:top w:val="nil"/>
              <w:left w:val="nil"/>
              <w:bottom w:val="single" w:sz="4" w:space="0" w:color="auto"/>
              <w:right w:val="single" w:sz="4" w:space="0" w:color="auto"/>
            </w:tcBorders>
            <w:shd w:val="clear" w:color="auto" w:fill="auto"/>
            <w:noWrap/>
            <w:vAlign w:val="bottom"/>
            <w:hideMark/>
          </w:tcPr>
          <w:p w14:paraId="163F574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704DBD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86.34</w:t>
            </w:r>
          </w:p>
        </w:tc>
        <w:tc>
          <w:tcPr>
            <w:tcW w:w="810" w:type="dxa"/>
            <w:tcBorders>
              <w:top w:val="nil"/>
              <w:left w:val="nil"/>
              <w:bottom w:val="single" w:sz="4" w:space="0" w:color="auto"/>
              <w:right w:val="single" w:sz="4" w:space="0" w:color="auto"/>
            </w:tcBorders>
            <w:shd w:val="clear" w:color="auto" w:fill="auto"/>
            <w:noWrap/>
            <w:vAlign w:val="bottom"/>
            <w:hideMark/>
          </w:tcPr>
          <w:p w14:paraId="3071DFA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0.22</w:t>
            </w:r>
          </w:p>
        </w:tc>
        <w:tc>
          <w:tcPr>
            <w:tcW w:w="1266" w:type="dxa"/>
            <w:tcBorders>
              <w:top w:val="nil"/>
              <w:left w:val="nil"/>
              <w:bottom w:val="single" w:sz="4" w:space="0" w:color="auto"/>
              <w:right w:val="single" w:sz="4" w:space="0" w:color="auto"/>
            </w:tcBorders>
            <w:shd w:val="clear" w:color="auto" w:fill="auto"/>
            <w:noWrap/>
            <w:vAlign w:val="bottom"/>
            <w:hideMark/>
          </w:tcPr>
          <w:p w14:paraId="1B9D034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0.85</w:t>
            </w:r>
          </w:p>
        </w:tc>
        <w:tc>
          <w:tcPr>
            <w:tcW w:w="1251" w:type="dxa"/>
            <w:tcBorders>
              <w:top w:val="nil"/>
              <w:left w:val="nil"/>
              <w:bottom w:val="single" w:sz="4" w:space="0" w:color="auto"/>
              <w:right w:val="single" w:sz="8" w:space="0" w:color="auto"/>
            </w:tcBorders>
            <w:shd w:val="clear" w:color="auto" w:fill="auto"/>
            <w:noWrap/>
            <w:vAlign w:val="bottom"/>
            <w:hideMark/>
          </w:tcPr>
          <w:p w14:paraId="719266F8"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2296E029" w14:textId="77777777" w:rsidTr="004B48E2">
        <w:trPr>
          <w:cantSplit/>
          <w:trHeight w:val="180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6F08E4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w:t>
            </w:r>
          </w:p>
        </w:tc>
        <w:tc>
          <w:tcPr>
            <w:tcW w:w="1192" w:type="dxa"/>
            <w:tcBorders>
              <w:top w:val="nil"/>
              <w:left w:val="nil"/>
              <w:bottom w:val="single" w:sz="4" w:space="0" w:color="auto"/>
              <w:right w:val="single" w:sz="4" w:space="0" w:color="auto"/>
            </w:tcBorders>
            <w:shd w:val="clear" w:color="auto" w:fill="auto"/>
            <w:noWrap/>
            <w:vAlign w:val="bottom"/>
            <w:hideMark/>
          </w:tcPr>
          <w:p w14:paraId="158E626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Farmington</w:t>
            </w:r>
          </w:p>
        </w:tc>
        <w:tc>
          <w:tcPr>
            <w:tcW w:w="1053" w:type="dxa"/>
            <w:tcBorders>
              <w:top w:val="nil"/>
              <w:left w:val="nil"/>
              <w:bottom w:val="single" w:sz="4" w:space="0" w:color="auto"/>
              <w:right w:val="single" w:sz="4" w:space="0" w:color="auto"/>
            </w:tcBorders>
            <w:shd w:val="clear" w:color="auto" w:fill="auto"/>
            <w:noWrap/>
            <w:vAlign w:val="bottom"/>
            <w:hideMark/>
          </w:tcPr>
          <w:p w14:paraId="1262D162" w14:textId="77777777" w:rsidR="000E0D84" w:rsidRPr="00042854" w:rsidRDefault="000E0D84" w:rsidP="004B48E2">
            <w:pPr>
              <w:rPr>
                <w:rFonts w:ascii="Calibri" w:hAnsi="Calibri"/>
                <w:b/>
                <w:color w:val="000000"/>
                <w:sz w:val="20"/>
                <w:szCs w:val="20"/>
              </w:rPr>
            </w:pPr>
            <w:r w:rsidRPr="00042854">
              <w:rPr>
                <w:rFonts w:ascii="Calibri" w:hAnsi="Calibri"/>
                <w:b/>
                <w:color w:val="000000"/>
                <w:sz w:val="20"/>
                <w:szCs w:val="20"/>
              </w:rPr>
              <w:t>MA31-09*</w:t>
            </w:r>
          </w:p>
        </w:tc>
        <w:tc>
          <w:tcPr>
            <w:tcW w:w="1133" w:type="dxa"/>
            <w:tcBorders>
              <w:top w:val="nil"/>
              <w:left w:val="nil"/>
              <w:bottom w:val="single" w:sz="4" w:space="0" w:color="auto"/>
              <w:right w:val="single" w:sz="4" w:space="0" w:color="auto"/>
            </w:tcBorders>
            <w:shd w:val="clear" w:color="auto" w:fill="auto"/>
            <w:noWrap/>
            <w:vAlign w:val="bottom"/>
            <w:hideMark/>
          </w:tcPr>
          <w:p w14:paraId="740751A6" w14:textId="77777777" w:rsidR="000E0D84" w:rsidRPr="00042854" w:rsidRDefault="000E0D84" w:rsidP="004B48E2">
            <w:pPr>
              <w:rPr>
                <w:rFonts w:ascii="Calibri" w:hAnsi="Calibri"/>
                <w:b/>
                <w:color w:val="000000"/>
                <w:sz w:val="20"/>
                <w:szCs w:val="20"/>
              </w:rPr>
            </w:pPr>
            <w:r w:rsidRPr="00042854">
              <w:rPr>
                <w:rFonts w:ascii="Calibri" w:hAnsi="Calibri"/>
                <w:b/>
                <w:color w:val="000000"/>
                <w:sz w:val="20"/>
                <w:szCs w:val="20"/>
              </w:rPr>
              <w:t>Unnamed Tributary</w:t>
            </w:r>
          </w:p>
        </w:tc>
        <w:tc>
          <w:tcPr>
            <w:tcW w:w="2539" w:type="dxa"/>
            <w:tcBorders>
              <w:top w:val="nil"/>
              <w:left w:val="nil"/>
              <w:bottom w:val="single" w:sz="4" w:space="0" w:color="auto"/>
              <w:right w:val="single" w:sz="4" w:space="0" w:color="auto"/>
            </w:tcBorders>
            <w:shd w:val="clear" w:color="auto" w:fill="auto"/>
            <w:noWrap/>
            <w:vAlign w:val="bottom"/>
            <w:hideMark/>
          </w:tcPr>
          <w:p w14:paraId="57D43E3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 to West Branch Farmington River, source north of Route 23 and east of Harrington Road, Otis to mouth at confluence with West Branch Farmington River, Otis.</w:t>
            </w:r>
          </w:p>
        </w:tc>
        <w:tc>
          <w:tcPr>
            <w:tcW w:w="767" w:type="dxa"/>
            <w:tcBorders>
              <w:top w:val="nil"/>
              <w:left w:val="nil"/>
              <w:bottom w:val="single" w:sz="4" w:space="0" w:color="auto"/>
              <w:right w:val="single" w:sz="4" w:space="0" w:color="auto"/>
            </w:tcBorders>
            <w:shd w:val="clear" w:color="auto" w:fill="auto"/>
            <w:noWrap/>
            <w:vAlign w:val="bottom"/>
            <w:hideMark/>
          </w:tcPr>
          <w:p w14:paraId="0463E05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w:t>
            </w:r>
          </w:p>
        </w:tc>
        <w:tc>
          <w:tcPr>
            <w:tcW w:w="1119" w:type="dxa"/>
            <w:tcBorders>
              <w:top w:val="nil"/>
              <w:left w:val="nil"/>
              <w:bottom w:val="single" w:sz="4" w:space="0" w:color="auto"/>
              <w:right w:val="single" w:sz="4" w:space="0" w:color="auto"/>
            </w:tcBorders>
            <w:shd w:val="clear" w:color="auto" w:fill="auto"/>
            <w:noWrap/>
            <w:vAlign w:val="bottom"/>
            <w:hideMark/>
          </w:tcPr>
          <w:p w14:paraId="06A2E02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 HQW)</w:t>
            </w:r>
          </w:p>
        </w:tc>
        <w:tc>
          <w:tcPr>
            <w:tcW w:w="1433" w:type="dxa"/>
            <w:tcBorders>
              <w:top w:val="nil"/>
              <w:left w:val="nil"/>
              <w:bottom w:val="single" w:sz="4" w:space="0" w:color="auto"/>
              <w:right w:val="single" w:sz="4" w:space="0" w:color="auto"/>
            </w:tcBorders>
            <w:shd w:val="clear" w:color="auto" w:fill="auto"/>
            <w:noWrap/>
            <w:vAlign w:val="bottom"/>
            <w:hideMark/>
          </w:tcPr>
          <w:p w14:paraId="317CCFA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010802070202</w:t>
            </w:r>
          </w:p>
        </w:tc>
        <w:tc>
          <w:tcPr>
            <w:tcW w:w="1195" w:type="dxa"/>
            <w:tcBorders>
              <w:top w:val="nil"/>
              <w:left w:val="nil"/>
              <w:bottom w:val="single" w:sz="4" w:space="0" w:color="auto"/>
              <w:right w:val="single" w:sz="4" w:space="0" w:color="auto"/>
            </w:tcBorders>
            <w:shd w:val="clear" w:color="auto" w:fill="auto"/>
            <w:noWrap/>
            <w:vAlign w:val="bottom"/>
            <w:hideMark/>
          </w:tcPr>
          <w:p w14:paraId="1C3794C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Upper West Branch Farmington River</w:t>
            </w:r>
          </w:p>
        </w:tc>
        <w:tc>
          <w:tcPr>
            <w:tcW w:w="672" w:type="dxa"/>
            <w:tcBorders>
              <w:top w:val="nil"/>
              <w:left w:val="nil"/>
              <w:bottom w:val="single" w:sz="4" w:space="0" w:color="auto"/>
              <w:right w:val="single" w:sz="4" w:space="0" w:color="auto"/>
            </w:tcBorders>
            <w:shd w:val="clear" w:color="auto" w:fill="auto"/>
            <w:noWrap/>
            <w:vAlign w:val="bottom"/>
            <w:hideMark/>
          </w:tcPr>
          <w:p w14:paraId="1B52B4D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40.91</w:t>
            </w:r>
          </w:p>
        </w:tc>
        <w:tc>
          <w:tcPr>
            <w:tcW w:w="672" w:type="dxa"/>
            <w:tcBorders>
              <w:top w:val="nil"/>
              <w:left w:val="nil"/>
              <w:bottom w:val="single" w:sz="4" w:space="0" w:color="auto"/>
              <w:right w:val="single" w:sz="4" w:space="0" w:color="auto"/>
            </w:tcBorders>
            <w:shd w:val="clear" w:color="auto" w:fill="auto"/>
            <w:noWrap/>
            <w:vAlign w:val="bottom"/>
            <w:hideMark/>
          </w:tcPr>
          <w:p w14:paraId="4EEF5D5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2.56</w:t>
            </w:r>
          </w:p>
        </w:tc>
        <w:tc>
          <w:tcPr>
            <w:tcW w:w="672" w:type="dxa"/>
            <w:tcBorders>
              <w:top w:val="nil"/>
              <w:left w:val="nil"/>
              <w:bottom w:val="single" w:sz="4" w:space="0" w:color="auto"/>
              <w:right w:val="single" w:sz="4" w:space="0" w:color="auto"/>
            </w:tcBorders>
            <w:shd w:val="clear" w:color="auto" w:fill="auto"/>
            <w:noWrap/>
            <w:vAlign w:val="bottom"/>
            <w:hideMark/>
          </w:tcPr>
          <w:p w14:paraId="4FDC9AE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51.87</w:t>
            </w:r>
          </w:p>
        </w:tc>
        <w:tc>
          <w:tcPr>
            <w:tcW w:w="672" w:type="dxa"/>
            <w:tcBorders>
              <w:top w:val="nil"/>
              <w:left w:val="nil"/>
              <w:bottom w:val="single" w:sz="4" w:space="0" w:color="auto"/>
              <w:right w:val="single" w:sz="4" w:space="0" w:color="auto"/>
            </w:tcBorders>
            <w:shd w:val="clear" w:color="auto" w:fill="auto"/>
            <w:noWrap/>
            <w:vAlign w:val="bottom"/>
            <w:hideMark/>
          </w:tcPr>
          <w:p w14:paraId="5D2FC15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63.41</w:t>
            </w:r>
          </w:p>
        </w:tc>
        <w:tc>
          <w:tcPr>
            <w:tcW w:w="617" w:type="dxa"/>
            <w:tcBorders>
              <w:top w:val="nil"/>
              <w:left w:val="nil"/>
              <w:bottom w:val="single" w:sz="4" w:space="0" w:color="auto"/>
              <w:right w:val="single" w:sz="4" w:space="0" w:color="auto"/>
            </w:tcBorders>
            <w:shd w:val="clear" w:color="auto" w:fill="auto"/>
            <w:noWrap/>
            <w:vAlign w:val="bottom"/>
            <w:hideMark/>
          </w:tcPr>
          <w:p w14:paraId="0C1951F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w:t>
            </w:r>
          </w:p>
        </w:tc>
        <w:tc>
          <w:tcPr>
            <w:tcW w:w="1100" w:type="dxa"/>
            <w:tcBorders>
              <w:top w:val="nil"/>
              <w:left w:val="nil"/>
              <w:bottom w:val="single" w:sz="4" w:space="0" w:color="auto"/>
              <w:right w:val="single" w:sz="4" w:space="0" w:color="auto"/>
            </w:tcBorders>
            <w:shd w:val="clear" w:color="auto" w:fill="auto"/>
            <w:noWrap/>
            <w:vAlign w:val="bottom"/>
            <w:hideMark/>
          </w:tcPr>
          <w:p w14:paraId="426A5A6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051A196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5.9</w:t>
            </w:r>
          </w:p>
        </w:tc>
        <w:tc>
          <w:tcPr>
            <w:tcW w:w="810" w:type="dxa"/>
            <w:tcBorders>
              <w:top w:val="nil"/>
              <w:left w:val="nil"/>
              <w:bottom w:val="single" w:sz="4" w:space="0" w:color="auto"/>
              <w:right w:val="single" w:sz="4" w:space="0" w:color="auto"/>
            </w:tcBorders>
            <w:shd w:val="clear" w:color="auto" w:fill="auto"/>
            <w:noWrap/>
            <w:vAlign w:val="bottom"/>
            <w:hideMark/>
          </w:tcPr>
          <w:p w14:paraId="554E2A7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32BEDB3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86.34</w:t>
            </w:r>
          </w:p>
        </w:tc>
        <w:tc>
          <w:tcPr>
            <w:tcW w:w="810" w:type="dxa"/>
            <w:tcBorders>
              <w:top w:val="nil"/>
              <w:left w:val="nil"/>
              <w:bottom w:val="single" w:sz="4" w:space="0" w:color="auto"/>
              <w:right w:val="single" w:sz="4" w:space="0" w:color="auto"/>
            </w:tcBorders>
            <w:shd w:val="clear" w:color="auto" w:fill="auto"/>
            <w:noWrap/>
            <w:vAlign w:val="bottom"/>
            <w:hideMark/>
          </w:tcPr>
          <w:p w14:paraId="5EED70C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0.22</w:t>
            </w:r>
          </w:p>
        </w:tc>
        <w:tc>
          <w:tcPr>
            <w:tcW w:w="1266" w:type="dxa"/>
            <w:tcBorders>
              <w:top w:val="nil"/>
              <w:left w:val="nil"/>
              <w:bottom w:val="single" w:sz="4" w:space="0" w:color="auto"/>
              <w:right w:val="single" w:sz="4" w:space="0" w:color="auto"/>
            </w:tcBorders>
            <w:shd w:val="clear" w:color="auto" w:fill="auto"/>
            <w:noWrap/>
            <w:vAlign w:val="bottom"/>
            <w:hideMark/>
          </w:tcPr>
          <w:p w14:paraId="560B5B6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0.85</w:t>
            </w:r>
          </w:p>
        </w:tc>
        <w:tc>
          <w:tcPr>
            <w:tcW w:w="1251" w:type="dxa"/>
            <w:tcBorders>
              <w:top w:val="nil"/>
              <w:left w:val="nil"/>
              <w:bottom w:val="single" w:sz="4" w:space="0" w:color="auto"/>
              <w:right w:val="single" w:sz="8" w:space="0" w:color="auto"/>
            </w:tcBorders>
            <w:shd w:val="clear" w:color="auto" w:fill="auto"/>
            <w:noWrap/>
            <w:vAlign w:val="bottom"/>
            <w:hideMark/>
          </w:tcPr>
          <w:p w14:paraId="0CBF5119"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1503F894"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122419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w:t>
            </w:r>
          </w:p>
        </w:tc>
        <w:tc>
          <w:tcPr>
            <w:tcW w:w="1192" w:type="dxa"/>
            <w:tcBorders>
              <w:top w:val="nil"/>
              <w:left w:val="nil"/>
              <w:bottom w:val="single" w:sz="4" w:space="0" w:color="auto"/>
              <w:right w:val="single" w:sz="4" w:space="0" w:color="auto"/>
            </w:tcBorders>
            <w:shd w:val="clear" w:color="auto" w:fill="auto"/>
            <w:noWrap/>
            <w:vAlign w:val="bottom"/>
            <w:hideMark/>
          </w:tcPr>
          <w:p w14:paraId="6A3AF64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Farmington</w:t>
            </w:r>
          </w:p>
        </w:tc>
        <w:tc>
          <w:tcPr>
            <w:tcW w:w="1053" w:type="dxa"/>
            <w:tcBorders>
              <w:top w:val="nil"/>
              <w:left w:val="nil"/>
              <w:bottom w:val="single" w:sz="4" w:space="0" w:color="auto"/>
              <w:right w:val="single" w:sz="4" w:space="0" w:color="auto"/>
            </w:tcBorders>
            <w:shd w:val="clear" w:color="auto" w:fill="auto"/>
            <w:noWrap/>
            <w:vAlign w:val="bottom"/>
            <w:hideMark/>
          </w:tcPr>
          <w:p w14:paraId="7306D30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MA31-10</w:t>
            </w:r>
          </w:p>
        </w:tc>
        <w:tc>
          <w:tcPr>
            <w:tcW w:w="1133" w:type="dxa"/>
            <w:tcBorders>
              <w:top w:val="nil"/>
              <w:left w:val="nil"/>
              <w:bottom w:val="single" w:sz="4" w:space="0" w:color="auto"/>
              <w:right w:val="single" w:sz="4" w:space="0" w:color="auto"/>
            </w:tcBorders>
            <w:shd w:val="clear" w:color="auto" w:fill="auto"/>
            <w:noWrap/>
            <w:vAlign w:val="bottom"/>
            <w:hideMark/>
          </w:tcPr>
          <w:p w14:paraId="67DA166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Dimmock Brook</w:t>
            </w:r>
          </w:p>
        </w:tc>
        <w:tc>
          <w:tcPr>
            <w:tcW w:w="2539" w:type="dxa"/>
            <w:tcBorders>
              <w:top w:val="nil"/>
              <w:left w:val="nil"/>
              <w:bottom w:val="single" w:sz="4" w:space="0" w:color="auto"/>
              <w:right w:val="single" w:sz="4" w:space="0" w:color="auto"/>
            </w:tcBorders>
            <w:shd w:val="clear" w:color="auto" w:fill="auto"/>
            <w:noWrap/>
            <w:vAlign w:val="bottom"/>
            <w:hideMark/>
          </w:tcPr>
          <w:p w14:paraId="349A07B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Outlet of Dimmock Brook Pond, Otis to mouth at confluence with West Branch Farmington River, Otis.</w:t>
            </w:r>
          </w:p>
        </w:tc>
        <w:tc>
          <w:tcPr>
            <w:tcW w:w="767" w:type="dxa"/>
            <w:tcBorders>
              <w:top w:val="nil"/>
              <w:left w:val="nil"/>
              <w:bottom w:val="single" w:sz="4" w:space="0" w:color="auto"/>
              <w:right w:val="single" w:sz="4" w:space="0" w:color="auto"/>
            </w:tcBorders>
            <w:shd w:val="clear" w:color="auto" w:fill="auto"/>
            <w:noWrap/>
            <w:vAlign w:val="bottom"/>
            <w:hideMark/>
          </w:tcPr>
          <w:p w14:paraId="1426EE5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19" w:type="dxa"/>
            <w:tcBorders>
              <w:top w:val="nil"/>
              <w:left w:val="nil"/>
              <w:bottom w:val="single" w:sz="4" w:space="0" w:color="auto"/>
              <w:right w:val="single" w:sz="4" w:space="0" w:color="auto"/>
            </w:tcBorders>
            <w:shd w:val="clear" w:color="auto" w:fill="auto"/>
            <w:noWrap/>
            <w:vAlign w:val="bottom"/>
            <w:hideMark/>
          </w:tcPr>
          <w:p w14:paraId="3491766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 HQW)</w:t>
            </w:r>
          </w:p>
        </w:tc>
        <w:tc>
          <w:tcPr>
            <w:tcW w:w="1433" w:type="dxa"/>
            <w:tcBorders>
              <w:top w:val="nil"/>
              <w:left w:val="nil"/>
              <w:bottom w:val="single" w:sz="4" w:space="0" w:color="auto"/>
              <w:right w:val="single" w:sz="4" w:space="0" w:color="auto"/>
            </w:tcBorders>
            <w:shd w:val="clear" w:color="auto" w:fill="auto"/>
            <w:noWrap/>
            <w:vAlign w:val="bottom"/>
            <w:hideMark/>
          </w:tcPr>
          <w:p w14:paraId="4B7883F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010802070202</w:t>
            </w:r>
          </w:p>
        </w:tc>
        <w:tc>
          <w:tcPr>
            <w:tcW w:w="1195" w:type="dxa"/>
            <w:tcBorders>
              <w:top w:val="nil"/>
              <w:left w:val="nil"/>
              <w:bottom w:val="single" w:sz="4" w:space="0" w:color="auto"/>
              <w:right w:val="single" w:sz="4" w:space="0" w:color="auto"/>
            </w:tcBorders>
            <w:shd w:val="clear" w:color="auto" w:fill="auto"/>
            <w:noWrap/>
            <w:vAlign w:val="bottom"/>
            <w:hideMark/>
          </w:tcPr>
          <w:p w14:paraId="696AA0A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Upper West Branch Farmington River</w:t>
            </w:r>
          </w:p>
        </w:tc>
        <w:tc>
          <w:tcPr>
            <w:tcW w:w="672" w:type="dxa"/>
            <w:tcBorders>
              <w:top w:val="nil"/>
              <w:left w:val="nil"/>
              <w:bottom w:val="single" w:sz="4" w:space="0" w:color="auto"/>
              <w:right w:val="single" w:sz="4" w:space="0" w:color="auto"/>
            </w:tcBorders>
            <w:shd w:val="clear" w:color="auto" w:fill="auto"/>
            <w:noWrap/>
            <w:vAlign w:val="bottom"/>
            <w:hideMark/>
          </w:tcPr>
          <w:p w14:paraId="3AA2C47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40.91</w:t>
            </w:r>
          </w:p>
        </w:tc>
        <w:tc>
          <w:tcPr>
            <w:tcW w:w="672" w:type="dxa"/>
            <w:tcBorders>
              <w:top w:val="nil"/>
              <w:left w:val="nil"/>
              <w:bottom w:val="single" w:sz="4" w:space="0" w:color="auto"/>
              <w:right w:val="single" w:sz="4" w:space="0" w:color="auto"/>
            </w:tcBorders>
            <w:shd w:val="clear" w:color="auto" w:fill="auto"/>
            <w:noWrap/>
            <w:vAlign w:val="bottom"/>
            <w:hideMark/>
          </w:tcPr>
          <w:p w14:paraId="11571AB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2.56</w:t>
            </w:r>
          </w:p>
        </w:tc>
        <w:tc>
          <w:tcPr>
            <w:tcW w:w="672" w:type="dxa"/>
            <w:tcBorders>
              <w:top w:val="nil"/>
              <w:left w:val="nil"/>
              <w:bottom w:val="single" w:sz="4" w:space="0" w:color="auto"/>
              <w:right w:val="single" w:sz="4" w:space="0" w:color="auto"/>
            </w:tcBorders>
            <w:shd w:val="clear" w:color="auto" w:fill="auto"/>
            <w:noWrap/>
            <w:vAlign w:val="bottom"/>
            <w:hideMark/>
          </w:tcPr>
          <w:p w14:paraId="55A8950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51.87</w:t>
            </w:r>
          </w:p>
        </w:tc>
        <w:tc>
          <w:tcPr>
            <w:tcW w:w="672" w:type="dxa"/>
            <w:tcBorders>
              <w:top w:val="nil"/>
              <w:left w:val="nil"/>
              <w:bottom w:val="single" w:sz="4" w:space="0" w:color="auto"/>
              <w:right w:val="single" w:sz="4" w:space="0" w:color="auto"/>
            </w:tcBorders>
            <w:shd w:val="clear" w:color="auto" w:fill="auto"/>
            <w:noWrap/>
            <w:vAlign w:val="bottom"/>
            <w:hideMark/>
          </w:tcPr>
          <w:p w14:paraId="3F6A106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63.41</w:t>
            </w:r>
          </w:p>
        </w:tc>
        <w:tc>
          <w:tcPr>
            <w:tcW w:w="617" w:type="dxa"/>
            <w:tcBorders>
              <w:top w:val="nil"/>
              <w:left w:val="nil"/>
              <w:bottom w:val="single" w:sz="4" w:space="0" w:color="auto"/>
              <w:right w:val="single" w:sz="4" w:space="0" w:color="auto"/>
            </w:tcBorders>
            <w:shd w:val="clear" w:color="auto" w:fill="auto"/>
            <w:noWrap/>
            <w:vAlign w:val="bottom"/>
            <w:hideMark/>
          </w:tcPr>
          <w:p w14:paraId="6302FCC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w:t>
            </w:r>
          </w:p>
        </w:tc>
        <w:tc>
          <w:tcPr>
            <w:tcW w:w="1100" w:type="dxa"/>
            <w:tcBorders>
              <w:top w:val="nil"/>
              <w:left w:val="nil"/>
              <w:bottom w:val="single" w:sz="4" w:space="0" w:color="auto"/>
              <w:right w:val="single" w:sz="4" w:space="0" w:color="auto"/>
            </w:tcBorders>
            <w:shd w:val="clear" w:color="auto" w:fill="auto"/>
            <w:noWrap/>
            <w:vAlign w:val="bottom"/>
            <w:hideMark/>
          </w:tcPr>
          <w:p w14:paraId="04A755B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228F88D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5.9</w:t>
            </w:r>
          </w:p>
        </w:tc>
        <w:tc>
          <w:tcPr>
            <w:tcW w:w="810" w:type="dxa"/>
            <w:tcBorders>
              <w:top w:val="nil"/>
              <w:left w:val="nil"/>
              <w:bottom w:val="single" w:sz="4" w:space="0" w:color="auto"/>
              <w:right w:val="single" w:sz="4" w:space="0" w:color="auto"/>
            </w:tcBorders>
            <w:shd w:val="clear" w:color="auto" w:fill="auto"/>
            <w:noWrap/>
            <w:vAlign w:val="bottom"/>
            <w:hideMark/>
          </w:tcPr>
          <w:p w14:paraId="7781B7F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467C1F8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86.34</w:t>
            </w:r>
          </w:p>
        </w:tc>
        <w:tc>
          <w:tcPr>
            <w:tcW w:w="810" w:type="dxa"/>
            <w:tcBorders>
              <w:top w:val="nil"/>
              <w:left w:val="nil"/>
              <w:bottom w:val="single" w:sz="4" w:space="0" w:color="auto"/>
              <w:right w:val="single" w:sz="4" w:space="0" w:color="auto"/>
            </w:tcBorders>
            <w:shd w:val="clear" w:color="auto" w:fill="auto"/>
            <w:noWrap/>
            <w:vAlign w:val="bottom"/>
            <w:hideMark/>
          </w:tcPr>
          <w:p w14:paraId="22D1735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0.22</w:t>
            </w:r>
          </w:p>
        </w:tc>
        <w:tc>
          <w:tcPr>
            <w:tcW w:w="1266" w:type="dxa"/>
            <w:tcBorders>
              <w:top w:val="nil"/>
              <w:left w:val="nil"/>
              <w:bottom w:val="single" w:sz="4" w:space="0" w:color="auto"/>
              <w:right w:val="single" w:sz="4" w:space="0" w:color="auto"/>
            </w:tcBorders>
            <w:shd w:val="clear" w:color="auto" w:fill="auto"/>
            <w:noWrap/>
            <w:vAlign w:val="bottom"/>
            <w:hideMark/>
          </w:tcPr>
          <w:p w14:paraId="5843153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0.85</w:t>
            </w:r>
          </w:p>
        </w:tc>
        <w:tc>
          <w:tcPr>
            <w:tcW w:w="1251" w:type="dxa"/>
            <w:tcBorders>
              <w:top w:val="nil"/>
              <w:left w:val="nil"/>
              <w:bottom w:val="single" w:sz="4" w:space="0" w:color="auto"/>
              <w:right w:val="single" w:sz="8" w:space="0" w:color="auto"/>
            </w:tcBorders>
            <w:shd w:val="clear" w:color="auto" w:fill="auto"/>
            <w:noWrap/>
            <w:vAlign w:val="bottom"/>
            <w:hideMark/>
          </w:tcPr>
          <w:p w14:paraId="2091D0CC"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2EC94F29"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46410C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w:t>
            </w:r>
          </w:p>
        </w:tc>
        <w:tc>
          <w:tcPr>
            <w:tcW w:w="1192" w:type="dxa"/>
            <w:tcBorders>
              <w:top w:val="nil"/>
              <w:left w:val="nil"/>
              <w:bottom w:val="single" w:sz="4" w:space="0" w:color="auto"/>
              <w:right w:val="single" w:sz="4" w:space="0" w:color="auto"/>
            </w:tcBorders>
            <w:shd w:val="clear" w:color="auto" w:fill="auto"/>
            <w:noWrap/>
            <w:vAlign w:val="bottom"/>
            <w:hideMark/>
          </w:tcPr>
          <w:p w14:paraId="1DE4289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Farmington</w:t>
            </w:r>
          </w:p>
        </w:tc>
        <w:tc>
          <w:tcPr>
            <w:tcW w:w="1053" w:type="dxa"/>
            <w:tcBorders>
              <w:top w:val="nil"/>
              <w:left w:val="nil"/>
              <w:bottom w:val="single" w:sz="4" w:space="0" w:color="auto"/>
              <w:right w:val="single" w:sz="4" w:space="0" w:color="auto"/>
            </w:tcBorders>
            <w:shd w:val="clear" w:color="auto" w:fill="auto"/>
            <w:noWrap/>
            <w:vAlign w:val="bottom"/>
            <w:hideMark/>
          </w:tcPr>
          <w:p w14:paraId="54F5E63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MA31-28</w:t>
            </w:r>
          </w:p>
        </w:tc>
        <w:tc>
          <w:tcPr>
            <w:tcW w:w="1133" w:type="dxa"/>
            <w:tcBorders>
              <w:top w:val="nil"/>
              <w:left w:val="nil"/>
              <w:bottom w:val="single" w:sz="4" w:space="0" w:color="auto"/>
              <w:right w:val="single" w:sz="4" w:space="0" w:color="auto"/>
            </w:tcBorders>
            <w:shd w:val="clear" w:color="auto" w:fill="auto"/>
            <w:noWrap/>
            <w:vAlign w:val="bottom"/>
            <w:hideMark/>
          </w:tcPr>
          <w:p w14:paraId="788DE97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Miner Brook</w:t>
            </w:r>
          </w:p>
        </w:tc>
        <w:tc>
          <w:tcPr>
            <w:tcW w:w="2539" w:type="dxa"/>
            <w:tcBorders>
              <w:top w:val="nil"/>
              <w:left w:val="nil"/>
              <w:bottom w:val="single" w:sz="4" w:space="0" w:color="auto"/>
              <w:right w:val="single" w:sz="4" w:space="0" w:color="auto"/>
            </w:tcBorders>
            <w:shd w:val="clear" w:color="auto" w:fill="auto"/>
            <w:noWrap/>
            <w:vAlign w:val="bottom"/>
            <w:hideMark/>
          </w:tcPr>
          <w:p w14:paraId="7742E62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outlet wetland east of North Beech Plain Road, Sandisfield  to mouth at confluence with West Branch Farmington River, Sandisfield.</w:t>
            </w:r>
          </w:p>
        </w:tc>
        <w:tc>
          <w:tcPr>
            <w:tcW w:w="767" w:type="dxa"/>
            <w:tcBorders>
              <w:top w:val="nil"/>
              <w:left w:val="nil"/>
              <w:bottom w:val="single" w:sz="4" w:space="0" w:color="auto"/>
              <w:right w:val="single" w:sz="4" w:space="0" w:color="auto"/>
            </w:tcBorders>
            <w:shd w:val="clear" w:color="auto" w:fill="auto"/>
            <w:noWrap/>
            <w:vAlign w:val="bottom"/>
            <w:hideMark/>
          </w:tcPr>
          <w:p w14:paraId="5C854C1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1.5</w:t>
            </w:r>
          </w:p>
        </w:tc>
        <w:tc>
          <w:tcPr>
            <w:tcW w:w="1119" w:type="dxa"/>
            <w:tcBorders>
              <w:top w:val="nil"/>
              <w:left w:val="nil"/>
              <w:bottom w:val="single" w:sz="4" w:space="0" w:color="auto"/>
              <w:right w:val="single" w:sz="4" w:space="0" w:color="auto"/>
            </w:tcBorders>
            <w:shd w:val="clear" w:color="auto" w:fill="auto"/>
            <w:noWrap/>
            <w:vAlign w:val="bottom"/>
            <w:hideMark/>
          </w:tcPr>
          <w:p w14:paraId="00C54FC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 HQW)</w:t>
            </w:r>
          </w:p>
        </w:tc>
        <w:tc>
          <w:tcPr>
            <w:tcW w:w="1433" w:type="dxa"/>
            <w:tcBorders>
              <w:top w:val="nil"/>
              <w:left w:val="nil"/>
              <w:bottom w:val="single" w:sz="4" w:space="0" w:color="auto"/>
              <w:right w:val="single" w:sz="4" w:space="0" w:color="auto"/>
            </w:tcBorders>
            <w:shd w:val="clear" w:color="auto" w:fill="auto"/>
            <w:noWrap/>
            <w:vAlign w:val="bottom"/>
            <w:hideMark/>
          </w:tcPr>
          <w:p w14:paraId="2C91251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010802070202</w:t>
            </w:r>
          </w:p>
        </w:tc>
        <w:tc>
          <w:tcPr>
            <w:tcW w:w="1195" w:type="dxa"/>
            <w:tcBorders>
              <w:top w:val="nil"/>
              <w:left w:val="nil"/>
              <w:bottom w:val="single" w:sz="4" w:space="0" w:color="auto"/>
              <w:right w:val="single" w:sz="4" w:space="0" w:color="auto"/>
            </w:tcBorders>
            <w:shd w:val="clear" w:color="auto" w:fill="auto"/>
            <w:noWrap/>
            <w:vAlign w:val="bottom"/>
            <w:hideMark/>
          </w:tcPr>
          <w:p w14:paraId="57496B0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Upper West Branch Farmington River</w:t>
            </w:r>
          </w:p>
        </w:tc>
        <w:tc>
          <w:tcPr>
            <w:tcW w:w="672" w:type="dxa"/>
            <w:tcBorders>
              <w:top w:val="nil"/>
              <w:left w:val="nil"/>
              <w:bottom w:val="single" w:sz="4" w:space="0" w:color="auto"/>
              <w:right w:val="single" w:sz="4" w:space="0" w:color="auto"/>
            </w:tcBorders>
            <w:shd w:val="clear" w:color="auto" w:fill="auto"/>
            <w:noWrap/>
            <w:vAlign w:val="bottom"/>
            <w:hideMark/>
          </w:tcPr>
          <w:p w14:paraId="369BD84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40.91</w:t>
            </w:r>
          </w:p>
        </w:tc>
        <w:tc>
          <w:tcPr>
            <w:tcW w:w="672" w:type="dxa"/>
            <w:tcBorders>
              <w:top w:val="nil"/>
              <w:left w:val="nil"/>
              <w:bottom w:val="single" w:sz="4" w:space="0" w:color="auto"/>
              <w:right w:val="single" w:sz="4" w:space="0" w:color="auto"/>
            </w:tcBorders>
            <w:shd w:val="clear" w:color="auto" w:fill="auto"/>
            <w:noWrap/>
            <w:vAlign w:val="bottom"/>
            <w:hideMark/>
          </w:tcPr>
          <w:p w14:paraId="13C5E1A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2.56</w:t>
            </w:r>
          </w:p>
        </w:tc>
        <w:tc>
          <w:tcPr>
            <w:tcW w:w="672" w:type="dxa"/>
            <w:tcBorders>
              <w:top w:val="nil"/>
              <w:left w:val="nil"/>
              <w:bottom w:val="single" w:sz="4" w:space="0" w:color="auto"/>
              <w:right w:val="single" w:sz="4" w:space="0" w:color="auto"/>
            </w:tcBorders>
            <w:shd w:val="clear" w:color="auto" w:fill="auto"/>
            <w:noWrap/>
            <w:vAlign w:val="bottom"/>
            <w:hideMark/>
          </w:tcPr>
          <w:p w14:paraId="296EC22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51.87</w:t>
            </w:r>
          </w:p>
        </w:tc>
        <w:tc>
          <w:tcPr>
            <w:tcW w:w="672" w:type="dxa"/>
            <w:tcBorders>
              <w:top w:val="nil"/>
              <w:left w:val="nil"/>
              <w:bottom w:val="single" w:sz="4" w:space="0" w:color="auto"/>
              <w:right w:val="single" w:sz="4" w:space="0" w:color="auto"/>
            </w:tcBorders>
            <w:shd w:val="clear" w:color="auto" w:fill="auto"/>
            <w:noWrap/>
            <w:vAlign w:val="bottom"/>
            <w:hideMark/>
          </w:tcPr>
          <w:p w14:paraId="191AF6A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63.41</w:t>
            </w:r>
          </w:p>
        </w:tc>
        <w:tc>
          <w:tcPr>
            <w:tcW w:w="617" w:type="dxa"/>
            <w:tcBorders>
              <w:top w:val="nil"/>
              <w:left w:val="nil"/>
              <w:bottom w:val="single" w:sz="4" w:space="0" w:color="auto"/>
              <w:right w:val="single" w:sz="4" w:space="0" w:color="auto"/>
            </w:tcBorders>
            <w:shd w:val="clear" w:color="auto" w:fill="auto"/>
            <w:noWrap/>
            <w:vAlign w:val="bottom"/>
            <w:hideMark/>
          </w:tcPr>
          <w:p w14:paraId="3A75767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w:t>
            </w:r>
          </w:p>
        </w:tc>
        <w:tc>
          <w:tcPr>
            <w:tcW w:w="1100" w:type="dxa"/>
            <w:tcBorders>
              <w:top w:val="nil"/>
              <w:left w:val="nil"/>
              <w:bottom w:val="single" w:sz="4" w:space="0" w:color="auto"/>
              <w:right w:val="single" w:sz="4" w:space="0" w:color="auto"/>
            </w:tcBorders>
            <w:shd w:val="clear" w:color="auto" w:fill="auto"/>
            <w:noWrap/>
            <w:vAlign w:val="bottom"/>
            <w:hideMark/>
          </w:tcPr>
          <w:p w14:paraId="474F124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3F7D974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5.9</w:t>
            </w:r>
          </w:p>
        </w:tc>
        <w:tc>
          <w:tcPr>
            <w:tcW w:w="810" w:type="dxa"/>
            <w:tcBorders>
              <w:top w:val="nil"/>
              <w:left w:val="nil"/>
              <w:bottom w:val="single" w:sz="4" w:space="0" w:color="auto"/>
              <w:right w:val="single" w:sz="4" w:space="0" w:color="auto"/>
            </w:tcBorders>
            <w:shd w:val="clear" w:color="auto" w:fill="auto"/>
            <w:noWrap/>
            <w:vAlign w:val="bottom"/>
            <w:hideMark/>
          </w:tcPr>
          <w:p w14:paraId="50210B9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EC7157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86.34</w:t>
            </w:r>
          </w:p>
        </w:tc>
        <w:tc>
          <w:tcPr>
            <w:tcW w:w="810" w:type="dxa"/>
            <w:tcBorders>
              <w:top w:val="nil"/>
              <w:left w:val="nil"/>
              <w:bottom w:val="single" w:sz="4" w:space="0" w:color="auto"/>
              <w:right w:val="single" w:sz="4" w:space="0" w:color="auto"/>
            </w:tcBorders>
            <w:shd w:val="clear" w:color="auto" w:fill="auto"/>
            <w:noWrap/>
            <w:vAlign w:val="bottom"/>
            <w:hideMark/>
          </w:tcPr>
          <w:p w14:paraId="568F867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0.22</w:t>
            </w:r>
          </w:p>
        </w:tc>
        <w:tc>
          <w:tcPr>
            <w:tcW w:w="1266" w:type="dxa"/>
            <w:tcBorders>
              <w:top w:val="nil"/>
              <w:left w:val="nil"/>
              <w:bottom w:val="single" w:sz="4" w:space="0" w:color="auto"/>
              <w:right w:val="single" w:sz="4" w:space="0" w:color="auto"/>
            </w:tcBorders>
            <w:shd w:val="clear" w:color="auto" w:fill="auto"/>
            <w:noWrap/>
            <w:vAlign w:val="bottom"/>
            <w:hideMark/>
          </w:tcPr>
          <w:p w14:paraId="5B26765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0.85</w:t>
            </w:r>
          </w:p>
        </w:tc>
        <w:tc>
          <w:tcPr>
            <w:tcW w:w="1251" w:type="dxa"/>
            <w:tcBorders>
              <w:top w:val="nil"/>
              <w:left w:val="nil"/>
              <w:bottom w:val="single" w:sz="4" w:space="0" w:color="auto"/>
              <w:right w:val="single" w:sz="8" w:space="0" w:color="auto"/>
            </w:tcBorders>
            <w:shd w:val="clear" w:color="auto" w:fill="auto"/>
            <w:noWrap/>
            <w:vAlign w:val="bottom"/>
            <w:hideMark/>
          </w:tcPr>
          <w:p w14:paraId="6D9601A0"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1660DCDF" w14:textId="77777777" w:rsidTr="004B48E2">
        <w:trPr>
          <w:cantSplit/>
          <w:trHeight w:val="205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BEEB14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32</w:t>
            </w:r>
          </w:p>
        </w:tc>
        <w:tc>
          <w:tcPr>
            <w:tcW w:w="1192" w:type="dxa"/>
            <w:tcBorders>
              <w:top w:val="nil"/>
              <w:left w:val="nil"/>
              <w:bottom w:val="single" w:sz="4" w:space="0" w:color="auto"/>
              <w:right w:val="single" w:sz="4" w:space="0" w:color="auto"/>
            </w:tcBorders>
            <w:shd w:val="clear" w:color="auto" w:fill="auto"/>
            <w:noWrap/>
            <w:vAlign w:val="bottom"/>
            <w:hideMark/>
          </w:tcPr>
          <w:p w14:paraId="0F140BB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0F136A2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MA32-01</w:t>
            </w:r>
          </w:p>
        </w:tc>
        <w:tc>
          <w:tcPr>
            <w:tcW w:w="1133" w:type="dxa"/>
            <w:tcBorders>
              <w:top w:val="nil"/>
              <w:left w:val="nil"/>
              <w:bottom w:val="single" w:sz="4" w:space="0" w:color="auto"/>
              <w:right w:val="single" w:sz="4" w:space="0" w:color="auto"/>
            </w:tcBorders>
            <w:shd w:val="clear" w:color="auto" w:fill="auto"/>
            <w:noWrap/>
            <w:vAlign w:val="bottom"/>
            <w:hideMark/>
          </w:tcPr>
          <w:p w14:paraId="76DBB30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 Branch Westfield River</w:t>
            </w:r>
          </w:p>
        </w:tc>
        <w:tc>
          <w:tcPr>
            <w:tcW w:w="2539" w:type="dxa"/>
            <w:tcBorders>
              <w:top w:val="nil"/>
              <w:left w:val="nil"/>
              <w:bottom w:val="single" w:sz="4" w:space="0" w:color="auto"/>
              <w:right w:val="single" w:sz="4" w:space="0" w:color="auto"/>
            </w:tcBorders>
            <w:shd w:val="clear" w:color="auto" w:fill="auto"/>
            <w:noWrap/>
            <w:vAlign w:val="bottom"/>
            <w:hideMark/>
          </w:tcPr>
          <w:p w14:paraId="657100F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confluence of Depot Brook and </w:t>
            </w:r>
            <w:proofErr w:type="spellStart"/>
            <w:r w:rsidRPr="00042854">
              <w:rPr>
                <w:rFonts w:ascii="Calibri" w:hAnsi="Calibri"/>
                <w:color w:val="000000"/>
                <w:sz w:val="20"/>
                <w:szCs w:val="20"/>
              </w:rPr>
              <w:t>Yokum</w:t>
            </w:r>
            <w:proofErr w:type="spellEnd"/>
            <w:r w:rsidRPr="00042854">
              <w:rPr>
                <w:rFonts w:ascii="Calibri" w:hAnsi="Calibri"/>
                <w:color w:val="000000"/>
                <w:sz w:val="20"/>
                <w:szCs w:val="20"/>
              </w:rPr>
              <w:t xml:space="preserve"> Brook, Becket to mouth at confluence with Westfield River, Huntington (HQW qualifier applies to portion of river upstream of Chester Center).</w:t>
            </w:r>
          </w:p>
        </w:tc>
        <w:tc>
          <w:tcPr>
            <w:tcW w:w="767" w:type="dxa"/>
            <w:tcBorders>
              <w:top w:val="nil"/>
              <w:left w:val="nil"/>
              <w:bottom w:val="single" w:sz="4" w:space="0" w:color="auto"/>
              <w:right w:val="single" w:sz="4" w:space="0" w:color="auto"/>
            </w:tcBorders>
            <w:shd w:val="clear" w:color="auto" w:fill="auto"/>
            <w:noWrap/>
            <w:vAlign w:val="bottom"/>
            <w:hideMark/>
          </w:tcPr>
          <w:p w14:paraId="3B3EFEB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17.2</w:t>
            </w:r>
          </w:p>
        </w:tc>
        <w:tc>
          <w:tcPr>
            <w:tcW w:w="1119" w:type="dxa"/>
            <w:tcBorders>
              <w:top w:val="nil"/>
              <w:left w:val="nil"/>
              <w:bottom w:val="single" w:sz="4" w:space="0" w:color="auto"/>
              <w:right w:val="single" w:sz="4" w:space="0" w:color="auto"/>
            </w:tcBorders>
            <w:shd w:val="clear" w:color="auto" w:fill="auto"/>
            <w:noWrap/>
            <w:vAlign w:val="bottom"/>
            <w:hideMark/>
          </w:tcPr>
          <w:p w14:paraId="7ABD828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 HQW*)</w:t>
            </w:r>
          </w:p>
        </w:tc>
        <w:tc>
          <w:tcPr>
            <w:tcW w:w="1433" w:type="dxa"/>
            <w:tcBorders>
              <w:top w:val="nil"/>
              <w:left w:val="nil"/>
              <w:bottom w:val="single" w:sz="4" w:space="0" w:color="auto"/>
              <w:right w:val="single" w:sz="4" w:space="0" w:color="auto"/>
            </w:tcBorders>
            <w:shd w:val="clear" w:color="auto" w:fill="auto"/>
            <w:noWrap/>
            <w:vAlign w:val="bottom"/>
            <w:hideMark/>
          </w:tcPr>
          <w:p w14:paraId="5346222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010802060201</w:t>
            </w:r>
          </w:p>
        </w:tc>
        <w:tc>
          <w:tcPr>
            <w:tcW w:w="1195" w:type="dxa"/>
            <w:tcBorders>
              <w:top w:val="nil"/>
              <w:left w:val="nil"/>
              <w:bottom w:val="single" w:sz="4" w:space="0" w:color="auto"/>
              <w:right w:val="single" w:sz="4" w:space="0" w:color="auto"/>
            </w:tcBorders>
            <w:shd w:val="clear" w:color="auto" w:fill="auto"/>
            <w:noWrap/>
            <w:vAlign w:val="bottom"/>
            <w:hideMark/>
          </w:tcPr>
          <w:p w14:paraId="449A192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Upper West Branch 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66C3A9D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69.57</w:t>
            </w:r>
          </w:p>
        </w:tc>
        <w:tc>
          <w:tcPr>
            <w:tcW w:w="672" w:type="dxa"/>
            <w:tcBorders>
              <w:top w:val="nil"/>
              <w:left w:val="nil"/>
              <w:bottom w:val="single" w:sz="4" w:space="0" w:color="auto"/>
              <w:right w:val="single" w:sz="4" w:space="0" w:color="auto"/>
            </w:tcBorders>
            <w:shd w:val="clear" w:color="auto" w:fill="auto"/>
            <w:noWrap/>
            <w:vAlign w:val="bottom"/>
            <w:hideMark/>
          </w:tcPr>
          <w:p w14:paraId="7B583BB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3.57</w:t>
            </w:r>
          </w:p>
        </w:tc>
        <w:tc>
          <w:tcPr>
            <w:tcW w:w="672" w:type="dxa"/>
            <w:tcBorders>
              <w:top w:val="nil"/>
              <w:left w:val="nil"/>
              <w:bottom w:val="single" w:sz="4" w:space="0" w:color="auto"/>
              <w:right w:val="single" w:sz="4" w:space="0" w:color="auto"/>
            </w:tcBorders>
            <w:shd w:val="clear" w:color="auto" w:fill="auto"/>
            <w:noWrap/>
            <w:vAlign w:val="bottom"/>
            <w:hideMark/>
          </w:tcPr>
          <w:p w14:paraId="02F75FF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54.56</w:t>
            </w:r>
          </w:p>
        </w:tc>
        <w:tc>
          <w:tcPr>
            <w:tcW w:w="672" w:type="dxa"/>
            <w:tcBorders>
              <w:top w:val="nil"/>
              <w:left w:val="nil"/>
              <w:bottom w:val="single" w:sz="4" w:space="0" w:color="auto"/>
              <w:right w:val="single" w:sz="4" w:space="0" w:color="auto"/>
            </w:tcBorders>
            <w:shd w:val="clear" w:color="auto" w:fill="auto"/>
            <w:noWrap/>
            <w:vAlign w:val="bottom"/>
            <w:hideMark/>
          </w:tcPr>
          <w:p w14:paraId="6729CFC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73.52</w:t>
            </w:r>
          </w:p>
        </w:tc>
        <w:tc>
          <w:tcPr>
            <w:tcW w:w="617" w:type="dxa"/>
            <w:tcBorders>
              <w:top w:val="nil"/>
              <w:left w:val="nil"/>
              <w:bottom w:val="single" w:sz="4" w:space="0" w:color="auto"/>
              <w:right w:val="single" w:sz="4" w:space="0" w:color="auto"/>
            </w:tcBorders>
            <w:shd w:val="clear" w:color="auto" w:fill="auto"/>
            <w:noWrap/>
            <w:vAlign w:val="bottom"/>
            <w:hideMark/>
          </w:tcPr>
          <w:p w14:paraId="4A1452C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w:t>
            </w:r>
          </w:p>
        </w:tc>
        <w:tc>
          <w:tcPr>
            <w:tcW w:w="1100" w:type="dxa"/>
            <w:tcBorders>
              <w:top w:val="nil"/>
              <w:left w:val="nil"/>
              <w:bottom w:val="single" w:sz="4" w:space="0" w:color="auto"/>
              <w:right w:val="single" w:sz="4" w:space="0" w:color="auto"/>
            </w:tcBorders>
            <w:shd w:val="clear" w:color="auto" w:fill="auto"/>
            <w:noWrap/>
            <w:vAlign w:val="bottom"/>
            <w:hideMark/>
          </w:tcPr>
          <w:p w14:paraId="08B9164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3F9793A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w:t>
            </w:r>
          </w:p>
        </w:tc>
        <w:tc>
          <w:tcPr>
            <w:tcW w:w="810" w:type="dxa"/>
            <w:tcBorders>
              <w:top w:val="nil"/>
              <w:left w:val="nil"/>
              <w:bottom w:val="single" w:sz="4" w:space="0" w:color="auto"/>
              <w:right w:val="single" w:sz="4" w:space="0" w:color="auto"/>
            </w:tcBorders>
            <w:shd w:val="clear" w:color="auto" w:fill="auto"/>
            <w:noWrap/>
            <w:vAlign w:val="bottom"/>
            <w:hideMark/>
          </w:tcPr>
          <w:p w14:paraId="350857E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C219B9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505A420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31A2CD8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0.46</w:t>
            </w:r>
          </w:p>
        </w:tc>
        <w:tc>
          <w:tcPr>
            <w:tcW w:w="1251" w:type="dxa"/>
            <w:tcBorders>
              <w:top w:val="nil"/>
              <w:left w:val="nil"/>
              <w:bottom w:val="single" w:sz="4" w:space="0" w:color="auto"/>
              <w:right w:val="single" w:sz="8" w:space="0" w:color="auto"/>
            </w:tcBorders>
            <w:shd w:val="clear" w:color="auto" w:fill="auto"/>
            <w:noWrap/>
            <w:vAlign w:val="bottom"/>
            <w:hideMark/>
          </w:tcPr>
          <w:p w14:paraId="4DB43BA4"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6A7A6CFD"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D0605C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0B18173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364002E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MA32-17</w:t>
            </w:r>
          </w:p>
        </w:tc>
        <w:tc>
          <w:tcPr>
            <w:tcW w:w="1133" w:type="dxa"/>
            <w:tcBorders>
              <w:top w:val="nil"/>
              <w:left w:val="nil"/>
              <w:bottom w:val="single" w:sz="4" w:space="0" w:color="auto"/>
              <w:right w:val="single" w:sz="4" w:space="0" w:color="auto"/>
            </w:tcBorders>
            <w:shd w:val="clear" w:color="auto" w:fill="auto"/>
            <w:noWrap/>
            <w:vAlign w:val="bottom"/>
            <w:hideMark/>
          </w:tcPr>
          <w:p w14:paraId="50BC5B4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Depot Brook</w:t>
            </w:r>
          </w:p>
        </w:tc>
        <w:tc>
          <w:tcPr>
            <w:tcW w:w="2539" w:type="dxa"/>
            <w:tcBorders>
              <w:top w:val="nil"/>
              <w:left w:val="nil"/>
              <w:bottom w:val="single" w:sz="4" w:space="0" w:color="auto"/>
              <w:right w:val="single" w:sz="4" w:space="0" w:color="auto"/>
            </w:tcBorders>
            <w:shd w:val="clear" w:color="auto" w:fill="auto"/>
            <w:noWrap/>
            <w:vAlign w:val="bottom"/>
            <w:hideMark/>
          </w:tcPr>
          <w:p w14:paraId="6506298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Source, north of Beach Road, Washington to mouth at confluence with </w:t>
            </w:r>
            <w:proofErr w:type="spellStart"/>
            <w:r w:rsidRPr="00042854">
              <w:rPr>
                <w:rFonts w:ascii="Calibri" w:hAnsi="Calibri"/>
                <w:color w:val="000000"/>
                <w:sz w:val="20"/>
                <w:szCs w:val="20"/>
              </w:rPr>
              <w:t>Yokum</w:t>
            </w:r>
            <w:proofErr w:type="spellEnd"/>
            <w:r w:rsidRPr="00042854">
              <w:rPr>
                <w:rFonts w:ascii="Calibri" w:hAnsi="Calibri"/>
                <w:color w:val="000000"/>
                <w:sz w:val="20"/>
                <w:szCs w:val="20"/>
              </w:rPr>
              <w:t xml:space="preserve"> Brook  (forming headwaters of West Branch Westfield River), Becket.</w:t>
            </w:r>
          </w:p>
        </w:tc>
        <w:tc>
          <w:tcPr>
            <w:tcW w:w="767" w:type="dxa"/>
            <w:tcBorders>
              <w:top w:val="nil"/>
              <w:left w:val="nil"/>
              <w:bottom w:val="single" w:sz="4" w:space="0" w:color="auto"/>
              <w:right w:val="single" w:sz="4" w:space="0" w:color="auto"/>
            </w:tcBorders>
            <w:shd w:val="clear" w:color="auto" w:fill="auto"/>
            <w:noWrap/>
            <w:vAlign w:val="bottom"/>
            <w:hideMark/>
          </w:tcPr>
          <w:p w14:paraId="3872FF9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5.9</w:t>
            </w:r>
          </w:p>
        </w:tc>
        <w:tc>
          <w:tcPr>
            <w:tcW w:w="1119" w:type="dxa"/>
            <w:tcBorders>
              <w:top w:val="nil"/>
              <w:left w:val="nil"/>
              <w:bottom w:val="single" w:sz="4" w:space="0" w:color="auto"/>
              <w:right w:val="single" w:sz="4" w:space="0" w:color="auto"/>
            </w:tcBorders>
            <w:shd w:val="clear" w:color="auto" w:fill="auto"/>
            <w:noWrap/>
            <w:vAlign w:val="bottom"/>
            <w:hideMark/>
          </w:tcPr>
          <w:p w14:paraId="2EC554B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63500E8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010802060201</w:t>
            </w:r>
          </w:p>
        </w:tc>
        <w:tc>
          <w:tcPr>
            <w:tcW w:w="1195" w:type="dxa"/>
            <w:tcBorders>
              <w:top w:val="nil"/>
              <w:left w:val="nil"/>
              <w:bottom w:val="single" w:sz="4" w:space="0" w:color="auto"/>
              <w:right w:val="single" w:sz="4" w:space="0" w:color="auto"/>
            </w:tcBorders>
            <w:shd w:val="clear" w:color="auto" w:fill="auto"/>
            <w:noWrap/>
            <w:vAlign w:val="bottom"/>
            <w:hideMark/>
          </w:tcPr>
          <w:p w14:paraId="114947C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Upper West Branch 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435359C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69.57</w:t>
            </w:r>
          </w:p>
        </w:tc>
        <w:tc>
          <w:tcPr>
            <w:tcW w:w="672" w:type="dxa"/>
            <w:tcBorders>
              <w:top w:val="nil"/>
              <w:left w:val="nil"/>
              <w:bottom w:val="single" w:sz="4" w:space="0" w:color="auto"/>
              <w:right w:val="single" w:sz="4" w:space="0" w:color="auto"/>
            </w:tcBorders>
            <w:shd w:val="clear" w:color="auto" w:fill="auto"/>
            <w:noWrap/>
            <w:vAlign w:val="bottom"/>
            <w:hideMark/>
          </w:tcPr>
          <w:p w14:paraId="6FA757B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3.57</w:t>
            </w:r>
          </w:p>
        </w:tc>
        <w:tc>
          <w:tcPr>
            <w:tcW w:w="672" w:type="dxa"/>
            <w:tcBorders>
              <w:top w:val="nil"/>
              <w:left w:val="nil"/>
              <w:bottom w:val="single" w:sz="4" w:space="0" w:color="auto"/>
              <w:right w:val="single" w:sz="4" w:space="0" w:color="auto"/>
            </w:tcBorders>
            <w:shd w:val="clear" w:color="auto" w:fill="auto"/>
            <w:noWrap/>
            <w:vAlign w:val="bottom"/>
            <w:hideMark/>
          </w:tcPr>
          <w:p w14:paraId="01DD0B6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54.56</w:t>
            </w:r>
          </w:p>
        </w:tc>
        <w:tc>
          <w:tcPr>
            <w:tcW w:w="672" w:type="dxa"/>
            <w:tcBorders>
              <w:top w:val="nil"/>
              <w:left w:val="nil"/>
              <w:bottom w:val="single" w:sz="4" w:space="0" w:color="auto"/>
              <w:right w:val="single" w:sz="4" w:space="0" w:color="auto"/>
            </w:tcBorders>
            <w:shd w:val="clear" w:color="auto" w:fill="auto"/>
            <w:noWrap/>
            <w:vAlign w:val="bottom"/>
            <w:hideMark/>
          </w:tcPr>
          <w:p w14:paraId="180C4FD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73.52</w:t>
            </w:r>
          </w:p>
        </w:tc>
        <w:tc>
          <w:tcPr>
            <w:tcW w:w="617" w:type="dxa"/>
            <w:tcBorders>
              <w:top w:val="nil"/>
              <w:left w:val="nil"/>
              <w:bottom w:val="single" w:sz="4" w:space="0" w:color="auto"/>
              <w:right w:val="single" w:sz="4" w:space="0" w:color="auto"/>
            </w:tcBorders>
            <w:shd w:val="clear" w:color="auto" w:fill="auto"/>
            <w:noWrap/>
            <w:vAlign w:val="bottom"/>
            <w:hideMark/>
          </w:tcPr>
          <w:p w14:paraId="2B6056A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w:t>
            </w:r>
          </w:p>
        </w:tc>
        <w:tc>
          <w:tcPr>
            <w:tcW w:w="1100" w:type="dxa"/>
            <w:tcBorders>
              <w:top w:val="nil"/>
              <w:left w:val="nil"/>
              <w:bottom w:val="single" w:sz="4" w:space="0" w:color="auto"/>
              <w:right w:val="single" w:sz="4" w:space="0" w:color="auto"/>
            </w:tcBorders>
            <w:shd w:val="clear" w:color="auto" w:fill="auto"/>
            <w:noWrap/>
            <w:vAlign w:val="bottom"/>
            <w:hideMark/>
          </w:tcPr>
          <w:p w14:paraId="29EA450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1B67D68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w:t>
            </w:r>
          </w:p>
        </w:tc>
        <w:tc>
          <w:tcPr>
            <w:tcW w:w="810" w:type="dxa"/>
            <w:tcBorders>
              <w:top w:val="nil"/>
              <w:left w:val="nil"/>
              <w:bottom w:val="single" w:sz="4" w:space="0" w:color="auto"/>
              <w:right w:val="single" w:sz="4" w:space="0" w:color="auto"/>
            </w:tcBorders>
            <w:shd w:val="clear" w:color="auto" w:fill="auto"/>
            <w:noWrap/>
            <w:vAlign w:val="bottom"/>
            <w:hideMark/>
          </w:tcPr>
          <w:p w14:paraId="799D7B2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989F13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2BF79C6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5538EC7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0.46</w:t>
            </w:r>
          </w:p>
        </w:tc>
        <w:tc>
          <w:tcPr>
            <w:tcW w:w="1251" w:type="dxa"/>
            <w:tcBorders>
              <w:top w:val="nil"/>
              <w:left w:val="nil"/>
              <w:bottom w:val="single" w:sz="4" w:space="0" w:color="auto"/>
              <w:right w:val="single" w:sz="8" w:space="0" w:color="auto"/>
            </w:tcBorders>
            <w:shd w:val="clear" w:color="auto" w:fill="auto"/>
            <w:noWrap/>
            <w:vAlign w:val="bottom"/>
            <w:hideMark/>
          </w:tcPr>
          <w:p w14:paraId="03D3AC02"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0279C46B"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5B422D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1AA87DE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4CF2AF7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MA32-18</w:t>
            </w:r>
          </w:p>
        </w:tc>
        <w:tc>
          <w:tcPr>
            <w:tcW w:w="1133" w:type="dxa"/>
            <w:tcBorders>
              <w:top w:val="nil"/>
              <w:left w:val="nil"/>
              <w:bottom w:val="single" w:sz="4" w:space="0" w:color="auto"/>
              <w:right w:val="single" w:sz="4" w:space="0" w:color="auto"/>
            </w:tcBorders>
            <w:shd w:val="clear" w:color="auto" w:fill="auto"/>
            <w:noWrap/>
            <w:vAlign w:val="bottom"/>
            <w:hideMark/>
          </w:tcPr>
          <w:p w14:paraId="1541D93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Shaker Mill Brook</w:t>
            </w:r>
          </w:p>
        </w:tc>
        <w:tc>
          <w:tcPr>
            <w:tcW w:w="2539" w:type="dxa"/>
            <w:tcBorders>
              <w:top w:val="nil"/>
              <w:left w:val="nil"/>
              <w:bottom w:val="single" w:sz="4" w:space="0" w:color="auto"/>
              <w:right w:val="single" w:sz="4" w:space="0" w:color="auto"/>
            </w:tcBorders>
            <w:shd w:val="clear" w:color="auto" w:fill="auto"/>
            <w:noWrap/>
            <w:vAlign w:val="bottom"/>
            <w:hideMark/>
          </w:tcPr>
          <w:p w14:paraId="1A38132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west of Watson Road, Washington to mouth at confluence with Depot Brook, Becket.</w:t>
            </w:r>
          </w:p>
        </w:tc>
        <w:tc>
          <w:tcPr>
            <w:tcW w:w="767" w:type="dxa"/>
            <w:tcBorders>
              <w:top w:val="nil"/>
              <w:left w:val="nil"/>
              <w:bottom w:val="single" w:sz="4" w:space="0" w:color="auto"/>
              <w:right w:val="single" w:sz="4" w:space="0" w:color="auto"/>
            </w:tcBorders>
            <w:shd w:val="clear" w:color="auto" w:fill="auto"/>
            <w:noWrap/>
            <w:vAlign w:val="bottom"/>
            <w:hideMark/>
          </w:tcPr>
          <w:p w14:paraId="744309F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4.1</w:t>
            </w:r>
          </w:p>
        </w:tc>
        <w:tc>
          <w:tcPr>
            <w:tcW w:w="1119" w:type="dxa"/>
            <w:tcBorders>
              <w:top w:val="nil"/>
              <w:left w:val="nil"/>
              <w:bottom w:val="single" w:sz="4" w:space="0" w:color="auto"/>
              <w:right w:val="single" w:sz="4" w:space="0" w:color="auto"/>
            </w:tcBorders>
            <w:shd w:val="clear" w:color="auto" w:fill="auto"/>
            <w:noWrap/>
            <w:vAlign w:val="bottom"/>
            <w:hideMark/>
          </w:tcPr>
          <w:p w14:paraId="4AE24A4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6648883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010802060201</w:t>
            </w:r>
          </w:p>
        </w:tc>
        <w:tc>
          <w:tcPr>
            <w:tcW w:w="1195" w:type="dxa"/>
            <w:tcBorders>
              <w:top w:val="nil"/>
              <w:left w:val="nil"/>
              <w:bottom w:val="single" w:sz="4" w:space="0" w:color="auto"/>
              <w:right w:val="single" w:sz="4" w:space="0" w:color="auto"/>
            </w:tcBorders>
            <w:shd w:val="clear" w:color="auto" w:fill="auto"/>
            <w:noWrap/>
            <w:vAlign w:val="bottom"/>
            <w:hideMark/>
          </w:tcPr>
          <w:p w14:paraId="079F956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Upper West Branch 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10346DD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69.57</w:t>
            </w:r>
          </w:p>
        </w:tc>
        <w:tc>
          <w:tcPr>
            <w:tcW w:w="672" w:type="dxa"/>
            <w:tcBorders>
              <w:top w:val="nil"/>
              <w:left w:val="nil"/>
              <w:bottom w:val="single" w:sz="4" w:space="0" w:color="auto"/>
              <w:right w:val="single" w:sz="4" w:space="0" w:color="auto"/>
            </w:tcBorders>
            <w:shd w:val="clear" w:color="auto" w:fill="auto"/>
            <w:noWrap/>
            <w:vAlign w:val="bottom"/>
            <w:hideMark/>
          </w:tcPr>
          <w:p w14:paraId="466577A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3.57</w:t>
            </w:r>
          </w:p>
        </w:tc>
        <w:tc>
          <w:tcPr>
            <w:tcW w:w="672" w:type="dxa"/>
            <w:tcBorders>
              <w:top w:val="nil"/>
              <w:left w:val="nil"/>
              <w:bottom w:val="single" w:sz="4" w:space="0" w:color="auto"/>
              <w:right w:val="single" w:sz="4" w:space="0" w:color="auto"/>
            </w:tcBorders>
            <w:shd w:val="clear" w:color="auto" w:fill="auto"/>
            <w:noWrap/>
            <w:vAlign w:val="bottom"/>
            <w:hideMark/>
          </w:tcPr>
          <w:p w14:paraId="3DAC89F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54.56</w:t>
            </w:r>
          </w:p>
        </w:tc>
        <w:tc>
          <w:tcPr>
            <w:tcW w:w="672" w:type="dxa"/>
            <w:tcBorders>
              <w:top w:val="nil"/>
              <w:left w:val="nil"/>
              <w:bottom w:val="single" w:sz="4" w:space="0" w:color="auto"/>
              <w:right w:val="single" w:sz="4" w:space="0" w:color="auto"/>
            </w:tcBorders>
            <w:shd w:val="clear" w:color="auto" w:fill="auto"/>
            <w:noWrap/>
            <w:vAlign w:val="bottom"/>
            <w:hideMark/>
          </w:tcPr>
          <w:p w14:paraId="1F351D4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73.52</w:t>
            </w:r>
          </w:p>
        </w:tc>
        <w:tc>
          <w:tcPr>
            <w:tcW w:w="617" w:type="dxa"/>
            <w:tcBorders>
              <w:top w:val="nil"/>
              <w:left w:val="nil"/>
              <w:bottom w:val="single" w:sz="4" w:space="0" w:color="auto"/>
              <w:right w:val="single" w:sz="4" w:space="0" w:color="auto"/>
            </w:tcBorders>
            <w:shd w:val="clear" w:color="auto" w:fill="auto"/>
            <w:noWrap/>
            <w:vAlign w:val="bottom"/>
            <w:hideMark/>
          </w:tcPr>
          <w:p w14:paraId="53B0D2C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w:t>
            </w:r>
          </w:p>
        </w:tc>
        <w:tc>
          <w:tcPr>
            <w:tcW w:w="1100" w:type="dxa"/>
            <w:tcBorders>
              <w:top w:val="nil"/>
              <w:left w:val="nil"/>
              <w:bottom w:val="single" w:sz="4" w:space="0" w:color="auto"/>
              <w:right w:val="single" w:sz="4" w:space="0" w:color="auto"/>
            </w:tcBorders>
            <w:shd w:val="clear" w:color="auto" w:fill="auto"/>
            <w:noWrap/>
            <w:vAlign w:val="bottom"/>
            <w:hideMark/>
          </w:tcPr>
          <w:p w14:paraId="4193200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44401FB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w:t>
            </w:r>
          </w:p>
        </w:tc>
        <w:tc>
          <w:tcPr>
            <w:tcW w:w="810" w:type="dxa"/>
            <w:tcBorders>
              <w:top w:val="nil"/>
              <w:left w:val="nil"/>
              <w:bottom w:val="single" w:sz="4" w:space="0" w:color="auto"/>
              <w:right w:val="single" w:sz="4" w:space="0" w:color="auto"/>
            </w:tcBorders>
            <w:shd w:val="clear" w:color="auto" w:fill="auto"/>
            <w:noWrap/>
            <w:vAlign w:val="bottom"/>
            <w:hideMark/>
          </w:tcPr>
          <w:p w14:paraId="6B0E207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7FFBB9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48CD35C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0395C30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0.46</w:t>
            </w:r>
          </w:p>
        </w:tc>
        <w:tc>
          <w:tcPr>
            <w:tcW w:w="1251" w:type="dxa"/>
            <w:tcBorders>
              <w:top w:val="nil"/>
              <w:left w:val="nil"/>
              <w:bottom w:val="single" w:sz="4" w:space="0" w:color="auto"/>
              <w:right w:val="single" w:sz="8" w:space="0" w:color="auto"/>
            </w:tcBorders>
            <w:shd w:val="clear" w:color="auto" w:fill="auto"/>
            <w:noWrap/>
            <w:vAlign w:val="bottom"/>
            <w:hideMark/>
          </w:tcPr>
          <w:p w14:paraId="2368B1CD"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3F300401" w14:textId="77777777" w:rsidTr="004B48E2">
        <w:trPr>
          <w:cantSplit/>
          <w:trHeight w:val="180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470E02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495473F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47F0B65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MA32-19</w:t>
            </w:r>
          </w:p>
        </w:tc>
        <w:tc>
          <w:tcPr>
            <w:tcW w:w="1133" w:type="dxa"/>
            <w:tcBorders>
              <w:top w:val="nil"/>
              <w:left w:val="nil"/>
              <w:bottom w:val="single" w:sz="4" w:space="0" w:color="auto"/>
              <w:right w:val="single" w:sz="4" w:space="0" w:color="auto"/>
            </w:tcBorders>
            <w:shd w:val="clear" w:color="auto" w:fill="auto"/>
            <w:noWrap/>
            <w:vAlign w:val="bottom"/>
            <w:hideMark/>
          </w:tcPr>
          <w:p w14:paraId="789141D6" w14:textId="77777777" w:rsidR="000E0D84" w:rsidRPr="00042854" w:rsidRDefault="000E0D84" w:rsidP="004B48E2">
            <w:pPr>
              <w:rPr>
                <w:rFonts w:ascii="Calibri" w:hAnsi="Calibri"/>
                <w:color w:val="000000"/>
                <w:sz w:val="20"/>
                <w:szCs w:val="20"/>
              </w:rPr>
            </w:pPr>
            <w:proofErr w:type="spellStart"/>
            <w:r w:rsidRPr="00042854">
              <w:rPr>
                <w:rFonts w:ascii="Calibri" w:hAnsi="Calibri"/>
                <w:color w:val="000000"/>
                <w:sz w:val="20"/>
                <w:szCs w:val="20"/>
              </w:rPr>
              <w:t>Yokum</w:t>
            </w:r>
            <w:proofErr w:type="spellEnd"/>
            <w:r w:rsidRPr="00042854">
              <w:rPr>
                <w:rFonts w:ascii="Calibri" w:hAnsi="Calibri"/>
                <w:color w:val="000000"/>
                <w:sz w:val="20"/>
                <w:szCs w:val="20"/>
              </w:rPr>
              <w:t xml:space="preserve"> Brook</w:t>
            </w:r>
          </w:p>
        </w:tc>
        <w:tc>
          <w:tcPr>
            <w:tcW w:w="2539" w:type="dxa"/>
            <w:tcBorders>
              <w:top w:val="nil"/>
              <w:left w:val="nil"/>
              <w:bottom w:val="single" w:sz="4" w:space="0" w:color="auto"/>
              <w:right w:val="single" w:sz="4" w:space="0" w:color="auto"/>
            </w:tcBorders>
            <w:shd w:val="clear" w:color="auto" w:fill="auto"/>
            <w:noWrap/>
            <w:vAlign w:val="bottom"/>
            <w:hideMark/>
          </w:tcPr>
          <w:p w14:paraId="77979B1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outlet Buckley-Dunton Lake, south of County Road, Becket to mouth at confluence with Depot Brook (forming headwaters of West Branch Westfield River), Becket.</w:t>
            </w:r>
          </w:p>
        </w:tc>
        <w:tc>
          <w:tcPr>
            <w:tcW w:w="767" w:type="dxa"/>
            <w:tcBorders>
              <w:top w:val="nil"/>
              <w:left w:val="nil"/>
              <w:bottom w:val="single" w:sz="4" w:space="0" w:color="auto"/>
              <w:right w:val="single" w:sz="4" w:space="0" w:color="auto"/>
            </w:tcBorders>
            <w:shd w:val="clear" w:color="auto" w:fill="auto"/>
            <w:noWrap/>
            <w:vAlign w:val="bottom"/>
            <w:hideMark/>
          </w:tcPr>
          <w:p w14:paraId="0E258DD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w:t>
            </w:r>
          </w:p>
        </w:tc>
        <w:tc>
          <w:tcPr>
            <w:tcW w:w="1119" w:type="dxa"/>
            <w:tcBorders>
              <w:top w:val="nil"/>
              <w:left w:val="nil"/>
              <w:bottom w:val="single" w:sz="4" w:space="0" w:color="auto"/>
              <w:right w:val="single" w:sz="4" w:space="0" w:color="auto"/>
            </w:tcBorders>
            <w:shd w:val="clear" w:color="auto" w:fill="auto"/>
            <w:noWrap/>
            <w:vAlign w:val="bottom"/>
            <w:hideMark/>
          </w:tcPr>
          <w:p w14:paraId="51BFF5E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4C4A907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010802060201</w:t>
            </w:r>
          </w:p>
        </w:tc>
        <w:tc>
          <w:tcPr>
            <w:tcW w:w="1195" w:type="dxa"/>
            <w:tcBorders>
              <w:top w:val="nil"/>
              <w:left w:val="nil"/>
              <w:bottom w:val="single" w:sz="4" w:space="0" w:color="auto"/>
              <w:right w:val="single" w:sz="4" w:space="0" w:color="auto"/>
            </w:tcBorders>
            <w:shd w:val="clear" w:color="auto" w:fill="auto"/>
            <w:noWrap/>
            <w:vAlign w:val="bottom"/>
            <w:hideMark/>
          </w:tcPr>
          <w:p w14:paraId="6394F96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Upper West Branch 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652FB10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69.57</w:t>
            </w:r>
          </w:p>
        </w:tc>
        <w:tc>
          <w:tcPr>
            <w:tcW w:w="672" w:type="dxa"/>
            <w:tcBorders>
              <w:top w:val="nil"/>
              <w:left w:val="nil"/>
              <w:bottom w:val="single" w:sz="4" w:space="0" w:color="auto"/>
              <w:right w:val="single" w:sz="4" w:space="0" w:color="auto"/>
            </w:tcBorders>
            <w:shd w:val="clear" w:color="auto" w:fill="auto"/>
            <w:noWrap/>
            <w:vAlign w:val="bottom"/>
            <w:hideMark/>
          </w:tcPr>
          <w:p w14:paraId="71A7AC5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3.57</w:t>
            </w:r>
          </w:p>
        </w:tc>
        <w:tc>
          <w:tcPr>
            <w:tcW w:w="672" w:type="dxa"/>
            <w:tcBorders>
              <w:top w:val="nil"/>
              <w:left w:val="nil"/>
              <w:bottom w:val="single" w:sz="4" w:space="0" w:color="auto"/>
              <w:right w:val="single" w:sz="4" w:space="0" w:color="auto"/>
            </w:tcBorders>
            <w:shd w:val="clear" w:color="auto" w:fill="auto"/>
            <w:noWrap/>
            <w:vAlign w:val="bottom"/>
            <w:hideMark/>
          </w:tcPr>
          <w:p w14:paraId="488A778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54.56</w:t>
            </w:r>
          </w:p>
        </w:tc>
        <w:tc>
          <w:tcPr>
            <w:tcW w:w="672" w:type="dxa"/>
            <w:tcBorders>
              <w:top w:val="nil"/>
              <w:left w:val="nil"/>
              <w:bottom w:val="single" w:sz="4" w:space="0" w:color="auto"/>
              <w:right w:val="single" w:sz="4" w:space="0" w:color="auto"/>
            </w:tcBorders>
            <w:shd w:val="clear" w:color="auto" w:fill="auto"/>
            <w:noWrap/>
            <w:vAlign w:val="bottom"/>
            <w:hideMark/>
          </w:tcPr>
          <w:p w14:paraId="0318DA5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73.52</w:t>
            </w:r>
          </w:p>
        </w:tc>
        <w:tc>
          <w:tcPr>
            <w:tcW w:w="617" w:type="dxa"/>
            <w:tcBorders>
              <w:top w:val="nil"/>
              <w:left w:val="nil"/>
              <w:bottom w:val="single" w:sz="4" w:space="0" w:color="auto"/>
              <w:right w:val="single" w:sz="4" w:space="0" w:color="auto"/>
            </w:tcBorders>
            <w:shd w:val="clear" w:color="auto" w:fill="auto"/>
            <w:noWrap/>
            <w:vAlign w:val="bottom"/>
            <w:hideMark/>
          </w:tcPr>
          <w:p w14:paraId="6B7D73C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w:t>
            </w:r>
          </w:p>
        </w:tc>
        <w:tc>
          <w:tcPr>
            <w:tcW w:w="1100" w:type="dxa"/>
            <w:tcBorders>
              <w:top w:val="nil"/>
              <w:left w:val="nil"/>
              <w:bottom w:val="single" w:sz="4" w:space="0" w:color="auto"/>
              <w:right w:val="single" w:sz="4" w:space="0" w:color="auto"/>
            </w:tcBorders>
            <w:shd w:val="clear" w:color="auto" w:fill="auto"/>
            <w:noWrap/>
            <w:vAlign w:val="bottom"/>
            <w:hideMark/>
          </w:tcPr>
          <w:p w14:paraId="46CF854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223868B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w:t>
            </w:r>
          </w:p>
        </w:tc>
        <w:tc>
          <w:tcPr>
            <w:tcW w:w="810" w:type="dxa"/>
            <w:tcBorders>
              <w:top w:val="nil"/>
              <w:left w:val="nil"/>
              <w:bottom w:val="single" w:sz="4" w:space="0" w:color="auto"/>
              <w:right w:val="single" w:sz="4" w:space="0" w:color="auto"/>
            </w:tcBorders>
            <w:shd w:val="clear" w:color="auto" w:fill="auto"/>
            <w:noWrap/>
            <w:vAlign w:val="bottom"/>
            <w:hideMark/>
          </w:tcPr>
          <w:p w14:paraId="69169E6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3C7D8C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44D3C10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0AA0092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0.46</w:t>
            </w:r>
          </w:p>
        </w:tc>
        <w:tc>
          <w:tcPr>
            <w:tcW w:w="1251" w:type="dxa"/>
            <w:tcBorders>
              <w:top w:val="nil"/>
              <w:left w:val="nil"/>
              <w:bottom w:val="single" w:sz="4" w:space="0" w:color="auto"/>
              <w:right w:val="single" w:sz="8" w:space="0" w:color="auto"/>
            </w:tcBorders>
            <w:shd w:val="clear" w:color="auto" w:fill="auto"/>
            <w:noWrap/>
            <w:vAlign w:val="bottom"/>
            <w:hideMark/>
          </w:tcPr>
          <w:p w14:paraId="388AC839"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19C92152"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016774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68EA9B4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0B53233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MA32-20</w:t>
            </w:r>
          </w:p>
        </w:tc>
        <w:tc>
          <w:tcPr>
            <w:tcW w:w="1133" w:type="dxa"/>
            <w:tcBorders>
              <w:top w:val="nil"/>
              <w:left w:val="nil"/>
              <w:bottom w:val="single" w:sz="4" w:space="0" w:color="auto"/>
              <w:right w:val="single" w:sz="4" w:space="0" w:color="auto"/>
            </w:tcBorders>
            <w:shd w:val="clear" w:color="auto" w:fill="auto"/>
            <w:noWrap/>
            <w:vAlign w:val="bottom"/>
            <w:hideMark/>
          </w:tcPr>
          <w:p w14:paraId="0F7AF8E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Walker Brook</w:t>
            </w:r>
          </w:p>
        </w:tc>
        <w:tc>
          <w:tcPr>
            <w:tcW w:w="2539" w:type="dxa"/>
            <w:tcBorders>
              <w:top w:val="nil"/>
              <w:left w:val="nil"/>
              <w:bottom w:val="single" w:sz="4" w:space="0" w:color="auto"/>
              <w:right w:val="single" w:sz="4" w:space="0" w:color="auto"/>
            </w:tcBorders>
            <w:shd w:val="clear" w:color="auto" w:fill="auto"/>
            <w:noWrap/>
            <w:vAlign w:val="bottom"/>
            <w:hideMark/>
          </w:tcPr>
          <w:p w14:paraId="7BAC974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outlet Center Pond (north of YMCA Road), Becket to mouth at confluence with West Branch Westfield River, Chester.</w:t>
            </w:r>
          </w:p>
        </w:tc>
        <w:tc>
          <w:tcPr>
            <w:tcW w:w="767" w:type="dxa"/>
            <w:tcBorders>
              <w:top w:val="nil"/>
              <w:left w:val="nil"/>
              <w:bottom w:val="single" w:sz="4" w:space="0" w:color="auto"/>
              <w:right w:val="single" w:sz="4" w:space="0" w:color="auto"/>
            </w:tcBorders>
            <w:shd w:val="clear" w:color="auto" w:fill="auto"/>
            <w:noWrap/>
            <w:vAlign w:val="bottom"/>
            <w:hideMark/>
          </w:tcPr>
          <w:p w14:paraId="2734705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w:t>
            </w:r>
          </w:p>
        </w:tc>
        <w:tc>
          <w:tcPr>
            <w:tcW w:w="1119" w:type="dxa"/>
            <w:tcBorders>
              <w:top w:val="nil"/>
              <w:left w:val="nil"/>
              <w:bottom w:val="single" w:sz="4" w:space="0" w:color="auto"/>
              <w:right w:val="single" w:sz="4" w:space="0" w:color="auto"/>
            </w:tcBorders>
            <w:shd w:val="clear" w:color="auto" w:fill="auto"/>
            <w:noWrap/>
            <w:vAlign w:val="bottom"/>
            <w:hideMark/>
          </w:tcPr>
          <w:p w14:paraId="21C567B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2D29536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010802060201</w:t>
            </w:r>
          </w:p>
        </w:tc>
        <w:tc>
          <w:tcPr>
            <w:tcW w:w="1195" w:type="dxa"/>
            <w:tcBorders>
              <w:top w:val="nil"/>
              <w:left w:val="nil"/>
              <w:bottom w:val="single" w:sz="4" w:space="0" w:color="auto"/>
              <w:right w:val="single" w:sz="4" w:space="0" w:color="auto"/>
            </w:tcBorders>
            <w:shd w:val="clear" w:color="auto" w:fill="auto"/>
            <w:noWrap/>
            <w:vAlign w:val="bottom"/>
            <w:hideMark/>
          </w:tcPr>
          <w:p w14:paraId="2570F0B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Upper West Branch 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78D001C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69.57</w:t>
            </w:r>
          </w:p>
        </w:tc>
        <w:tc>
          <w:tcPr>
            <w:tcW w:w="672" w:type="dxa"/>
            <w:tcBorders>
              <w:top w:val="nil"/>
              <w:left w:val="nil"/>
              <w:bottom w:val="single" w:sz="4" w:space="0" w:color="auto"/>
              <w:right w:val="single" w:sz="4" w:space="0" w:color="auto"/>
            </w:tcBorders>
            <w:shd w:val="clear" w:color="auto" w:fill="auto"/>
            <w:noWrap/>
            <w:vAlign w:val="bottom"/>
            <w:hideMark/>
          </w:tcPr>
          <w:p w14:paraId="5EE068C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3.57</w:t>
            </w:r>
          </w:p>
        </w:tc>
        <w:tc>
          <w:tcPr>
            <w:tcW w:w="672" w:type="dxa"/>
            <w:tcBorders>
              <w:top w:val="nil"/>
              <w:left w:val="nil"/>
              <w:bottom w:val="single" w:sz="4" w:space="0" w:color="auto"/>
              <w:right w:val="single" w:sz="4" w:space="0" w:color="auto"/>
            </w:tcBorders>
            <w:shd w:val="clear" w:color="auto" w:fill="auto"/>
            <w:noWrap/>
            <w:vAlign w:val="bottom"/>
            <w:hideMark/>
          </w:tcPr>
          <w:p w14:paraId="6220C3D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54.56</w:t>
            </w:r>
          </w:p>
        </w:tc>
        <w:tc>
          <w:tcPr>
            <w:tcW w:w="672" w:type="dxa"/>
            <w:tcBorders>
              <w:top w:val="nil"/>
              <w:left w:val="nil"/>
              <w:bottom w:val="single" w:sz="4" w:space="0" w:color="auto"/>
              <w:right w:val="single" w:sz="4" w:space="0" w:color="auto"/>
            </w:tcBorders>
            <w:shd w:val="clear" w:color="auto" w:fill="auto"/>
            <w:noWrap/>
            <w:vAlign w:val="bottom"/>
            <w:hideMark/>
          </w:tcPr>
          <w:p w14:paraId="1E06846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73.52</w:t>
            </w:r>
          </w:p>
        </w:tc>
        <w:tc>
          <w:tcPr>
            <w:tcW w:w="617" w:type="dxa"/>
            <w:tcBorders>
              <w:top w:val="nil"/>
              <w:left w:val="nil"/>
              <w:bottom w:val="single" w:sz="4" w:space="0" w:color="auto"/>
              <w:right w:val="single" w:sz="4" w:space="0" w:color="auto"/>
            </w:tcBorders>
            <w:shd w:val="clear" w:color="auto" w:fill="auto"/>
            <w:noWrap/>
            <w:vAlign w:val="bottom"/>
            <w:hideMark/>
          </w:tcPr>
          <w:p w14:paraId="7B12F13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w:t>
            </w:r>
          </w:p>
        </w:tc>
        <w:tc>
          <w:tcPr>
            <w:tcW w:w="1100" w:type="dxa"/>
            <w:tcBorders>
              <w:top w:val="nil"/>
              <w:left w:val="nil"/>
              <w:bottom w:val="single" w:sz="4" w:space="0" w:color="auto"/>
              <w:right w:val="single" w:sz="4" w:space="0" w:color="auto"/>
            </w:tcBorders>
            <w:shd w:val="clear" w:color="auto" w:fill="auto"/>
            <w:noWrap/>
            <w:vAlign w:val="bottom"/>
            <w:hideMark/>
          </w:tcPr>
          <w:p w14:paraId="20BD680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1D4BED1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w:t>
            </w:r>
          </w:p>
        </w:tc>
        <w:tc>
          <w:tcPr>
            <w:tcW w:w="810" w:type="dxa"/>
            <w:tcBorders>
              <w:top w:val="nil"/>
              <w:left w:val="nil"/>
              <w:bottom w:val="single" w:sz="4" w:space="0" w:color="auto"/>
              <w:right w:val="single" w:sz="4" w:space="0" w:color="auto"/>
            </w:tcBorders>
            <w:shd w:val="clear" w:color="auto" w:fill="auto"/>
            <w:noWrap/>
            <w:vAlign w:val="bottom"/>
            <w:hideMark/>
          </w:tcPr>
          <w:p w14:paraId="04D284F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B42A3E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6696E86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465D96B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0.46</w:t>
            </w:r>
          </w:p>
        </w:tc>
        <w:tc>
          <w:tcPr>
            <w:tcW w:w="1251" w:type="dxa"/>
            <w:tcBorders>
              <w:top w:val="nil"/>
              <w:left w:val="nil"/>
              <w:bottom w:val="single" w:sz="4" w:space="0" w:color="auto"/>
              <w:right w:val="single" w:sz="8" w:space="0" w:color="auto"/>
            </w:tcBorders>
            <w:shd w:val="clear" w:color="auto" w:fill="auto"/>
            <w:noWrap/>
            <w:vAlign w:val="bottom"/>
            <w:hideMark/>
          </w:tcPr>
          <w:p w14:paraId="0F6B131E"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7120E0EA"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40FFBD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043D31A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3AA6EFF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MA32-42</w:t>
            </w:r>
          </w:p>
        </w:tc>
        <w:tc>
          <w:tcPr>
            <w:tcW w:w="1133" w:type="dxa"/>
            <w:tcBorders>
              <w:top w:val="nil"/>
              <w:left w:val="nil"/>
              <w:bottom w:val="single" w:sz="4" w:space="0" w:color="auto"/>
              <w:right w:val="single" w:sz="4" w:space="0" w:color="auto"/>
            </w:tcBorders>
            <w:shd w:val="clear" w:color="auto" w:fill="auto"/>
            <w:noWrap/>
            <w:vAlign w:val="bottom"/>
            <w:hideMark/>
          </w:tcPr>
          <w:p w14:paraId="3150D33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Factory Brook</w:t>
            </w:r>
          </w:p>
        </w:tc>
        <w:tc>
          <w:tcPr>
            <w:tcW w:w="2539" w:type="dxa"/>
            <w:tcBorders>
              <w:top w:val="nil"/>
              <w:left w:val="nil"/>
              <w:bottom w:val="single" w:sz="4" w:space="0" w:color="auto"/>
              <w:right w:val="single" w:sz="4" w:space="0" w:color="auto"/>
            </w:tcBorders>
            <w:shd w:val="clear" w:color="auto" w:fill="auto"/>
            <w:noWrap/>
            <w:vAlign w:val="bottom"/>
            <w:hideMark/>
          </w:tcPr>
          <w:p w14:paraId="04C2A6F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east of Ridge Road, in Middlefield State Forest, Peru to mouth at confluence with West Branch Westfield River, Middlefield.</w:t>
            </w:r>
          </w:p>
        </w:tc>
        <w:tc>
          <w:tcPr>
            <w:tcW w:w="767" w:type="dxa"/>
            <w:tcBorders>
              <w:top w:val="nil"/>
              <w:left w:val="nil"/>
              <w:bottom w:val="single" w:sz="4" w:space="0" w:color="auto"/>
              <w:right w:val="single" w:sz="4" w:space="0" w:color="auto"/>
            </w:tcBorders>
            <w:shd w:val="clear" w:color="auto" w:fill="auto"/>
            <w:noWrap/>
            <w:vAlign w:val="bottom"/>
            <w:hideMark/>
          </w:tcPr>
          <w:p w14:paraId="3A8C12F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w:t>
            </w:r>
          </w:p>
        </w:tc>
        <w:tc>
          <w:tcPr>
            <w:tcW w:w="1119" w:type="dxa"/>
            <w:tcBorders>
              <w:top w:val="nil"/>
              <w:left w:val="nil"/>
              <w:bottom w:val="single" w:sz="4" w:space="0" w:color="auto"/>
              <w:right w:val="single" w:sz="4" w:space="0" w:color="auto"/>
            </w:tcBorders>
            <w:shd w:val="clear" w:color="auto" w:fill="auto"/>
            <w:noWrap/>
            <w:vAlign w:val="bottom"/>
            <w:hideMark/>
          </w:tcPr>
          <w:p w14:paraId="2AC17C2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5BC3E05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010802060201</w:t>
            </w:r>
          </w:p>
        </w:tc>
        <w:tc>
          <w:tcPr>
            <w:tcW w:w="1195" w:type="dxa"/>
            <w:tcBorders>
              <w:top w:val="nil"/>
              <w:left w:val="nil"/>
              <w:bottom w:val="single" w:sz="4" w:space="0" w:color="auto"/>
              <w:right w:val="single" w:sz="4" w:space="0" w:color="auto"/>
            </w:tcBorders>
            <w:shd w:val="clear" w:color="auto" w:fill="auto"/>
            <w:noWrap/>
            <w:vAlign w:val="bottom"/>
            <w:hideMark/>
          </w:tcPr>
          <w:p w14:paraId="048362F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Upper West Branch 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3F77ADD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69.57</w:t>
            </w:r>
          </w:p>
        </w:tc>
        <w:tc>
          <w:tcPr>
            <w:tcW w:w="672" w:type="dxa"/>
            <w:tcBorders>
              <w:top w:val="nil"/>
              <w:left w:val="nil"/>
              <w:bottom w:val="single" w:sz="4" w:space="0" w:color="auto"/>
              <w:right w:val="single" w:sz="4" w:space="0" w:color="auto"/>
            </w:tcBorders>
            <w:shd w:val="clear" w:color="auto" w:fill="auto"/>
            <w:noWrap/>
            <w:vAlign w:val="bottom"/>
            <w:hideMark/>
          </w:tcPr>
          <w:p w14:paraId="6D55C9D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3.57</w:t>
            </w:r>
          </w:p>
        </w:tc>
        <w:tc>
          <w:tcPr>
            <w:tcW w:w="672" w:type="dxa"/>
            <w:tcBorders>
              <w:top w:val="nil"/>
              <w:left w:val="nil"/>
              <w:bottom w:val="single" w:sz="4" w:space="0" w:color="auto"/>
              <w:right w:val="single" w:sz="4" w:space="0" w:color="auto"/>
            </w:tcBorders>
            <w:shd w:val="clear" w:color="auto" w:fill="auto"/>
            <w:noWrap/>
            <w:vAlign w:val="bottom"/>
            <w:hideMark/>
          </w:tcPr>
          <w:p w14:paraId="0F2DB6D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54.56</w:t>
            </w:r>
          </w:p>
        </w:tc>
        <w:tc>
          <w:tcPr>
            <w:tcW w:w="672" w:type="dxa"/>
            <w:tcBorders>
              <w:top w:val="nil"/>
              <w:left w:val="nil"/>
              <w:bottom w:val="single" w:sz="4" w:space="0" w:color="auto"/>
              <w:right w:val="single" w:sz="4" w:space="0" w:color="auto"/>
            </w:tcBorders>
            <w:shd w:val="clear" w:color="auto" w:fill="auto"/>
            <w:noWrap/>
            <w:vAlign w:val="bottom"/>
            <w:hideMark/>
          </w:tcPr>
          <w:p w14:paraId="67CC3FA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73.52</w:t>
            </w:r>
          </w:p>
        </w:tc>
        <w:tc>
          <w:tcPr>
            <w:tcW w:w="617" w:type="dxa"/>
            <w:tcBorders>
              <w:top w:val="nil"/>
              <w:left w:val="nil"/>
              <w:bottom w:val="single" w:sz="4" w:space="0" w:color="auto"/>
              <w:right w:val="single" w:sz="4" w:space="0" w:color="auto"/>
            </w:tcBorders>
            <w:shd w:val="clear" w:color="auto" w:fill="auto"/>
            <w:noWrap/>
            <w:vAlign w:val="bottom"/>
            <w:hideMark/>
          </w:tcPr>
          <w:p w14:paraId="21B3CD6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w:t>
            </w:r>
          </w:p>
        </w:tc>
        <w:tc>
          <w:tcPr>
            <w:tcW w:w="1100" w:type="dxa"/>
            <w:tcBorders>
              <w:top w:val="nil"/>
              <w:left w:val="nil"/>
              <w:bottom w:val="single" w:sz="4" w:space="0" w:color="auto"/>
              <w:right w:val="single" w:sz="4" w:space="0" w:color="auto"/>
            </w:tcBorders>
            <w:shd w:val="clear" w:color="auto" w:fill="auto"/>
            <w:noWrap/>
            <w:vAlign w:val="bottom"/>
            <w:hideMark/>
          </w:tcPr>
          <w:p w14:paraId="09DCB8E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73AF05E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w:t>
            </w:r>
          </w:p>
        </w:tc>
        <w:tc>
          <w:tcPr>
            <w:tcW w:w="810" w:type="dxa"/>
            <w:tcBorders>
              <w:top w:val="nil"/>
              <w:left w:val="nil"/>
              <w:bottom w:val="single" w:sz="4" w:space="0" w:color="auto"/>
              <w:right w:val="single" w:sz="4" w:space="0" w:color="auto"/>
            </w:tcBorders>
            <w:shd w:val="clear" w:color="auto" w:fill="auto"/>
            <w:noWrap/>
            <w:vAlign w:val="bottom"/>
            <w:hideMark/>
          </w:tcPr>
          <w:p w14:paraId="1C827CC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54F8F27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6D7AD72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1C9E0E0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0.46</w:t>
            </w:r>
          </w:p>
        </w:tc>
        <w:tc>
          <w:tcPr>
            <w:tcW w:w="1251" w:type="dxa"/>
            <w:tcBorders>
              <w:top w:val="nil"/>
              <w:left w:val="nil"/>
              <w:bottom w:val="single" w:sz="4" w:space="0" w:color="auto"/>
              <w:right w:val="single" w:sz="8" w:space="0" w:color="auto"/>
            </w:tcBorders>
            <w:shd w:val="clear" w:color="auto" w:fill="auto"/>
            <w:noWrap/>
            <w:vAlign w:val="bottom"/>
            <w:hideMark/>
          </w:tcPr>
          <w:p w14:paraId="768BED70"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580EDD22"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5615B2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52F3DC6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705A924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MA32-43</w:t>
            </w:r>
          </w:p>
        </w:tc>
        <w:tc>
          <w:tcPr>
            <w:tcW w:w="1133" w:type="dxa"/>
            <w:tcBorders>
              <w:top w:val="nil"/>
              <w:left w:val="nil"/>
              <w:bottom w:val="single" w:sz="4" w:space="0" w:color="auto"/>
              <w:right w:val="single" w:sz="4" w:space="0" w:color="auto"/>
            </w:tcBorders>
            <w:shd w:val="clear" w:color="auto" w:fill="auto"/>
            <w:noWrap/>
            <w:vAlign w:val="bottom"/>
            <w:hideMark/>
          </w:tcPr>
          <w:p w14:paraId="5DAAEFE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Geer Brook</w:t>
            </w:r>
          </w:p>
        </w:tc>
        <w:tc>
          <w:tcPr>
            <w:tcW w:w="2539" w:type="dxa"/>
            <w:tcBorders>
              <w:top w:val="nil"/>
              <w:left w:val="nil"/>
              <w:bottom w:val="single" w:sz="4" w:space="0" w:color="auto"/>
              <w:right w:val="single" w:sz="4" w:space="0" w:color="auto"/>
            </w:tcBorders>
            <w:shd w:val="clear" w:color="auto" w:fill="auto"/>
            <w:noWrap/>
            <w:vAlign w:val="bottom"/>
            <w:hideMark/>
          </w:tcPr>
          <w:p w14:paraId="01C36F9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outlet Garnet Lake, Peru to mouth at confluence with Factory Brook, Middlefield.</w:t>
            </w:r>
          </w:p>
        </w:tc>
        <w:tc>
          <w:tcPr>
            <w:tcW w:w="767" w:type="dxa"/>
            <w:tcBorders>
              <w:top w:val="nil"/>
              <w:left w:val="nil"/>
              <w:bottom w:val="single" w:sz="4" w:space="0" w:color="auto"/>
              <w:right w:val="single" w:sz="4" w:space="0" w:color="auto"/>
            </w:tcBorders>
            <w:shd w:val="clear" w:color="auto" w:fill="auto"/>
            <w:noWrap/>
            <w:vAlign w:val="bottom"/>
            <w:hideMark/>
          </w:tcPr>
          <w:p w14:paraId="419C4CB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1.8</w:t>
            </w:r>
          </w:p>
        </w:tc>
        <w:tc>
          <w:tcPr>
            <w:tcW w:w="1119" w:type="dxa"/>
            <w:tcBorders>
              <w:top w:val="nil"/>
              <w:left w:val="nil"/>
              <w:bottom w:val="single" w:sz="4" w:space="0" w:color="auto"/>
              <w:right w:val="single" w:sz="4" w:space="0" w:color="auto"/>
            </w:tcBorders>
            <w:shd w:val="clear" w:color="auto" w:fill="auto"/>
            <w:noWrap/>
            <w:vAlign w:val="bottom"/>
            <w:hideMark/>
          </w:tcPr>
          <w:p w14:paraId="2438F5E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383EB0C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010802060201</w:t>
            </w:r>
          </w:p>
        </w:tc>
        <w:tc>
          <w:tcPr>
            <w:tcW w:w="1195" w:type="dxa"/>
            <w:tcBorders>
              <w:top w:val="nil"/>
              <w:left w:val="nil"/>
              <w:bottom w:val="single" w:sz="4" w:space="0" w:color="auto"/>
              <w:right w:val="single" w:sz="4" w:space="0" w:color="auto"/>
            </w:tcBorders>
            <w:shd w:val="clear" w:color="auto" w:fill="auto"/>
            <w:noWrap/>
            <w:vAlign w:val="bottom"/>
            <w:hideMark/>
          </w:tcPr>
          <w:p w14:paraId="58119B6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Upper West Branch 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3683FD6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69.57</w:t>
            </w:r>
          </w:p>
        </w:tc>
        <w:tc>
          <w:tcPr>
            <w:tcW w:w="672" w:type="dxa"/>
            <w:tcBorders>
              <w:top w:val="nil"/>
              <w:left w:val="nil"/>
              <w:bottom w:val="single" w:sz="4" w:space="0" w:color="auto"/>
              <w:right w:val="single" w:sz="4" w:space="0" w:color="auto"/>
            </w:tcBorders>
            <w:shd w:val="clear" w:color="auto" w:fill="auto"/>
            <w:noWrap/>
            <w:vAlign w:val="bottom"/>
            <w:hideMark/>
          </w:tcPr>
          <w:p w14:paraId="009D7F1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3.57</w:t>
            </w:r>
          </w:p>
        </w:tc>
        <w:tc>
          <w:tcPr>
            <w:tcW w:w="672" w:type="dxa"/>
            <w:tcBorders>
              <w:top w:val="nil"/>
              <w:left w:val="nil"/>
              <w:bottom w:val="single" w:sz="4" w:space="0" w:color="auto"/>
              <w:right w:val="single" w:sz="4" w:space="0" w:color="auto"/>
            </w:tcBorders>
            <w:shd w:val="clear" w:color="auto" w:fill="auto"/>
            <w:noWrap/>
            <w:vAlign w:val="bottom"/>
            <w:hideMark/>
          </w:tcPr>
          <w:p w14:paraId="35203B1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54.56</w:t>
            </w:r>
          </w:p>
        </w:tc>
        <w:tc>
          <w:tcPr>
            <w:tcW w:w="672" w:type="dxa"/>
            <w:tcBorders>
              <w:top w:val="nil"/>
              <w:left w:val="nil"/>
              <w:bottom w:val="single" w:sz="4" w:space="0" w:color="auto"/>
              <w:right w:val="single" w:sz="4" w:space="0" w:color="auto"/>
            </w:tcBorders>
            <w:shd w:val="clear" w:color="auto" w:fill="auto"/>
            <w:noWrap/>
            <w:vAlign w:val="bottom"/>
            <w:hideMark/>
          </w:tcPr>
          <w:p w14:paraId="3087B6A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73.52</w:t>
            </w:r>
          </w:p>
        </w:tc>
        <w:tc>
          <w:tcPr>
            <w:tcW w:w="617" w:type="dxa"/>
            <w:tcBorders>
              <w:top w:val="nil"/>
              <w:left w:val="nil"/>
              <w:bottom w:val="single" w:sz="4" w:space="0" w:color="auto"/>
              <w:right w:val="single" w:sz="4" w:space="0" w:color="auto"/>
            </w:tcBorders>
            <w:shd w:val="clear" w:color="auto" w:fill="auto"/>
            <w:noWrap/>
            <w:vAlign w:val="bottom"/>
            <w:hideMark/>
          </w:tcPr>
          <w:p w14:paraId="6175F23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w:t>
            </w:r>
          </w:p>
        </w:tc>
        <w:tc>
          <w:tcPr>
            <w:tcW w:w="1100" w:type="dxa"/>
            <w:tcBorders>
              <w:top w:val="nil"/>
              <w:left w:val="nil"/>
              <w:bottom w:val="single" w:sz="4" w:space="0" w:color="auto"/>
              <w:right w:val="single" w:sz="4" w:space="0" w:color="auto"/>
            </w:tcBorders>
            <w:shd w:val="clear" w:color="auto" w:fill="auto"/>
            <w:noWrap/>
            <w:vAlign w:val="bottom"/>
            <w:hideMark/>
          </w:tcPr>
          <w:p w14:paraId="04DA71F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4B52557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w:t>
            </w:r>
          </w:p>
        </w:tc>
        <w:tc>
          <w:tcPr>
            <w:tcW w:w="810" w:type="dxa"/>
            <w:tcBorders>
              <w:top w:val="nil"/>
              <w:left w:val="nil"/>
              <w:bottom w:val="single" w:sz="4" w:space="0" w:color="auto"/>
              <w:right w:val="single" w:sz="4" w:space="0" w:color="auto"/>
            </w:tcBorders>
            <w:shd w:val="clear" w:color="auto" w:fill="auto"/>
            <w:noWrap/>
            <w:vAlign w:val="bottom"/>
            <w:hideMark/>
          </w:tcPr>
          <w:p w14:paraId="30A5761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56AF611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212C6CF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405C659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0.46</w:t>
            </w:r>
          </w:p>
        </w:tc>
        <w:tc>
          <w:tcPr>
            <w:tcW w:w="1251" w:type="dxa"/>
            <w:tcBorders>
              <w:top w:val="nil"/>
              <w:left w:val="nil"/>
              <w:bottom w:val="single" w:sz="4" w:space="0" w:color="auto"/>
              <w:right w:val="single" w:sz="8" w:space="0" w:color="auto"/>
            </w:tcBorders>
            <w:shd w:val="clear" w:color="auto" w:fill="auto"/>
            <w:noWrap/>
            <w:vAlign w:val="bottom"/>
            <w:hideMark/>
          </w:tcPr>
          <w:p w14:paraId="33B23E5A"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1DD175B8"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D46446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32</w:t>
            </w:r>
          </w:p>
        </w:tc>
        <w:tc>
          <w:tcPr>
            <w:tcW w:w="1192" w:type="dxa"/>
            <w:tcBorders>
              <w:top w:val="nil"/>
              <w:left w:val="nil"/>
              <w:bottom w:val="single" w:sz="4" w:space="0" w:color="auto"/>
              <w:right w:val="single" w:sz="4" w:space="0" w:color="auto"/>
            </w:tcBorders>
            <w:shd w:val="clear" w:color="auto" w:fill="auto"/>
            <w:noWrap/>
            <w:vAlign w:val="bottom"/>
            <w:hideMark/>
          </w:tcPr>
          <w:p w14:paraId="1BBB289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761013E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MA32-49</w:t>
            </w:r>
          </w:p>
        </w:tc>
        <w:tc>
          <w:tcPr>
            <w:tcW w:w="1133" w:type="dxa"/>
            <w:tcBorders>
              <w:top w:val="nil"/>
              <w:left w:val="nil"/>
              <w:bottom w:val="single" w:sz="4" w:space="0" w:color="auto"/>
              <w:right w:val="single" w:sz="4" w:space="0" w:color="auto"/>
            </w:tcBorders>
            <w:shd w:val="clear" w:color="auto" w:fill="auto"/>
            <w:noWrap/>
            <w:vAlign w:val="bottom"/>
            <w:hideMark/>
          </w:tcPr>
          <w:p w14:paraId="61D8347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w:t>
            </w:r>
          </w:p>
        </w:tc>
        <w:tc>
          <w:tcPr>
            <w:tcW w:w="2539" w:type="dxa"/>
            <w:tcBorders>
              <w:top w:val="nil"/>
              <w:left w:val="nil"/>
              <w:bottom w:val="single" w:sz="4" w:space="0" w:color="auto"/>
              <w:right w:val="single" w:sz="4" w:space="0" w:color="auto"/>
            </w:tcBorders>
            <w:shd w:val="clear" w:color="auto" w:fill="auto"/>
            <w:noWrap/>
            <w:vAlign w:val="bottom"/>
            <w:hideMark/>
          </w:tcPr>
          <w:p w14:paraId="3E62D32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south of Hawley Street, Plainfield to mouth at confluence with Westfield River, Cummington.</w:t>
            </w:r>
          </w:p>
        </w:tc>
        <w:tc>
          <w:tcPr>
            <w:tcW w:w="767" w:type="dxa"/>
            <w:tcBorders>
              <w:top w:val="nil"/>
              <w:left w:val="nil"/>
              <w:bottom w:val="single" w:sz="4" w:space="0" w:color="auto"/>
              <w:right w:val="single" w:sz="4" w:space="0" w:color="auto"/>
            </w:tcBorders>
            <w:shd w:val="clear" w:color="auto" w:fill="auto"/>
            <w:noWrap/>
            <w:vAlign w:val="bottom"/>
            <w:hideMark/>
          </w:tcPr>
          <w:p w14:paraId="704BC2B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w:t>
            </w:r>
          </w:p>
        </w:tc>
        <w:tc>
          <w:tcPr>
            <w:tcW w:w="1119" w:type="dxa"/>
            <w:tcBorders>
              <w:top w:val="nil"/>
              <w:left w:val="nil"/>
              <w:bottom w:val="single" w:sz="4" w:space="0" w:color="auto"/>
              <w:right w:val="single" w:sz="4" w:space="0" w:color="auto"/>
            </w:tcBorders>
            <w:shd w:val="clear" w:color="auto" w:fill="auto"/>
            <w:noWrap/>
            <w:vAlign w:val="bottom"/>
            <w:hideMark/>
          </w:tcPr>
          <w:p w14:paraId="257A5CE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624B8D3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010802060101</w:t>
            </w:r>
          </w:p>
        </w:tc>
        <w:tc>
          <w:tcPr>
            <w:tcW w:w="1195" w:type="dxa"/>
            <w:tcBorders>
              <w:top w:val="nil"/>
              <w:left w:val="nil"/>
              <w:bottom w:val="single" w:sz="4" w:space="0" w:color="auto"/>
              <w:right w:val="single" w:sz="4" w:space="0" w:color="auto"/>
            </w:tcBorders>
            <w:shd w:val="clear" w:color="auto" w:fill="auto"/>
            <w:noWrap/>
            <w:vAlign w:val="bottom"/>
            <w:hideMark/>
          </w:tcPr>
          <w:p w14:paraId="0776769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66B13ED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71.57</w:t>
            </w:r>
          </w:p>
        </w:tc>
        <w:tc>
          <w:tcPr>
            <w:tcW w:w="672" w:type="dxa"/>
            <w:tcBorders>
              <w:top w:val="nil"/>
              <w:left w:val="nil"/>
              <w:bottom w:val="single" w:sz="4" w:space="0" w:color="auto"/>
              <w:right w:val="single" w:sz="4" w:space="0" w:color="auto"/>
            </w:tcBorders>
            <w:shd w:val="clear" w:color="auto" w:fill="auto"/>
            <w:noWrap/>
            <w:vAlign w:val="bottom"/>
            <w:hideMark/>
          </w:tcPr>
          <w:p w14:paraId="38C5E90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4.5</w:t>
            </w:r>
          </w:p>
        </w:tc>
        <w:tc>
          <w:tcPr>
            <w:tcW w:w="672" w:type="dxa"/>
            <w:tcBorders>
              <w:top w:val="nil"/>
              <w:left w:val="nil"/>
              <w:bottom w:val="single" w:sz="4" w:space="0" w:color="auto"/>
              <w:right w:val="single" w:sz="4" w:space="0" w:color="auto"/>
            </w:tcBorders>
            <w:shd w:val="clear" w:color="auto" w:fill="auto"/>
            <w:noWrap/>
            <w:vAlign w:val="bottom"/>
            <w:hideMark/>
          </w:tcPr>
          <w:p w14:paraId="1B8A4AC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52.56</w:t>
            </w:r>
          </w:p>
        </w:tc>
        <w:tc>
          <w:tcPr>
            <w:tcW w:w="672" w:type="dxa"/>
            <w:tcBorders>
              <w:top w:val="nil"/>
              <w:left w:val="nil"/>
              <w:bottom w:val="single" w:sz="4" w:space="0" w:color="auto"/>
              <w:right w:val="single" w:sz="4" w:space="0" w:color="auto"/>
            </w:tcBorders>
            <w:shd w:val="clear" w:color="auto" w:fill="auto"/>
            <w:noWrap/>
            <w:vAlign w:val="bottom"/>
            <w:hideMark/>
          </w:tcPr>
          <w:p w14:paraId="236275F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73.21</w:t>
            </w:r>
          </w:p>
        </w:tc>
        <w:tc>
          <w:tcPr>
            <w:tcW w:w="617" w:type="dxa"/>
            <w:tcBorders>
              <w:top w:val="nil"/>
              <w:left w:val="nil"/>
              <w:bottom w:val="single" w:sz="4" w:space="0" w:color="auto"/>
              <w:right w:val="single" w:sz="4" w:space="0" w:color="auto"/>
            </w:tcBorders>
            <w:shd w:val="clear" w:color="auto" w:fill="auto"/>
            <w:noWrap/>
            <w:vAlign w:val="bottom"/>
            <w:hideMark/>
          </w:tcPr>
          <w:p w14:paraId="1354C39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w:t>
            </w:r>
          </w:p>
        </w:tc>
        <w:tc>
          <w:tcPr>
            <w:tcW w:w="1100" w:type="dxa"/>
            <w:tcBorders>
              <w:top w:val="nil"/>
              <w:left w:val="nil"/>
              <w:bottom w:val="single" w:sz="4" w:space="0" w:color="auto"/>
              <w:right w:val="single" w:sz="4" w:space="0" w:color="auto"/>
            </w:tcBorders>
            <w:shd w:val="clear" w:color="auto" w:fill="auto"/>
            <w:noWrap/>
            <w:vAlign w:val="bottom"/>
            <w:hideMark/>
          </w:tcPr>
          <w:p w14:paraId="35DFAA6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60982C1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6.8</w:t>
            </w:r>
          </w:p>
        </w:tc>
        <w:tc>
          <w:tcPr>
            <w:tcW w:w="810" w:type="dxa"/>
            <w:tcBorders>
              <w:top w:val="nil"/>
              <w:left w:val="nil"/>
              <w:bottom w:val="single" w:sz="4" w:space="0" w:color="auto"/>
              <w:right w:val="single" w:sz="4" w:space="0" w:color="auto"/>
            </w:tcBorders>
            <w:shd w:val="clear" w:color="auto" w:fill="auto"/>
            <w:noWrap/>
            <w:vAlign w:val="bottom"/>
            <w:hideMark/>
          </w:tcPr>
          <w:p w14:paraId="48E175C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0C704F4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89.27</w:t>
            </w:r>
          </w:p>
        </w:tc>
        <w:tc>
          <w:tcPr>
            <w:tcW w:w="810" w:type="dxa"/>
            <w:tcBorders>
              <w:top w:val="nil"/>
              <w:left w:val="nil"/>
              <w:bottom w:val="single" w:sz="4" w:space="0" w:color="auto"/>
              <w:right w:val="single" w:sz="4" w:space="0" w:color="auto"/>
            </w:tcBorders>
            <w:shd w:val="clear" w:color="auto" w:fill="auto"/>
            <w:noWrap/>
            <w:vAlign w:val="bottom"/>
            <w:hideMark/>
          </w:tcPr>
          <w:p w14:paraId="4B9F080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0.07</w:t>
            </w:r>
          </w:p>
        </w:tc>
        <w:tc>
          <w:tcPr>
            <w:tcW w:w="1266" w:type="dxa"/>
            <w:tcBorders>
              <w:top w:val="nil"/>
              <w:left w:val="nil"/>
              <w:bottom w:val="single" w:sz="4" w:space="0" w:color="auto"/>
              <w:right w:val="single" w:sz="4" w:space="0" w:color="auto"/>
            </w:tcBorders>
            <w:shd w:val="clear" w:color="auto" w:fill="auto"/>
            <w:noWrap/>
            <w:vAlign w:val="bottom"/>
            <w:hideMark/>
          </w:tcPr>
          <w:p w14:paraId="2F04B4B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0.07</w:t>
            </w:r>
          </w:p>
        </w:tc>
        <w:tc>
          <w:tcPr>
            <w:tcW w:w="1251" w:type="dxa"/>
            <w:tcBorders>
              <w:top w:val="nil"/>
              <w:left w:val="nil"/>
              <w:bottom w:val="single" w:sz="4" w:space="0" w:color="auto"/>
              <w:right w:val="single" w:sz="8" w:space="0" w:color="auto"/>
            </w:tcBorders>
            <w:shd w:val="clear" w:color="auto" w:fill="auto"/>
            <w:noWrap/>
            <w:vAlign w:val="bottom"/>
            <w:hideMark/>
          </w:tcPr>
          <w:p w14:paraId="629589B9"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7BBC3A0A"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79DE2D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4F1356F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33FD642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MA32-50</w:t>
            </w:r>
          </w:p>
        </w:tc>
        <w:tc>
          <w:tcPr>
            <w:tcW w:w="1133" w:type="dxa"/>
            <w:tcBorders>
              <w:top w:val="nil"/>
              <w:left w:val="nil"/>
              <w:bottom w:val="single" w:sz="4" w:space="0" w:color="auto"/>
              <w:right w:val="single" w:sz="4" w:space="0" w:color="auto"/>
            </w:tcBorders>
            <w:shd w:val="clear" w:color="auto" w:fill="auto"/>
            <w:noWrap/>
            <w:vAlign w:val="bottom"/>
            <w:hideMark/>
          </w:tcPr>
          <w:p w14:paraId="1AF72A9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Bartlett Brook</w:t>
            </w:r>
          </w:p>
        </w:tc>
        <w:tc>
          <w:tcPr>
            <w:tcW w:w="2539" w:type="dxa"/>
            <w:tcBorders>
              <w:top w:val="nil"/>
              <w:left w:val="nil"/>
              <w:bottom w:val="single" w:sz="4" w:space="0" w:color="auto"/>
              <w:right w:val="single" w:sz="4" w:space="0" w:color="auto"/>
            </w:tcBorders>
            <w:shd w:val="clear" w:color="auto" w:fill="auto"/>
            <w:noWrap/>
            <w:vAlign w:val="bottom"/>
            <w:hideMark/>
          </w:tcPr>
          <w:p w14:paraId="172AC71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between Mountain and Prospect streets, Plainfield to mouth at confluence with Westfield River, Cummington.</w:t>
            </w:r>
          </w:p>
        </w:tc>
        <w:tc>
          <w:tcPr>
            <w:tcW w:w="767" w:type="dxa"/>
            <w:tcBorders>
              <w:top w:val="nil"/>
              <w:left w:val="nil"/>
              <w:bottom w:val="single" w:sz="4" w:space="0" w:color="auto"/>
              <w:right w:val="single" w:sz="4" w:space="0" w:color="auto"/>
            </w:tcBorders>
            <w:shd w:val="clear" w:color="auto" w:fill="auto"/>
            <w:noWrap/>
            <w:vAlign w:val="bottom"/>
            <w:hideMark/>
          </w:tcPr>
          <w:p w14:paraId="5F239E9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w:t>
            </w:r>
          </w:p>
        </w:tc>
        <w:tc>
          <w:tcPr>
            <w:tcW w:w="1119" w:type="dxa"/>
            <w:tcBorders>
              <w:top w:val="nil"/>
              <w:left w:val="nil"/>
              <w:bottom w:val="single" w:sz="4" w:space="0" w:color="auto"/>
              <w:right w:val="single" w:sz="4" w:space="0" w:color="auto"/>
            </w:tcBorders>
            <w:shd w:val="clear" w:color="auto" w:fill="auto"/>
            <w:noWrap/>
            <w:vAlign w:val="bottom"/>
            <w:hideMark/>
          </w:tcPr>
          <w:p w14:paraId="748797F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10DCBBE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010802060101</w:t>
            </w:r>
          </w:p>
        </w:tc>
        <w:tc>
          <w:tcPr>
            <w:tcW w:w="1195" w:type="dxa"/>
            <w:tcBorders>
              <w:top w:val="nil"/>
              <w:left w:val="nil"/>
              <w:bottom w:val="single" w:sz="4" w:space="0" w:color="auto"/>
              <w:right w:val="single" w:sz="4" w:space="0" w:color="auto"/>
            </w:tcBorders>
            <w:shd w:val="clear" w:color="auto" w:fill="auto"/>
            <w:noWrap/>
            <w:vAlign w:val="bottom"/>
            <w:hideMark/>
          </w:tcPr>
          <w:p w14:paraId="7F21BED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4CA45A1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71.57</w:t>
            </w:r>
          </w:p>
        </w:tc>
        <w:tc>
          <w:tcPr>
            <w:tcW w:w="672" w:type="dxa"/>
            <w:tcBorders>
              <w:top w:val="nil"/>
              <w:left w:val="nil"/>
              <w:bottom w:val="single" w:sz="4" w:space="0" w:color="auto"/>
              <w:right w:val="single" w:sz="4" w:space="0" w:color="auto"/>
            </w:tcBorders>
            <w:shd w:val="clear" w:color="auto" w:fill="auto"/>
            <w:noWrap/>
            <w:vAlign w:val="bottom"/>
            <w:hideMark/>
          </w:tcPr>
          <w:p w14:paraId="581FE49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4.5</w:t>
            </w:r>
          </w:p>
        </w:tc>
        <w:tc>
          <w:tcPr>
            <w:tcW w:w="672" w:type="dxa"/>
            <w:tcBorders>
              <w:top w:val="nil"/>
              <w:left w:val="nil"/>
              <w:bottom w:val="single" w:sz="4" w:space="0" w:color="auto"/>
              <w:right w:val="single" w:sz="4" w:space="0" w:color="auto"/>
            </w:tcBorders>
            <w:shd w:val="clear" w:color="auto" w:fill="auto"/>
            <w:noWrap/>
            <w:vAlign w:val="bottom"/>
            <w:hideMark/>
          </w:tcPr>
          <w:p w14:paraId="5A923BD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52.56</w:t>
            </w:r>
          </w:p>
        </w:tc>
        <w:tc>
          <w:tcPr>
            <w:tcW w:w="672" w:type="dxa"/>
            <w:tcBorders>
              <w:top w:val="nil"/>
              <w:left w:val="nil"/>
              <w:bottom w:val="single" w:sz="4" w:space="0" w:color="auto"/>
              <w:right w:val="single" w:sz="4" w:space="0" w:color="auto"/>
            </w:tcBorders>
            <w:shd w:val="clear" w:color="auto" w:fill="auto"/>
            <w:noWrap/>
            <w:vAlign w:val="bottom"/>
            <w:hideMark/>
          </w:tcPr>
          <w:p w14:paraId="370E9B0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73.21</w:t>
            </w:r>
          </w:p>
        </w:tc>
        <w:tc>
          <w:tcPr>
            <w:tcW w:w="617" w:type="dxa"/>
            <w:tcBorders>
              <w:top w:val="nil"/>
              <w:left w:val="nil"/>
              <w:bottom w:val="single" w:sz="4" w:space="0" w:color="auto"/>
              <w:right w:val="single" w:sz="4" w:space="0" w:color="auto"/>
            </w:tcBorders>
            <w:shd w:val="clear" w:color="auto" w:fill="auto"/>
            <w:noWrap/>
            <w:vAlign w:val="bottom"/>
            <w:hideMark/>
          </w:tcPr>
          <w:p w14:paraId="465DE89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w:t>
            </w:r>
          </w:p>
        </w:tc>
        <w:tc>
          <w:tcPr>
            <w:tcW w:w="1100" w:type="dxa"/>
            <w:tcBorders>
              <w:top w:val="nil"/>
              <w:left w:val="nil"/>
              <w:bottom w:val="single" w:sz="4" w:space="0" w:color="auto"/>
              <w:right w:val="single" w:sz="4" w:space="0" w:color="auto"/>
            </w:tcBorders>
            <w:shd w:val="clear" w:color="auto" w:fill="auto"/>
            <w:noWrap/>
            <w:vAlign w:val="bottom"/>
            <w:hideMark/>
          </w:tcPr>
          <w:p w14:paraId="1BB066D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5965D6E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6.8</w:t>
            </w:r>
          </w:p>
        </w:tc>
        <w:tc>
          <w:tcPr>
            <w:tcW w:w="810" w:type="dxa"/>
            <w:tcBorders>
              <w:top w:val="nil"/>
              <w:left w:val="nil"/>
              <w:bottom w:val="single" w:sz="4" w:space="0" w:color="auto"/>
              <w:right w:val="single" w:sz="4" w:space="0" w:color="auto"/>
            </w:tcBorders>
            <w:shd w:val="clear" w:color="auto" w:fill="auto"/>
            <w:noWrap/>
            <w:vAlign w:val="bottom"/>
            <w:hideMark/>
          </w:tcPr>
          <w:p w14:paraId="32F1B6A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7DFA007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89.27</w:t>
            </w:r>
          </w:p>
        </w:tc>
        <w:tc>
          <w:tcPr>
            <w:tcW w:w="810" w:type="dxa"/>
            <w:tcBorders>
              <w:top w:val="nil"/>
              <w:left w:val="nil"/>
              <w:bottom w:val="single" w:sz="4" w:space="0" w:color="auto"/>
              <w:right w:val="single" w:sz="4" w:space="0" w:color="auto"/>
            </w:tcBorders>
            <w:shd w:val="clear" w:color="auto" w:fill="auto"/>
            <w:noWrap/>
            <w:vAlign w:val="bottom"/>
            <w:hideMark/>
          </w:tcPr>
          <w:p w14:paraId="7AF175A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0.07</w:t>
            </w:r>
          </w:p>
        </w:tc>
        <w:tc>
          <w:tcPr>
            <w:tcW w:w="1266" w:type="dxa"/>
            <w:tcBorders>
              <w:top w:val="nil"/>
              <w:left w:val="nil"/>
              <w:bottom w:val="single" w:sz="4" w:space="0" w:color="auto"/>
              <w:right w:val="single" w:sz="4" w:space="0" w:color="auto"/>
            </w:tcBorders>
            <w:shd w:val="clear" w:color="auto" w:fill="auto"/>
            <w:noWrap/>
            <w:vAlign w:val="bottom"/>
            <w:hideMark/>
          </w:tcPr>
          <w:p w14:paraId="1C3A809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0.07</w:t>
            </w:r>
          </w:p>
        </w:tc>
        <w:tc>
          <w:tcPr>
            <w:tcW w:w="1251" w:type="dxa"/>
            <w:tcBorders>
              <w:top w:val="nil"/>
              <w:left w:val="nil"/>
              <w:bottom w:val="single" w:sz="4" w:space="0" w:color="auto"/>
              <w:right w:val="single" w:sz="8" w:space="0" w:color="auto"/>
            </w:tcBorders>
            <w:shd w:val="clear" w:color="auto" w:fill="auto"/>
            <w:noWrap/>
            <w:vAlign w:val="bottom"/>
            <w:hideMark/>
          </w:tcPr>
          <w:p w14:paraId="0B634E37"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62EFF7AB"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F0B9C5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7B78FE6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6BC3D48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MA32-51</w:t>
            </w:r>
          </w:p>
        </w:tc>
        <w:tc>
          <w:tcPr>
            <w:tcW w:w="1133" w:type="dxa"/>
            <w:tcBorders>
              <w:top w:val="nil"/>
              <w:left w:val="nil"/>
              <w:bottom w:val="single" w:sz="4" w:space="0" w:color="auto"/>
              <w:right w:val="single" w:sz="4" w:space="0" w:color="auto"/>
            </w:tcBorders>
            <w:shd w:val="clear" w:color="auto" w:fill="auto"/>
            <w:noWrap/>
            <w:vAlign w:val="bottom"/>
            <w:hideMark/>
          </w:tcPr>
          <w:p w14:paraId="52BD6B0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 Brook</w:t>
            </w:r>
          </w:p>
        </w:tc>
        <w:tc>
          <w:tcPr>
            <w:tcW w:w="2539" w:type="dxa"/>
            <w:tcBorders>
              <w:top w:val="nil"/>
              <w:left w:val="nil"/>
              <w:bottom w:val="single" w:sz="4" w:space="0" w:color="auto"/>
              <w:right w:val="single" w:sz="4" w:space="0" w:color="auto"/>
            </w:tcBorders>
            <w:shd w:val="clear" w:color="auto" w:fill="auto"/>
            <w:noWrap/>
            <w:vAlign w:val="bottom"/>
            <w:hideMark/>
          </w:tcPr>
          <w:p w14:paraId="47BEDA1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outlet wetland north of Hill Cemetery Road, Windsor to mouth at confluence with Westfield River, Cummington.</w:t>
            </w:r>
          </w:p>
        </w:tc>
        <w:tc>
          <w:tcPr>
            <w:tcW w:w="767" w:type="dxa"/>
            <w:tcBorders>
              <w:top w:val="nil"/>
              <w:left w:val="nil"/>
              <w:bottom w:val="single" w:sz="4" w:space="0" w:color="auto"/>
              <w:right w:val="single" w:sz="4" w:space="0" w:color="auto"/>
            </w:tcBorders>
            <w:shd w:val="clear" w:color="auto" w:fill="auto"/>
            <w:noWrap/>
            <w:vAlign w:val="bottom"/>
            <w:hideMark/>
          </w:tcPr>
          <w:p w14:paraId="7FC2285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8.6</w:t>
            </w:r>
          </w:p>
        </w:tc>
        <w:tc>
          <w:tcPr>
            <w:tcW w:w="1119" w:type="dxa"/>
            <w:tcBorders>
              <w:top w:val="nil"/>
              <w:left w:val="nil"/>
              <w:bottom w:val="single" w:sz="4" w:space="0" w:color="auto"/>
              <w:right w:val="single" w:sz="4" w:space="0" w:color="auto"/>
            </w:tcBorders>
            <w:shd w:val="clear" w:color="auto" w:fill="auto"/>
            <w:noWrap/>
            <w:vAlign w:val="bottom"/>
            <w:hideMark/>
          </w:tcPr>
          <w:p w14:paraId="5693102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62DEE9E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010802060101</w:t>
            </w:r>
          </w:p>
        </w:tc>
        <w:tc>
          <w:tcPr>
            <w:tcW w:w="1195" w:type="dxa"/>
            <w:tcBorders>
              <w:top w:val="nil"/>
              <w:left w:val="nil"/>
              <w:bottom w:val="single" w:sz="4" w:space="0" w:color="auto"/>
              <w:right w:val="single" w:sz="4" w:space="0" w:color="auto"/>
            </w:tcBorders>
            <w:shd w:val="clear" w:color="auto" w:fill="auto"/>
            <w:noWrap/>
            <w:vAlign w:val="bottom"/>
            <w:hideMark/>
          </w:tcPr>
          <w:p w14:paraId="1CC01EE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116F6C6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71.57</w:t>
            </w:r>
          </w:p>
        </w:tc>
        <w:tc>
          <w:tcPr>
            <w:tcW w:w="672" w:type="dxa"/>
            <w:tcBorders>
              <w:top w:val="nil"/>
              <w:left w:val="nil"/>
              <w:bottom w:val="single" w:sz="4" w:space="0" w:color="auto"/>
              <w:right w:val="single" w:sz="4" w:space="0" w:color="auto"/>
            </w:tcBorders>
            <w:shd w:val="clear" w:color="auto" w:fill="auto"/>
            <w:noWrap/>
            <w:vAlign w:val="bottom"/>
            <w:hideMark/>
          </w:tcPr>
          <w:p w14:paraId="7A9E5A0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4.5</w:t>
            </w:r>
          </w:p>
        </w:tc>
        <w:tc>
          <w:tcPr>
            <w:tcW w:w="672" w:type="dxa"/>
            <w:tcBorders>
              <w:top w:val="nil"/>
              <w:left w:val="nil"/>
              <w:bottom w:val="single" w:sz="4" w:space="0" w:color="auto"/>
              <w:right w:val="single" w:sz="4" w:space="0" w:color="auto"/>
            </w:tcBorders>
            <w:shd w:val="clear" w:color="auto" w:fill="auto"/>
            <w:noWrap/>
            <w:vAlign w:val="bottom"/>
            <w:hideMark/>
          </w:tcPr>
          <w:p w14:paraId="27F0714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52.56</w:t>
            </w:r>
          </w:p>
        </w:tc>
        <w:tc>
          <w:tcPr>
            <w:tcW w:w="672" w:type="dxa"/>
            <w:tcBorders>
              <w:top w:val="nil"/>
              <w:left w:val="nil"/>
              <w:bottom w:val="single" w:sz="4" w:space="0" w:color="auto"/>
              <w:right w:val="single" w:sz="4" w:space="0" w:color="auto"/>
            </w:tcBorders>
            <w:shd w:val="clear" w:color="auto" w:fill="auto"/>
            <w:noWrap/>
            <w:vAlign w:val="bottom"/>
            <w:hideMark/>
          </w:tcPr>
          <w:p w14:paraId="4E363CD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73.21</w:t>
            </w:r>
          </w:p>
        </w:tc>
        <w:tc>
          <w:tcPr>
            <w:tcW w:w="617" w:type="dxa"/>
            <w:tcBorders>
              <w:top w:val="nil"/>
              <w:left w:val="nil"/>
              <w:bottom w:val="single" w:sz="4" w:space="0" w:color="auto"/>
              <w:right w:val="single" w:sz="4" w:space="0" w:color="auto"/>
            </w:tcBorders>
            <w:shd w:val="clear" w:color="auto" w:fill="auto"/>
            <w:noWrap/>
            <w:vAlign w:val="bottom"/>
            <w:hideMark/>
          </w:tcPr>
          <w:p w14:paraId="11C980C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w:t>
            </w:r>
          </w:p>
        </w:tc>
        <w:tc>
          <w:tcPr>
            <w:tcW w:w="1100" w:type="dxa"/>
            <w:tcBorders>
              <w:top w:val="nil"/>
              <w:left w:val="nil"/>
              <w:bottom w:val="single" w:sz="4" w:space="0" w:color="auto"/>
              <w:right w:val="single" w:sz="4" w:space="0" w:color="auto"/>
            </w:tcBorders>
            <w:shd w:val="clear" w:color="auto" w:fill="auto"/>
            <w:noWrap/>
            <w:vAlign w:val="bottom"/>
            <w:hideMark/>
          </w:tcPr>
          <w:p w14:paraId="7A5DA58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75A54E4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6.8</w:t>
            </w:r>
          </w:p>
        </w:tc>
        <w:tc>
          <w:tcPr>
            <w:tcW w:w="810" w:type="dxa"/>
            <w:tcBorders>
              <w:top w:val="nil"/>
              <w:left w:val="nil"/>
              <w:bottom w:val="single" w:sz="4" w:space="0" w:color="auto"/>
              <w:right w:val="single" w:sz="4" w:space="0" w:color="auto"/>
            </w:tcBorders>
            <w:shd w:val="clear" w:color="auto" w:fill="auto"/>
            <w:noWrap/>
            <w:vAlign w:val="bottom"/>
            <w:hideMark/>
          </w:tcPr>
          <w:p w14:paraId="61B969F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121FC2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89.27</w:t>
            </w:r>
          </w:p>
        </w:tc>
        <w:tc>
          <w:tcPr>
            <w:tcW w:w="810" w:type="dxa"/>
            <w:tcBorders>
              <w:top w:val="nil"/>
              <w:left w:val="nil"/>
              <w:bottom w:val="single" w:sz="4" w:space="0" w:color="auto"/>
              <w:right w:val="single" w:sz="4" w:space="0" w:color="auto"/>
            </w:tcBorders>
            <w:shd w:val="clear" w:color="auto" w:fill="auto"/>
            <w:noWrap/>
            <w:vAlign w:val="bottom"/>
            <w:hideMark/>
          </w:tcPr>
          <w:p w14:paraId="2FD3F19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0.07</w:t>
            </w:r>
          </w:p>
        </w:tc>
        <w:tc>
          <w:tcPr>
            <w:tcW w:w="1266" w:type="dxa"/>
            <w:tcBorders>
              <w:top w:val="nil"/>
              <w:left w:val="nil"/>
              <w:bottom w:val="single" w:sz="4" w:space="0" w:color="auto"/>
              <w:right w:val="single" w:sz="4" w:space="0" w:color="auto"/>
            </w:tcBorders>
            <w:shd w:val="clear" w:color="auto" w:fill="auto"/>
            <w:noWrap/>
            <w:vAlign w:val="bottom"/>
            <w:hideMark/>
          </w:tcPr>
          <w:p w14:paraId="70E8CE6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0.07</w:t>
            </w:r>
          </w:p>
        </w:tc>
        <w:tc>
          <w:tcPr>
            <w:tcW w:w="1251" w:type="dxa"/>
            <w:tcBorders>
              <w:top w:val="nil"/>
              <w:left w:val="nil"/>
              <w:bottom w:val="single" w:sz="4" w:space="0" w:color="auto"/>
              <w:right w:val="single" w:sz="8" w:space="0" w:color="auto"/>
            </w:tcBorders>
            <w:shd w:val="clear" w:color="auto" w:fill="auto"/>
            <w:noWrap/>
            <w:vAlign w:val="bottom"/>
            <w:hideMark/>
          </w:tcPr>
          <w:p w14:paraId="2E43325D"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5B42B955"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AFD4BD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52524B9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3A2AE8A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MA32-52</w:t>
            </w:r>
          </w:p>
        </w:tc>
        <w:tc>
          <w:tcPr>
            <w:tcW w:w="1133" w:type="dxa"/>
            <w:tcBorders>
              <w:top w:val="nil"/>
              <w:left w:val="nil"/>
              <w:bottom w:val="single" w:sz="4" w:space="0" w:color="auto"/>
              <w:right w:val="single" w:sz="4" w:space="0" w:color="auto"/>
            </w:tcBorders>
            <w:shd w:val="clear" w:color="auto" w:fill="auto"/>
            <w:noWrap/>
            <w:vAlign w:val="bottom"/>
            <w:hideMark/>
          </w:tcPr>
          <w:p w14:paraId="1B2D024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Shaw Brook</w:t>
            </w:r>
          </w:p>
        </w:tc>
        <w:tc>
          <w:tcPr>
            <w:tcW w:w="2539" w:type="dxa"/>
            <w:tcBorders>
              <w:top w:val="nil"/>
              <w:left w:val="nil"/>
              <w:bottom w:val="single" w:sz="4" w:space="0" w:color="auto"/>
              <w:right w:val="single" w:sz="4" w:space="0" w:color="auto"/>
            </w:tcBorders>
            <w:shd w:val="clear" w:color="auto" w:fill="auto"/>
            <w:noWrap/>
            <w:vAlign w:val="bottom"/>
            <w:hideMark/>
          </w:tcPr>
          <w:p w14:paraId="28BC1D1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north of Shaw Road, Windsor to mouth at confluence with Westfield Brook, Windsor.</w:t>
            </w:r>
          </w:p>
        </w:tc>
        <w:tc>
          <w:tcPr>
            <w:tcW w:w="767" w:type="dxa"/>
            <w:tcBorders>
              <w:top w:val="nil"/>
              <w:left w:val="nil"/>
              <w:bottom w:val="single" w:sz="4" w:space="0" w:color="auto"/>
              <w:right w:val="single" w:sz="4" w:space="0" w:color="auto"/>
            </w:tcBorders>
            <w:shd w:val="clear" w:color="auto" w:fill="auto"/>
            <w:noWrap/>
            <w:vAlign w:val="bottom"/>
            <w:hideMark/>
          </w:tcPr>
          <w:p w14:paraId="53B45B3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2.2</w:t>
            </w:r>
          </w:p>
        </w:tc>
        <w:tc>
          <w:tcPr>
            <w:tcW w:w="1119" w:type="dxa"/>
            <w:tcBorders>
              <w:top w:val="nil"/>
              <w:left w:val="nil"/>
              <w:bottom w:val="single" w:sz="4" w:space="0" w:color="auto"/>
              <w:right w:val="single" w:sz="4" w:space="0" w:color="auto"/>
            </w:tcBorders>
            <w:shd w:val="clear" w:color="auto" w:fill="auto"/>
            <w:noWrap/>
            <w:vAlign w:val="bottom"/>
            <w:hideMark/>
          </w:tcPr>
          <w:p w14:paraId="491C036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52BA752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010802060101</w:t>
            </w:r>
          </w:p>
        </w:tc>
        <w:tc>
          <w:tcPr>
            <w:tcW w:w="1195" w:type="dxa"/>
            <w:tcBorders>
              <w:top w:val="nil"/>
              <w:left w:val="nil"/>
              <w:bottom w:val="single" w:sz="4" w:space="0" w:color="auto"/>
              <w:right w:val="single" w:sz="4" w:space="0" w:color="auto"/>
            </w:tcBorders>
            <w:shd w:val="clear" w:color="auto" w:fill="auto"/>
            <w:noWrap/>
            <w:vAlign w:val="bottom"/>
            <w:hideMark/>
          </w:tcPr>
          <w:p w14:paraId="562C6B7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0123DDC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71.57</w:t>
            </w:r>
          </w:p>
        </w:tc>
        <w:tc>
          <w:tcPr>
            <w:tcW w:w="672" w:type="dxa"/>
            <w:tcBorders>
              <w:top w:val="nil"/>
              <w:left w:val="nil"/>
              <w:bottom w:val="single" w:sz="4" w:space="0" w:color="auto"/>
              <w:right w:val="single" w:sz="4" w:space="0" w:color="auto"/>
            </w:tcBorders>
            <w:shd w:val="clear" w:color="auto" w:fill="auto"/>
            <w:noWrap/>
            <w:vAlign w:val="bottom"/>
            <w:hideMark/>
          </w:tcPr>
          <w:p w14:paraId="5800909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4.5</w:t>
            </w:r>
          </w:p>
        </w:tc>
        <w:tc>
          <w:tcPr>
            <w:tcW w:w="672" w:type="dxa"/>
            <w:tcBorders>
              <w:top w:val="nil"/>
              <w:left w:val="nil"/>
              <w:bottom w:val="single" w:sz="4" w:space="0" w:color="auto"/>
              <w:right w:val="single" w:sz="4" w:space="0" w:color="auto"/>
            </w:tcBorders>
            <w:shd w:val="clear" w:color="auto" w:fill="auto"/>
            <w:noWrap/>
            <w:vAlign w:val="bottom"/>
            <w:hideMark/>
          </w:tcPr>
          <w:p w14:paraId="28B87EA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52.56</w:t>
            </w:r>
          </w:p>
        </w:tc>
        <w:tc>
          <w:tcPr>
            <w:tcW w:w="672" w:type="dxa"/>
            <w:tcBorders>
              <w:top w:val="nil"/>
              <w:left w:val="nil"/>
              <w:bottom w:val="single" w:sz="4" w:space="0" w:color="auto"/>
              <w:right w:val="single" w:sz="4" w:space="0" w:color="auto"/>
            </w:tcBorders>
            <w:shd w:val="clear" w:color="auto" w:fill="auto"/>
            <w:noWrap/>
            <w:vAlign w:val="bottom"/>
            <w:hideMark/>
          </w:tcPr>
          <w:p w14:paraId="48E0752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73.21</w:t>
            </w:r>
          </w:p>
        </w:tc>
        <w:tc>
          <w:tcPr>
            <w:tcW w:w="617" w:type="dxa"/>
            <w:tcBorders>
              <w:top w:val="nil"/>
              <w:left w:val="nil"/>
              <w:bottom w:val="single" w:sz="4" w:space="0" w:color="auto"/>
              <w:right w:val="single" w:sz="4" w:space="0" w:color="auto"/>
            </w:tcBorders>
            <w:shd w:val="clear" w:color="auto" w:fill="auto"/>
            <w:noWrap/>
            <w:vAlign w:val="bottom"/>
            <w:hideMark/>
          </w:tcPr>
          <w:p w14:paraId="65FB763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w:t>
            </w:r>
          </w:p>
        </w:tc>
        <w:tc>
          <w:tcPr>
            <w:tcW w:w="1100" w:type="dxa"/>
            <w:tcBorders>
              <w:top w:val="nil"/>
              <w:left w:val="nil"/>
              <w:bottom w:val="single" w:sz="4" w:space="0" w:color="auto"/>
              <w:right w:val="single" w:sz="4" w:space="0" w:color="auto"/>
            </w:tcBorders>
            <w:shd w:val="clear" w:color="auto" w:fill="auto"/>
            <w:noWrap/>
            <w:vAlign w:val="bottom"/>
            <w:hideMark/>
          </w:tcPr>
          <w:p w14:paraId="7AF3116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59EF1B5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6.8</w:t>
            </w:r>
          </w:p>
        </w:tc>
        <w:tc>
          <w:tcPr>
            <w:tcW w:w="810" w:type="dxa"/>
            <w:tcBorders>
              <w:top w:val="nil"/>
              <w:left w:val="nil"/>
              <w:bottom w:val="single" w:sz="4" w:space="0" w:color="auto"/>
              <w:right w:val="single" w:sz="4" w:space="0" w:color="auto"/>
            </w:tcBorders>
            <w:shd w:val="clear" w:color="auto" w:fill="auto"/>
            <w:noWrap/>
            <w:vAlign w:val="bottom"/>
            <w:hideMark/>
          </w:tcPr>
          <w:p w14:paraId="44F9D08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3EC1635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89.27</w:t>
            </w:r>
          </w:p>
        </w:tc>
        <w:tc>
          <w:tcPr>
            <w:tcW w:w="810" w:type="dxa"/>
            <w:tcBorders>
              <w:top w:val="nil"/>
              <w:left w:val="nil"/>
              <w:bottom w:val="single" w:sz="4" w:space="0" w:color="auto"/>
              <w:right w:val="single" w:sz="4" w:space="0" w:color="auto"/>
            </w:tcBorders>
            <w:shd w:val="clear" w:color="auto" w:fill="auto"/>
            <w:noWrap/>
            <w:vAlign w:val="bottom"/>
            <w:hideMark/>
          </w:tcPr>
          <w:p w14:paraId="1C0C14F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0.07</w:t>
            </w:r>
          </w:p>
        </w:tc>
        <w:tc>
          <w:tcPr>
            <w:tcW w:w="1266" w:type="dxa"/>
            <w:tcBorders>
              <w:top w:val="nil"/>
              <w:left w:val="nil"/>
              <w:bottom w:val="single" w:sz="4" w:space="0" w:color="auto"/>
              <w:right w:val="single" w:sz="4" w:space="0" w:color="auto"/>
            </w:tcBorders>
            <w:shd w:val="clear" w:color="auto" w:fill="auto"/>
            <w:noWrap/>
            <w:vAlign w:val="bottom"/>
            <w:hideMark/>
          </w:tcPr>
          <w:p w14:paraId="168BEDF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0.07</w:t>
            </w:r>
          </w:p>
        </w:tc>
        <w:tc>
          <w:tcPr>
            <w:tcW w:w="1251" w:type="dxa"/>
            <w:tcBorders>
              <w:top w:val="nil"/>
              <w:left w:val="nil"/>
              <w:bottom w:val="single" w:sz="4" w:space="0" w:color="auto"/>
              <w:right w:val="single" w:sz="8" w:space="0" w:color="auto"/>
            </w:tcBorders>
            <w:shd w:val="clear" w:color="auto" w:fill="auto"/>
            <w:noWrap/>
            <w:vAlign w:val="bottom"/>
            <w:hideMark/>
          </w:tcPr>
          <w:p w14:paraId="1135E299"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17D3F6E2"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9CCE31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3430FB2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5620663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MA32-53</w:t>
            </w:r>
          </w:p>
        </w:tc>
        <w:tc>
          <w:tcPr>
            <w:tcW w:w="1133" w:type="dxa"/>
            <w:tcBorders>
              <w:top w:val="nil"/>
              <w:left w:val="nil"/>
              <w:bottom w:val="single" w:sz="4" w:space="0" w:color="auto"/>
              <w:right w:val="single" w:sz="4" w:space="0" w:color="auto"/>
            </w:tcBorders>
            <w:shd w:val="clear" w:color="auto" w:fill="auto"/>
            <w:noWrap/>
            <w:vAlign w:val="bottom"/>
            <w:hideMark/>
          </w:tcPr>
          <w:p w14:paraId="33FEB57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Steep Bank Brook</w:t>
            </w:r>
          </w:p>
        </w:tc>
        <w:tc>
          <w:tcPr>
            <w:tcW w:w="2539" w:type="dxa"/>
            <w:tcBorders>
              <w:top w:val="nil"/>
              <w:left w:val="nil"/>
              <w:bottom w:val="single" w:sz="4" w:space="0" w:color="auto"/>
              <w:right w:val="single" w:sz="4" w:space="0" w:color="auto"/>
            </w:tcBorders>
            <w:shd w:val="clear" w:color="auto" w:fill="auto"/>
            <w:noWrap/>
            <w:vAlign w:val="bottom"/>
            <w:hideMark/>
          </w:tcPr>
          <w:p w14:paraId="4D84230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northeast of Bates Road, Windsor to mouth at confluence with Westfield River, Windsor.</w:t>
            </w:r>
          </w:p>
        </w:tc>
        <w:tc>
          <w:tcPr>
            <w:tcW w:w="767" w:type="dxa"/>
            <w:tcBorders>
              <w:top w:val="nil"/>
              <w:left w:val="nil"/>
              <w:bottom w:val="single" w:sz="4" w:space="0" w:color="auto"/>
              <w:right w:val="single" w:sz="4" w:space="0" w:color="auto"/>
            </w:tcBorders>
            <w:shd w:val="clear" w:color="auto" w:fill="auto"/>
            <w:noWrap/>
            <w:vAlign w:val="bottom"/>
            <w:hideMark/>
          </w:tcPr>
          <w:p w14:paraId="6141392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19" w:type="dxa"/>
            <w:tcBorders>
              <w:top w:val="nil"/>
              <w:left w:val="nil"/>
              <w:bottom w:val="single" w:sz="4" w:space="0" w:color="auto"/>
              <w:right w:val="single" w:sz="4" w:space="0" w:color="auto"/>
            </w:tcBorders>
            <w:shd w:val="clear" w:color="auto" w:fill="auto"/>
            <w:noWrap/>
            <w:vAlign w:val="bottom"/>
            <w:hideMark/>
          </w:tcPr>
          <w:p w14:paraId="1E3A9D6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49B56B8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010802060101</w:t>
            </w:r>
          </w:p>
        </w:tc>
        <w:tc>
          <w:tcPr>
            <w:tcW w:w="1195" w:type="dxa"/>
            <w:tcBorders>
              <w:top w:val="nil"/>
              <w:left w:val="nil"/>
              <w:bottom w:val="single" w:sz="4" w:space="0" w:color="auto"/>
              <w:right w:val="single" w:sz="4" w:space="0" w:color="auto"/>
            </w:tcBorders>
            <w:shd w:val="clear" w:color="auto" w:fill="auto"/>
            <w:noWrap/>
            <w:vAlign w:val="bottom"/>
            <w:hideMark/>
          </w:tcPr>
          <w:p w14:paraId="4FEA341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66DC41D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71.57</w:t>
            </w:r>
          </w:p>
        </w:tc>
        <w:tc>
          <w:tcPr>
            <w:tcW w:w="672" w:type="dxa"/>
            <w:tcBorders>
              <w:top w:val="nil"/>
              <w:left w:val="nil"/>
              <w:bottom w:val="single" w:sz="4" w:space="0" w:color="auto"/>
              <w:right w:val="single" w:sz="4" w:space="0" w:color="auto"/>
            </w:tcBorders>
            <w:shd w:val="clear" w:color="auto" w:fill="auto"/>
            <w:noWrap/>
            <w:vAlign w:val="bottom"/>
            <w:hideMark/>
          </w:tcPr>
          <w:p w14:paraId="2AD6FB3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4.5</w:t>
            </w:r>
          </w:p>
        </w:tc>
        <w:tc>
          <w:tcPr>
            <w:tcW w:w="672" w:type="dxa"/>
            <w:tcBorders>
              <w:top w:val="nil"/>
              <w:left w:val="nil"/>
              <w:bottom w:val="single" w:sz="4" w:space="0" w:color="auto"/>
              <w:right w:val="single" w:sz="4" w:space="0" w:color="auto"/>
            </w:tcBorders>
            <w:shd w:val="clear" w:color="auto" w:fill="auto"/>
            <w:noWrap/>
            <w:vAlign w:val="bottom"/>
            <w:hideMark/>
          </w:tcPr>
          <w:p w14:paraId="147087E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52.56</w:t>
            </w:r>
          </w:p>
        </w:tc>
        <w:tc>
          <w:tcPr>
            <w:tcW w:w="672" w:type="dxa"/>
            <w:tcBorders>
              <w:top w:val="nil"/>
              <w:left w:val="nil"/>
              <w:bottom w:val="single" w:sz="4" w:space="0" w:color="auto"/>
              <w:right w:val="single" w:sz="4" w:space="0" w:color="auto"/>
            </w:tcBorders>
            <w:shd w:val="clear" w:color="auto" w:fill="auto"/>
            <w:noWrap/>
            <w:vAlign w:val="bottom"/>
            <w:hideMark/>
          </w:tcPr>
          <w:p w14:paraId="3C1BA79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73.21</w:t>
            </w:r>
          </w:p>
        </w:tc>
        <w:tc>
          <w:tcPr>
            <w:tcW w:w="617" w:type="dxa"/>
            <w:tcBorders>
              <w:top w:val="nil"/>
              <w:left w:val="nil"/>
              <w:bottom w:val="single" w:sz="4" w:space="0" w:color="auto"/>
              <w:right w:val="single" w:sz="4" w:space="0" w:color="auto"/>
            </w:tcBorders>
            <w:shd w:val="clear" w:color="auto" w:fill="auto"/>
            <w:noWrap/>
            <w:vAlign w:val="bottom"/>
            <w:hideMark/>
          </w:tcPr>
          <w:p w14:paraId="0BF8A4B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w:t>
            </w:r>
          </w:p>
        </w:tc>
        <w:tc>
          <w:tcPr>
            <w:tcW w:w="1100" w:type="dxa"/>
            <w:tcBorders>
              <w:top w:val="nil"/>
              <w:left w:val="nil"/>
              <w:bottom w:val="single" w:sz="4" w:space="0" w:color="auto"/>
              <w:right w:val="single" w:sz="4" w:space="0" w:color="auto"/>
            </w:tcBorders>
            <w:shd w:val="clear" w:color="auto" w:fill="auto"/>
            <w:noWrap/>
            <w:vAlign w:val="bottom"/>
            <w:hideMark/>
          </w:tcPr>
          <w:p w14:paraId="5CD4EDE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6FB7B1C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6.8</w:t>
            </w:r>
          </w:p>
        </w:tc>
        <w:tc>
          <w:tcPr>
            <w:tcW w:w="810" w:type="dxa"/>
            <w:tcBorders>
              <w:top w:val="nil"/>
              <w:left w:val="nil"/>
              <w:bottom w:val="single" w:sz="4" w:space="0" w:color="auto"/>
              <w:right w:val="single" w:sz="4" w:space="0" w:color="auto"/>
            </w:tcBorders>
            <w:shd w:val="clear" w:color="auto" w:fill="auto"/>
            <w:noWrap/>
            <w:vAlign w:val="bottom"/>
            <w:hideMark/>
          </w:tcPr>
          <w:p w14:paraId="752CDB1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54DED90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89.27</w:t>
            </w:r>
          </w:p>
        </w:tc>
        <w:tc>
          <w:tcPr>
            <w:tcW w:w="810" w:type="dxa"/>
            <w:tcBorders>
              <w:top w:val="nil"/>
              <w:left w:val="nil"/>
              <w:bottom w:val="single" w:sz="4" w:space="0" w:color="auto"/>
              <w:right w:val="single" w:sz="4" w:space="0" w:color="auto"/>
            </w:tcBorders>
            <w:shd w:val="clear" w:color="auto" w:fill="auto"/>
            <w:noWrap/>
            <w:vAlign w:val="bottom"/>
            <w:hideMark/>
          </w:tcPr>
          <w:p w14:paraId="0439A8C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0.07</w:t>
            </w:r>
          </w:p>
        </w:tc>
        <w:tc>
          <w:tcPr>
            <w:tcW w:w="1266" w:type="dxa"/>
            <w:tcBorders>
              <w:top w:val="nil"/>
              <w:left w:val="nil"/>
              <w:bottom w:val="single" w:sz="4" w:space="0" w:color="auto"/>
              <w:right w:val="single" w:sz="4" w:space="0" w:color="auto"/>
            </w:tcBorders>
            <w:shd w:val="clear" w:color="auto" w:fill="auto"/>
            <w:noWrap/>
            <w:vAlign w:val="bottom"/>
            <w:hideMark/>
          </w:tcPr>
          <w:p w14:paraId="330BD69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0.07</w:t>
            </w:r>
          </w:p>
        </w:tc>
        <w:tc>
          <w:tcPr>
            <w:tcW w:w="1251" w:type="dxa"/>
            <w:tcBorders>
              <w:top w:val="nil"/>
              <w:left w:val="nil"/>
              <w:bottom w:val="single" w:sz="4" w:space="0" w:color="auto"/>
              <w:right w:val="single" w:sz="8" w:space="0" w:color="auto"/>
            </w:tcBorders>
            <w:shd w:val="clear" w:color="auto" w:fill="auto"/>
            <w:noWrap/>
            <w:vAlign w:val="bottom"/>
            <w:hideMark/>
          </w:tcPr>
          <w:p w14:paraId="68336C70"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3BC67978"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9B2E8A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1F955E5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4050DE2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MA32-11</w:t>
            </w:r>
          </w:p>
        </w:tc>
        <w:tc>
          <w:tcPr>
            <w:tcW w:w="1133" w:type="dxa"/>
            <w:tcBorders>
              <w:top w:val="nil"/>
              <w:left w:val="nil"/>
              <w:bottom w:val="single" w:sz="4" w:space="0" w:color="auto"/>
              <w:right w:val="single" w:sz="4" w:space="0" w:color="auto"/>
            </w:tcBorders>
            <w:shd w:val="clear" w:color="auto" w:fill="auto"/>
            <w:noWrap/>
            <w:vAlign w:val="bottom"/>
            <w:hideMark/>
          </w:tcPr>
          <w:p w14:paraId="7966B6D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Meadow Brook</w:t>
            </w:r>
          </w:p>
        </w:tc>
        <w:tc>
          <w:tcPr>
            <w:tcW w:w="2539" w:type="dxa"/>
            <w:tcBorders>
              <w:top w:val="nil"/>
              <w:left w:val="nil"/>
              <w:bottom w:val="single" w:sz="4" w:space="0" w:color="auto"/>
              <w:right w:val="single" w:sz="4" w:space="0" w:color="auto"/>
            </w:tcBorders>
            <w:shd w:val="clear" w:color="auto" w:fill="auto"/>
            <w:noWrap/>
            <w:vAlign w:val="bottom"/>
            <w:hideMark/>
          </w:tcPr>
          <w:p w14:paraId="74810C9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outlet unnamed pond south of Route 116, Plainfield to mouth at confluence with Westfield River, Cummington.</w:t>
            </w:r>
          </w:p>
        </w:tc>
        <w:tc>
          <w:tcPr>
            <w:tcW w:w="767" w:type="dxa"/>
            <w:tcBorders>
              <w:top w:val="nil"/>
              <w:left w:val="nil"/>
              <w:bottom w:val="single" w:sz="4" w:space="0" w:color="auto"/>
              <w:right w:val="single" w:sz="4" w:space="0" w:color="auto"/>
            </w:tcBorders>
            <w:shd w:val="clear" w:color="auto" w:fill="auto"/>
            <w:noWrap/>
            <w:vAlign w:val="bottom"/>
            <w:hideMark/>
          </w:tcPr>
          <w:p w14:paraId="15CC65B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4.6</w:t>
            </w:r>
          </w:p>
        </w:tc>
        <w:tc>
          <w:tcPr>
            <w:tcW w:w="1119" w:type="dxa"/>
            <w:tcBorders>
              <w:top w:val="nil"/>
              <w:left w:val="nil"/>
              <w:bottom w:val="single" w:sz="4" w:space="0" w:color="auto"/>
              <w:right w:val="single" w:sz="4" w:space="0" w:color="auto"/>
            </w:tcBorders>
            <w:shd w:val="clear" w:color="auto" w:fill="auto"/>
            <w:noWrap/>
            <w:vAlign w:val="bottom"/>
            <w:hideMark/>
          </w:tcPr>
          <w:p w14:paraId="5D667F6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4033A56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010802060101</w:t>
            </w:r>
          </w:p>
        </w:tc>
        <w:tc>
          <w:tcPr>
            <w:tcW w:w="1195" w:type="dxa"/>
            <w:tcBorders>
              <w:top w:val="nil"/>
              <w:left w:val="nil"/>
              <w:bottom w:val="single" w:sz="4" w:space="0" w:color="auto"/>
              <w:right w:val="single" w:sz="4" w:space="0" w:color="auto"/>
            </w:tcBorders>
            <w:shd w:val="clear" w:color="auto" w:fill="auto"/>
            <w:noWrap/>
            <w:vAlign w:val="bottom"/>
            <w:hideMark/>
          </w:tcPr>
          <w:p w14:paraId="185C753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2E08DBC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71.57</w:t>
            </w:r>
          </w:p>
        </w:tc>
        <w:tc>
          <w:tcPr>
            <w:tcW w:w="672" w:type="dxa"/>
            <w:tcBorders>
              <w:top w:val="nil"/>
              <w:left w:val="nil"/>
              <w:bottom w:val="single" w:sz="4" w:space="0" w:color="auto"/>
              <w:right w:val="single" w:sz="4" w:space="0" w:color="auto"/>
            </w:tcBorders>
            <w:shd w:val="clear" w:color="auto" w:fill="auto"/>
            <w:noWrap/>
            <w:vAlign w:val="bottom"/>
            <w:hideMark/>
          </w:tcPr>
          <w:p w14:paraId="24E4284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4.5</w:t>
            </w:r>
          </w:p>
        </w:tc>
        <w:tc>
          <w:tcPr>
            <w:tcW w:w="672" w:type="dxa"/>
            <w:tcBorders>
              <w:top w:val="nil"/>
              <w:left w:val="nil"/>
              <w:bottom w:val="single" w:sz="4" w:space="0" w:color="auto"/>
              <w:right w:val="single" w:sz="4" w:space="0" w:color="auto"/>
            </w:tcBorders>
            <w:shd w:val="clear" w:color="auto" w:fill="auto"/>
            <w:noWrap/>
            <w:vAlign w:val="bottom"/>
            <w:hideMark/>
          </w:tcPr>
          <w:p w14:paraId="5FE8F99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52.56</w:t>
            </w:r>
          </w:p>
        </w:tc>
        <w:tc>
          <w:tcPr>
            <w:tcW w:w="672" w:type="dxa"/>
            <w:tcBorders>
              <w:top w:val="nil"/>
              <w:left w:val="nil"/>
              <w:bottom w:val="single" w:sz="4" w:space="0" w:color="auto"/>
              <w:right w:val="single" w:sz="4" w:space="0" w:color="auto"/>
            </w:tcBorders>
            <w:shd w:val="clear" w:color="auto" w:fill="auto"/>
            <w:noWrap/>
            <w:vAlign w:val="bottom"/>
            <w:hideMark/>
          </w:tcPr>
          <w:p w14:paraId="07BCD82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73.21</w:t>
            </w:r>
          </w:p>
        </w:tc>
        <w:tc>
          <w:tcPr>
            <w:tcW w:w="617" w:type="dxa"/>
            <w:tcBorders>
              <w:top w:val="nil"/>
              <w:left w:val="nil"/>
              <w:bottom w:val="single" w:sz="4" w:space="0" w:color="auto"/>
              <w:right w:val="single" w:sz="4" w:space="0" w:color="auto"/>
            </w:tcBorders>
            <w:shd w:val="clear" w:color="auto" w:fill="auto"/>
            <w:noWrap/>
            <w:vAlign w:val="bottom"/>
            <w:hideMark/>
          </w:tcPr>
          <w:p w14:paraId="72BC002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w:t>
            </w:r>
          </w:p>
        </w:tc>
        <w:tc>
          <w:tcPr>
            <w:tcW w:w="1100" w:type="dxa"/>
            <w:tcBorders>
              <w:top w:val="nil"/>
              <w:left w:val="nil"/>
              <w:bottom w:val="single" w:sz="4" w:space="0" w:color="auto"/>
              <w:right w:val="single" w:sz="4" w:space="0" w:color="auto"/>
            </w:tcBorders>
            <w:shd w:val="clear" w:color="auto" w:fill="auto"/>
            <w:noWrap/>
            <w:vAlign w:val="bottom"/>
            <w:hideMark/>
          </w:tcPr>
          <w:p w14:paraId="315F427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2E85CF2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6.8</w:t>
            </w:r>
          </w:p>
        </w:tc>
        <w:tc>
          <w:tcPr>
            <w:tcW w:w="810" w:type="dxa"/>
            <w:tcBorders>
              <w:top w:val="nil"/>
              <w:left w:val="nil"/>
              <w:bottom w:val="single" w:sz="4" w:space="0" w:color="auto"/>
              <w:right w:val="single" w:sz="4" w:space="0" w:color="auto"/>
            </w:tcBorders>
            <w:shd w:val="clear" w:color="auto" w:fill="auto"/>
            <w:noWrap/>
            <w:vAlign w:val="bottom"/>
            <w:hideMark/>
          </w:tcPr>
          <w:p w14:paraId="5E68278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5CC0B67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89.27</w:t>
            </w:r>
          </w:p>
        </w:tc>
        <w:tc>
          <w:tcPr>
            <w:tcW w:w="810" w:type="dxa"/>
            <w:tcBorders>
              <w:top w:val="nil"/>
              <w:left w:val="nil"/>
              <w:bottom w:val="single" w:sz="4" w:space="0" w:color="auto"/>
              <w:right w:val="single" w:sz="4" w:space="0" w:color="auto"/>
            </w:tcBorders>
            <w:shd w:val="clear" w:color="auto" w:fill="auto"/>
            <w:noWrap/>
            <w:vAlign w:val="bottom"/>
            <w:hideMark/>
          </w:tcPr>
          <w:p w14:paraId="6824BFF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0.07</w:t>
            </w:r>
          </w:p>
        </w:tc>
        <w:tc>
          <w:tcPr>
            <w:tcW w:w="1266" w:type="dxa"/>
            <w:tcBorders>
              <w:top w:val="nil"/>
              <w:left w:val="nil"/>
              <w:bottom w:val="single" w:sz="4" w:space="0" w:color="auto"/>
              <w:right w:val="single" w:sz="4" w:space="0" w:color="auto"/>
            </w:tcBorders>
            <w:shd w:val="clear" w:color="auto" w:fill="auto"/>
            <w:noWrap/>
            <w:vAlign w:val="bottom"/>
            <w:hideMark/>
          </w:tcPr>
          <w:p w14:paraId="64E4F3D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0.07</w:t>
            </w:r>
          </w:p>
        </w:tc>
        <w:tc>
          <w:tcPr>
            <w:tcW w:w="1251" w:type="dxa"/>
            <w:tcBorders>
              <w:top w:val="nil"/>
              <w:left w:val="nil"/>
              <w:bottom w:val="single" w:sz="4" w:space="0" w:color="auto"/>
              <w:right w:val="single" w:sz="8" w:space="0" w:color="auto"/>
            </w:tcBorders>
            <w:shd w:val="clear" w:color="auto" w:fill="auto"/>
            <w:noWrap/>
            <w:vAlign w:val="bottom"/>
            <w:hideMark/>
          </w:tcPr>
          <w:p w14:paraId="3E6B7724"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34BA0A74"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82EBED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445B4A0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7D3453F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MA32-03</w:t>
            </w:r>
          </w:p>
        </w:tc>
        <w:tc>
          <w:tcPr>
            <w:tcW w:w="1133" w:type="dxa"/>
            <w:tcBorders>
              <w:top w:val="nil"/>
              <w:left w:val="nil"/>
              <w:bottom w:val="single" w:sz="4" w:space="0" w:color="auto"/>
              <w:right w:val="single" w:sz="4" w:space="0" w:color="auto"/>
            </w:tcBorders>
            <w:shd w:val="clear" w:color="auto" w:fill="auto"/>
            <w:noWrap/>
            <w:vAlign w:val="bottom"/>
            <w:hideMark/>
          </w:tcPr>
          <w:p w14:paraId="5B86585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Middle Branch Westfield River</w:t>
            </w:r>
          </w:p>
        </w:tc>
        <w:tc>
          <w:tcPr>
            <w:tcW w:w="2539" w:type="dxa"/>
            <w:tcBorders>
              <w:top w:val="nil"/>
              <w:left w:val="nil"/>
              <w:bottom w:val="single" w:sz="4" w:space="0" w:color="auto"/>
              <w:right w:val="single" w:sz="4" w:space="0" w:color="auto"/>
            </w:tcBorders>
            <w:shd w:val="clear" w:color="auto" w:fill="auto"/>
            <w:noWrap/>
            <w:vAlign w:val="bottom"/>
            <w:hideMark/>
          </w:tcPr>
          <w:p w14:paraId="4BF7D63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Outlet </w:t>
            </w:r>
            <w:proofErr w:type="spellStart"/>
            <w:r w:rsidRPr="00042854">
              <w:rPr>
                <w:rFonts w:ascii="Calibri" w:hAnsi="Calibri"/>
                <w:color w:val="000000"/>
                <w:sz w:val="20"/>
                <w:szCs w:val="20"/>
              </w:rPr>
              <w:t>Littleville</w:t>
            </w:r>
            <w:proofErr w:type="spellEnd"/>
            <w:r w:rsidRPr="00042854">
              <w:rPr>
                <w:rFonts w:ascii="Calibri" w:hAnsi="Calibri"/>
                <w:color w:val="000000"/>
                <w:sz w:val="20"/>
                <w:szCs w:val="20"/>
              </w:rPr>
              <w:t xml:space="preserve"> Dam, Chester/Huntington to mouth at confluence with Westfield River, Huntington.</w:t>
            </w:r>
          </w:p>
        </w:tc>
        <w:tc>
          <w:tcPr>
            <w:tcW w:w="767" w:type="dxa"/>
            <w:tcBorders>
              <w:top w:val="nil"/>
              <w:left w:val="nil"/>
              <w:bottom w:val="single" w:sz="4" w:space="0" w:color="auto"/>
              <w:right w:val="single" w:sz="4" w:space="0" w:color="auto"/>
            </w:tcBorders>
            <w:shd w:val="clear" w:color="auto" w:fill="auto"/>
            <w:noWrap/>
            <w:vAlign w:val="bottom"/>
            <w:hideMark/>
          </w:tcPr>
          <w:p w14:paraId="7DE13F2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w:t>
            </w:r>
          </w:p>
        </w:tc>
        <w:tc>
          <w:tcPr>
            <w:tcW w:w="1119" w:type="dxa"/>
            <w:tcBorders>
              <w:top w:val="nil"/>
              <w:left w:val="nil"/>
              <w:bottom w:val="single" w:sz="4" w:space="0" w:color="auto"/>
              <w:right w:val="single" w:sz="4" w:space="0" w:color="auto"/>
            </w:tcBorders>
            <w:shd w:val="clear" w:color="auto" w:fill="auto"/>
            <w:noWrap/>
            <w:vAlign w:val="bottom"/>
            <w:hideMark/>
          </w:tcPr>
          <w:p w14:paraId="45400F0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(WWF, HQW)</w:t>
            </w:r>
          </w:p>
        </w:tc>
        <w:tc>
          <w:tcPr>
            <w:tcW w:w="1433" w:type="dxa"/>
            <w:tcBorders>
              <w:top w:val="nil"/>
              <w:left w:val="nil"/>
              <w:bottom w:val="single" w:sz="4" w:space="0" w:color="auto"/>
              <w:right w:val="single" w:sz="4" w:space="0" w:color="auto"/>
            </w:tcBorders>
            <w:shd w:val="clear" w:color="auto" w:fill="auto"/>
            <w:noWrap/>
            <w:vAlign w:val="bottom"/>
            <w:hideMark/>
          </w:tcPr>
          <w:p w14:paraId="458DA6B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010802060105</w:t>
            </w:r>
          </w:p>
        </w:tc>
        <w:tc>
          <w:tcPr>
            <w:tcW w:w="1195" w:type="dxa"/>
            <w:tcBorders>
              <w:top w:val="nil"/>
              <w:left w:val="nil"/>
              <w:bottom w:val="single" w:sz="4" w:space="0" w:color="auto"/>
              <w:right w:val="single" w:sz="4" w:space="0" w:color="auto"/>
            </w:tcBorders>
            <w:shd w:val="clear" w:color="auto" w:fill="auto"/>
            <w:noWrap/>
            <w:vAlign w:val="bottom"/>
            <w:hideMark/>
          </w:tcPr>
          <w:p w14:paraId="664150C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Little River-Westfield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72C5F3F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71.47</w:t>
            </w:r>
          </w:p>
        </w:tc>
        <w:tc>
          <w:tcPr>
            <w:tcW w:w="672" w:type="dxa"/>
            <w:tcBorders>
              <w:top w:val="nil"/>
              <w:left w:val="nil"/>
              <w:bottom w:val="single" w:sz="4" w:space="0" w:color="auto"/>
              <w:right w:val="single" w:sz="4" w:space="0" w:color="auto"/>
            </w:tcBorders>
            <w:shd w:val="clear" w:color="auto" w:fill="auto"/>
            <w:noWrap/>
            <w:vAlign w:val="bottom"/>
            <w:hideMark/>
          </w:tcPr>
          <w:p w14:paraId="2F2DDBC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w:t>
            </w:r>
          </w:p>
        </w:tc>
        <w:tc>
          <w:tcPr>
            <w:tcW w:w="672" w:type="dxa"/>
            <w:tcBorders>
              <w:top w:val="nil"/>
              <w:left w:val="nil"/>
              <w:bottom w:val="single" w:sz="4" w:space="0" w:color="auto"/>
              <w:right w:val="single" w:sz="4" w:space="0" w:color="auto"/>
            </w:tcBorders>
            <w:shd w:val="clear" w:color="auto" w:fill="auto"/>
            <w:noWrap/>
            <w:vAlign w:val="bottom"/>
            <w:hideMark/>
          </w:tcPr>
          <w:p w14:paraId="0D54EA8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53.94</w:t>
            </w:r>
          </w:p>
        </w:tc>
        <w:tc>
          <w:tcPr>
            <w:tcW w:w="672" w:type="dxa"/>
            <w:tcBorders>
              <w:top w:val="nil"/>
              <w:left w:val="nil"/>
              <w:bottom w:val="single" w:sz="4" w:space="0" w:color="auto"/>
              <w:right w:val="single" w:sz="4" w:space="0" w:color="auto"/>
            </w:tcBorders>
            <w:shd w:val="clear" w:color="auto" w:fill="auto"/>
            <w:noWrap/>
            <w:vAlign w:val="bottom"/>
            <w:hideMark/>
          </w:tcPr>
          <w:p w14:paraId="0DB5642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73.01</w:t>
            </w:r>
          </w:p>
        </w:tc>
        <w:tc>
          <w:tcPr>
            <w:tcW w:w="617" w:type="dxa"/>
            <w:tcBorders>
              <w:top w:val="nil"/>
              <w:left w:val="nil"/>
              <w:bottom w:val="single" w:sz="4" w:space="0" w:color="auto"/>
              <w:right w:val="single" w:sz="4" w:space="0" w:color="auto"/>
            </w:tcBorders>
            <w:shd w:val="clear" w:color="auto" w:fill="auto"/>
            <w:noWrap/>
            <w:vAlign w:val="bottom"/>
            <w:hideMark/>
          </w:tcPr>
          <w:p w14:paraId="02D1023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w:t>
            </w:r>
          </w:p>
        </w:tc>
        <w:tc>
          <w:tcPr>
            <w:tcW w:w="1100" w:type="dxa"/>
            <w:tcBorders>
              <w:top w:val="nil"/>
              <w:left w:val="nil"/>
              <w:bottom w:val="single" w:sz="4" w:space="0" w:color="auto"/>
              <w:right w:val="single" w:sz="4" w:space="0" w:color="auto"/>
            </w:tcBorders>
            <w:shd w:val="clear" w:color="auto" w:fill="auto"/>
            <w:noWrap/>
            <w:vAlign w:val="bottom"/>
            <w:hideMark/>
          </w:tcPr>
          <w:p w14:paraId="274ED91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16EB0A6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7.8</w:t>
            </w:r>
          </w:p>
        </w:tc>
        <w:tc>
          <w:tcPr>
            <w:tcW w:w="810" w:type="dxa"/>
            <w:tcBorders>
              <w:top w:val="nil"/>
              <w:left w:val="nil"/>
              <w:bottom w:val="single" w:sz="4" w:space="0" w:color="auto"/>
              <w:right w:val="single" w:sz="4" w:space="0" w:color="auto"/>
            </w:tcBorders>
            <w:shd w:val="clear" w:color="auto" w:fill="auto"/>
            <w:noWrap/>
            <w:vAlign w:val="bottom"/>
            <w:hideMark/>
          </w:tcPr>
          <w:p w14:paraId="51FB8B2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3A1640A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93.17</w:t>
            </w:r>
          </w:p>
        </w:tc>
        <w:tc>
          <w:tcPr>
            <w:tcW w:w="810" w:type="dxa"/>
            <w:tcBorders>
              <w:top w:val="nil"/>
              <w:left w:val="nil"/>
              <w:bottom w:val="single" w:sz="4" w:space="0" w:color="auto"/>
              <w:right w:val="single" w:sz="4" w:space="0" w:color="auto"/>
            </w:tcBorders>
            <w:shd w:val="clear" w:color="auto" w:fill="auto"/>
            <w:noWrap/>
            <w:vAlign w:val="bottom"/>
            <w:hideMark/>
          </w:tcPr>
          <w:p w14:paraId="02BBB06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0.13</w:t>
            </w:r>
          </w:p>
        </w:tc>
        <w:tc>
          <w:tcPr>
            <w:tcW w:w="1266" w:type="dxa"/>
            <w:tcBorders>
              <w:top w:val="nil"/>
              <w:left w:val="nil"/>
              <w:bottom w:val="single" w:sz="4" w:space="0" w:color="auto"/>
              <w:right w:val="single" w:sz="4" w:space="0" w:color="auto"/>
            </w:tcBorders>
            <w:shd w:val="clear" w:color="auto" w:fill="auto"/>
            <w:noWrap/>
            <w:vAlign w:val="bottom"/>
            <w:hideMark/>
          </w:tcPr>
          <w:p w14:paraId="7569F49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0.62</w:t>
            </w:r>
          </w:p>
        </w:tc>
        <w:tc>
          <w:tcPr>
            <w:tcW w:w="1251" w:type="dxa"/>
            <w:tcBorders>
              <w:top w:val="nil"/>
              <w:left w:val="nil"/>
              <w:bottom w:val="single" w:sz="4" w:space="0" w:color="auto"/>
              <w:right w:val="single" w:sz="8" w:space="0" w:color="auto"/>
            </w:tcBorders>
            <w:shd w:val="clear" w:color="auto" w:fill="auto"/>
            <w:noWrap/>
            <w:vAlign w:val="bottom"/>
            <w:hideMark/>
          </w:tcPr>
          <w:p w14:paraId="7CD93B04"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235A320E"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602FE3A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283E2E0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747895A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MA32-12</w:t>
            </w:r>
          </w:p>
        </w:tc>
        <w:tc>
          <w:tcPr>
            <w:tcW w:w="1133" w:type="dxa"/>
            <w:tcBorders>
              <w:top w:val="nil"/>
              <w:left w:val="nil"/>
              <w:bottom w:val="single" w:sz="4" w:space="0" w:color="auto"/>
              <w:right w:val="single" w:sz="4" w:space="0" w:color="auto"/>
            </w:tcBorders>
            <w:shd w:val="clear" w:color="auto" w:fill="auto"/>
            <w:noWrap/>
            <w:vAlign w:val="bottom"/>
            <w:hideMark/>
          </w:tcPr>
          <w:p w14:paraId="511178E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Swift River</w:t>
            </w:r>
          </w:p>
        </w:tc>
        <w:tc>
          <w:tcPr>
            <w:tcW w:w="2539" w:type="dxa"/>
            <w:tcBorders>
              <w:top w:val="nil"/>
              <w:left w:val="nil"/>
              <w:bottom w:val="single" w:sz="4" w:space="0" w:color="auto"/>
              <w:right w:val="single" w:sz="4" w:space="0" w:color="auto"/>
            </w:tcBorders>
            <w:shd w:val="clear" w:color="auto" w:fill="auto"/>
            <w:noWrap/>
            <w:vAlign w:val="bottom"/>
            <w:hideMark/>
          </w:tcPr>
          <w:p w14:paraId="265875A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west of Plainfield Road, Hawley to mouth at confluence with Westfield River at village of Swift River, Cummington.</w:t>
            </w:r>
          </w:p>
        </w:tc>
        <w:tc>
          <w:tcPr>
            <w:tcW w:w="767" w:type="dxa"/>
            <w:tcBorders>
              <w:top w:val="nil"/>
              <w:left w:val="nil"/>
              <w:bottom w:val="single" w:sz="4" w:space="0" w:color="auto"/>
              <w:right w:val="single" w:sz="4" w:space="0" w:color="auto"/>
            </w:tcBorders>
            <w:shd w:val="clear" w:color="auto" w:fill="auto"/>
            <w:noWrap/>
            <w:vAlign w:val="bottom"/>
            <w:hideMark/>
          </w:tcPr>
          <w:p w14:paraId="2AA6A74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11.3</w:t>
            </w:r>
          </w:p>
        </w:tc>
        <w:tc>
          <w:tcPr>
            <w:tcW w:w="1119" w:type="dxa"/>
            <w:tcBorders>
              <w:top w:val="nil"/>
              <w:left w:val="nil"/>
              <w:bottom w:val="single" w:sz="4" w:space="0" w:color="auto"/>
              <w:right w:val="single" w:sz="4" w:space="0" w:color="auto"/>
            </w:tcBorders>
            <w:shd w:val="clear" w:color="auto" w:fill="auto"/>
            <w:noWrap/>
            <w:vAlign w:val="bottom"/>
            <w:hideMark/>
          </w:tcPr>
          <w:p w14:paraId="566BB17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7C852E2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010802060105</w:t>
            </w:r>
          </w:p>
        </w:tc>
        <w:tc>
          <w:tcPr>
            <w:tcW w:w="1195" w:type="dxa"/>
            <w:tcBorders>
              <w:top w:val="nil"/>
              <w:left w:val="nil"/>
              <w:bottom w:val="single" w:sz="4" w:space="0" w:color="auto"/>
              <w:right w:val="single" w:sz="4" w:space="0" w:color="auto"/>
            </w:tcBorders>
            <w:shd w:val="clear" w:color="auto" w:fill="auto"/>
            <w:noWrap/>
            <w:vAlign w:val="bottom"/>
            <w:hideMark/>
          </w:tcPr>
          <w:p w14:paraId="1C485FE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Little River-Westfield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1F94747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71.47</w:t>
            </w:r>
          </w:p>
        </w:tc>
        <w:tc>
          <w:tcPr>
            <w:tcW w:w="672" w:type="dxa"/>
            <w:tcBorders>
              <w:top w:val="nil"/>
              <w:left w:val="nil"/>
              <w:bottom w:val="single" w:sz="4" w:space="0" w:color="auto"/>
              <w:right w:val="single" w:sz="4" w:space="0" w:color="auto"/>
            </w:tcBorders>
            <w:shd w:val="clear" w:color="auto" w:fill="auto"/>
            <w:noWrap/>
            <w:vAlign w:val="bottom"/>
            <w:hideMark/>
          </w:tcPr>
          <w:p w14:paraId="1D43E42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w:t>
            </w:r>
          </w:p>
        </w:tc>
        <w:tc>
          <w:tcPr>
            <w:tcW w:w="672" w:type="dxa"/>
            <w:tcBorders>
              <w:top w:val="nil"/>
              <w:left w:val="nil"/>
              <w:bottom w:val="single" w:sz="4" w:space="0" w:color="auto"/>
              <w:right w:val="single" w:sz="4" w:space="0" w:color="auto"/>
            </w:tcBorders>
            <w:shd w:val="clear" w:color="auto" w:fill="auto"/>
            <w:noWrap/>
            <w:vAlign w:val="bottom"/>
            <w:hideMark/>
          </w:tcPr>
          <w:p w14:paraId="509367A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53.94</w:t>
            </w:r>
          </w:p>
        </w:tc>
        <w:tc>
          <w:tcPr>
            <w:tcW w:w="672" w:type="dxa"/>
            <w:tcBorders>
              <w:top w:val="nil"/>
              <w:left w:val="nil"/>
              <w:bottom w:val="single" w:sz="4" w:space="0" w:color="auto"/>
              <w:right w:val="single" w:sz="4" w:space="0" w:color="auto"/>
            </w:tcBorders>
            <w:shd w:val="clear" w:color="auto" w:fill="auto"/>
            <w:noWrap/>
            <w:vAlign w:val="bottom"/>
            <w:hideMark/>
          </w:tcPr>
          <w:p w14:paraId="41FB7AA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73.01</w:t>
            </w:r>
          </w:p>
        </w:tc>
        <w:tc>
          <w:tcPr>
            <w:tcW w:w="617" w:type="dxa"/>
            <w:tcBorders>
              <w:top w:val="nil"/>
              <w:left w:val="nil"/>
              <w:bottom w:val="single" w:sz="4" w:space="0" w:color="auto"/>
              <w:right w:val="single" w:sz="4" w:space="0" w:color="auto"/>
            </w:tcBorders>
            <w:shd w:val="clear" w:color="auto" w:fill="auto"/>
            <w:noWrap/>
            <w:vAlign w:val="bottom"/>
            <w:hideMark/>
          </w:tcPr>
          <w:p w14:paraId="679E545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w:t>
            </w:r>
          </w:p>
        </w:tc>
        <w:tc>
          <w:tcPr>
            <w:tcW w:w="1100" w:type="dxa"/>
            <w:tcBorders>
              <w:top w:val="nil"/>
              <w:left w:val="nil"/>
              <w:bottom w:val="single" w:sz="4" w:space="0" w:color="auto"/>
              <w:right w:val="single" w:sz="4" w:space="0" w:color="auto"/>
            </w:tcBorders>
            <w:shd w:val="clear" w:color="auto" w:fill="auto"/>
            <w:noWrap/>
            <w:vAlign w:val="bottom"/>
            <w:hideMark/>
          </w:tcPr>
          <w:p w14:paraId="401602A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2771200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7.8</w:t>
            </w:r>
          </w:p>
        </w:tc>
        <w:tc>
          <w:tcPr>
            <w:tcW w:w="810" w:type="dxa"/>
            <w:tcBorders>
              <w:top w:val="nil"/>
              <w:left w:val="nil"/>
              <w:bottom w:val="single" w:sz="4" w:space="0" w:color="auto"/>
              <w:right w:val="single" w:sz="4" w:space="0" w:color="auto"/>
            </w:tcBorders>
            <w:shd w:val="clear" w:color="auto" w:fill="auto"/>
            <w:noWrap/>
            <w:vAlign w:val="bottom"/>
            <w:hideMark/>
          </w:tcPr>
          <w:p w14:paraId="39E6987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5E72F01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93.17</w:t>
            </w:r>
          </w:p>
        </w:tc>
        <w:tc>
          <w:tcPr>
            <w:tcW w:w="810" w:type="dxa"/>
            <w:tcBorders>
              <w:top w:val="nil"/>
              <w:left w:val="nil"/>
              <w:bottom w:val="single" w:sz="4" w:space="0" w:color="auto"/>
              <w:right w:val="single" w:sz="4" w:space="0" w:color="auto"/>
            </w:tcBorders>
            <w:shd w:val="clear" w:color="auto" w:fill="auto"/>
            <w:noWrap/>
            <w:vAlign w:val="bottom"/>
            <w:hideMark/>
          </w:tcPr>
          <w:p w14:paraId="7A72197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0.13</w:t>
            </w:r>
          </w:p>
        </w:tc>
        <w:tc>
          <w:tcPr>
            <w:tcW w:w="1266" w:type="dxa"/>
            <w:tcBorders>
              <w:top w:val="nil"/>
              <w:left w:val="nil"/>
              <w:bottom w:val="single" w:sz="4" w:space="0" w:color="auto"/>
              <w:right w:val="single" w:sz="4" w:space="0" w:color="auto"/>
            </w:tcBorders>
            <w:shd w:val="clear" w:color="auto" w:fill="auto"/>
            <w:noWrap/>
            <w:vAlign w:val="bottom"/>
            <w:hideMark/>
          </w:tcPr>
          <w:p w14:paraId="0647EC6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0.62</w:t>
            </w:r>
          </w:p>
        </w:tc>
        <w:tc>
          <w:tcPr>
            <w:tcW w:w="1251" w:type="dxa"/>
            <w:tcBorders>
              <w:top w:val="nil"/>
              <w:left w:val="nil"/>
              <w:bottom w:val="single" w:sz="4" w:space="0" w:color="auto"/>
              <w:right w:val="single" w:sz="8" w:space="0" w:color="auto"/>
            </w:tcBorders>
            <w:shd w:val="clear" w:color="auto" w:fill="auto"/>
            <w:noWrap/>
            <w:vAlign w:val="bottom"/>
            <w:hideMark/>
          </w:tcPr>
          <w:p w14:paraId="104432B6"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676470A2"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63F16E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32</w:t>
            </w:r>
          </w:p>
        </w:tc>
        <w:tc>
          <w:tcPr>
            <w:tcW w:w="1192" w:type="dxa"/>
            <w:tcBorders>
              <w:top w:val="nil"/>
              <w:left w:val="nil"/>
              <w:bottom w:val="single" w:sz="4" w:space="0" w:color="auto"/>
              <w:right w:val="single" w:sz="4" w:space="0" w:color="auto"/>
            </w:tcBorders>
            <w:shd w:val="clear" w:color="auto" w:fill="auto"/>
            <w:noWrap/>
            <w:vAlign w:val="bottom"/>
            <w:hideMark/>
          </w:tcPr>
          <w:p w14:paraId="4D5F8C1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658F24B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MA32-44</w:t>
            </w:r>
          </w:p>
        </w:tc>
        <w:tc>
          <w:tcPr>
            <w:tcW w:w="1133" w:type="dxa"/>
            <w:tcBorders>
              <w:top w:val="nil"/>
              <w:left w:val="nil"/>
              <w:bottom w:val="single" w:sz="4" w:space="0" w:color="auto"/>
              <w:right w:val="single" w:sz="4" w:space="0" w:color="auto"/>
            </w:tcBorders>
            <w:shd w:val="clear" w:color="auto" w:fill="auto"/>
            <w:noWrap/>
            <w:vAlign w:val="bottom"/>
            <w:hideMark/>
          </w:tcPr>
          <w:p w14:paraId="3F7FE40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Pond Brook</w:t>
            </w:r>
          </w:p>
        </w:tc>
        <w:tc>
          <w:tcPr>
            <w:tcW w:w="2539" w:type="dxa"/>
            <w:tcBorders>
              <w:top w:val="nil"/>
              <w:left w:val="nil"/>
              <w:bottom w:val="single" w:sz="4" w:space="0" w:color="auto"/>
              <w:right w:val="single" w:sz="4" w:space="0" w:color="auto"/>
            </w:tcBorders>
            <w:shd w:val="clear" w:color="auto" w:fill="auto"/>
            <w:noWrap/>
            <w:vAlign w:val="bottom"/>
            <w:hideMark/>
          </w:tcPr>
          <w:p w14:paraId="285AF9A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outlet Norwich Pond, Huntington to mouth at confluence with Westfield River, Huntington.</w:t>
            </w:r>
          </w:p>
        </w:tc>
        <w:tc>
          <w:tcPr>
            <w:tcW w:w="767" w:type="dxa"/>
            <w:tcBorders>
              <w:top w:val="nil"/>
              <w:left w:val="nil"/>
              <w:bottom w:val="single" w:sz="4" w:space="0" w:color="auto"/>
              <w:right w:val="single" w:sz="4" w:space="0" w:color="auto"/>
            </w:tcBorders>
            <w:shd w:val="clear" w:color="auto" w:fill="auto"/>
            <w:noWrap/>
            <w:vAlign w:val="bottom"/>
            <w:hideMark/>
          </w:tcPr>
          <w:p w14:paraId="4528DFE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w:t>
            </w:r>
          </w:p>
        </w:tc>
        <w:tc>
          <w:tcPr>
            <w:tcW w:w="1119" w:type="dxa"/>
            <w:tcBorders>
              <w:top w:val="nil"/>
              <w:left w:val="nil"/>
              <w:bottom w:val="single" w:sz="4" w:space="0" w:color="auto"/>
              <w:right w:val="single" w:sz="4" w:space="0" w:color="auto"/>
            </w:tcBorders>
            <w:shd w:val="clear" w:color="auto" w:fill="auto"/>
            <w:noWrap/>
            <w:vAlign w:val="bottom"/>
            <w:hideMark/>
          </w:tcPr>
          <w:p w14:paraId="4C225F0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5DA4A5F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010802060105</w:t>
            </w:r>
          </w:p>
        </w:tc>
        <w:tc>
          <w:tcPr>
            <w:tcW w:w="1195" w:type="dxa"/>
            <w:tcBorders>
              <w:top w:val="nil"/>
              <w:left w:val="nil"/>
              <w:bottom w:val="single" w:sz="4" w:space="0" w:color="auto"/>
              <w:right w:val="single" w:sz="4" w:space="0" w:color="auto"/>
            </w:tcBorders>
            <w:shd w:val="clear" w:color="auto" w:fill="auto"/>
            <w:noWrap/>
            <w:vAlign w:val="bottom"/>
            <w:hideMark/>
          </w:tcPr>
          <w:p w14:paraId="10811DA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Little River-Westfield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445B465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71.47</w:t>
            </w:r>
          </w:p>
        </w:tc>
        <w:tc>
          <w:tcPr>
            <w:tcW w:w="672" w:type="dxa"/>
            <w:tcBorders>
              <w:top w:val="nil"/>
              <w:left w:val="nil"/>
              <w:bottom w:val="single" w:sz="4" w:space="0" w:color="auto"/>
              <w:right w:val="single" w:sz="4" w:space="0" w:color="auto"/>
            </w:tcBorders>
            <w:shd w:val="clear" w:color="auto" w:fill="auto"/>
            <w:noWrap/>
            <w:vAlign w:val="bottom"/>
            <w:hideMark/>
          </w:tcPr>
          <w:p w14:paraId="7CA74E8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w:t>
            </w:r>
          </w:p>
        </w:tc>
        <w:tc>
          <w:tcPr>
            <w:tcW w:w="672" w:type="dxa"/>
            <w:tcBorders>
              <w:top w:val="nil"/>
              <w:left w:val="nil"/>
              <w:bottom w:val="single" w:sz="4" w:space="0" w:color="auto"/>
              <w:right w:val="single" w:sz="4" w:space="0" w:color="auto"/>
            </w:tcBorders>
            <w:shd w:val="clear" w:color="auto" w:fill="auto"/>
            <w:noWrap/>
            <w:vAlign w:val="bottom"/>
            <w:hideMark/>
          </w:tcPr>
          <w:p w14:paraId="397D5F3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53.94</w:t>
            </w:r>
          </w:p>
        </w:tc>
        <w:tc>
          <w:tcPr>
            <w:tcW w:w="672" w:type="dxa"/>
            <w:tcBorders>
              <w:top w:val="nil"/>
              <w:left w:val="nil"/>
              <w:bottom w:val="single" w:sz="4" w:space="0" w:color="auto"/>
              <w:right w:val="single" w:sz="4" w:space="0" w:color="auto"/>
            </w:tcBorders>
            <w:shd w:val="clear" w:color="auto" w:fill="auto"/>
            <w:noWrap/>
            <w:vAlign w:val="bottom"/>
            <w:hideMark/>
          </w:tcPr>
          <w:p w14:paraId="19BAEC0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73.01</w:t>
            </w:r>
          </w:p>
        </w:tc>
        <w:tc>
          <w:tcPr>
            <w:tcW w:w="617" w:type="dxa"/>
            <w:tcBorders>
              <w:top w:val="nil"/>
              <w:left w:val="nil"/>
              <w:bottom w:val="single" w:sz="4" w:space="0" w:color="auto"/>
              <w:right w:val="single" w:sz="4" w:space="0" w:color="auto"/>
            </w:tcBorders>
            <w:shd w:val="clear" w:color="auto" w:fill="auto"/>
            <w:noWrap/>
            <w:vAlign w:val="bottom"/>
            <w:hideMark/>
          </w:tcPr>
          <w:p w14:paraId="32FE2FC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w:t>
            </w:r>
          </w:p>
        </w:tc>
        <w:tc>
          <w:tcPr>
            <w:tcW w:w="1100" w:type="dxa"/>
            <w:tcBorders>
              <w:top w:val="nil"/>
              <w:left w:val="nil"/>
              <w:bottom w:val="single" w:sz="4" w:space="0" w:color="auto"/>
              <w:right w:val="single" w:sz="4" w:space="0" w:color="auto"/>
            </w:tcBorders>
            <w:shd w:val="clear" w:color="auto" w:fill="auto"/>
            <w:noWrap/>
            <w:vAlign w:val="bottom"/>
            <w:hideMark/>
          </w:tcPr>
          <w:p w14:paraId="5C7B873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09FFED8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7.8</w:t>
            </w:r>
          </w:p>
        </w:tc>
        <w:tc>
          <w:tcPr>
            <w:tcW w:w="810" w:type="dxa"/>
            <w:tcBorders>
              <w:top w:val="nil"/>
              <w:left w:val="nil"/>
              <w:bottom w:val="single" w:sz="4" w:space="0" w:color="auto"/>
              <w:right w:val="single" w:sz="4" w:space="0" w:color="auto"/>
            </w:tcBorders>
            <w:shd w:val="clear" w:color="auto" w:fill="auto"/>
            <w:noWrap/>
            <w:vAlign w:val="bottom"/>
            <w:hideMark/>
          </w:tcPr>
          <w:p w14:paraId="3A47262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568ED00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93.17</w:t>
            </w:r>
          </w:p>
        </w:tc>
        <w:tc>
          <w:tcPr>
            <w:tcW w:w="810" w:type="dxa"/>
            <w:tcBorders>
              <w:top w:val="nil"/>
              <w:left w:val="nil"/>
              <w:bottom w:val="single" w:sz="4" w:space="0" w:color="auto"/>
              <w:right w:val="single" w:sz="4" w:space="0" w:color="auto"/>
            </w:tcBorders>
            <w:shd w:val="clear" w:color="auto" w:fill="auto"/>
            <w:noWrap/>
            <w:vAlign w:val="bottom"/>
            <w:hideMark/>
          </w:tcPr>
          <w:p w14:paraId="3FCE6E2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0.13</w:t>
            </w:r>
          </w:p>
        </w:tc>
        <w:tc>
          <w:tcPr>
            <w:tcW w:w="1266" w:type="dxa"/>
            <w:tcBorders>
              <w:top w:val="nil"/>
              <w:left w:val="nil"/>
              <w:bottom w:val="single" w:sz="4" w:space="0" w:color="auto"/>
              <w:right w:val="single" w:sz="4" w:space="0" w:color="auto"/>
            </w:tcBorders>
            <w:shd w:val="clear" w:color="auto" w:fill="auto"/>
            <w:noWrap/>
            <w:vAlign w:val="bottom"/>
            <w:hideMark/>
          </w:tcPr>
          <w:p w14:paraId="6D65E74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0.62</w:t>
            </w:r>
          </w:p>
        </w:tc>
        <w:tc>
          <w:tcPr>
            <w:tcW w:w="1251" w:type="dxa"/>
            <w:tcBorders>
              <w:top w:val="nil"/>
              <w:left w:val="nil"/>
              <w:bottom w:val="single" w:sz="4" w:space="0" w:color="auto"/>
              <w:right w:val="single" w:sz="8" w:space="0" w:color="auto"/>
            </w:tcBorders>
            <w:shd w:val="clear" w:color="auto" w:fill="auto"/>
            <w:noWrap/>
            <w:vAlign w:val="bottom"/>
            <w:hideMark/>
          </w:tcPr>
          <w:p w14:paraId="79665F56"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7B090F6E" w14:textId="77777777" w:rsidTr="004B48E2">
        <w:trPr>
          <w:cantSplit/>
          <w:trHeight w:val="205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341E39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61C4476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41F3514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MA32-45</w:t>
            </w:r>
          </w:p>
        </w:tc>
        <w:tc>
          <w:tcPr>
            <w:tcW w:w="1133" w:type="dxa"/>
            <w:tcBorders>
              <w:top w:val="nil"/>
              <w:left w:val="nil"/>
              <w:bottom w:val="single" w:sz="4" w:space="0" w:color="auto"/>
              <w:right w:val="single" w:sz="4" w:space="0" w:color="auto"/>
            </w:tcBorders>
            <w:shd w:val="clear" w:color="auto" w:fill="auto"/>
            <w:noWrap/>
            <w:vAlign w:val="bottom"/>
            <w:hideMark/>
          </w:tcPr>
          <w:p w14:paraId="2E828A2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Bronson Brook</w:t>
            </w:r>
          </w:p>
        </w:tc>
        <w:tc>
          <w:tcPr>
            <w:tcW w:w="2539" w:type="dxa"/>
            <w:tcBorders>
              <w:top w:val="nil"/>
              <w:left w:val="nil"/>
              <w:bottom w:val="single" w:sz="4" w:space="0" w:color="auto"/>
              <w:right w:val="single" w:sz="4" w:space="0" w:color="auto"/>
            </w:tcBorders>
            <w:shd w:val="clear" w:color="auto" w:fill="auto"/>
            <w:noWrap/>
            <w:vAlign w:val="bottom"/>
            <w:hideMark/>
          </w:tcPr>
          <w:p w14:paraId="60FAE73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north of Trouble Road, Cummington to mouth at confluence with West Falls Branch, Worthington. (formerly identified by the Massachusetts Stream Classification Program as West Branch).</w:t>
            </w:r>
          </w:p>
        </w:tc>
        <w:tc>
          <w:tcPr>
            <w:tcW w:w="767" w:type="dxa"/>
            <w:tcBorders>
              <w:top w:val="nil"/>
              <w:left w:val="nil"/>
              <w:bottom w:val="single" w:sz="4" w:space="0" w:color="auto"/>
              <w:right w:val="single" w:sz="4" w:space="0" w:color="auto"/>
            </w:tcBorders>
            <w:shd w:val="clear" w:color="auto" w:fill="auto"/>
            <w:noWrap/>
            <w:vAlign w:val="bottom"/>
            <w:hideMark/>
          </w:tcPr>
          <w:p w14:paraId="1484014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4.2</w:t>
            </w:r>
          </w:p>
        </w:tc>
        <w:tc>
          <w:tcPr>
            <w:tcW w:w="1119" w:type="dxa"/>
            <w:tcBorders>
              <w:top w:val="nil"/>
              <w:left w:val="nil"/>
              <w:bottom w:val="single" w:sz="4" w:space="0" w:color="auto"/>
              <w:right w:val="single" w:sz="4" w:space="0" w:color="auto"/>
            </w:tcBorders>
            <w:shd w:val="clear" w:color="auto" w:fill="auto"/>
            <w:noWrap/>
            <w:vAlign w:val="bottom"/>
            <w:hideMark/>
          </w:tcPr>
          <w:p w14:paraId="2732607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52AB238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010802060105</w:t>
            </w:r>
          </w:p>
        </w:tc>
        <w:tc>
          <w:tcPr>
            <w:tcW w:w="1195" w:type="dxa"/>
            <w:tcBorders>
              <w:top w:val="nil"/>
              <w:left w:val="nil"/>
              <w:bottom w:val="single" w:sz="4" w:space="0" w:color="auto"/>
              <w:right w:val="single" w:sz="4" w:space="0" w:color="auto"/>
            </w:tcBorders>
            <w:shd w:val="clear" w:color="auto" w:fill="auto"/>
            <w:noWrap/>
            <w:vAlign w:val="bottom"/>
            <w:hideMark/>
          </w:tcPr>
          <w:p w14:paraId="0A7F90C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Little River-Westfield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5AE29AE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71.47</w:t>
            </w:r>
          </w:p>
        </w:tc>
        <w:tc>
          <w:tcPr>
            <w:tcW w:w="672" w:type="dxa"/>
            <w:tcBorders>
              <w:top w:val="nil"/>
              <w:left w:val="nil"/>
              <w:bottom w:val="single" w:sz="4" w:space="0" w:color="auto"/>
              <w:right w:val="single" w:sz="4" w:space="0" w:color="auto"/>
            </w:tcBorders>
            <w:shd w:val="clear" w:color="auto" w:fill="auto"/>
            <w:noWrap/>
            <w:vAlign w:val="bottom"/>
            <w:hideMark/>
          </w:tcPr>
          <w:p w14:paraId="425D83F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w:t>
            </w:r>
          </w:p>
        </w:tc>
        <w:tc>
          <w:tcPr>
            <w:tcW w:w="672" w:type="dxa"/>
            <w:tcBorders>
              <w:top w:val="nil"/>
              <w:left w:val="nil"/>
              <w:bottom w:val="single" w:sz="4" w:space="0" w:color="auto"/>
              <w:right w:val="single" w:sz="4" w:space="0" w:color="auto"/>
            </w:tcBorders>
            <w:shd w:val="clear" w:color="auto" w:fill="auto"/>
            <w:noWrap/>
            <w:vAlign w:val="bottom"/>
            <w:hideMark/>
          </w:tcPr>
          <w:p w14:paraId="189D1BE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53.94</w:t>
            </w:r>
          </w:p>
        </w:tc>
        <w:tc>
          <w:tcPr>
            <w:tcW w:w="672" w:type="dxa"/>
            <w:tcBorders>
              <w:top w:val="nil"/>
              <w:left w:val="nil"/>
              <w:bottom w:val="single" w:sz="4" w:space="0" w:color="auto"/>
              <w:right w:val="single" w:sz="4" w:space="0" w:color="auto"/>
            </w:tcBorders>
            <w:shd w:val="clear" w:color="auto" w:fill="auto"/>
            <w:noWrap/>
            <w:vAlign w:val="bottom"/>
            <w:hideMark/>
          </w:tcPr>
          <w:p w14:paraId="5E4395E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73.01</w:t>
            </w:r>
          </w:p>
        </w:tc>
        <w:tc>
          <w:tcPr>
            <w:tcW w:w="617" w:type="dxa"/>
            <w:tcBorders>
              <w:top w:val="nil"/>
              <w:left w:val="nil"/>
              <w:bottom w:val="single" w:sz="4" w:space="0" w:color="auto"/>
              <w:right w:val="single" w:sz="4" w:space="0" w:color="auto"/>
            </w:tcBorders>
            <w:shd w:val="clear" w:color="auto" w:fill="auto"/>
            <w:noWrap/>
            <w:vAlign w:val="bottom"/>
            <w:hideMark/>
          </w:tcPr>
          <w:p w14:paraId="61DB835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w:t>
            </w:r>
          </w:p>
        </w:tc>
        <w:tc>
          <w:tcPr>
            <w:tcW w:w="1100" w:type="dxa"/>
            <w:tcBorders>
              <w:top w:val="nil"/>
              <w:left w:val="nil"/>
              <w:bottom w:val="single" w:sz="4" w:space="0" w:color="auto"/>
              <w:right w:val="single" w:sz="4" w:space="0" w:color="auto"/>
            </w:tcBorders>
            <w:shd w:val="clear" w:color="auto" w:fill="auto"/>
            <w:noWrap/>
            <w:vAlign w:val="bottom"/>
            <w:hideMark/>
          </w:tcPr>
          <w:p w14:paraId="3D4B273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072CCED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7.8</w:t>
            </w:r>
          </w:p>
        </w:tc>
        <w:tc>
          <w:tcPr>
            <w:tcW w:w="810" w:type="dxa"/>
            <w:tcBorders>
              <w:top w:val="nil"/>
              <w:left w:val="nil"/>
              <w:bottom w:val="single" w:sz="4" w:space="0" w:color="auto"/>
              <w:right w:val="single" w:sz="4" w:space="0" w:color="auto"/>
            </w:tcBorders>
            <w:shd w:val="clear" w:color="auto" w:fill="auto"/>
            <w:noWrap/>
            <w:vAlign w:val="bottom"/>
            <w:hideMark/>
          </w:tcPr>
          <w:p w14:paraId="5D08B24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31AB236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93.17</w:t>
            </w:r>
          </w:p>
        </w:tc>
        <w:tc>
          <w:tcPr>
            <w:tcW w:w="810" w:type="dxa"/>
            <w:tcBorders>
              <w:top w:val="nil"/>
              <w:left w:val="nil"/>
              <w:bottom w:val="single" w:sz="4" w:space="0" w:color="auto"/>
              <w:right w:val="single" w:sz="4" w:space="0" w:color="auto"/>
            </w:tcBorders>
            <w:shd w:val="clear" w:color="auto" w:fill="auto"/>
            <w:noWrap/>
            <w:vAlign w:val="bottom"/>
            <w:hideMark/>
          </w:tcPr>
          <w:p w14:paraId="0D7A24A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0.13</w:t>
            </w:r>
          </w:p>
        </w:tc>
        <w:tc>
          <w:tcPr>
            <w:tcW w:w="1266" w:type="dxa"/>
            <w:tcBorders>
              <w:top w:val="nil"/>
              <w:left w:val="nil"/>
              <w:bottom w:val="single" w:sz="4" w:space="0" w:color="auto"/>
              <w:right w:val="single" w:sz="4" w:space="0" w:color="auto"/>
            </w:tcBorders>
            <w:shd w:val="clear" w:color="auto" w:fill="auto"/>
            <w:noWrap/>
            <w:vAlign w:val="bottom"/>
            <w:hideMark/>
          </w:tcPr>
          <w:p w14:paraId="21DDB6C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0.62</w:t>
            </w:r>
          </w:p>
        </w:tc>
        <w:tc>
          <w:tcPr>
            <w:tcW w:w="1251" w:type="dxa"/>
            <w:tcBorders>
              <w:top w:val="nil"/>
              <w:left w:val="nil"/>
              <w:bottom w:val="single" w:sz="4" w:space="0" w:color="auto"/>
              <w:right w:val="single" w:sz="8" w:space="0" w:color="auto"/>
            </w:tcBorders>
            <w:shd w:val="clear" w:color="auto" w:fill="auto"/>
            <w:noWrap/>
            <w:vAlign w:val="bottom"/>
            <w:hideMark/>
          </w:tcPr>
          <w:p w14:paraId="51BA818E"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327363BA"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5A1EFE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507DAEB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00A459A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MA32-46</w:t>
            </w:r>
          </w:p>
        </w:tc>
        <w:tc>
          <w:tcPr>
            <w:tcW w:w="1133" w:type="dxa"/>
            <w:tcBorders>
              <w:top w:val="nil"/>
              <w:left w:val="nil"/>
              <w:bottom w:val="single" w:sz="4" w:space="0" w:color="auto"/>
              <w:right w:val="single" w:sz="4" w:space="0" w:color="auto"/>
            </w:tcBorders>
            <w:shd w:val="clear" w:color="auto" w:fill="auto"/>
            <w:noWrap/>
            <w:vAlign w:val="bottom"/>
            <w:hideMark/>
          </w:tcPr>
          <w:p w14:paraId="3C0F4357" w14:textId="77777777" w:rsidR="000E0D84" w:rsidRPr="00042854" w:rsidRDefault="000E0D84" w:rsidP="004B48E2">
            <w:pPr>
              <w:rPr>
                <w:rFonts w:ascii="Calibri" w:hAnsi="Calibri"/>
                <w:color w:val="000000"/>
                <w:sz w:val="20"/>
                <w:szCs w:val="20"/>
              </w:rPr>
            </w:pPr>
            <w:proofErr w:type="spellStart"/>
            <w:r w:rsidRPr="00042854">
              <w:rPr>
                <w:rFonts w:ascii="Calibri" w:hAnsi="Calibri"/>
                <w:color w:val="000000"/>
                <w:sz w:val="20"/>
                <w:szCs w:val="20"/>
              </w:rPr>
              <w:t>Kearnery</w:t>
            </w:r>
            <w:proofErr w:type="spellEnd"/>
            <w:r w:rsidRPr="00042854">
              <w:rPr>
                <w:rFonts w:ascii="Calibri" w:hAnsi="Calibri"/>
                <w:color w:val="000000"/>
                <w:sz w:val="20"/>
                <w:szCs w:val="20"/>
              </w:rPr>
              <w:t xml:space="preserve"> Brook</w:t>
            </w:r>
          </w:p>
        </w:tc>
        <w:tc>
          <w:tcPr>
            <w:tcW w:w="2539" w:type="dxa"/>
            <w:tcBorders>
              <w:top w:val="nil"/>
              <w:left w:val="nil"/>
              <w:bottom w:val="single" w:sz="4" w:space="0" w:color="auto"/>
              <w:right w:val="single" w:sz="4" w:space="0" w:color="auto"/>
            </w:tcBorders>
            <w:shd w:val="clear" w:color="auto" w:fill="auto"/>
            <w:noWrap/>
            <w:vAlign w:val="bottom"/>
            <w:hideMark/>
          </w:tcPr>
          <w:p w14:paraId="30972FE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north of Powell Road and east of FAA Road, Cummington to mouth at confluence with Bronson Brook, Worthington.</w:t>
            </w:r>
          </w:p>
        </w:tc>
        <w:tc>
          <w:tcPr>
            <w:tcW w:w="767" w:type="dxa"/>
            <w:tcBorders>
              <w:top w:val="nil"/>
              <w:left w:val="nil"/>
              <w:bottom w:val="single" w:sz="4" w:space="0" w:color="auto"/>
              <w:right w:val="single" w:sz="4" w:space="0" w:color="auto"/>
            </w:tcBorders>
            <w:shd w:val="clear" w:color="auto" w:fill="auto"/>
            <w:noWrap/>
            <w:vAlign w:val="bottom"/>
            <w:hideMark/>
          </w:tcPr>
          <w:p w14:paraId="3314B6C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19" w:type="dxa"/>
            <w:tcBorders>
              <w:top w:val="nil"/>
              <w:left w:val="nil"/>
              <w:bottom w:val="single" w:sz="4" w:space="0" w:color="auto"/>
              <w:right w:val="single" w:sz="4" w:space="0" w:color="auto"/>
            </w:tcBorders>
            <w:shd w:val="clear" w:color="auto" w:fill="auto"/>
            <w:noWrap/>
            <w:vAlign w:val="bottom"/>
            <w:hideMark/>
          </w:tcPr>
          <w:p w14:paraId="3CB5140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09CD8C8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010802060105</w:t>
            </w:r>
          </w:p>
        </w:tc>
        <w:tc>
          <w:tcPr>
            <w:tcW w:w="1195" w:type="dxa"/>
            <w:tcBorders>
              <w:top w:val="nil"/>
              <w:left w:val="nil"/>
              <w:bottom w:val="single" w:sz="4" w:space="0" w:color="auto"/>
              <w:right w:val="single" w:sz="4" w:space="0" w:color="auto"/>
            </w:tcBorders>
            <w:shd w:val="clear" w:color="auto" w:fill="auto"/>
            <w:noWrap/>
            <w:vAlign w:val="bottom"/>
            <w:hideMark/>
          </w:tcPr>
          <w:p w14:paraId="2D9433C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Little River-Westfield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2992A63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71.47</w:t>
            </w:r>
          </w:p>
        </w:tc>
        <w:tc>
          <w:tcPr>
            <w:tcW w:w="672" w:type="dxa"/>
            <w:tcBorders>
              <w:top w:val="nil"/>
              <w:left w:val="nil"/>
              <w:bottom w:val="single" w:sz="4" w:space="0" w:color="auto"/>
              <w:right w:val="single" w:sz="4" w:space="0" w:color="auto"/>
            </w:tcBorders>
            <w:shd w:val="clear" w:color="auto" w:fill="auto"/>
            <w:noWrap/>
            <w:vAlign w:val="bottom"/>
            <w:hideMark/>
          </w:tcPr>
          <w:p w14:paraId="79FE844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w:t>
            </w:r>
          </w:p>
        </w:tc>
        <w:tc>
          <w:tcPr>
            <w:tcW w:w="672" w:type="dxa"/>
            <w:tcBorders>
              <w:top w:val="nil"/>
              <w:left w:val="nil"/>
              <w:bottom w:val="single" w:sz="4" w:space="0" w:color="auto"/>
              <w:right w:val="single" w:sz="4" w:space="0" w:color="auto"/>
            </w:tcBorders>
            <w:shd w:val="clear" w:color="auto" w:fill="auto"/>
            <w:noWrap/>
            <w:vAlign w:val="bottom"/>
            <w:hideMark/>
          </w:tcPr>
          <w:p w14:paraId="3425C03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53.94</w:t>
            </w:r>
          </w:p>
        </w:tc>
        <w:tc>
          <w:tcPr>
            <w:tcW w:w="672" w:type="dxa"/>
            <w:tcBorders>
              <w:top w:val="nil"/>
              <w:left w:val="nil"/>
              <w:bottom w:val="single" w:sz="4" w:space="0" w:color="auto"/>
              <w:right w:val="single" w:sz="4" w:space="0" w:color="auto"/>
            </w:tcBorders>
            <w:shd w:val="clear" w:color="auto" w:fill="auto"/>
            <w:noWrap/>
            <w:vAlign w:val="bottom"/>
            <w:hideMark/>
          </w:tcPr>
          <w:p w14:paraId="274C7DD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73.01</w:t>
            </w:r>
          </w:p>
        </w:tc>
        <w:tc>
          <w:tcPr>
            <w:tcW w:w="617" w:type="dxa"/>
            <w:tcBorders>
              <w:top w:val="nil"/>
              <w:left w:val="nil"/>
              <w:bottom w:val="single" w:sz="4" w:space="0" w:color="auto"/>
              <w:right w:val="single" w:sz="4" w:space="0" w:color="auto"/>
            </w:tcBorders>
            <w:shd w:val="clear" w:color="auto" w:fill="auto"/>
            <w:noWrap/>
            <w:vAlign w:val="bottom"/>
            <w:hideMark/>
          </w:tcPr>
          <w:p w14:paraId="3C85466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w:t>
            </w:r>
          </w:p>
        </w:tc>
        <w:tc>
          <w:tcPr>
            <w:tcW w:w="1100" w:type="dxa"/>
            <w:tcBorders>
              <w:top w:val="nil"/>
              <w:left w:val="nil"/>
              <w:bottom w:val="single" w:sz="4" w:space="0" w:color="auto"/>
              <w:right w:val="single" w:sz="4" w:space="0" w:color="auto"/>
            </w:tcBorders>
            <w:shd w:val="clear" w:color="auto" w:fill="auto"/>
            <w:noWrap/>
            <w:vAlign w:val="bottom"/>
            <w:hideMark/>
          </w:tcPr>
          <w:p w14:paraId="5FE9A87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21F0C40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7.8</w:t>
            </w:r>
          </w:p>
        </w:tc>
        <w:tc>
          <w:tcPr>
            <w:tcW w:w="810" w:type="dxa"/>
            <w:tcBorders>
              <w:top w:val="nil"/>
              <w:left w:val="nil"/>
              <w:bottom w:val="single" w:sz="4" w:space="0" w:color="auto"/>
              <w:right w:val="single" w:sz="4" w:space="0" w:color="auto"/>
            </w:tcBorders>
            <w:shd w:val="clear" w:color="auto" w:fill="auto"/>
            <w:noWrap/>
            <w:vAlign w:val="bottom"/>
            <w:hideMark/>
          </w:tcPr>
          <w:p w14:paraId="2C9D48D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900231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93.17</w:t>
            </w:r>
          </w:p>
        </w:tc>
        <w:tc>
          <w:tcPr>
            <w:tcW w:w="810" w:type="dxa"/>
            <w:tcBorders>
              <w:top w:val="nil"/>
              <w:left w:val="nil"/>
              <w:bottom w:val="single" w:sz="4" w:space="0" w:color="auto"/>
              <w:right w:val="single" w:sz="4" w:space="0" w:color="auto"/>
            </w:tcBorders>
            <w:shd w:val="clear" w:color="auto" w:fill="auto"/>
            <w:noWrap/>
            <w:vAlign w:val="bottom"/>
            <w:hideMark/>
          </w:tcPr>
          <w:p w14:paraId="054F120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0.13</w:t>
            </w:r>
          </w:p>
        </w:tc>
        <w:tc>
          <w:tcPr>
            <w:tcW w:w="1266" w:type="dxa"/>
            <w:tcBorders>
              <w:top w:val="nil"/>
              <w:left w:val="nil"/>
              <w:bottom w:val="single" w:sz="4" w:space="0" w:color="auto"/>
              <w:right w:val="single" w:sz="4" w:space="0" w:color="auto"/>
            </w:tcBorders>
            <w:shd w:val="clear" w:color="auto" w:fill="auto"/>
            <w:noWrap/>
            <w:vAlign w:val="bottom"/>
            <w:hideMark/>
          </w:tcPr>
          <w:p w14:paraId="45738D3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0.62</w:t>
            </w:r>
          </w:p>
        </w:tc>
        <w:tc>
          <w:tcPr>
            <w:tcW w:w="1251" w:type="dxa"/>
            <w:tcBorders>
              <w:top w:val="nil"/>
              <w:left w:val="nil"/>
              <w:bottom w:val="single" w:sz="4" w:space="0" w:color="auto"/>
              <w:right w:val="single" w:sz="8" w:space="0" w:color="auto"/>
            </w:tcBorders>
            <w:shd w:val="clear" w:color="auto" w:fill="auto"/>
            <w:noWrap/>
            <w:vAlign w:val="bottom"/>
            <w:hideMark/>
          </w:tcPr>
          <w:p w14:paraId="7CFDDF7B"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2F4C8A70"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FC59B9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2AEE61C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162996B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MA32-47</w:t>
            </w:r>
          </w:p>
        </w:tc>
        <w:tc>
          <w:tcPr>
            <w:tcW w:w="1133" w:type="dxa"/>
            <w:tcBorders>
              <w:top w:val="nil"/>
              <w:left w:val="nil"/>
              <w:bottom w:val="single" w:sz="4" w:space="0" w:color="auto"/>
              <w:right w:val="single" w:sz="4" w:space="0" w:color="auto"/>
            </w:tcBorders>
            <w:shd w:val="clear" w:color="auto" w:fill="auto"/>
            <w:noWrap/>
            <w:vAlign w:val="bottom"/>
            <w:hideMark/>
          </w:tcPr>
          <w:p w14:paraId="54879D4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Tower Brook</w:t>
            </w:r>
          </w:p>
        </w:tc>
        <w:tc>
          <w:tcPr>
            <w:tcW w:w="2539" w:type="dxa"/>
            <w:tcBorders>
              <w:top w:val="nil"/>
              <w:left w:val="nil"/>
              <w:bottom w:val="single" w:sz="4" w:space="0" w:color="auto"/>
              <w:right w:val="single" w:sz="4" w:space="0" w:color="auto"/>
            </w:tcBorders>
            <w:shd w:val="clear" w:color="auto" w:fill="auto"/>
            <w:noWrap/>
            <w:vAlign w:val="bottom"/>
            <w:hideMark/>
          </w:tcPr>
          <w:p w14:paraId="71A9B2D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north of </w:t>
            </w:r>
            <w:proofErr w:type="spellStart"/>
            <w:r w:rsidRPr="00042854">
              <w:rPr>
                <w:rFonts w:ascii="Calibri" w:hAnsi="Calibri"/>
                <w:color w:val="000000"/>
                <w:sz w:val="20"/>
                <w:szCs w:val="20"/>
              </w:rPr>
              <w:t>Dodwells</w:t>
            </w:r>
            <w:proofErr w:type="spellEnd"/>
            <w:r w:rsidRPr="00042854">
              <w:rPr>
                <w:rFonts w:ascii="Calibri" w:hAnsi="Calibri"/>
                <w:color w:val="000000"/>
                <w:sz w:val="20"/>
                <w:szCs w:val="20"/>
              </w:rPr>
              <w:t xml:space="preserve"> Road, Cummington to mouth at confluence with Westfield River, Chesterfield.</w:t>
            </w:r>
          </w:p>
        </w:tc>
        <w:tc>
          <w:tcPr>
            <w:tcW w:w="767" w:type="dxa"/>
            <w:tcBorders>
              <w:top w:val="nil"/>
              <w:left w:val="nil"/>
              <w:bottom w:val="single" w:sz="4" w:space="0" w:color="auto"/>
              <w:right w:val="single" w:sz="4" w:space="0" w:color="auto"/>
            </w:tcBorders>
            <w:shd w:val="clear" w:color="auto" w:fill="auto"/>
            <w:noWrap/>
            <w:vAlign w:val="bottom"/>
            <w:hideMark/>
          </w:tcPr>
          <w:p w14:paraId="163EBA3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4.1</w:t>
            </w:r>
          </w:p>
        </w:tc>
        <w:tc>
          <w:tcPr>
            <w:tcW w:w="1119" w:type="dxa"/>
            <w:tcBorders>
              <w:top w:val="nil"/>
              <w:left w:val="nil"/>
              <w:bottom w:val="single" w:sz="4" w:space="0" w:color="auto"/>
              <w:right w:val="single" w:sz="4" w:space="0" w:color="auto"/>
            </w:tcBorders>
            <w:shd w:val="clear" w:color="auto" w:fill="auto"/>
            <w:noWrap/>
            <w:vAlign w:val="bottom"/>
            <w:hideMark/>
          </w:tcPr>
          <w:p w14:paraId="7F7AE78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2912446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010802060105</w:t>
            </w:r>
          </w:p>
        </w:tc>
        <w:tc>
          <w:tcPr>
            <w:tcW w:w="1195" w:type="dxa"/>
            <w:tcBorders>
              <w:top w:val="nil"/>
              <w:left w:val="nil"/>
              <w:bottom w:val="single" w:sz="4" w:space="0" w:color="auto"/>
              <w:right w:val="single" w:sz="4" w:space="0" w:color="auto"/>
            </w:tcBorders>
            <w:shd w:val="clear" w:color="auto" w:fill="auto"/>
            <w:noWrap/>
            <w:vAlign w:val="bottom"/>
            <w:hideMark/>
          </w:tcPr>
          <w:p w14:paraId="3CD6C2A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Little River-Westfield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15F6C3C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71.47</w:t>
            </w:r>
          </w:p>
        </w:tc>
        <w:tc>
          <w:tcPr>
            <w:tcW w:w="672" w:type="dxa"/>
            <w:tcBorders>
              <w:top w:val="nil"/>
              <w:left w:val="nil"/>
              <w:bottom w:val="single" w:sz="4" w:space="0" w:color="auto"/>
              <w:right w:val="single" w:sz="4" w:space="0" w:color="auto"/>
            </w:tcBorders>
            <w:shd w:val="clear" w:color="auto" w:fill="auto"/>
            <w:noWrap/>
            <w:vAlign w:val="bottom"/>
            <w:hideMark/>
          </w:tcPr>
          <w:p w14:paraId="36C1A93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w:t>
            </w:r>
          </w:p>
        </w:tc>
        <w:tc>
          <w:tcPr>
            <w:tcW w:w="672" w:type="dxa"/>
            <w:tcBorders>
              <w:top w:val="nil"/>
              <w:left w:val="nil"/>
              <w:bottom w:val="single" w:sz="4" w:space="0" w:color="auto"/>
              <w:right w:val="single" w:sz="4" w:space="0" w:color="auto"/>
            </w:tcBorders>
            <w:shd w:val="clear" w:color="auto" w:fill="auto"/>
            <w:noWrap/>
            <w:vAlign w:val="bottom"/>
            <w:hideMark/>
          </w:tcPr>
          <w:p w14:paraId="3E84BF5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53.94</w:t>
            </w:r>
          </w:p>
        </w:tc>
        <w:tc>
          <w:tcPr>
            <w:tcW w:w="672" w:type="dxa"/>
            <w:tcBorders>
              <w:top w:val="nil"/>
              <w:left w:val="nil"/>
              <w:bottom w:val="single" w:sz="4" w:space="0" w:color="auto"/>
              <w:right w:val="single" w:sz="4" w:space="0" w:color="auto"/>
            </w:tcBorders>
            <w:shd w:val="clear" w:color="auto" w:fill="auto"/>
            <w:noWrap/>
            <w:vAlign w:val="bottom"/>
            <w:hideMark/>
          </w:tcPr>
          <w:p w14:paraId="05ACBD0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73.01</w:t>
            </w:r>
          </w:p>
        </w:tc>
        <w:tc>
          <w:tcPr>
            <w:tcW w:w="617" w:type="dxa"/>
            <w:tcBorders>
              <w:top w:val="nil"/>
              <w:left w:val="nil"/>
              <w:bottom w:val="single" w:sz="4" w:space="0" w:color="auto"/>
              <w:right w:val="single" w:sz="4" w:space="0" w:color="auto"/>
            </w:tcBorders>
            <w:shd w:val="clear" w:color="auto" w:fill="auto"/>
            <w:noWrap/>
            <w:vAlign w:val="bottom"/>
            <w:hideMark/>
          </w:tcPr>
          <w:p w14:paraId="4EDC824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w:t>
            </w:r>
          </w:p>
        </w:tc>
        <w:tc>
          <w:tcPr>
            <w:tcW w:w="1100" w:type="dxa"/>
            <w:tcBorders>
              <w:top w:val="nil"/>
              <w:left w:val="nil"/>
              <w:bottom w:val="single" w:sz="4" w:space="0" w:color="auto"/>
              <w:right w:val="single" w:sz="4" w:space="0" w:color="auto"/>
            </w:tcBorders>
            <w:shd w:val="clear" w:color="auto" w:fill="auto"/>
            <w:noWrap/>
            <w:vAlign w:val="bottom"/>
            <w:hideMark/>
          </w:tcPr>
          <w:p w14:paraId="7C7E6AE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18D817F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7.8</w:t>
            </w:r>
          </w:p>
        </w:tc>
        <w:tc>
          <w:tcPr>
            <w:tcW w:w="810" w:type="dxa"/>
            <w:tcBorders>
              <w:top w:val="nil"/>
              <w:left w:val="nil"/>
              <w:bottom w:val="single" w:sz="4" w:space="0" w:color="auto"/>
              <w:right w:val="single" w:sz="4" w:space="0" w:color="auto"/>
            </w:tcBorders>
            <w:shd w:val="clear" w:color="auto" w:fill="auto"/>
            <w:noWrap/>
            <w:vAlign w:val="bottom"/>
            <w:hideMark/>
          </w:tcPr>
          <w:p w14:paraId="351BC50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0562922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93.17</w:t>
            </w:r>
          </w:p>
        </w:tc>
        <w:tc>
          <w:tcPr>
            <w:tcW w:w="810" w:type="dxa"/>
            <w:tcBorders>
              <w:top w:val="nil"/>
              <w:left w:val="nil"/>
              <w:bottom w:val="single" w:sz="4" w:space="0" w:color="auto"/>
              <w:right w:val="single" w:sz="4" w:space="0" w:color="auto"/>
            </w:tcBorders>
            <w:shd w:val="clear" w:color="auto" w:fill="auto"/>
            <w:noWrap/>
            <w:vAlign w:val="bottom"/>
            <w:hideMark/>
          </w:tcPr>
          <w:p w14:paraId="318CEE1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0.13</w:t>
            </w:r>
          </w:p>
        </w:tc>
        <w:tc>
          <w:tcPr>
            <w:tcW w:w="1266" w:type="dxa"/>
            <w:tcBorders>
              <w:top w:val="nil"/>
              <w:left w:val="nil"/>
              <w:bottom w:val="single" w:sz="4" w:space="0" w:color="auto"/>
              <w:right w:val="single" w:sz="4" w:space="0" w:color="auto"/>
            </w:tcBorders>
            <w:shd w:val="clear" w:color="auto" w:fill="auto"/>
            <w:noWrap/>
            <w:vAlign w:val="bottom"/>
            <w:hideMark/>
          </w:tcPr>
          <w:p w14:paraId="06974DC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0.62</w:t>
            </w:r>
          </w:p>
        </w:tc>
        <w:tc>
          <w:tcPr>
            <w:tcW w:w="1251" w:type="dxa"/>
            <w:tcBorders>
              <w:top w:val="nil"/>
              <w:left w:val="nil"/>
              <w:bottom w:val="single" w:sz="4" w:space="0" w:color="auto"/>
              <w:right w:val="single" w:sz="8" w:space="0" w:color="auto"/>
            </w:tcBorders>
            <w:shd w:val="clear" w:color="auto" w:fill="auto"/>
            <w:noWrap/>
            <w:vAlign w:val="bottom"/>
            <w:hideMark/>
          </w:tcPr>
          <w:p w14:paraId="758FF8E6"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497495BD" w14:textId="77777777" w:rsidTr="004B48E2">
        <w:trPr>
          <w:cantSplit/>
          <w:trHeight w:val="180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667C05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754A47F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3DB75BF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MA32-14</w:t>
            </w:r>
          </w:p>
        </w:tc>
        <w:tc>
          <w:tcPr>
            <w:tcW w:w="1133" w:type="dxa"/>
            <w:tcBorders>
              <w:top w:val="nil"/>
              <w:left w:val="nil"/>
              <w:bottom w:val="single" w:sz="4" w:space="0" w:color="auto"/>
              <w:right w:val="single" w:sz="4" w:space="0" w:color="auto"/>
            </w:tcBorders>
            <w:shd w:val="clear" w:color="auto" w:fill="auto"/>
            <w:noWrap/>
            <w:vAlign w:val="bottom"/>
            <w:hideMark/>
          </w:tcPr>
          <w:p w14:paraId="3E50FEF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Watts Stream</w:t>
            </w:r>
          </w:p>
        </w:tc>
        <w:tc>
          <w:tcPr>
            <w:tcW w:w="2539" w:type="dxa"/>
            <w:tcBorders>
              <w:top w:val="nil"/>
              <w:left w:val="nil"/>
              <w:bottom w:val="single" w:sz="4" w:space="0" w:color="auto"/>
              <w:right w:val="single" w:sz="4" w:space="0" w:color="auto"/>
            </w:tcBorders>
            <w:shd w:val="clear" w:color="auto" w:fill="auto"/>
            <w:noWrap/>
            <w:vAlign w:val="bottom"/>
            <w:hideMark/>
          </w:tcPr>
          <w:p w14:paraId="4451D51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north of Buffington Hill Road, Worthington to mouth at confluence with Wards Stream (forming headwaters Little River), </w:t>
            </w:r>
            <w:proofErr w:type="spellStart"/>
            <w:r w:rsidRPr="00042854">
              <w:rPr>
                <w:rFonts w:ascii="Calibri" w:hAnsi="Calibri"/>
                <w:color w:val="000000"/>
                <w:sz w:val="20"/>
                <w:szCs w:val="20"/>
              </w:rPr>
              <w:t>Ringville</w:t>
            </w:r>
            <w:proofErr w:type="spellEnd"/>
            <w:r w:rsidRPr="00042854">
              <w:rPr>
                <w:rFonts w:ascii="Calibri" w:hAnsi="Calibri"/>
                <w:color w:val="000000"/>
                <w:sz w:val="20"/>
                <w:szCs w:val="20"/>
              </w:rPr>
              <w:t xml:space="preserve"> (locality in Worthington).</w:t>
            </w:r>
          </w:p>
        </w:tc>
        <w:tc>
          <w:tcPr>
            <w:tcW w:w="767" w:type="dxa"/>
            <w:tcBorders>
              <w:top w:val="nil"/>
              <w:left w:val="nil"/>
              <w:bottom w:val="single" w:sz="4" w:space="0" w:color="auto"/>
              <w:right w:val="single" w:sz="4" w:space="0" w:color="auto"/>
            </w:tcBorders>
            <w:shd w:val="clear" w:color="auto" w:fill="auto"/>
            <w:noWrap/>
            <w:vAlign w:val="bottom"/>
            <w:hideMark/>
          </w:tcPr>
          <w:p w14:paraId="1269D11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w:t>
            </w:r>
          </w:p>
        </w:tc>
        <w:tc>
          <w:tcPr>
            <w:tcW w:w="1119" w:type="dxa"/>
            <w:tcBorders>
              <w:top w:val="nil"/>
              <w:left w:val="nil"/>
              <w:bottom w:val="single" w:sz="4" w:space="0" w:color="auto"/>
              <w:right w:val="single" w:sz="4" w:space="0" w:color="auto"/>
            </w:tcBorders>
            <w:shd w:val="clear" w:color="auto" w:fill="auto"/>
            <w:noWrap/>
            <w:vAlign w:val="bottom"/>
            <w:hideMark/>
          </w:tcPr>
          <w:p w14:paraId="008830F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03CBF92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010802060105</w:t>
            </w:r>
          </w:p>
        </w:tc>
        <w:tc>
          <w:tcPr>
            <w:tcW w:w="1195" w:type="dxa"/>
            <w:tcBorders>
              <w:top w:val="nil"/>
              <w:left w:val="nil"/>
              <w:bottom w:val="single" w:sz="4" w:space="0" w:color="auto"/>
              <w:right w:val="single" w:sz="4" w:space="0" w:color="auto"/>
            </w:tcBorders>
            <w:shd w:val="clear" w:color="auto" w:fill="auto"/>
            <w:noWrap/>
            <w:vAlign w:val="bottom"/>
            <w:hideMark/>
          </w:tcPr>
          <w:p w14:paraId="4322438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Little River-Westfield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148683A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71.47</w:t>
            </w:r>
          </w:p>
        </w:tc>
        <w:tc>
          <w:tcPr>
            <w:tcW w:w="672" w:type="dxa"/>
            <w:tcBorders>
              <w:top w:val="nil"/>
              <w:left w:val="nil"/>
              <w:bottom w:val="single" w:sz="4" w:space="0" w:color="auto"/>
              <w:right w:val="single" w:sz="4" w:space="0" w:color="auto"/>
            </w:tcBorders>
            <w:shd w:val="clear" w:color="auto" w:fill="auto"/>
            <w:noWrap/>
            <w:vAlign w:val="bottom"/>
            <w:hideMark/>
          </w:tcPr>
          <w:p w14:paraId="07747BF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w:t>
            </w:r>
          </w:p>
        </w:tc>
        <w:tc>
          <w:tcPr>
            <w:tcW w:w="672" w:type="dxa"/>
            <w:tcBorders>
              <w:top w:val="nil"/>
              <w:left w:val="nil"/>
              <w:bottom w:val="single" w:sz="4" w:space="0" w:color="auto"/>
              <w:right w:val="single" w:sz="4" w:space="0" w:color="auto"/>
            </w:tcBorders>
            <w:shd w:val="clear" w:color="auto" w:fill="auto"/>
            <w:noWrap/>
            <w:vAlign w:val="bottom"/>
            <w:hideMark/>
          </w:tcPr>
          <w:p w14:paraId="1AC4DA0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53.94</w:t>
            </w:r>
          </w:p>
        </w:tc>
        <w:tc>
          <w:tcPr>
            <w:tcW w:w="672" w:type="dxa"/>
            <w:tcBorders>
              <w:top w:val="nil"/>
              <w:left w:val="nil"/>
              <w:bottom w:val="single" w:sz="4" w:space="0" w:color="auto"/>
              <w:right w:val="single" w:sz="4" w:space="0" w:color="auto"/>
            </w:tcBorders>
            <w:shd w:val="clear" w:color="auto" w:fill="auto"/>
            <w:noWrap/>
            <w:vAlign w:val="bottom"/>
            <w:hideMark/>
          </w:tcPr>
          <w:p w14:paraId="0CEDC8F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73.01</w:t>
            </w:r>
          </w:p>
        </w:tc>
        <w:tc>
          <w:tcPr>
            <w:tcW w:w="617" w:type="dxa"/>
            <w:tcBorders>
              <w:top w:val="nil"/>
              <w:left w:val="nil"/>
              <w:bottom w:val="single" w:sz="4" w:space="0" w:color="auto"/>
              <w:right w:val="single" w:sz="4" w:space="0" w:color="auto"/>
            </w:tcBorders>
            <w:shd w:val="clear" w:color="auto" w:fill="auto"/>
            <w:noWrap/>
            <w:vAlign w:val="bottom"/>
            <w:hideMark/>
          </w:tcPr>
          <w:p w14:paraId="1944687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w:t>
            </w:r>
          </w:p>
        </w:tc>
        <w:tc>
          <w:tcPr>
            <w:tcW w:w="1100" w:type="dxa"/>
            <w:tcBorders>
              <w:top w:val="nil"/>
              <w:left w:val="nil"/>
              <w:bottom w:val="single" w:sz="4" w:space="0" w:color="auto"/>
              <w:right w:val="single" w:sz="4" w:space="0" w:color="auto"/>
            </w:tcBorders>
            <w:shd w:val="clear" w:color="auto" w:fill="auto"/>
            <w:noWrap/>
            <w:vAlign w:val="bottom"/>
            <w:hideMark/>
          </w:tcPr>
          <w:p w14:paraId="7067FC1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603FB36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7.8</w:t>
            </w:r>
          </w:p>
        </w:tc>
        <w:tc>
          <w:tcPr>
            <w:tcW w:w="810" w:type="dxa"/>
            <w:tcBorders>
              <w:top w:val="nil"/>
              <w:left w:val="nil"/>
              <w:bottom w:val="single" w:sz="4" w:space="0" w:color="auto"/>
              <w:right w:val="single" w:sz="4" w:space="0" w:color="auto"/>
            </w:tcBorders>
            <w:shd w:val="clear" w:color="auto" w:fill="auto"/>
            <w:noWrap/>
            <w:vAlign w:val="bottom"/>
            <w:hideMark/>
          </w:tcPr>
          <w:p w14:paraId="06D38D8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7CE8621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93.17</w:t>
            </w:r>
          </w:p>
        </w:tc>
        <w:tc>
          <w:tcPr>
            <w:tcW w:w="810" w:type="dxa"/>
            <w:tcBorders>
              <w:top w:val="nil"/>
              <w:left w:val="nil"/>
              <w:bottom w:val="single" w:sz="4" w:space="0" w:color="auto"/>
              <w:right w:val="single" w:sz="4" w:space="0" w:color="auto"/>
            </w:tcBorders>
            <w:shd w:val="clear" w:color="auto" w:fill="auto"/>
            <w:noWrap/>
            <w:vAlign w:val="bottom"/>
            <w:hideMark/>
          </w:tcPr>
          <w:p w14:paraId="7A079FC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0.13</w:t>
            </w:r>
          </w:p>
        </w:tc>
        <w:tc>
          <w:tcPr>
            <w:tcW w:w="1266" w:type="dxa"/>
            <w:tcBorders>
              <w:top w:val="nil"/>
              <w:left w:val="nil"/>
              <w:bottom w:val="single" w:sz="4" w:space="0" w:color="auto"/>
              <w:right w:val="single" w:sz="4" w:space="0" w:color="auto"/>
            </w:tcBorders>
            <w:shd w:val="clear" w:color="auto" w:fill="auto"/>
            <w:noWrap/>
            <w:vAlign w:val="bottom"/>
            <w:hideMark/>
          </w:tcPr>
          <w:p w14:paraId="1188D77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0.62</w:t>
            </w:r>
          </w:p>
        </w:tc>
        <w:tc>
          <w:tcPr>
            <w:tcW w:w="1251" w:type="dxa"/>
            <w:tcBorders>
              <w:top w:val="nil"/>
              <w:left w:val="nil"/>
              <w:bottom w:val="single" w:sz="4" w:space="0" w:color="auto"/>
              <w:right w:val="single" w:sz="8" w:space="0" w:color="auto"/>
            </w:tcBorders>
            <w:shd w:val="clear" w:color="auto" w:fill="auto"/>
            <w:noWrap/>
            <w:vAlign w:val="bottom"/>
            <w:hideMark/>
          </w:tcPr>
          <w:p w14:paraId="49BF42DB"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26622606"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8A146C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7E2444C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5070AC3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MA32-15</w:t>
            </w:r>
          </w:p>
        </w:tc>
        <w:tc>
          <w:tcPr>
            <w:tcW w:w="1133" w:type="dxa"/>
            <w:tcBorders>
              <w:top w:val="nil"/>
              <w:left w:val="nil"/>
              <w:bottom w:val="single" w:sz="4" w:space="0" w:color="auto"/>
              <w:right w:val="single" w:sz="4" w:space="0" w:color="auto"/>
            </w:tcBorders>
            <w:shd w:val="clear" w:color="auto" w:fill="auto"/>
            <w:noWrap/>
            <w:vAlign w:val="bottom"/>
            <w:hideMark/>
          </w:tcPr>
          <w:p w14:paraId="0D8B8CE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Wards Stream</w:t>
            </w:r>
          </w:p>
        </w:tc>
        <w:tc>
          <w:tcPr>
            <w:tcW w:w="2539" w:type="dxa"/>
            <w:tcBorders>
              <w:top w:val="nil"/>
              <w:left w:val="nil"/>
              <w:bottom w:val="single" w:sz="4" w:space="0" w:color="auto"/>
              <w:right w:val="single" w:sz="4" w:space="0" w:color="auto"/>
            </w:tcBorders>
            <w:shd w:val="clear" w:color="auto" w:fill="auto"/>
            <w:noWrap/>
            <w:vAlign w:val="bottom"/>
            <w:hideMark/>
          </w:tcPr>
          <w:p w14:paraId="3DAA3CD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south of Cold Street, Worthington to mouth at confluence with Watts Stream (forming headwaters Little River), </w:t>
            </w:r>
            <w:proofErr w:type="spellStart"/>
            <w:r w:rsidRPr="00042854">
              <w:rPr>
                <w:rFonts w:ascii="Calibri" w:hAnsi="Calibri"/>
                <w:color w:val="000000"/>
                <w:sz w:val="20"/>
                <w:szCs w:val="20"/>
              </w:rPr>
              <w:t>Ringville</w:t>
            </w:r>
            <w:proofErr w:type="spellEnd"/>
            <w:r w:rsidRPr="00042854">
              <w:rPr>
                <w:rFonts w:ascii="Calibri" w:hAnsi="Calibri"/>
                <w:color w:val="000000"/>
                <w:sz w:val="20"/>
                <w:szCs w:val="20"/>
              </w:rPr>
              <w:t xml:space="preserve"> (locality in Worthington).</w:t>
            </w:r>
          </w:p>
        </w:tc>
        <w:tc>
          <w:tcPr>
            <w:tcW w:w="767" w:type="dxa"/>
            <w:tcBorders>
              <w:top w:val="nil"/>
              <w:left w:val="nil"/>
              <w:bottom w:val="single" w:sz="4" w:space="0" w:color="auto"/>
              <w:right w:val="single" w:sz="4" w:space="0" w:color="auto"/>
            </w:tcBorders>
            <w:shd w:val="clear" w:color="auto" w:fill="auto"/>
            <w:noWrap/>
            <w:vAlign w:val="bottom"/>
            <w:hideMark/>
          </w:tcPr>
          <w:p w14:paraId="46ED98D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w:t>
            </w:r>
          </w:p>
        </w:tc>
        <w:tc>
          <w:tcPr>
            <w:tcW w:w="1119" w:type="dxa"/>
            <w:tcBorders>
              <w:top w:val="nil"/>
              <w:left w:val="nil"/>
              <w:bottom w:val="single" w:sz="4" w:space="0" w:color="auto"/>
              <w:right w:val="single" w:sz="4" w:space="0" w:color="auto"/>
            </w:tcBorders>
            <w:shd w:val="clear" w:color="auto" w:fill="auto"/>
            <w:noWrap/>
            <w:vAlign w:val="bottom"/>
            <w:hideMark/>
          </w:tcPr>
          <w:p w14:paraId="240C5C0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0934153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010802060105</w:t>
            </w:r>
          </w:p>
        </w:tc>
        <w:tc>
          <w:tcPr>
            <w:tcW w:w="1195" w:type="dxa"/>
            <w:tcBorders>
              <w:top w:val="nil"/>
              <w:left w:val="nil"/>
              <w:bottom w:val="single" w:sz="4" w:space="0" w:color="auto"/>
              <w:right w:val="single" w:sz="4" w:space="0" w:color="auto"/>
            </w:tcBorders>
            <w:shd w:val="clear" w:color="auto" w:fill="auto"/>
            <w:noWrap/>
            <w:vAlign w:val="bottom"/>
            <w:hideMark/>
          </w:tcPr>
          <w:p w14:paraId="2E1DFB0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Little River-Westfield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4F34098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71.47</w:t>
            </w:r>
          </w:p>
        </w:tc>
        <w:tc>
          <w:tcPr>
            <w:tcW w:w="672" w:type="dxa"/>
            <w:tcBorders>
              <w:top w:val="nil"/>
              <w:left w:val="nil"/>
              <w:bottom w:val="single" w:sz="4" w:space="0" w:color="auto"/>
              <w:right w:val="single" w:sz="4" w:space="0" w:color="auto"/>
            </w:tcBorders>
            <w:shd w:val="clear" w:color="auto" w:fill="auto"/>
            <w:noWrap/>
            <w:vAlign w:val="bottom"/>
            <w:hideMark/>
          </w:tcPr>
          <w:p w14:paraId="1A5EF6B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w:t>
            </w:r>
          </w:p>
        </w:tc>
        <w:tc>
          <w:tcPr>
            <w:tcW w:w="672" w:type="dxa"/>
            <w:tcBorders>
              <w:top w:val="nil"/>
              <w:left w:val="nil"/>
              <w:bottom w:val="single" w:sz="4" w:space="0" w:color="auto"/>
              <w:right w:val="single" w:sz="4" w:space="0" w:color="auto"/>
            </w:tcBorders>
            <w:shd w:val="clear" w:color="auto" w:fill="auto"/>
            <w:noWrap/>
            <w:vAlign w:val="bottom"/>
            <w:hideMark/>
          </w:tcPr>
          <w:p w14:paraId="482B561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53.94</w:t>
            </w:r>
          </w:p>
        </w:tc>
        <w:tc>
          <w:tcPr>
            <w:tcW w:w="672" w:type="dxa"/>
            <w:tcBorders>
              <w:top w:val="nil"/>
              <w:left w:val="nil"/>
              <w:bottom w:val="single" w:sz="4" w:space="0" w:color="auto"/>
              <w:right w:val="single" w:sz="4" w:space="0" w:color="auto"/>
            </w:tcBorders>
            <w:shd w:val="clear" w:color="auto" w:fill="auto"/>
            <w:noWrap/>
            <w:vAlign w:val="bottom"/>
            <w:hideMark/>
          </w:tcPr>
          <w:p w14:paraId="4192B67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73.01</w:t>
            </w:r>
          </w:p>
        </w:tc>
        <w:tc>
          <w:tcPr>
            <w:tcW w:w="617" w:type="dxa"/>
            <w:tcBorders>
              <w:top w:val="nil"/>
              <w:left w:val="nil"/>
              <w:bottom w:val="single" w:sz="4" w:space="0" w:color="auto"/>
              <w:right w:val="single" w:sz="4" w:space="0" w:color="auto"/>
            </w:tcBorders>
            <w:shd w:val="clear" w:color="auto" w:fill="auto"/>
            <w:noWrap/>
            <w:vAlign w:val="bottom"/>
            <w:hideMark/>
          </w:tcPr>
          <w:p w14:paraId="346F456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w:t>
            </w:r>
          </w:p>
        </w:tc>
        <w:tc>
          <w:tcPr>
            <w:tcW w:w="1100" w:type="dxa"/>
            <w:tcBorders>
              <w:top w:val="nil"/>
              <w:left w:val="nil"/>
              <w:bottom w:val="single" w:sz="4" w:space="0" w:color="auto"/>
              <w:right w:val="single" w:sz="4" w:space="0" w:color="auto"/>
            </w:tcBorders>
            <w:shd w:val="clear" w:color="auto" w:fill="auto"/>
            <w:noWrap/>
            <w:vAlign w:val="bottom"/>
            <w:hideMark/>
          </w:tcPr>
          <w:p w14:paraId="2BC66D8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7664266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7.8</w:t>
            </w:r>
          </w:p>
        </w:tc>
        <w:tc>
          <w:tcPr>
            <w:tcW w:w="810" w:type="dxa"/>
            <w:tcBorders>
              <w:top w:val="nil"/>
              <w:left w:val="nil"/>
              <w:bottom w:val="single" w:sz="4" w:space="0" w:color="auto"/>
              <w:right w:val="single" w:sz="4" w:space="0" w:color="auto"/>
            </w:tcBorders>
            <w:shd w:val="clear" w:color="auto" w:fill="auto"/>
            <w:noWrap/>
            <w:vAlign w:val="bottom"/>
            <w:hideMark/>
          </w:tcPr>
          <w:p w14:paraId="7B22729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739312F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93.17</w:t>
            </w:r>
          </w:p>
        </w:tc>
        <w:tc>
          <w:tcPr>
            <w:tcW w:w="810" w:type="dxa"/>
            <w:tcBorders>
              <w:top w:val="nil"/>
              <w:left w:val="nil"/>
              <w:bottom w:val="single" w:sz="4" w:space="0" w:color="auto"/>
              <w:right w:val="single" w:sz="4" w:space="0" w:color="auto"/>
            </w:tcBorders>
            <w:shd w:val="clear" w:color="auto" w:fill="auto"/>
            <w:noWrap/>
            <w:vAlign w:val="bottom"/>
            <w:hideMark/>
          </w:tcPr>
          <w:p w14:paraId="6C4CC27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0.13</w:t>
            </w:r>
          </w:p>
        </w:tc>
        <w:tc>
          <w:tcPr>
            <w:tcW w:w="1266" w:type="dxa"/>
            <w:tcBorders>
              <w:top w:val="nil"/>
              <w:left w:val="nil"/>
              <w:bottom w:val="single" w:sz="4" w:space="0" w:color="auto"/>
              <w:right w:val="single" w:sz="4" w:space="0" w:color="auto"/>
            </w:tcBorders>
            <w:shd w:val="clear" w:color="auto" w:fill="auto"/>
            <w:noWrap/>
            <w:vAlign w:val="bottom"/>
            <w:hideMark/>
          </w:tcPr>
          <w:p w14:paraId="57CE070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0.62</w:t>
            </w:r>
          </w:p>
        </w:tc>
        <w:tc>
          <w:tcPr>
            <w:tcW w:w="1251" w:type="dxa"/>
            <w:tcBorders>
              <w:top w:val="nil"/>
              <w:left w:val="nil"/>
              <w:bottom w:val="single" w:sz="4" w:space="0" w:color="auto"/>
              <w:right w:val="single" w:sz="8" w:space="0" w:color="auto"/>
            </w:tcBorders>
            <w:shd w:val="clear" w:color="auto" w:fill="auto"/>
            <w:noWrap/>
            <w:vAlign w:val="bottom"/>
            <w:hideMark/>
          </w:tcPr>
          <w:p w14:paraId="15EFAA3A"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66086065"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E597B7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32</w:t>
            </w:r>
          </w:p>
        </w:tc>
        <w:tc>
          <w:tcPr>
            <w:tcW w:w="1192" w:type="dxa"/>
            <w:tcBorders>
              <w:top w:val="nil"/>
              <w:left w:val="nil"/>
              <w:bottom w:val="single" w:sz="4" w:space="0" w:color="auto"/>
              <w:right w:val="single" w:sz="4" w:space="0" w:color="auto"/>
            </w:tcBorders>
            <w:shd w:val="clear" w:color="auto" w:fill="auto"/>
            <w:noWrap/>
            <w:vAlign w:val="bottom"/>
            <w:hideMark/>
          </w:tcPr>
          <w:p w14:paraId="69E1478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02832AEB" w14:textId="77777777" w:rsidR="000E0D84" w:rsidRPr="00042854" w:rsidRDefault="000E0D84" w:rsidP="004B48E2">
            <w:pPr>
              <w:rPr>
                <w:rFonts w:ascii="Calibri" w:hAnsi="Calibri"/>
                <w:b/>
                <w:color w:val="000000"/>
                <w:sz w:val="20"/>
                <w:szCs w:val="20"/>
              </w:rPr>
            </w:pPr>
            <w:r w:rsidRPr="00042854">
              <w:rPr>
                <w:rFonts w:ascii="Calibri" w:hAnsi="Calibri"/>
                <w:b/>
                <w:color w:val="000000"/>
                <w:sz w:val="20"/>
                <w:szCs w:val="20"/>
              </w:rPr>
              <w:t>MA32-05*</w:t>
            </w:r>
          </w:p>
        </w:tc>
        <w:tc>
          <w:tcPr>
            <w:tcW w:w="1133" w:type="dxa"/>
            <w:tcBorders>
              <w:top w:val="nil"/>
              <w:left w:val="nil"/>
              <w:bottom w:val="single" w:sz="4" w:space="0" w:color="auto"/>
              <w:right w:val="single" w:sz="4" w:space="0" w:color="auto"/>
            </w:tcBorders>
            <w:shd w:val="clear" w:color="auto" w:fill="auto"/>
            <w:noWrap/>
            <w:vAlign w:val="bottom"/>
            <w:hideMark/>
          </w:tcPr>
          <w:p w14:paraId="7D123769" w14:textId="77777777" w:rsidR="000E0D84" w:rsidRPr="00042854" w:rsidRDefault="000E0D84" w:rsidP="004B48E2">
            <w:pPr>
              <w:rPr>
                <w:rFonts w:ascii="Calibri" w:hAnsi="Calibri"/>
                <w:b/>
                <w:color w:val="000000"/>
                <w:sz w:val="20"/>
                <w:szCs w:val="20"/>
              </w:rPr>
            </w:pPr>
            <w:r w:rsidRPr="00042854">
              <w:rPr>
                <w:rFonts w:ascii="Calibri" w:hAnsi="Calibri"/>
                <w:b/>
                <w:color w:val="000000"/>
                <w:sz w:val="20"/>
                <w:szCs w:val="20"/>
              </w:rPr>
              <w:t>Westfield River</w:t>
            </w:r>
          </w:p>
        </w:tc>
        <w:tc>
          <w:tcPr>
            <w:tcW w:w="2539" w:type="dxa"/>
            <w:tcBorders>
              <w:top w:val="nil"/>
              <w:left w:val="nil"/>
              <w:bottom w:val="single" w:sz="4" w:space="0" w:color="auto"/>
              <w:right w:val="single" w:sz="4" w:space="0" w:color="auto"/>
            </w:tcBorders>
            <w:shd w:val="clear" w:color="auto" w:fill="auto"/>
            <w:noWrap/>
            <w:vAlign w:val="bottom"/>
            <w:hideMark/>
          </w:tcPr>
          <w:p w14:paraId="3EE4A04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Confluence with Middle Branch Westfield River, Huntington to Route 20 bridge, Westfield.</w:t>
            </w:r>
          </w:p>
        </w:tc>
        <w:tc>
          <w:tcPr>
            <w:tcW w:w="767" w:type="dxa"/>
            <w:tcBorders>
              <w:top w:val="nil"/>
              <w:left w:val="nil"/>
              <w:bottom w:val="single" w:sz="4" w:space="0" w:color="auto"/>
              <w:right w:val="single" w:sz="4" w:space="0" w:color="auto"/>
            </w:tcBorders>
            <w:shd w:val="clear" w:color="auto" w:fill="auto"/>
            <w:noWrap/>
            <w:vAlign w:val="bottom"/>
            <w:hideMark/>
          </w:tcPr>
          <w:p w14:paraId="63E561D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17.7</w:t>
            </w:r>
          </w:p>
        </w:tc>
        <w:tc>
          <w:tcPr>
            <w:tcW w:w="1119" w:type="dxa"/>
            <w:tcBorders>
              <w:top w:val="nil"/>
              <w:left w:val="nil"/>
              <w:bottom w:val="single" w:sz="4" w:space="0" w:color="auto"/>
              <w:right w:val="single" w:sz="4" w:space="0" w:color="auto"/>
            </w:tcBorders>
            <w:shd w:val="clear" w:color="auto" w:fill="auto"/>
            <w:noWrap/>
            <w:vAlign w:val="bottom"/>
            <w:hideMark/>
          </w:tcPr>
          <w:p w14:paraId="71E748B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(WWF)</w:t>
            </w:r>
          </w:p>
        </w:tc>
        <w:tc>
          <w:tcPr>
            <w:tcW w:w="1433" w:type="dxa"/>
            <w:tcBorders>
              <w:top w:val="nil"/>
              <w:left w:val="nil"/>
              <w:bottom w:val="single" w:sz="4" w:space="0" w:color="auto"/>
              <w:right w:val="single" w:sz="4" w:space="0" w:color="auto"/>
            </w:tcBorders>
            <w:shd w:val="clear" w:color="auto" w:fill="auto"/>
            <w:noWrap/>
            <w:vAlign w:val="bottom"/>
            <w:hideMark/>
          </w:tcPr>
          <w:p w14:paraId="50DDD65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010802060105</w:t>
            </w:r>
          </w:p>
        </w:tc>
        <w:tc>
          <w:tcPr>
            <w:tcW w:w="1195" w:type="dxa"/>
            <w:tcBorders>
              <w:top w:val="nil"/>
              <w:left w:val="nil"/>
              <w:bottom w:val="single" w:sz="4" w:space="0" w:color="auto"/>
              <w:right w:val="single" w:sz="4" w:space="0" w:color="auto"/>
            </w:tcBorders>
            <w:shd w:val="clear" w:color="auto" w:fill="auto"/>
            <w:noWrap/>
            <w:vAlign w:val="bottom"/>
            <w:hideMark/>
          </w:tcPr>
          <w:p w14:paraId="6973DE0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Little River-Westfield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1D19B55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71.47</w:t>
            </w:r>
          </w:p>
        </w:tc>
        <w:tc>
          <w:tcPr>
            <w:tcW w:w="672" w:type="dxa"/>
            <w:tcBorders>
              <w:top w:val="nil"/>
              <w:left w:val="nil"/>
              <w:bottom w:val="single" w:sz="4" w:space="0" w:color="auto"/>
              <w:right w:val="single" w:sz="4" w:space="0" w:color="auto"/>
            </w:tcBorders>
            <w:shd w:val="clear" w:color="auto" w:fill="auto"/>
            <w:noWrap/>
            <w:vAlign w:val="bottom"/>
            <w:hideMark/>
          </w:tcPr>
          <w:p w14:paraId="7E4FB68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w:t>
            </w:r>
          </w:p>
        </w:tc>
        <w:tc>
          <w:tcPr>
            <w:tcW w:w="672" w:type="dxa"/>
            <w:tcBorders>
              <w:top w:val="nil"/>
              <w:left w:val="nil"/>
              <w:bottom w:val="single" w:sz="4" w:space="0" w:color="auto"/>
              <w:right w:val="single" w:sz="4" w:space="0" w:color="auto"/>
            </w:tcBorders>
            <w:shd w:val="clear" w:color="auto" w:fill="auto"/>
            <w:noWrap/>
            <w:vAlign w:val="bottom"/>
            <w:hideMark/>
          </w:tcPr>
          <w:p w14:paraId="531A620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53.94</w:t>
            </w:r>
          </w:p>
        </w:tc>
        <w:tc>
          <w:tcPr>
            <w:tcW w:w="672" w:type="dxa"/>
            <w:tcBorders>
              <w:top w:val="nil"/>
              <w:left w:val="nil"/>
              <w:bottom w:val="single" w:sz="4" w:space="0" w:color="auto"/>
              <w:right w:val="single" w:sz="4" w:space="0" w:color="auto"/>
            </w:tcBorders>
            <w:shd w:val="clear" w:color="auto" w:fill="auto"/>
            <w:noWrap/>
            <w:vAlign w:val="bottom"/>
            <w:hideMark/>
          </w:tcPr>
          <w:p w14:paraId="362EE86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73.01</w:t>
            </w:r>
          </w:p>
        </w:tc>
        <w:tc>
          <w:tcPr>
            <w:tcW w:w="617" w:type="dxa"/>
            <w:tcBorders>
              <w:top w:val="nil"/>
              <w:left w:val="nil"/>
              <w:bottom w:val="single" w:sz="4" w:space="0" w:color="auto"/>
              <w:right w:val="single" w:sz="4" w:space="0" w:color="auto"/>
            </w:tcBorders>
            <w:shd w:val="clear" w:color="auto" w:fill="auto"/>
            <w:noWrap/>
            <w:vAlign w:val="bottom"/>
            <w:hideMark/>
          </w:tcPr>
          <w:p w14:paraId="4097878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w:t>
            </w:r>
          </w:p>
        </w:tc>
        <w:tc>
          <w:tcPr>
            <w:tcW w:w="1100" w:type="dxa"/>
            <w:tcBorders>
              <w:top w:val="nil"/>
              <w:left w:val="nil"/>
              <w:bottom w:val="single" w:sz="4" w:space="0" w:color="auto"/>
              <w:right w:val="single" w:sz="4" w:space="0" w:color="auto"/>
            </w:tcBorders>
            <w:shd w:val="clear" w:color="auto" w:fill="auto"/>
            <w:noWrap/>
            <w:vAlign w:val="bottom"/>
            <w:hideMark/>
          </w:tcPr>
          <w:p w14:paraId="1037D98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49A1F24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7.8</w:t>
            </w:r>
          </w:p>
        </w:tc>
        <w:tc>
          <w:tcPr>
            <w:tcW w:w="810" w:type="dxa"/>
            <w:tcBorders>
              <w:top w:val="nil"/>
              <w:left w:val="nil"/>
              <w:bottom w:val="single" w:sz="4" w:space="0" w:color="auto"/>
              <w:right w:val="single" w:sz="4" w:space="0" w:color="auto"/>
            </w:tcBorders>
            <w:shd w:val="clear" w:color="auto" w:fill="auto"/>
            <w:noWrap/>
            <w:vAlign w:val="bottom"/>
            <w:hideMark/>
          </w:tcPr>
          <w:p w14:paraId="64D96C6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041FC17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93.17</w:t>
            </w:r>
          </w:p>
        </w:tc>
        <w:tc>
          <w:tcPr>
            <w:tcW w:w="810" w:type="dxa"/>
            <w:tcBorders>
              <w:top w:val="nil"/>
              <w:left w:val="nil"/>
              <w:bottom w:val="single" w:sz="4" w:space="0" w:color="auto"/>
              <w:right w:val="single" w:sz="4" w:space="0" w:color="auto"/>
            </w:tcBorders>
            <w:shd w:val="clear" w:color="auto" w:fill="auto"/>
            <w:noWrap/>
            <w:vAlign w:val="bottom"/>
            <w:hideMark/>
          </w:tcPr>
          <w:p w14:paraId="514DF89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0.13</w:t>
            </w:r>
          </w:p>
        </w:tc>
        <w:tc>
          <w:tcPr>
            <w:tcW w:w="1266" w:type="dxa"/>
            <w:tcBorders>
              <w:top w:val="nil"/>
              <w:left w:val="nil"/>
              <w:bottom w:val="single" w:sz="4" w:space="0" w:color="auto"/>
              <w:right w:val="single" w:sz="4" w:space="0" w:color="auto"/>
            </w:tcBorders>
            <w:shd w:val="clear" w:color="auto" w:fill="auto"/>
            <w:noWrap/>
            <w:vAlign w:val="bottom"/>
            <w:hideMark/>
          </w:tcPr>
          <w:p w14:paraId="3746136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0.62</w:t>
            </w:r>
          </w:p>
        </w:tc>
        <w:tc>
          <w:tcPr>
            <w:tcW w:w="1251" w:type="dxa"/>
            <w:tcBorders>
              <w:top w:val="nil"/>
              <w:left w:val="nil"/>
              <w:bottom w:val="single" w:sz="4" w:space="0" w:color="auto"/>
              <w:right w:val="single" w:sz="8" w:space="0" w:color="auto"/>
            </w:tcBorders>
            <w:shd w:val="clear" w:color="auto" w:fill="auto"/>
            <w:noWrap/>
            <w:vAlign w:val="bottom"/>
            <w:hideMark/>
          </w:tcPr>
          <w:p w14:paraId="1662C410"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3629FD50"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6A66E09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07C2581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45BA71C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MA32-32</w:t>
            </w:r>
          </w:p>
        </w:tc>
        <w:tc>
          <w:tcPr>
            <w:tcW w:w="1133" w:type="dxa"/>
            <w:tcBorders>
              <w:top w:val="nil"/>
              <w:left w:val="nil"/>
              <w:bottom w:val="single" w:sz="4" w:space="0" w:color="auto"/>
              <w:right w:val="single" w:sz="4" w:space="0" w:color="auto"/>
            </w:tcBorders>
            <w:shd w:val="clear" w:color="auto" w:fill="auto"/>
            <w:noWrap/>
            <w:vAlign w:val="bottom"/>
            <w:hideMark/>
          </w:tcPr>
          <w:p w14:paraId="1CAAB535" w14:textId="77777777" w:rsidR="000E0D84" w:rsidRPr="00042854" w:rsidRDefault="000E0D84" w:rsidP="004B48E2">
            <w:pPr>
              <w:rPr>
                <w:rFonts w:ascii="Calibri" w:hAnsi="Calibri"/>
                <w:color w:val="000000"/>
                <w:sz w:val="20"/>
                <w:szCs w:val="20"/>
              </w:rPr>
            </w:pPr>
            <w:proofErr w:type="spellStart"/>
            <w:r w:rsidRPr="00042854">
              <w:rPr>
                <w:rFonts w:ascii="Calibri" w:hAnsi="Calibri"/>
                <w:color w:val="000000"/>
                <w:sz w:val="20"/>
                <w:szCs w:val="20"/>
              </w:rPr>
              <w:t>Kinne</w:t>
            </w:r>
            <w:proofErr w:type="spellEnd"/>
            <w:r w:rsidRPr="00042854">
              <w:rPr>
                <w:rFonts w:ascii="Calibri" w:hAnsi="Calibri"/>
                <w:color w:val="000000"/>
                <w:sz w:val="20"/>
                <w:szCs w:val="20"/>
              </w:rPr>
              <w:t xml:space="preserve"> Brook</w:t>
            </w:r>
          </w:p>
        </w:tc>
        <w:tc>
          <w:tcPr>
            <w:tcW w:w="2539" w:type="dxa"/>
            <w:tcBorders>
              <w:top w:val="nil"/>
              <w:left w:val="nil"/>
              <w:bottom w:val="single" w:sz="4" w:space="0" w:color="auto"/>
              <w:right w:val="single" w:sz="4" w:space="0" w:color="auto"/>
            </w:tcBorders>
            <w:shd w:val="clear" w:color="auto" w:fill="auto"/>
            <w:noWrap/>
            <w:vAlign w:val="bottom"/>
            <w:hideMark/>
          </w:tcPr>
          <w:p w14:paraId="5BF67FA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north of Adams Road, Worthington to mouth at confluence with Middle Branch Westfield River, Chester.</w:t>
            </w:r>
          </w:p>
        </w:tc>
        <w:tc>
          <w:tcPr>
            <w:tcW w:w="767" w:type="dxa"/>
            <w:tcBorders>
              <w:top w:val="nil"/>
              <w:left w:val="nil"/>
              <w:bottom w:val="single" w:sz="4" w:space="0" w:color="auto"/>
              <w:right w:val="single" w:sz="4" w:space="0" w:color="auto"/>
            </w:tcBorders>
            <w:shd w:val="clear" w:color="auto" w:fill="auto"/>
            <w:noWrap/>
            <w:vAlign w:val="bottom"/>
            <w:hideMark/>
          </w:tcPr>
          <w:p w14:paraId="1A8C1BD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w:t>
            </w:r>
          </w:p>
        </w:tc>
        <w:tc>
          <w:tcPr>
            <w:tcW w:w="1119" w:type="dxa"/>
            <w:tcBorders>
              <w:top w:val="nil"/>
              <w:left w:val="nil"/>
              <w:bottom w:val="single" w:sz="4" w:space="0" w:color="auto"/>
              <w:right w:val="single" w:sz="4" w:space="0" w:color="auto"/>
            </w:tcBorders>
            <w:shd w:val="clear" w:color="auto" w:fill="auto"/>
            <w:noWrap/>
            <w:vAlign w:val="bottom"/>
            <w:hideMark/>
          </w:tcPr>
          <w:p w14:paraId="0C1599D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 (PWS, ORW, CWF)</w:t>
            </w:r>
          </w:p>
        </w:tc>
        <w:tc>
          <w:tcPr>
            <w:tcW w:w="1433" w:type="dxa"/>
            <w:tcBorders>
              <w:top w:val="nil"/>
              <w:left w:val="nil"/>
              <w:bottom w:val="single" w:sz="4" w:space="0" w:color="auto"/>
              <w:right w:val="single" w:sz="4" w:space="0" w:color="auto"/>
            </w:tcBorders>
            <w:shd w:val="clear" w:color="auto" w:fill="auto"/>
            <w:noWrap/>
            <w:vAlign w:val="bottom"/>
            <w:hideMark/>
          </w:tcPr>
          <w:p w14:paraId="33BCB66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010802060104</w:t>
            </w:r>
          </w:p>
        </w:tc>
        <w:tc>
          <w:tcPr>
            <w:tcW w:w="1195" w:type="dxa"/>
            <w:tcBorders>
              <w:top w:val="nil"/>
              <w:left w:val="nil"/>
              <w:bottom w:val="single" w:sz="4" w:space="0" w:color="auto"/>
              <w:right w:val="single" w:sz="4" w:space="0" w:color="auto"/>
            </w:tcBorders>
            <w:shd w:val="clear" w:color="auto" w:fill="auto"/>
            <w:noWrap/>
            <w:vAlign w:val="bottom"/>
            <w:hideMark/>
          </w:tcPr>
          <w:p w14:paraId="69AEAF0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Middle Branch 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6D7DE4C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70.97</w:t>
            </w:r>
          </w:p>
        </w:tc>
        <w:tc>
          <w:tcPr>
            <w:tcW w:w="672" w:type="dxa"/>
            <w:tcBorders>
              <w:top w:val="nil"/>
              <w:left w:val="nil"/>
              <w:bottom w:val="single" w:sz="4" w:space="0" w:color="auto"/>
              <w:right w:val="single" w:sz="4" w:space="0" w:color="auto"/>
            </w:tcBorders>
            <w:shd w:val="clear" w:color="auto" w:fill="auto"/>
            <w:noWrap/>
            <w:vAlign w:val="bottom"/>
            <w:hideMark/>
          </w:tcPr>
          <w:p w14:paraId="11BD9CF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3.64</w:t>
            </w:r>
          </w:p>
        </w:tc>
        <w:tc>
          <w:tcPr>
            <w:tcW w:w="672" w:type="dxa"/>
            <w:tcBorders>
              <w:top w:val="nil"/>
              <w:left w:val="nil"/>
              <w:bottom w:val="single" w:sz="4" w:space="0" w:color="auto"/>
              <w:right w:val="single" w:sz="4" w:space="0" w:color="auto"/>
            </w:tcBorders>
            <w:shd w:val="clear" w:color="auto" w:fill="auto"/>
            <w:noWrap/>
            <w:vAlign w:val="bottom"/>
            <w:hideMark/>
          </w:tcPr>
          <w:p w14:paraId="323AF23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51.38</w:t>
            </w:r>
          </w:p>
        </w:tc>
        <w:tc>
          <w:tcPr>
            <w:tcW w:w="672" w:type="dxa"/>
            <w:tcBorders>
              <w:top w:val="nil"/>
              <w:left w:val="nil"/>
              <w:bottom w:val="single" w:sz="4" w:space="0" w:color="auto"/>
              <w:right w:val="single" w:sz="4" w:space="0" w:color="auto"/>
            </w:tcBorders>
            <w:shd w:val="clear" w:color="auto" w:fill="auto"/>
            <w:noWrap/>
            <w:vAlign w:val="bottom"/>
            <w:hideMark/>
          </w:tcPr>
          <w:p w14:paraId="1A6AFCF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72.9</w:t>
            </w:r>
          </w:p>
        </w:tc>
        <w:tc>
          <w:tcPr>
            <w:tcW w:w="617" w:type="dxa"/>
            <w:tcBorders>
              <w:top w:val="nil"/>
              <w:left w:val="nil"/>
              <w:bottom w:val="single" w:sz="4" w:space="0" w:color="auto"/>
              <w:right w:val="single" w:sz="4" w:space="0" w:color="auto"/>
            </w:tcBorders>
            <w:shd w:val="clear" w:color="auto" w:fill="auto"/>
            <w:noWrap/>
            <w:vAlign w:val="bottom"/>
            <w:hideMark/>
          </w:tcPr>
          <w:p w14:paraId="1576CF5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w:t>
            </w:r>
          </w:p>
        </w:tc>
        <w:tc>
          <w:tcPr>
            <w:tcW w:w="1100" w:type="dxa"/>
            <w:tcBorders>
              <w:top w:val="nil"/>
              <w:left w:val="nil"/>
              <w:bottom w:val="single" w:sz="4" w:space="0" w:color="auto"/>
              <w:right w:val="single" w:sz="4" w:space="0" w:color="auto"/>
            </w:tcBorders>
            <w:shd w:val="clear" w:color="auto" w:fill="auto"/>
            <w:noWrap/>
            <w:vAlign w:val="bottom"/>
            <w:hideMark/>
          </w:tcPr>
          <w:p w14:paraId="09FE21D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7565F78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w:t>
            </w:r>
          </w:p>
        </w:tc>
        <w:tc>
          <w:tcPr>
            <w:tcW w:w="810" w:type="dxa"/>
            <w:tcBorders>
              <w:top w:val="nil"/>
              <w:left w:val="nil"/>
              <w:bottom w:val="single" w:sz="4" w:space="0" w:color="auto"/>
              <w:right w:val="single" w:sz="4" w:space="0" w:color="auto"/>
            </w:tcBorders>
            <w:shd w:val="clear" w:color="auto" w:fill="auto"/>
            <w:noWrap/>
            <w:vAlign w:val="bottom"/>
            <w:hideMark/>
          </w:tcPr>
          <w:p w14:paraId="63D59A2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487DF8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97.07</w:t>
            </w:r>
          </w:p>
        </w:tc>
        <w:tc>
          <w:tcPr>
            <w:tcW w:w="810" w:type="dxa"/>
            <w:tcBorders>
              <w:top w:val="nil"/>
              <w:left w:val="nil"/>
              <w:bottom w:val="single" w:sz="4" w:space="0" w:color="auto"/>
              <w:right w:val="single" w:sz="4" w:space="0" w:color="auto"/>
            </w:tcBorders>
            <w:shd w:val="clear" w:color="auto" w:fill="auto"/>
            <w:noWrap/>
            <w:vAlign w:val="bottom"/>
            <w:hideMark/>
          </w:tcPr>
          <w:p w14:paraId="3B960BB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0.11</w:t>
            </w:r>
          </w:p>
        </w:tc>
        <w:tc>
          <w:tcPr>
            <w:tcW w:w="1266" w:type="dxa"/>
            <w:tcBorders>
              <w:top w:val="nil"/>
              <w:left w:val="nil"/>
              <w:bottom w:val="single" w:sz="4" w:space="0" w:color="auto"/>
              <w:right w:val="single" w:sz="4" w:space="0" w:color="auto"/>
            </w:tcBorders>
            <w:shd w:val="clear" w:color="auto" w:fill="auto"/>
            <w:noWrap/>
            <w:vAlign w:val="bottom"/>
            <w:hideMark/>
          </w:tcPr>
          <w:p w14:paraId="064C39A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0.57</w:t>
            </w:r>
          </w:p>
        </w:tc>
        <w:tc>
          <w:tcPr>
            <w:tcW w:w="1251" w:type="dxa"/>
            <w:tcBorders>
              <w:top w:val="nil"/>
              <w:left w:val="nil"/>
              <w:bottom w:val="single" w:sz="4" w:space="0" w:color="auto"/>
              <w:right w:val="single" w:sz="8" w:space="0" w:color="auto"/>
            </w:tcBorders>
            <w:shd w:val="clear" w:color="auto" w:fill="auto"/>
            <w:noWrap/>
            <w:vAlign w:val="bottom"/>
            <w:hideMark/>
          </w:tcPr>
          <w:p w14:paraId="354BC0A3"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7D6B0B2F"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3E7C69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6DB9A71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064B948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MA32-64</w:t>
            </w:r>
          </w:p>
        </w:tc>
        <w:tc>
          <w:tcPr>
            <w:tcW w:w="1133" w:type="dxa"/>
            <w:tcBorders>
              <w:top w:val="nil"/>
              <w:left w:val="nil"/>
              <w:bottom w:val="single" w:sz="4" w:space="0" w:color="auto"/>
              <w:right w:val="single" w:sz="4" w:space="0" w:color="auto"/>
            </w:tcBorders>
            <w:shd w:val="clear" w:color="auto" w:fill="auto"/>
            <w:noWrap/>
            <w:vAlign w:val="bottom"/>
            <w:hideMark/>
          </w:tcPr>
          <w:p w14:paraId="1C8D552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Fuller Brook</w:t>
            </w:r>
          </w:p>
        </w:tc>
        <w:tc>
          <w:tcPr>
            <w:tcW w:w="2539" w:type="dxa"/>
            <w:tcBorders>
              <w:top w:val="nil"/>
              <w:left w:val="nil"/>
              <w:bottom w:val="single" w:sz="4" w:space="0" w:color="auto"/>
              <w:right w:val="single" w:sz="4" w:space="0" w:color="auto"/>
            </w:tcBorders>
            <w:shd w:val="clear" w:color="auto" w:fill="auto"/>
            <w:noWrap/>
            <w:vAlign w:val="bottom"/>
            <w:hideMark/>
          </w:tcPr>
          <w:p w14:paraId="7508CB2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outlet wetland west at </w:t>
            </w:r>
            <w:proofErr w:type="spellStart"/>
            <w:r w:rsidRPr="00042854">
              <w:rPr>
                <w:rFonts w:ascii="Calibri" w:hAnsi="Calibri"/>
                <w:color w:val="000000"/>
                <w:sz w:val="20"/>
                <w:szCs w:val="20"/>
              </w:rPr>
              <w:t>Mongue</w:t>
            </w:r>
            <w:proofErr w:type="spellEnd"/>
            <w:r w:rsidRPr="00042854">
              <w:rPr>
                <w:rFonts w:ascii="Calibri" w:hAnsi="Calibri"/>
                <w:color w:val="000000"/>
                <w:sz w:val="20"/>
                <w:szCs w:val="20"/>
              </w:rPr>
              <w:t xml:space="preserve"> Road, Peru to mouth at confluence with Middle Branch Westfield River, Worthington.</w:t>
            </w:r>
          </w:p>
        </w:tc>
        <w:tc>
          <w:tcPr>
            <w:tcW w:w="767" w:type="dxa"/>
            <w:tcBorders>
              <w:top w:val="nil"/>
              <w:left w:val="nil"/>
              <w:bottom w:val="single" w:sz="4" w:space="0" w:color="auto"/>
              <w:right w:val="single" w:sz="4" w:space="0" w:color="auto"/>
            </w:tcBorders>
            <w:shd w:val="clear" w:color="auto" w:fill="auto"/>
            <w:noWrap/>
            <w:vAlign w:val="bottom"/>
            <w:hideMark/>
          </w:tcPr>
          <w:p w14:paraId="6D65848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4.2</w:t>
            </w:r>
          </w:p>
        </w:tc>
        <w:tc>
          <w:tcPr>
            <w:tcW w:w="1119" w:type="dxa"/>
            <w:tcBorders>
              <w:top w:val="nil"/>
              <w:left w:val="nil"/>
              <w:bottom w:val="single" w:sz="4" w:space="0" w:color="auto"/>
              <w:right w:val="single" w:sz="4" w:space="0" w:color="auto"/>
            </w:tcBorders>
            <w:shd w:val="clear" w:color="auto" w:fill="auto"/>
            <w:noWrap/>
            <w:vAlign w:val="bottom"/>
            <w:hideMark/>
          </w:tcPr>
          <w:p w14:paraId="6A9A43A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 (PWS, ORW, CWF)</w:t>
            </w:r>
          </w:p>
        </w:tc>
        <w:tc>
          <w:tcPr>
            <w:tcW w:w="1433" w:type="dxa"/>
            <w:tcBorders>
              <w:top w:val="nil"/>
              <w:left w:val="nil"/>
              <w:bottom w:val="single" w:sz="4" w:space="0" w:color="auto"/>
              <w:right w:val="single" w:sz="4" w:space="0" w:color="auto"/>
            </w:tcBorders>
            <w:shd w:val="clear" w:color="auto" w:fill="auto"/>
            <w:noWrap/>
            <w:vAlign w:val="bottom"/>
            <w:hideMark/>
          </w:tcPr>
          <w:p w14:paraId="3B21327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010802060104</w:t>
            </w:r>
          </w:p>
        </w:tc>
        <w:tc>
          <w:tcPr>
            <w:tcW w:w="1195" w:type="dxa"/>
            <w:tcBorders>
              <w:top w:val="nil"/>
              <w:left w:val="nil"/>
              <w:bottom w:val="single" w:sz="4" w:space="0" w:color="auto"/>
              <w:right w:val="single" w:sz="4" w:space="0" w:color="auto"/>
            </w:tcBorders>
            <w:shd w:val="clear" w:color="auto" w:fill="auto"/>
            <w:noWrap/>
            <w:vAlign w:val="bottom"/>
            <w:hideMark/>
          </w:tcPr>
          <w:p w14:paraId="03998A7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Middle Branch 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346200E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70.97</w:t>
            </w:r>
          </w:p>
        </w:tc>
        <w:tc>
          <w:tcPr>
            <w:tcW w:w="672" w:type="dxa"/>
            <w:tcBorders>
              <w:top w:val="nil"/>
              <w:left w:val="nil"/>
              <w:bottom w:val="single" w:sz="4" w:space="0" w:color="auto"/>
              <w:right w:val="single" w:sz="4" w:space="0" w:color="auto"/>
            </w:tcBorders>
            <w:shd w:val="clear" w:color="auto" w:fill="auto"/>
            <w:noWrap/>
            <w:vAlign w:val="bottom"/>
            <w:hideMark/>
          </w:tcPr>
          <w:p w14:paraId="2EC85EB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3.64</w:t>
            </w:r>
          </w:p>
        </w:tc>
        <w:tc>
          <w:tcPr>
            <w:tcW w:w="672" w:type="dxa"/>
            <w:tcBorders>
              <w:top w:val="nil"/>
              <w:left w:val="nil"/>
              <w:bottom w:val="single" w:sz="4" w:space="0" w:color="auto"/>
              <w:right w:val="single" w:sz="4" w:space="0" w:color="auto"/>
            </w:tcBorders>
            <w:shd w:val="clear" w:color="auto" w:fill="auto"/>
            <w:noWrap/>
            <w:vAlign w:val="bottom"/>
            <w:hideMark/>
          </w:tcPr>
          <w:p w14:paraId="57E5E44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51.38</w:t>
            </w:r>
          </w:p>
        </w:tc>
        <w:tc>
          <w:tcPr>
            <w:tcW w:w="672" w:type="dxa"/>
            <w:tcBorders>
              <w:top w:val="nil"/>
              <w:left w:val="nil"/>
              <w:bottom w:val="single" w:sz="4" w:space="0" w:color="auto"/>
              <w:right w:val="single" w:sz="4" w:space="0" w:color="auto"/>
            </w:tcBorders>
            <w:shd w:val="clear" w:color="auto" w:fill="auto"/>
            <w:noWrap/>
            <w:vAlign w:val="bottom"/>
            <w:hideMark/>
          </w:tcPr>
          <w:p w14:paraId="2972425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72.9</w:t>
            </w:r>
          </w:p>
        </w:tc>
        <w:tc>
          <w:tcPr>
            <w:tcW w:w="617" w:type="dxa"/>
            <w:tcBorders>
              <w:top w:val="nil"/>
              <w:left w:val="nil"/>
              <w:bottom w:val="single" w:sz="4" w:space="0" w:color="auto"/>
              <w:right w:val="single" w:sz="4" w:space="0" w:color="auto"/>
            </w:tcBorders>
            <w:shd w:val="clear" w:color="auto" w:fill="auto"/>
            <w:noWrap/>
            <w:vAlign w:val="bottom"/>
            <w:hideMark/>
          </w:tcPr>
          <w:p w14:paraId="1F66F9D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w:t>
            </w:r>
          </w:p>
        </w:tc>
        <w:tc>
          <w:tcPr>
            <w:tcW w:w="1100" w:type="dxa"/>
            <w:tcBorders>
              <w:top w:val="nil"/>
              <w:left w:val="nil"/>
              <w:bottom w:val="single" w:sz="4" w:space="0" w:color="auto"/>
              <w:right w:val="single" w:sz="4" w:space="0" w:color="auto"/>
            </w:tcBorders>
            <w:shd w:val="clear" w:color="auto" w:fill="auto"/>
            <w:noWrap/>
            <w:vAlign w:val="bottom"/>
            <w:hideMark/>
          </w:tcPr>
          <w:p w14:paraId="4C8A78F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774FF58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w:t>
            </w:r>
          </w:p>
        </w:tc>
        <w:tc>
          <w:tcPr>
            <w:tcW w:w="810" w:type="dxa"/>
            <w:tcBorders>
              <w:top w:val="nil"/>
              <w:left w:val="nil"/>
              <w:bottom w:val="single" w:sz="4" w:space="0" w:color="auto"/>
              <w:right w:val="single" w:sz="4" w:space="0" w:color="auto"/>
            </w:tcBorders>
            <w:shd w:val="clear" w:color="auto" w:fill="auto"/>
            <w:noWrap/>
            <w:vAlign w:val="bottom"/>
            <w:hideMark/>
          </w:tcPr>
          <w:p w14:paraId="518BD6D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7CBD23C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97.07</w:t>
            </w:r>
          </w:p>
        </w:tc>
        <w:tc>
          <w:tcPr>
            <w:tcW w:w="810" w:type="dxa"/>
            <w:tcBorders>
              <w:top w:val="nil"/>
              <w:left w:val="nil"/>
              <w:bottom w:val="single" w:sz="4" w:space="0" w:color="auto"/>
              <w:right w:val="single" w:sz="4" w:space="0" w:color="auto"/>
            </w:tcBorders>
            <w:shd w:val="clear" w:color="auto" w:fill="auto"/>
            <w:noWrap/>
            <w:vAlign w:val="bottom"/>
            <w:hideMark/>
          </w:tcPr>
          <w:p w14:paraId="7F11B1C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0.11</w:t>
            </w:r>
          </w:p>
        </w:tc>
        <w:tc>
          <w:tcPr>
            <w:tcW w:w="1266" w:type="dxa"/>
            <w:tcBorders>
              <w:top w:val="nil"/>
              <w:left w:val="nil"/>
              <w:bottom w:val="single" w:sz="4" w:space="0" w:color="auto"/>
              <w:right w:val="single" w:sz="4" w:space="0" w:color="auto"/>
            </w:tcBorders>
            <w:shd w:val="clear" w:color="auto" w:fill="auto"/>
            <w:noWrap/>
            <w:vAlign w:val="bottom"/>
            <w:hideMark/>
          </w:tcPr>
          <w:p w14:paraId="64DDF32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0.57</w:t>
            </w:r>
          </w:p>
        </w:tc>
        <w:tc>
          <w:tcPr>
            <w:tcW w:w="1251" w:type="dxa"/>
            <w:tcBorders>
              <w:top w:val="nil"/>
              <w:left w:val="nil"/>
              <w:bottom w:val="single" w:sz="4" w:space="0" w:color="auto"/>
              <w:right w:val="single" w:sz="8" w:space="0" w:color="auto"/>
            </w:tcBorders>
            <w:shd w:val="clear" w:color="auto" w:fill="auto"/>
            <w:noWrap/>
            <w:vAlign w:val="bottom"/>
            <w:hideMark/>
          </w:tcPr>
          <w:p w14:paraId="31C56972"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686C6A0F"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E9902F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1F12643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1F9B603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MA32-10</w:t>
            </w:r>
          </w:p>
        </w:tc>
        <w:tc>
          <w:tcPr>
            <w:tcW w:w="1133" w:type="dxa"/>
            <w:tcBorders>
              <w:top w:val="nil"/>
              <w:left w:val="nil"/>
              <w:bottom w:val="single" w:sz="4" w:space="0" w:color="auto"/>
              <w:right w:val="single" w:sz="4" w:space="0" w:color="auto"/>
            </w:tcBorders>
            <w:shd w:val="clear" w:color="auto" w:fill="auto"/>
            <w:noWrap/>
            <w:vAlign w:val="bottom"/>
            <w:hideMark/>
          </w:tcPr>
          <w:p w14:paraId="26C69D0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Glendale Brook</w:t>
            </w:r>
          </w:p>
        </w:tc>
        <w:tc>
          <w:tcPr>
            <w:tcW w:w="2539" w:type="dxa"/>
            <w:tcBorders>
              <w:top w:val="nil"/>
              <w:left w:val="nil"/>
              <w:bottom w:val="single" w:sz="4" w:space="0" w:color="auto"/>
              <w:right w:val="single" w:sz="4" w:space="0" w:color="auto"/>
            </w:tcBorders>
            <w:shd w:val="clear" w:color="auto" w:fill="auto"/>
            <w:noWrap/>
            <w:vAlign w:val="bottom"/>
            <w:hideMark/>
          </w:tcPr>
          <w:p w14:paraId="2C8221B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in a wetland in Peru State Forest, Peru to mouth at confluence with Middle Branch Westfield River, Middlefield.</w:t>
            </w:r>
          </w:p>
        </w:tc>
        <w:tc>
          <w:tcPr>
            <w:tcW w:w="767" w:type="dxa"/>
            <w:tcBorders>
              <w:top w:val="nil"/>
              <w:left w:val="nil"/>
              <w:bottom w:val="single" w:sz="4" w:space="0" w:color="auto"/>
              <w:right w:val="single" w:sz="4" w:space="0" w:color="auto"/>
            </w:tcBorders>
            <w:shd w:val="clear" w:color="auto" w:fill="auto"/>
            <w:noWrap/>
            <w:vAlign w:val="bottom"/>
            <w:hideMark/>
          </w:tcPr>
          <w:p w14:paraId="1753D74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w:t>
            </w:r>
          </w:p>
        </w:tc>
        <w:tc>
          <w:tcPr>
            <w:tcW w:w="1119" w:type="dxa"/>
            <w:tcBorders>
              <w:top w:val="nil"/>
              <w:left w:val="nil"/>
              <w:bottom w:val="single" w:sz="4" w:space="0" w:color="auto"/>
              <w:right w:val="single" w:sz="4" w:space="0" w:color="auto"/>
            </w:tcBorders>
            <w:shd w:val="clear" w:color="auto" w:fill="auto"/>
            <w:noWrap/>
            <w:vAlign w:val="bottom"/>
            <w:hideMark/>
          </w:tcPr>
          <w:p w14:paraId="06766CF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 (PWS, ORW)</w:t>
            </w:r>
          </w:p>
        </w:tc>
        <w:tc>
          <w:tcPr>
            <w:tcW w:w="1433" w:type="dxa"/>
            <w:tcBorders>
              <w:top w:val="nil"/>
              <w:left w:val="nil"/>
              <w:bottom w:val="single" w:sz="4" w:space="0" w:color="auto"/>
              <w:right w:val="single" w:sz="4" w:space="0" w:color="auto"/>
            </w:tcBorders>
            <w:shd w:val="clear" w:color="auto" w:fill="auto"/>
            <w:noWrap/>
            <w:vAlign w:val="bottom"/>
            <w:hideMark/>
          </w:tcPr>
          <w:p w14:paraId="083E7BE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010802060104</w:t>
            </w:r>
          </w:p>
        </w:tc>
        <w:tc>
          <w:tcPr>
            <w:tcW w:w="1195" w:type="dxa"/>
            <w:tcBorders>
              <w:top w:val="nil"/>
              <w:left w:val="nil"/>
              <w:bottom w:val="single" w:sz="4" w:space="0" w:color="auto"/>
              <w:right w:val="single" w:sz="4" w:space="0" w:color="auto"/>
            </w:tcBorders>
            <w:shd w:val="clear" w:color="auto" w:fill="auto"/>
            <w:noWrap/>
            <w:vAlign w:val="bottom"/>
            <w:hideMark/>
          </w:tcPr>
          <w:p w14:paraId="6024D7D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Middle Branch 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0078208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70.97</w:t>
            </w:r>
          </w:p>
        </w:tc>
        <w:tc>
          <w:tcPr>
            <w:tcW w:w="672" w:type="dxa"/>
            <w:tcBorders>
              <w:top w:val="nil"/>
              <w:left w:val="nil"/>
              <w:bottom w:val="single" w:sz="4" w:space="0" w:color="auto"/>
              <w:right w:val="single" w:sz="4" w:space="0" w:color="auto"/>
            </w:tcBorders>
            <w:shd w:val="clear" w:color="auto" w:fill="auto"/>
            <w:noWrap/>
            <w:vAlign w:val="bottom"/>
            <w:hideMark/>
          </w:tcPr>
          <w:p w14:paraId="1B85A0D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3.64</w:t>
            </w:r>
          </w:p>
        </w:tc>
        <w:tc>
          <w:tcPr>
            <w:tcW w:w="672" w:type="dxa"/>
            <w:tcBorders>
              <w:top w:val="nil"/>
              <w:left w:val="nil"/>
              <w:bottom w:val="single" w:sz="4" w:space="0" w:color="auto"/>
              <w:right w:val="single" w:sz="4" w:space="0" w:color="auto"/>
            </w:tcBorders>
            <w:shd w:val="clear" w:color="auto" w:fill="auto"/>
            <w:noWrap/>
            <w:vAlign w:val="bottom"/>
            <w:hideMark/>
          </w:tcPr>
          <w:p w14:paraId="7077DC8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51.38</w:t>
            </w:r>
          </w:p>
        </w:tc>
        <w:tc>
          <w:tcPr>
            <w:tcW w:w="672" w:type="dxa"/>
            <w:tcBorders>
              <w:top w:val="nil"/>
              <w:left w:val="nil"/>
              <w:bottom w:val="single" w:sz="4" w:space="0" w:color="auto"/>
              <w:right w:val="single" w:sz="4" w:space="0" w:color="auto"/>
            </w:tcBorders>
            <w:shd w:val="clear" w:color="auto" w:fill="auto"/>
            <w:noWrap/>
            <w:vAlign w:val="bottom"/>
            <w:hideMark/>
          </w:tcPr>
          <w:p w14:paraId="4154018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72.9</w:t>
            </w:r>
          </w:p>
        </w:tc>
        <w:tc>
          <w:tcPr>
            <w:tcW w:w="617" w:type="dxa"/>
            <w:tcBorders>
              <w:top w:val="nil"/>
              <w:left w:val="nil"/>
              <w:bottom w:val="single" w:sz="4" w:space="0" w:color="auto"/>
              <w:right w:val="single" w:sz="4" w:space="0" w:color="auto"/>
            </w:tcBorders>
            <w:shd w:val="clear" w:color="auto" w:fill="auto"/>
            <w:noWrap/>
            <w:vAlign w:val="bottom"/>
            <w:hideMark/>
          </w:tcPr>
          <w:p w14:paraId="4ECB1EB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w:t>
            </w:r>
          </w:p>
        </w:tc>
        <w:tc>
          <w:tcPr>
            <w:tcW w:w="1100" w:type="dxa"/>
            <w:tcBorders>
              <w:top w:val="nil"/>
              <w:left w:val="nil"/>
              <w:bottom w:val="single" w:sz="4" w:space="0" w:color="auto"/>
              <w:right w:val="single" w:sz="4" w:space="0" w:color="auto"/>
            </w:tcBorders>
            <w:shd w:val="clear" w:color="auto" w:fill="auto"/>
            <w:noWrap/>
            <w:vAlign w:val="bottom"/>
            <w:hideMark/>
          </w:tcPr>
          <w:p w14:paraId="61660C5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22F3AEA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w:t>
            </w:r>
          </w:p>
        </w:tc>
        <w:tc>
          <w:tcPr>
            <w:tcW w:w="810" w:type="dxa"/>
            <w:tcBorders>
              <w:top w:val="nil"/>
              <w:left w:val="nil"/>
              <w:bottom w:val="single" w:sz="4" w:space="0" w:color="auto"/>
              <w:right w:val="single" w:sz="4" w:space="0" w:color="auto"/>
            </w:tcBorders>
            <w:shd w:val="clear" w:color="auto" w:fill="auto"/>
            <w:noWrap/>
            <w:vAlign w:val="bottom"/>
            <w:hideMark/>
          </w:tcPr>
          <w:p w14:paraId="798143F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6F18629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97.07</w:t>
            </w:r>
          </w:p>
        </w:tc>
        <w:tc>
          <w:tcPr>
            <w:tcW w:w="810" w:type="dxa"/>
            <w:tcBorders>
              <w:top w:val="nil"/>
              <w:left w:val="nil"/>
              <w:bottom w:val="single" w:sz="4" w:space="0" w:color="auto"/>
              <w:right w:val="single" w:sz="4" w:space="0" w:color="auto"/>
            </w:tcBorders>
            <w:shd w:val="clear" w:color="auto" w:fill="auto"/>
            <w:noWrap/>
            <w:vAlign w:val="bottom"/>
            <w:hideMark/>
          </w:tcPr>
          <w:p w14:paraId="158C412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0.11</w:t>
            </w:r>
          </w:p>
        </w:tc>
        <w:tc>
          <w:tcPr>
            <w:tcW w:w="1266" w:type="dxa"/>
            <w:tcBorders>
              <w:top w:val="nil"/>
              <w:left w:val="nil"/>
              <w:bottom w:val="single" w:sz="4" w:space="0" w:color="auto"/>
              <w:right w:val="single" w:sz="4" w:space="0" w:color="auto"/>
            </w:tcBorders>
            <w:shd w:val="clear" w:color="auto" w:fill="auto"/>
            <w:noWrap/>
            <w:vAlign w:val="bottom"/>
            <w:hideMark/>
          </w:tcPr>
          <w:p w14:paraId="40AC7BD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0.57</w:t>
            </w:r>
          </w:p>
        </w:tc>
        <w:tc>
          <w:tcPr>
            <w:tcW w:w="1251" w:type="dxa"/>
            <w:tcBorders>
              <w:top w:val="nil"/>
              <w:left w:val="nil"/>
              <w:bottom w:val="single" w:sz="4" w:space="0" w:color="auto"/>
              <w:right w:val="single" w:sz="8" w:space="0" w:color="auto"/>
            </w:tcBorders>
            <w:shd w:val="clear" w:color="auto" w:fill="auto"/>
            <w:noWrap/>
            <w:vAlign w:val="bottom"/>
            <w:hideMark/>
          </w:tcPr>
          <w:p w14:paraId="3416C410"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7B971BE1"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22DAFE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4DC1B3F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1B22DBE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MA32-66</w:t>
            </w:r>
          </w:p>
        </w:tc>
        <w:tc>
          <w:tcPr>
            <w:tcW w:w="1133" w:type="dxa"/>
            <w:tcBorders>
              <w:top w:val="nil"/>
              <w:left w:val="nil"/>
              <w:bottom w:val="single" w:sz="4" w:space="0" w:color="auto"/>
              <w:right w:val="single" w:sz="4" w:space="0" w:color="auto"/>
            </w:tcBorders>
            <w:shd w:val="clear" w:color="auto" w:fill="auto"/>
            <w:noWrap/>
            <w:vAlign w:val="bottom"/>
            <w:hideMark/>
          </w:tcPr>
          <w:p w14:paraId="235B3BC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Middle Branch Westfield River</w:t>
            </w:r>
          </w:p>
        </w:tc>
        <w:tc>
          <w:tcPr>
            <w:tcW w:w="2539" w:type="dxa"/>
            <w:tcBorders>
              <w:top w:val="nil"/>
              <w:left w:val="nil"/>
              <w:bottom w:val="single" w:sz="4" w:space="0" w:color="auto"/>
              <w:right w:val="single" w:sz="4" w:space="0" w:color="auto"/>
            </w:tcBorders>
            <w:shd w:val="clear" w:color="auto" w:fill="auto"/>
            <w:noWrap/>
            <w:vAlign w:val="bottom"/>
            <w:hideMark/>
          </w:tcPr>
          <w:p w14:paraId="7E12369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From </w:t>
            </w:r>
            <w:proofErr w:type="spellStart"/>
            <w:r w:rsidRPr="00042854">
              <w:rPr>
                <w:rFonts w:ascii="Calibri" w:hAnsi="Calibri"/>
                <w:color w:val="000000"/>
                <w:sz w:val="20"/>
                <w:szCs w:val="20"/>
              </w:rPr>
              <w:t>Kinnebrook</w:t>
            </w:r>
            <w:proofErr w:type="spellEnd"/>
            <w:r w:rsidRPr="00042854">
              <w:rPr>
                <w:rFonts w:ascii="Calibri" w:hAnsi="Calibri"/>
                <w:color w:val="000000"/>
                <w:sz w:val="20"/>
                <w:szCs w:val="20"/>
              </w:rPr>
              <w:t xml:space="preserve"> Road, </w:t>
            </w:r>
            <w:proofErr w:type="spellStart"/>
            <w:r w:rsidRPr="00042854">
              <w:rPr>
                <w:rFonts w:ascii="Calibri" w:hAnsi="Calibri"/>
                <w:color w:val="000000"/>
                <w:sz w:val="20"/>
                <w:szCs w:val="20"/>
              </w:rPr>
              <w:t>Dayville</w:t>
            </w:r>
            <w:proofErr w:type="spellEnd"/>
            <w:r w:rsidRPr="00042854">
              <w:rPr>
                <w:rFonts w:ascii="Calibri" w:hAnsi="Calibri"/>
                <w:color w:val="000000"/>
                <w:sz w:val="20"/>
                <w:szCs w:val="20"/>
              </w:rPr>
              <w:t xml:space="preserve"> (locality in Chester) to inlet of </w:t>
            </w:r>
            <w:proofErr w:type="spellStart"/>
            <w:r w:rsidRPr="00042854">
              <w:rPr>
                <w:rFonts w:ascii="Calibri" w:hAnsi="Calibri"/>
                <w:color w:val="000000"/>
                <w:sz w:val="20"/>
                <w:szCs w:val="20"/>
              </w:rPr>
              <w:t>Littleville</w:t>
            </w:r>
            <w:proofErr w:type="spellEnd"/>
            <w:r w:rsidRPr="00042854">
              <w:rPr>
                <w:rFonts w:ascii="Calibri" w:hAnsi="Calibri"/>
                <w:color w:val="000000"/>
                <w:sz w:val="20"/>
                <w:szCs w:val="20"/>
              </w:rPr>
              <w:t xml:space="preserve"> Lake, just upstream from boat ramp (off southern end of </w:t>
            </w:r>
            <w:proofErr w:type="spellStart"/>
            <w:r w:rsidRPr="00042854">
              <w:rPr>
                <w:rFonts w:ascii="Calibri" w:hAnsi="Calibri"/>
                <w:color w:val="000000"/>
                <w:sz w:val="20"/>
                <w:szCs w:val="20"/>
              </w:rPr>
              <w:t>Kinnebrook</w:t>
            </w:r>
            <w:proofErr w:type="spellEnd"/>
            <w:r w:rsidRPr="00042854">
              <w:rPr>
                <w:rFonts w:ascii="Calibri" w:hAnsi="Calibri"/>
                <w:color w:val="000000"/>
                <w:sz w:val="20"/>
                <w:szCs w:val="20"/>
              </w:rPr>
              <w:t xml:space="preserve"> Road), Chester.</w:t>
            </w:r>
          </w:p>
        </w:tc>
        <w:tc>
          <w:tcPr>
            <w:tcW w:w="767" w:type="dxa"/>
            <w:tcBorders>
              <w:top w:val="nil"/>
              <w:left w:val="nil"/>
              <w:bottom w:val="single" w:sz="4" w:space="0" w:color="auto"/>
              <w:right w:val="single" w:sz="4" w:space="0" w:color="auto"/>
            </w:tcBorders>
            <w:shd w:val="clear" w:color="auto" w:fill="auto"/>
            <w:noWrap/>
            <w:vAlign w:val="bottom"/>
            <w:hideMark/>
          </w:tcPr>
          <w:p w14:paraId="1BC4EFC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0.6</w:t>
            </w:r>
          </w:p>
        </w:tc>
        <w:tc>
          <w:tcPr>
            <w:tcW w:w="1119" w:type="dxa"/>
            <w:tcBorders>
              <w:top w:val="nil"/>
              <w:left w:val="nil"/>
              <w:bottom w:val="single" w:sz="4" w:space="0" w:color="auto"/>
              <w:right w:val="single" w:sz="4" w:space="0" w:color="auto"/>
            </w:tcBorders>
            <w:shd w:val="clear" w:color="auto" w:fill="auto"/>
            <w:noWrap/>
            <w:vAlign w:val="bottom"/>
            <w:hideMark/>
          </w:tcPr>
          <w:p w14:paraId="6D2FBD0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 (PWS, ORW)</w:t>
            </w:r>
          </w:p>
        </w:tc>
        <w:tc>
          <w:tcPr>
            <w:tcW w:w="1433" w:type="dxa"/>
            <w:tcBorders>
              <w:top w:val="nil"/>
              <w:left w:val="nil"/>
              <w:bottom w:val="single" w:sz="4" w:space="0" w:color="auto"/>
              <w:right w:val="single" w:sz="4" w:space="0" w:color="auto"/>
            </w:tcBorders>
            <w:shd w:val="clear" w:color="auto" w:fill="auto"/>
            <w:noWrap/>
            <w:vAlign w:val="bottom"/>
            <w:hideMark/>
          </w:tcPr>
          <w:p w14:paraId="5B73623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010802060104</w:t>
            </w:r>
          </w:p>
        </w:tc>
        <w:tc>
          <w:tcPr>
            <w:tcW w:w="1195" w:type="dxa"/>
            <w:tcBorders>
              <w:top w:val="nil"/>
              <w:left w:val="nil"/>
              <w:bottom w:val="single" w:sz="4" w:space="0" w:color="auto"/>
              <w:right w:val="single" w:sz="4" w:space="0" w:color="auto"/>
            </w:tcBorders>
            <w:shd w:val="clear" w:color="auto" w:fill="auto"/>
            <w:noWrap/>
            <w:vAlign w:val="bottom"/>
            <w:hideMark/>
          </w:tcPr>
          <w:p w14:paraId="748B224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Middle Branch 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18AE0EC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70.97</w:t>
            </w:r>
          </w:p>
        </w:tc>
        <w:tc>
          <w:tcPr>
            <w:tcW w:w="672" w:type="dxa"/>
            <w:tcBorders>
              <w:top w:val="nil"/>
              <w:left w:val="nil"/>
              <w:bottom w:val="single" w:sz="4" w:space="0" w:color="auto"/>
              <w:right w:val="single" w:sz="4" w:space="0" w:color="auto"/>
            </w:tcBorders>
            <w:shd w:val="clear" w:color="auto" w:fill="auto"/>
            <w:noWrap/>
            <w:vAlign w:val="bottom"/>
            <w:hideMark/>
          </w:tcPr>
          <w:p w14:paraId="6878AE3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3.64</w:t>
            </w:r>
          </w:p>
        </w:tc>
        <w:tc>
          <w:tcPr>
            <w:tcW w:w="672" w:type="dxa"/>
            <w:tcBorders>
              <w:top w:val="nil"/>
              <w:left w:val="nil"/>
              <w:bottom w:val="single" w:sz="4" w:space="0" w:color="auto"/>
              <w:right w:val="single" w:sz="4" w:space="0" w:color="auto"/>
            </w:tcBorders>
            <w:shd w:val="clear" w:color="auto" w:fill="auto"/>
            <w:noWrap/>
            <w:vAlign w:val="bottom"/>
            <w:hideMark/>
          </w:tcPr>
          <w:p w14:paraId="78C1803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51.38</w:t>
            </w:r>
          </w:p>
        </w:tc>
        <w:tc>
          <w:tcPr>
            <w:tcW w:w="672" w:type="dxa"/>
            <w:tcBorders>
              <w:top w:val="nil"/>
              <w:left w:val="nil"/>
              <w:bottom w:val="single" w:sz="4" w:space="0" w:color="auto"/>
              <w:right w:val="single" w:sz="4" w:space="0" w:color="auto"/>
            </w:tcBorders>
            <w:shd w:val="clear" w:color="auto" w:fill="auto"/>
            <w:noWrap/>
            <w:vAlign w:val="bottom"/>
            <w:hideMark/>
          </w:tcPr>
          <w:p w14:paraId="3260122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72.9</w:t>
            </w:r>
          </w:p>
        </w:tc>
        <w:tc>
          <w:tcPr>
            <w:tcW w:w="617" w:type="dxa"/>
            <w:tcBorders>
              <w:top w:val="nil"/>
              <w:left w:val="nil"/>
              <w:bottom w:val="single" w:sz="4" w:space="0" w:color="auto"/>
              <w:right w:val="single" w:sz="4" w:space="0" w:color="auto"/>
            </w:tcBorders>
            <w:shd w:val="clear" w:color="auto" w:fill="auto"/>
            <w:noWrap/>
            <w:vAlign w:val="bottom"/>
            <w:hideMark/>
          </w:tcPr>
          <w:p w14:paraId="2AA50BC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w:t>
            </w:r>
          </w:p>
        </w:tc>
        <w:tc>
          <w:tcPr>
            <w:tcW w:w="1100" w:type="dxa"/>
            <w:tcBorders>
              <w:top w:val="nil"/>
              <w:left w:val="nil"/>
              <w:bottom w:val="single" w:sz="4" w:space="0" w:color="auto"/>
              <w:right w:val="single" w:sz="4" w:space="0" w:color="auto"/>
            </w:tcBorders>
            <w:shd w:val="clear" w:color="auto" w:fill="auto"/>
            <w:noWrap/>
            <w:vAlign w:val="bottom"/>
            <w:hideMark/>
          </w:tcPr>
          <w:p w14:paraId="18C0BDB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3539C2D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w:t>
            </w:r>
          </w:p>
        </w:tc>
        <w:tc>
          <w:tcPr>
            <w:tcW w:w="810" w:type="dxa"/>
            <w:tcBorders>
              <w:top w:val="nil"/>
              <w:left w:val="nil"/>
              <w:bottom w:val="single" w:sz="4" w:space="0" w:color="auto"/>
              <w:right w:val="single" w:sz="4" w:space="0" w:color="auto"/>
            </w:tcBorders>
            <w:shd w:val="clear" w:color="auto" w:fill="auto"/>
            <w:noWrap/>
            <w:vAlign w:val="bottom"/>
            <w:hideMark/>
          </w:tcPr>
          <w:p w14:paraId="03F5351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710150B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97.07</w:t>
            </w:r>
          </w:p>
        </w:tc>
        <w:tc>
          <w:tcPr>
            <w:tcW w:w="810" w:type="dxa"/>
            <w:tcBorders>
              <w:top w:val="nil"/>
              <w:left w:val="nil"/>
              <w:bottom w:val="single" w:sz="4" w:space="0" w:color="auto"/>
              <w:right w:val="single" w:sz="4" w:space="0" w:color="auto"/>
            </w:tcBorders>
            <w:shd w:val="clear" w:color="auto" w:fill="auto"/>
            <w:noWrap/>
            <w:vAlign w:val="bottom"/>
            <w:hideMark/>
          </w:tcPr>
          <w:p w14:paraId="5A81AB1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0.11</w:t>
            </w:r>
          </w:p>
        </w:tc>
        <w:tc>
          <w:tcPr>
            <w:tcW w:w="1266" w:type="dxa"/>
            <w:tcBorders>
              <w:top w:val="nil"/>
              <w:left w:val="nil"/>
              <w:bottom w:val="single" w:sz="4" w:space="0" w:color="auto"/>
              <w:right w:val="single" w:sz="4" w:space="0" w:color="auto"/>
            </w:tcBorders>
            <w:shd w:val="clear" w:color="auto" w:fill="auto"/>
            <w:noWrap/>
            <w:vAlign w:val="bottom"/>
            <w:hideMark/>
          </w:tcPr>
          <w:p w14:paraId="3B8E20F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0.57</w:t>
            </w:r>
          </w:p>
        </w:tc>
        <w:tc>
          <w:tcPr>
            <w:tcW w:w="1251" w:type="dxa"/>
            <w:tcBorders>
              <w:top w:val="nil"/>
              <w:left w:val="nil"/>
              <w:bottom w:val="single" w:sz="4" w:space="0" w:color="auto"/>
              <w:right w:val="single" w:sz="8" w:space="0" w:color="auto"/>
            </w:tcBorders>
            <w:shd w:val="clear" w:color="auto" w:fill="auto"/>
            <w:noWrap/>
            <w:vAlign w:val="bottom"/>
            <w:hideMark/>
          </w:tcPr>
          <w:p w14:paraId="5693B517"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10C99D3D"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6F156F7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2462E5B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0112F56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MA32-03</w:t>
            </w:r>
          </w:p>
        </w:tc>
        <w:tc>
          <w:tcPr>
            <w:tcW w:w="1133" w:type="dxa"/>
            <w:tcBorders>
              <w:top w:val="nil"/>
              <w:left w:val="nil"/>
              <w:bottom w:val="single" w:sz="4" w:space="0" w:color="auto"/>
              <w:right w:val="single" w:sz="4" w:space="0" w:color="auto"/>
            </w:tcBorders>
            <w:shd w:val="clear" w:color="auto" w:fill="auto"/>
            <w:noWrap/>
            <w:vAlign w:val="bottom"/>
            <w:hideMark/>
          </w:tcPr>
          <w:p w14:paraId="4F5CF6B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Middle Branch Westfield River</w:t>
            </w:r>
          </w:p>
        </w:tc>
        <w:tc>
          <w:tcPr>
            <w:tcW w:w="2539" w:type="dxa"/>
            <w:tcBorders>
              <w:top w:val="nil"/>
              <w:left w:val="nil"/>
              <w:bottom w:val="single" w:sz="4" w:space="0" w:color="auto"/>
              <w:right w:val="single" w:sz="4" w:space="0" w:color="auto"/>
            </w:tcBorders>
            <w:shd w:val="clear" w:color="auto" w:fill="auto"/>
            <w:noWrap/>
            <w:vAlign w:val="bottom"/>
            <w:hideMark/>
          </w:tcPr>
          <w:p w14:paraId="3C7187D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Outlet </w:t>
            </w:r>
            <w:proofErr w:type="spellStart"/>
            <w:r w:rsidRPr="00042854">
              <w:rPr>
                <w:rFonts w:ascii="Calibri" w:hAnsi="Calibri"/>
                <w:color w:val="000000"/>
                <w:sz w:val="20"/>
                <w:szCs w:val="20"/>
              </w:rPr>
              <w:t>Littleville</w:t>
            </w:r>
            <w:proofErr w:type="spellEnd"/>
            <w:r w:rsidRPr="00042854">
              <w:rPr>
                <w:rFonts w:ascii="Calibri" w:hAnsi="Calibri"/>
                <w:color w:val="000000"/>
                <w:sz w:val="20"/>
                <w:szCs w:val="20"/>
              </w:rPr>
              <w:t xml:space="preserve"> Dam, Chester/Huntington to mouth at confluence with Westfield River, Huntington.</w:t>
            </w:r>
          </w:p>
        </w:tc>
        <w:tc>
          <w:tcPr>
            <w:tcW w:w="767" w:type="dxa"/>
            <w:tcBorders>
              <w:top w:val="nil"/>
              <w:left w:val="nil"/>
              <w:bottom w:val="single" w:sz="4" w:space="0" w:color="auto"/>
              <w:right w:val="single" w:sz="4" w:space="0" w:color="auto"/>
            </w:tcBorders>
            <w:shd w:val="clear" w:color="auto" w:fill="auto"/>
            <w:noWrap/>
            <w:vAlign w:val="bottom"/>
            <w:hideMark/>
          </w:tcPr>
          <w:p w14:paraId="6A756C1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w:t>
            </w:r>
          </w:p>
        </w:tc>
        <w:tc>
          <w:tcPr>
            <w:tcW w:w="1119" w:type="dxa"/>
            <w:tcBorders>
              <w:top w:val="nil"/>
              <w:left w:val="nil"/>
              <w:bottom w:val="single" w:sz="4" w:space="0" w:color="auto"/>
              <w:right w:val="single" w:sz="4" w:space="0" w:color="auto"/>
            </w:tcBorders>
            <w:shd w:val="clear" w:color="auto" w:fill="auto"/>
            <w:noWrap/>
            <w:vAlign w:val="bottom"/>
            <w:hideMark/>
          </w:tcPr>
          <w:p w14:paraId="35BFB90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(WWF, HQW)</w:t>
            </w:r>
          </w:p>
        </w:tc>
        <w:tc>
          <w:tcPr>
            <w:tcW w:w="1433" w:type="dxa"/>
            <w:tcBorders>
              <w:top w:val="nil"/>
              <w:left w:val="nil"/>
              <w:bottom w:val="single" w:sz="4" w:space="0" w:color="auto"/>
              <w:right w:val="single" w:sz="4" w:space="0" w:color="auto"/>
            </w:tcBorders>
            <w:shd w:val="clear" w:color="auto" w:fill="auto"/>
            <w:noWrap/>
            <w:vAlign w:val="bottom"/>
            <w:hideMark/>
          </w:tcPr>
          <w:p w14:paraId="1729BD6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010802060104</w:t>
            </w:r>
          </w:p>
        </w:tc>
        <w:tc>
          <w:tcPr>
            <w:tcW w:w="1195" w:type="dxa"/>
            <w:tcBorders>
              <w:top w:val="nil"/>
              <w:left w:val="nil"/>
              <w:bottom w:val="single" w:sz="4" w:space="0" w:color="auto"/>
              <w:right w:val="single" w:sz="4" w:space="0" w:color="auto"/>
            </w:tcBorders>
            <w:shd w:val="clear" w:color="auto" w:fill="auto"/>
            <w:noWrap/>
            <w:vAlign w:val="bottom"/>
            <w:hideMark/>
          </w:tcPr>
          <w:p w14:paraId="3754B27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Middle Branch 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474EB3E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70.97</w:t>
            </w:r>
          </w:p>
        </w:tc>
        <w:tc>
          <w:tcPr>
            <w:tcW w:w="672" w:type="dxa"/>
            <w:tcBorders>
              <w:top w:val="nil"/>
              <w:left w:val="nil"/>
              <w:bottom w:val="single" w:sz="4" w:space="0" w:color="auto"/>
              <w:right w:val="single" w:sz="4" w:space="0" w:color="auto"/>
            </w:tcBorders>
            <w:shd w:val="clear" w:color="auto" w:fill="auto"/>
            <w:noWrap/>
            <w:vAlign w:val="bottom"/>
            <w:hideMark/>
          </w:tcPr>
          <w:p w14:paraId="3159763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3.64</w:t>
            </w:r>
          </w:p>
        </w:tc>
        <w:tc>
          <w:tcPr>
            <w:tcW w:w="672" w:type="dxa"/>
            <w:tcBorders>
              <w:top w:val="nil"/>
              <w:left w:val="nil"/>
              <w:bottom w:val="single" w:sz="4" w:space="0" w:color="auto"/>
              <w:right w:val="single" w:sz="4" w:space="0" w:color="auto"/>
            </w:tcBorders>
            <w:shd w:val="clear" w:color="auto" w:fill="auto"/>
            <w:noWrap/>
            <w:vAlign w:val="bottom"/>
            <w:hideMark/>
          </w:tcPr>
          <w:p w14:paraId="501A1EF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51.38</w:t>
            </w:r>
          </w:p>
        </w:tc>
        <w:tc>
          <w:tcPr>
            <w:tcW w:w="672" w:type="dxa"/>
            <w:tcBorders>
              <w:top w:val="nil"/>
              <w:left w:val="nil"/>
              <w:bottom w:val="single" w:sz="4" w:space="0" w:color="auto"/>
              <w:right w:val="single" w:sz="4" w:space="0" w:color="auto"/>
            </w:tcBorders>
            <w:shd w:val="clear" w:color="auto" w:fill="auto"/>
            <w:noWrap/>
            <w:vAlign w:val="bottom"/>
            <w:hideMark/>
          </w:tcPr>
          <w:p w14:paraId="15238A0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72.9</w:t>
            </w:r>
          </w:p>
        </w:tc>
        <w:tc>
          <w:tcPr>
            <w:tcW w:w="617" w:type="dxa"/>
            <w:tcBorders>
              <w:top w:val="nil"/>
              <w:left w:val="nil"/>
              <w:bottom w:val="single" w:sz="4" w:space="0" w:color="auto"/>
              <w:right w:val="single" w:sz="4" w:space="0" w:color="auto"/>
            </w:tcBorders>
            <w:shd w:val="clear" w:color="auto" w:fill="auto"/>
            <w:noWrap/>
            <w:vAlign w:val="bottom"/>
            <w:hideMark/>
          </w:tcPr>
          <w:p w14:paraId="0F74132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w:t>
            </w:r>
          </w:p>
        </w:tc>
        <w:tc>
          <w:tcPr>
            <w:tcW w:w="1100" w:type="dxa"/>
            <w:tcBorders>
              <w:top w:val="nil"/>
              <w:left w:val="nil"/>
              <w:bottom w:val="single" w:sz="4" w:space="0" w:color="auto"/>
              <w:right w:val="single" w:sz="4" w:space="0" w:color="auto"/>
            </w:tcBorders>
            <w:shd w:val="clear" w:color="auto" w:fill="auto"/>
            <w:noWrap/>
            <w:vAlign w:val="bottom"/>
            <w:hideMark/>
          </w:tcPr>
          <w:p w14:paraId="730E9CD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12A5069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w:t>
            </w:r>
          </w:p>
        </w:tc>
        <w:tc>
          <w:tcPr>
            <w:tcW w:w="810" w:type="dxa"/>
            <w:tcBorders>
              <w:top w:val="nil"/>
              <w:left w:val="nil"/>
              <w:bottom w:val="single" w:sz="4" w:space="0" w:color="auto"/>
              <w:right w:val="single" w:sz="4" w:space="0" w:color="auto"/>
            </w:tcBorders>
            <w:shd w:val="clear" w:color="auto" w:fill="auto"/>
            <w:noWrap/>
            <w:vAlign w:val="bottom"/>
            <w:hideMark/>
          </w:tcPr>
          <w:p w14:paraId="5FFA477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F936E3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97.07</w:t>
            </w:r>
          </w:p>
        </w:tc>
        <w:tc>
          <w:tcPr>
            <w:tcW w:w="810" w:type="dxa"/>
            <w:tcBorders>
              <w:top w:val="nil"/>
              <w:left w:val="nil"/>
              <w:bottom w:val="single" w:sz="4" w:space="0" w:color="auto"/>
              <w:right w:val="single" w:sz="4" w:space="0" w:color="auto"/>
            </w:tcBorders>
            <w:shd w:val="clear" w:color="auto" w:fill="auto"/>
            <w:noWrap/>
            <w:vAlign w:val="bottom"/>
            <w:hideMark/>
          </w:tcPr>
          <w:p w14:paraId="75F7848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0.11</w:t>
            </w:r>
          </w:p>
        </w:tc>
        <w:tc>
          <w:tcPr>
            <w:tcW w:w="1266" w:type="dxa"/>
            <w:tcBorders>
              <w:top w:val="nil"/>
              <w:left w:val="nil"/>
              <w:bottom w:val="single" w:sz="4" w:space="0" w:color="auto"/>
              <w:right w:val="single" w:sz="4" w:space="0" w:color="auto"/>
            </w:tcBorders>
            <w:shd w:val="clear" w:color="auto" w:fill="auto"/>
            <w:noWrap/>
            <w:vAlign w:val="bottom"/>
            <w:hideMark/>
          </w:tcPr>
          <w:p w14:paraId="33A4EFE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0.57</w:t>
            </w:r>
          </w:p>
        </w:tc>
        <w:tc>
          <w:tcPr>
            <w:tcW w:w="1251" w:type="dxa"/>
            <w:tcBorders>
              <w:top w:val="nil"/>
              <w:left w:val="nil"/>
              <w:bottom w:val="single" w:sz="4" w:space="0" w:color="auto"/>
              <w:right w:val="single" w:sz="8" w:space="0" w:color="auto"/>
            </w:tcBorders>
            <w:shd w:val="clear" w:color="auto" w:fill="auto"/>
            <w:noWrap/>
            <w:vAlign w:val="bottom"/>
            <w:hideMark/>
          </w:tcPr>
          <w:p w14:paraId="5993A90F"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06E55E58"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1A1D92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59142BD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75E1E6C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MA32-33</w:t>
            </w:r>
          </w:p>
        </w:tc>
        <w:tc>
          <w:tcPr>
            <w:tcW w:w="1133" w:type="dxa"/>
            <w:tcBorders>
              <w:top w:val="nil"/>
              <w:left w:val="nil"/>
              <w:bottom w:val="single" w:sz="4" w:space="0" w:color="auto"/>
              <w:right w:val="single" w:sz="4" w:space="0" w:color="auto"/>
            </w:tcBorders>
            <w:shd w:val="clear" w:color="auto" w:fill="auto"/>
            <w:noWrap/>
            <w:vAlign w:val="bottom"/>
            <w:hideMark/>
          </w:tcPr>
          <w:p w14:paraId="765FA28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Bedlam Brook</w:t>
            </w:r>
          </w:p>
        </w:tc>
        <w:tc>
          <w:tcPr>
            <w:tcW w:w="2539" w:type="dxa"/>
            <w:tcBorders>
              <w:top w:val="nil"/>
              <w:left w:val="nil"/>
              <w:bottom w:val="single" w:sz="4" w:space="0" w:color="auto"/>
              <w:right w:val="single" w:sz="4" w:space="0" w:color="auto"/>
            </w:tcBorders>
            <w:shd w:val="clear" w:color="auto" w:fill="auto"/>
            <w:noWrap/>
            <w:vAlign w:val="bottom"/>
            <w:hideMark/>
          </w:tcPr>
          <w:p w14:paraId="4DEA27D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north of Blandford Road, Blandford to mouth at confluence with Peebles Brook, Blandford.</w:t>
            </w:r>
          </w:p>
        </w:tc>
        <w:tc>
          <w:tcPr>
            <w:tcW w:w="767" w:type="dxa"/>
            <w:tcBorders>
              <w:top w:val="nil"/>
              <w:left w:val="nil"/>
              <w:bottom w:val="single" w:sz="4" w:space="0" w:color="auto"/>
              <w:right w:val="single" w:sz="4" w:space="0" w:color="auto"/>
            </w:tcBorders>
            <w:shd w:val="clear" w:color="auto" w:fill="auto"/>
            <w:noWrap/>
            <w:vAlign w:val="bottom"/>
            <w:hideMark/>
          </w:tcPr>
          <w:p w14:paraId="2B087D5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2.8</w:t>
            </w:r>
          </w:p>
        </w:tc>
        <w:tc>
          <w:tcPr>
            <w:tcW w:w="1119" w:type="dxa"/>
            <w:tcBorders>
              <w:top w:val="nil"/>
              <w:left w:val="nil"/>
              <w:bottom w:val="single" w:sz="4" w:space="0" w:color="auto"/>
              <w:right w:val="single" w:sz="4" w:space="0" w:color="auto"/>
            </w:tcBorders>
            <w:shd w:val="clear" w:color="auto" w:fill="auto"/>
            <w:noWrap/>
            <w:vAlign w:val="bottom"/>
            <w:hideMark/>
          </w:tcPr>
          <w:p w14:paraId="7FBD389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 (PWS, ORW)</w:t>
            </w:r>
          </w:p>
        </w:tc>
        <w:tc>
          <w:tcPr>
            <w:tcW w:w="1433" w:type="dxa"/>
            <w:tcBorders>
              <w:top w:val="nil"/>
              <w:left w:val="nil"/>
              <w:bottom w:val="single" w:sz="4" w:space="0" w:color="auto"/>
              <w:right w:val="single" w:sz="4" w:space="0" w:color="auto"/>
            </w:tcBorders>
            <w:shd w:val="clear" w:color="auto" w:fill="auto"/>
            <w:noWrap/>
            <w:vAlign w:val="bottom"/>
            <w:hideMark/>
          </w:tcPr>
          <w:p w14:paraId="1930C55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010802060302</w:t>
            </w:r>
          </w:p>
        </w:tc>
        <w:tc>
          <w:tcPr>
            <w:tcW w:w="1195" w:type="dxa"/>
            <w:tcBorders>
              <w:top w:val="nil"/>
              <w:left w:val="nil"/>
              <w:bottom w:val="single" w:sz="4" w:space="0" w:color="auto"/>
              <w:right w:val="single" w:sz="4" w:space="0" w:color="auto"/>
            </w:tcBorders>
            <w:shd w:val="clear" w:color="auto" w:fill="auto"/>
            <w:noWrap/>
            <w:vAlign w:val="bottom"/>
            <w:hideMark/>
          </w:tcPr>
          <w:p w14:paraId="7F101F6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Cobble Mountain Reservoir</w:t>
            </w:r>
          </w:p>
        </w:tc>
        <w:tc>
          <w:tcPr>
            <w:tcW w:w="672" w:type="dxa"/>
            <w:tcBorders>
              <w:top w:val="nil"/>
              <w:left w:val="nil"/>
              <w:bottom w:val="single" w:sz="4" w:space="0" w:color="auto"/>
              <w:right w:val="single" w:sz="4" w:space="0" w:color="auto"/>
            </w:tcBorders>
            <w:shd w:val="clear" w:color="auto" w:fill="auto"/>
            <w:noWrap/>
            <w:vAlign w:val="bottom"/>
            <w:hideMark/>
          </w:tcPr>
          <w:p w14:paraId="2892A3F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68.31</w:t>
            </w:r>
          </w:p>
        </w:tc>
        <w:tc>
          <w:tcPr>
            <w:tcW w:w="672" w:type="dxa"/>
            <w:tcBorders>
              <w:top w:val="nil"/>
              <w:left w:val="nil"/>
              <w:bottom w:val="single" w:sz="4" w:space="0" w:color="auto"/>
              <w:right w:val="single" w:sz="4" w:space="0" w:color="auto"/>
            </w:tcBorders>
            <w:shd w:val="clear" w:color="auto" w:fill="auto"/>
            <w:noWrap/>
            <w:vAlign w:val="bottom"/>
            <w:hideMark/>
          </w:tcPr>
          <w:p w14:paraId="1CA90EE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5.37</w:t>
            </w:r>
          </w:p>
        </w:tc>
        <w:tc>
          <w:tcPr>
            <w:tcW w:w="672" w:type="dxa"/>
            <w:tcBorders>
              <w:top w:val="nil"/>
              <w:left w:val="nil"/>
              <w:bottom w:val="single" w:sz="4" w:space="0" w:color="auto"/>
              <w:right w:val="single" w:sz="4" w:space="0" w:color="auto"/>
            </w:tcBorders>
            <w:shd w:val="clear" w:color="auto" w:fill="auto"/>
            <w:noWrap/>
            <w:vAlign w:val="bottom"/>
            <w:hideMark/>
          </w:tcPr>
          <w:p w14:paraId="1CAC808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47.99</w:t>
            </w:r>
          </w:p>
        </w:tc>
        <w:tc>
          <w:tcPr>
            <w:tcW w:w="672" w:type="dxa"/>
            <w:tcBorders>
              <w:top w:val="nil"/>
              <w:left w:val="nil"/>
              <w:bottom w:val="single" w:sz="4" w:space="0" w:color="auto"/>
              <w:right w:val="single" w:sz="4" w:space="0" w:color="auto"/>
            </w:tcBorders>
            <w:shd w:val="clear" w:color="auto" w:fill="auto"/>
            <w:noWrap/>
            <w:vAlign w:val="bottom"/>
            <w:hideMark/>
          </w:tcPr>
          <w:p w14:paraId="20CC0DD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70.31</w:t>
            </w:r>
          </w:p>
        </w:tc>
        <w:tc>
          <w:tcPr>
            <w:tcW w:w="617" w:type="dxa"/>
            <w:tcBorders>
              <w:top w:val="nil"/>
              <w:left w:val="nil"/>
              <w:bottom w:val="single" w:sz="4" w:space="0" w:color="auto"/>
              <w:right w:val="single" w:sz="4" w:space="0" w:color="auto"/>
            </w:tcBorders>
            <w:shd w:val="clear" w:color="auto" w:fill="auto"/>
            <w:noWrap/>
            <w:vAlign w:val="bottom"/>
            <w:hideMark/>
          </w:tcPr>
          <w:p w14:paraId="4F3AE30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16</w:t>
            </w:r>
          </w:p>
        </w:tc>
        <w:tc>
          <w:tcPr>
            <w:tcW w:w="1100" w:type="dxa"/>
            <w:tcBorders>
              <w:top w:val="nil"/>
              <w:left w:val="nil"/>
              <w:bottom w:val="single" w:sz="4" w:space="0" w:color="auto"/>
              <w:right w:val="single" w:sz="4" w:space="0" w:color="auto"/>
            </w:tcBorders>
            <w:shd w:val="clear" w:color="auto" w:fill="auto"/>
            <w:noWrap/>
            <w:vAlign w:val="bottom"/>
            <w:hideMark/>
          </w:tcPr>
          <w:p w14:paraId="2124E7D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Hampden County-MA</w:t>
            </w:r>
          </w:p>
        </w:tc>
        <w:tc>
          <w:tcPr>
            <w:tcW w:w="849" w:type="dxa"/>
            <w:tcBorders>
              <w:top w:val="nil"/>
              <w:left w:val="nil"/>
              <w:bottom w:val="single" w:sz="4" w:space="0" w:color="auto"/>
              <w:right w:val="single" w:sz="4" w:space="0" w:color="auto"/>
            </w:tcBorders>
            <w:shd w:val="clear" w:color="auto" w:fill="auto"/>
            <w:noWrap/>
            <w:vAlign w:val="bottom"/>
            <w:hideMark/>
          </w:tcPr>
          <w:p w14:paraId="1FDF5B4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5.3</w:t>
            </w:r>
          </w:p>
        </w:tc>
        <w:tc>
          <w:tcPr>
            <w:tcW w:w="810" w:type="dxa"/>
            <w:tcBorders>
              <w:top w:val="nil"/>
              <w:left w:val="nil"/>
              <w:bottom w:val="single" w:sz="4" w:space="0" w:color="auto"/>
              <w:right w:val="single" w:sz="4" w:space="0" w:color="auto"/>
            </w:tcBorders>
            <w:shd w:val="clear" w:color="auto" w:fill="auto"/>
            <w:noWrap/>
            <w:vAlign w:val="bottom"/>
            <w:hideMark/>
          </w:tcPr>
          <w:p w14:paraId="56BD9EC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4380953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94.15</w:t>
            </w:r>
          </w:p>
        </w:tc>
        <w:tc>
          <w:tcPr>
            <w:tcW w:w="810" w:type="dxa"/>
            <w:tcBorders>
              <w:top w:val="nil"/>
              <w:left w:val="nil"/>
              <w:bottom w:val="single" w:sz="4" w:space="0" w:color="auto"/>
              <w:right w:val="single" w:sz="4" w:space="0" w:color="auto"/>
            </w:tcBorders>
            <w:shd w:val="clear" w:color="auto" w:fill="auto"/>
            <w:noWrap/>
            <w:vAlign w:val="bottom"/>
            <w:hideMark/>
          </w:tcPr>
          <w:p w14:paraId="36E9AB9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0.21</w:t>
            </w:r>
          </w:p>
        </w:tc>
        <w:tc>
          <w:tcPr>
            <w:tcW w:w="1266" w:type="dxa"/>
            <w:tcBorders>
              <w:top w:val="nil"/>
              <w:left w:val="nil"/>
              <w:bottom w:val="single" w:sz="4" w:space="0" w:color="auto"/>
              <w:right w:val="single" w:sz="4" w:space="0" w:color="auto"/>
            </w:tcBorders>
            <w:shd w:val="clear" w:color="auto" w:fill="auto"/>
            <w:noWrap/>
            <w:vAlign w:val="bottom"/>
            <w:hideMark/>
          </w:tcPr>
          <w:p w14:paraId="3D695BD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0.83</w:t>
            </w:r>
          </w:p>
        </w:tc>
        <w:tc>
          <w:tcPr>
            <w:tcW w:w="1251" w:type="dxa"/>
            <w:tcBorders>
              <w:top w:val="nil"/>
              <w:left w:val="nil"/>
              <w:bottom w:val="single" w:sz="4" w:space="0" w:color="auto"/>
              <w:right w:val="single" w:sz="8" w:space="0" w:color="auto"/>
            </w:tcBorders>
            <w:shd w:val="clear" w:color="auto" w:fill="auto"/>
            <w:noWrap/>
            <w:vAlign w:val="bottom"/>
            <w:hideMark/>
          </w:tcPr>
          <w:p w14:paraId="0DF4E442"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71EBDC5A" w14:textId="77777777" w:rsidTr="004B48E2">
        <w:trPr>
          <w:cantSplit/>
          <w:trHeight w:val="205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861097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32</w:t>
            </w:r>
          </w:p>
        </w:tc>
        <w:tc>
          <w:tcPr>
            <w:tcW w:w="1192" w:type="dxa"/>
            <w:tcBorders>
              <w:top w:val="nil"/>
              <w:left w:val="nil"/>
              <w:bottom w:val="single" w:sz="4" w:space="0" w:color="auto"/>
              <w:right w:val="single" w:sz="4" w:space="0" w:color="auto"/>
            </w:tcBorders>
            <w:shd w:val="clear" w:color="auto" w:fill="auto"/>
            <w:noWrap/>
            <w:vAlign w:val="bottom"/>
            <w:hideMark/>
          </w:tcPr>
          <w:p w14:paraId="2DB42C1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740C216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MA32-01</w:t>
            </w:r>
          </w:p>
        </w:tc>
        <w:tc>
          <w:tcPr>
            <w:tcW w:w="1133" w:type="dxa"/>
            <w:tcBorders>
              <w:top w:val="nil"/>
              <w:left w:val="nil"/>
              <w:bottom w:val="single" w:sz="4" w:space="0" w:color="auto"/>
              <w:right w:val="single" w:sz="4" w:space="0" w:color="auto"/>
            </w:tcBorders>
            <w:shd w:val="clear" w:color="auto" w:fill="auto"/>
            <w:noWrap/>
            <w:vAlign w:val="bottom"/>
            <w:hideMark/>
          </w:tcPr>
          <w:p w14:paraId="10697AD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 Branch Westfield River</w:t>
            </w:r>
          </w:p>
        </w:tc>
        <w:tc>
          <w:tcPr>
            <w:tcW w:w="2539" w:type="dxa"/>
            <w:tcBorders>
              <w:top w:val="nil"/>
              <w:left w:val="nil"/>
              <w:bottom w:val="single" w:sz="4" w:space="0" w:color="auto"/>
              <w:right w:val="single" w:sz="4" w:space="0" w:color="auto"/>
            </w:tcBorders>
            <w:shd w:val="clear" w:color="auto" w:fill="auto"/>
            <w:noWrap/>
            <w:vAlign w:val="bottom"/>
            <w:hideMark/>
          </w:tcPr>
          <w:p w14:paraId="3999E2C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confluence of Depot Brook and </w:t>
            </w:r>
            <w:proofErr w:type="spellStart"/>
            <w:r w:rsidRPr="00042854">
              <w:rPr>
                <w:rFonts w:ascii="Calibri" w:hAnsi="Calibri"/>
                <w:color w:val="000000"/>
                <w:sz w:val="20"/>
                <w:szCs w:val="20"/>
              </w:rPr>
              <w:t>Yokum</w:t>
            </w:r>
            <w:proofErr w:type="spellEnd"/>
            <w:r w:rsidRPr="00042854">
              <w:rPr>
                <w:rFonts w:ascii="Calibri" w:hAnsi="Calibri"/>
                <w:color w:val="000000"/>
                <w:sz w:val="20"/>
                <w:szCs w:val="20"/>
              </w:rPr>
              <w:t xml:space="preserve"> Brook, Becket to mouth at confluence with Westfield River, Huntington (HQW qualifier applies to portion of river upstream of Chester Center).</w:t>
            </w:r>
          </w:p>
        </w:tc>
        <w:tc>
          <w:tcPr>
            <w:tcW w:w="767" w:type="dxa"/>
            <w:tcBorders>
              <w:top w:val="nil"/>
              <w:left w:val="nil"/>
              <w:bottom w:val="single" w:sz="4" w:space="0" w:color="auto"/>
              <w:right w:val="single" w:sz="4" w:space="0" w:color="auto"/>
            </w:tcBorders>
            <w:shd w:val="clear" w:color="auto" w:fill="auto"/>
            <w:noWrap/>
            <w:vAlign w:val="bottom"/>
            <w:hideMark/>
          </w:tcPr>
          <w:p w14:paraId="5F9D6B8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17.2</w:t>
            </w:r>
          </w:p>
        </w:tc>
        <w:tc>
          <w:tcPr>
            <w:tcW w:w="1119" w:type="dxa"/>
            <w:tcBorders>
              <w:top w:val="nil"/>
              <w:left w:val="nil"/>
              <w:bottom w:val="single" w:sz="4" w:space="0" w:color="auto"/>
              <w:right w:val="single" w:sz="4" w:space="0" w:color="auto"/>
            </w:tcBorders>
            <w:shd w:val="clear" w:color="auto" w:fill="auto"/>
            <w:noWrap/>
            <w:vAlign w:val="bottom"/>
            <w:hideMark/>
          </w:tcPr>
          <w:p w14:paraId="3533946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 HQW*)</w:t>
            </w:r>
          </w:p>
        </w:tc>
        <w:tc>
          <w:tcPr>
            <w:tcW w:w="1433" w:type="dxa"/>
            <w:tcBorders>
              <w:top w:val="nil"/>
              <w:left w:val="nil"/>
              <w:bottom w:val="single" w:sz="4" w:space="0" w:color="auto"/>
              <w:right w:val="single" w:sz="4" w:space="0" w:color="auto"/>
            </w:tcBorders>
            <w:shd w:val="clear" w:color="auto" w:fill="auto"/>
            <w:noWrap/>
            <w:vAlign w:val="bottom"/>
            <w:hideMark/>
          </w:tcPr>
          <w:p w14:paraId="16D021C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010802060202</w:t>
            </w:r>
          </w:p>
        </w:tc>
        <w:tc>
          <w:tcPr>
            <w:tcW w:w="1195" w:type="dxa"/>
            <w:tcBorders>
              <w:top w:val="nil"/>
              <w:left w:val="nil"/>
              <w:bottom w:val="single" w:sz="4" w:space="0" w:color="auto"/>
              <w:right w:val="single" w:sz="4" w:space="0" w:color="auto"/>
            </w:tcBorders>
            <w:shd w:val="clear" w:color="auto" w:fill="auto"/>
            <w:noWrap/>
            <w:vAlign w:val="bottom"/>
            <w:hideMark/>
          </w:tcPr>
          <w:p w14:paraId="49ABE51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West Branch 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6281A15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55.19</w:t>
            </w:r>
          </w:p>
        </w:tc>
        <w:tc>
          <w:tcPr>
            <w:tcW w:w="672" w:type="dxa"/>
            <w:tcBorders>
              <w:top w:val="nil"/>
              <w:left w:val="nil"/>
              <w:bottom w:val="single" w:sz="4" w:space="0" w:color="auto"/>
              <w:right w:val="single" w:sz="4" w:space="0" w:color="auto"/>
            </w:tcBorders>
            <w:shd w:val="clear" w:color="auto" w:fill="auto"/>
            <w:noWrap/>
            <w:vAlign w:val="bottom"/>
            <w:hideMark/>
          </w:tcPr>
          <w:p w14:paraId="2217609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3.11</w:t>
            </w:r>
          </w:p>
        </w:tc>
        <w:tc>
          <w:tcPr>
            <w:tcW w:w="672" w:type="dxa"/>
            <w:tcBorders>
              <w:top w:val="nil"/>
              <w:left w:val="nil"/>
              <w:bottom w:val="single" w:sz="4" w:space="0" w:color="auto"/>
              <w:right w:val="single" w:sz="4" w:space="0" w:color="auto"/>
            </w:tcBorders>
            <w:shd w:val="clear" w:color="auto" w:fill="auto"/>
            <w:noWrap/>
            <w:vAlign w:val="bottom"/>
            <w:hideMark/>
          </w:tcPr>
          <w:p w14:paraId="75E186D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58.41</w:t>
            </w:r>
          </w:p>
        </w:tc>
        <w:tc>
          <w:tcPr>
            <w:tcW w:w="672" w:type="dxa"/>
            <w:tcBorders>
              <w:top w:val="nil"/>
              <w:left w:val="nil"/>
              <w:bottom w:val="single" w:sz="4" w:space="0" w:color="auto"/>
              <w:right w:val="single" w:sz="4" w:space="0" w:color="auto"/>
            </w:tcBorders>
            <w:shd w:val="clear" w:color="auto" w:fill="auto"/>
            <w:noWrap/>
            <w:vAlign w:val="bottom"/>
            <w:hideMark/>
          </w:tcPr>
          <w:p w14:paraId="67FE442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70.17</w:t>
            </w:r>
          </w:p>
        </w:tc>
        <w:tc>
          <w:tcPr>
            <w:tcW w:w="617" w:type="dxa"/>
            <w:tcBorders>
              <w:top w:val="nil"/>
              <w:left w:val="nil"/>
              <w:bottom w:val="single" w:sz="4" w:space="0" w:color="auto"/>
              <w:right w:val="single" w:sz="4" w:space="0" w:color="auto"/>
            </w:tcBorders>
            <w:shd w:val="clear" w:color="auto" w:fill="auto"/>
            <w:noWrap/>
            <w:vAlign w:val="bottom"/>
            <w:hideMark/>
          </w:tcPr>
          <w:p w14:paraId="2089CE4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18</w:t>
            </w:r>
          </w:p>
        </w:tc>
        <w:tc>
          <w:tcPr>
            <w:tcW w:w="1100" w:type="dxa"/>
            <w:tcBorders>
              <w:top w:val="nil"/>
              <w:left w:val="nil"/>
              <w:bottom w:val="single" w:sz="4" w:space="0" w:color="auto"/>
              <w:right w:val="single" w:sz="4" w:space="0" w:color="auto"/>
            </w:tcBorders>
            <w:shd w:val="clear" w:color="auto" w:fill="auto"/>
            <w:noWrap/>
            <w:vAlign w:val="bottom"/>
            <w:hideMark/>
          </w:tcPr>
          <w:p w14:paraId="61BC786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Hampden County-MA</w:t>
            </w:r>
          </w:p>
        </w:tc>
        <w:tc>
          <w:tcPr>
            <w:tcW w:w="849" w:type="dxa"/>
            <w:tcBorders>
              <w:top w:val="nil"/>
              <w:left w:val="nil"/>
              <w:bottom w:val="single" w:sz="4" w:space="0" w:color="auto"/>
              <w:right w:val="single" w:sz="4" w:space="0" w:color="auto"/>
            </w:tcBorders>
            <w:shd w:val="clear" w:color="auto" w:fill="auto"/>
            <w:noWrap/>
            <w:vAlign w:val="bottom"/>
            <w:hideMark/>
          </w:tcPr>
          <w:p w14:paraId="1662E64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8.4</w:t>
            </w:r>
          </w:p>
        </w:tc>
        <w:tc>
          <w:tcPr>
            <w:tcW w:w="810" w:type="dxa"/>
            <w:tcBorders>
              <w:top w:val="nil"/>
              <w:left w:val="nil"/>
              <w:bottom w:val="single" w:sz="4" w:space="0" w:color="auto"/>
              <w:right w:val="single" w:sz="4" w:space="0" w:color="auto"/>
            </w:tcBorders>
            <w:shd w:val="clear" w:color="auto" w:fill="auto"/>
            <w:noWrap/>
            <w:vAlign w:val="bottom"/>
            <w:hideMark/>
          </w:tcPr>
          <w:p w14:paraId="6B27E3E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745E75F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95.12</w:t>
            </w:r>
          </w:p>
        </w:tc>
        <w:tc>
          <w:tcPr>
            <w:tcW w:w="810" w:type="dxa"/>
            <w:tcBorders>
              <w:top w:val="nil"/>
              <w:left w:val="nil"/>
              <w:bottom w:val="single" w:sz="4" w:space="0" w:color="auto"/>
              <w:right w:val="single" w:sz="4" w:space="0" w:color="auto"/>
            </w:tcBorders>
            <w:shd w:val="clear" w:color="auto" w:fill="auto"/>
            <w:noWrap/>
            <w:vAlign w:val="bottom"/>
            <w:hideMark/>
          </w:tcPr>
          <w:p w14:paraId="66E0AAB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0.17</w:t>
            </w:r>
          </w:p>
        </w:tc>
        <w:tc>
          <w:tcPr>
            <w:tcW w:w="1266" w:type="dxa"/>
            <w:tcBorders>
              <w:top w:val="nil"/>
              <w:left w:val="nil"/>
              <w:bottom w:val="single" w:sz="4" w:space="0" w:color="auto"/>
              <w:right w:val="single" w:sz="4" w:space="0" w:color="auto"/>
            </w:tcBorders>
            <w:shd w:val="clear" w:color="auto" w:fill="auto"/>
            <w:noWrap/>
            <w:vAlign w:val="bottom"/>
            <w:hideMark/>
          </w:tcPr>
          <w:p w14:paraId="5401556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0.72</w:t>
            </w:r>
          </w:p>
        </w:tc>
        <w:tc>
          <w:tcPr>
            <w:tcW w:w="1251" w:type="dxa"/>
            <w:tcBorders>
              <w:top w:val="nil"/>
              <w:left w:val="nil"/>
              <w:bottom w:val="single" w:sz="4" w:space="0" w:color="auto"/>
              <w:right w:val="single" w:sz="8" w:space="0" w:color="auto"/>
            </w:tcBorders>
            <w:shd w:val="clear" w:color="auto" w:fill="auto"/>
            <w:noWrap/>
            <w:vAlign w:val="bottom"/>
            <w:hideMark/>
          </w:tcPr>
          <w:p w14:paraId="5235B84A"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12FC577D"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071510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163D1A7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412DC45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MA32-20</w:t>
            </w:r>
          </w:p>
        </w:tc>
        <w:tc>
          <w:tcPr>
            <w:tcW w:w="1133" w:type="dxa"/>
            <w:tcBorders>
              <w:top w:val="nil"/>
              <w:left w:val="nil"/>
              <w:bottom w:val="single" w:sz="4" w:space="0" w:color="auto"/>
              <w:right w:val="single" w:sz="4" w:space="0" w:color="auto"/>
            </w:tcBorders>
            <w:shd w:val="clear" w:color="auto" w:fill="auto"/>
            <w:noWrap/>
            <w:vAlign w:val="bottom"/>
            <w:hideMark/>
          </w:tcPr>
          <w:p w14:paraId="13D212E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Walker Brook</w:t>
            </w:r>
          </w:p>
        </w:tc>
        <w:tc>
          <w:tcPr>
            <w:tcW w:w="2539" w:type="dxa"/>
            <w:tcBorders>
              <w:top w:val="nil"/>
              <w:left w:val="nil"/>
              <w:bottom w:val="single" w:sz="4" w:space="0" w:color="auto"/>
              <w:right w:val="single" w:sz="4" w:space="0" w:color="auto"/>
            </w:tcBorders>
            <w:shd w:val="clear" w:color="auto" w:fill="auto"/>
            <w:noWrap/>
            <w:vAlign w:val="bottom"/>
            <w:hideMark/>
          </w:tcPr>
          <w:p w14:paraId="7D2C59F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outlet Center Pond (north of YMCA Road), Becket to mouth at confluence with West Branch Westfield River, Chester.</w:t>
            </w:r>
          </w:p>
        </w:tc>
        <w:tc>
          <w:tcPr>
            <w:tcW w:w="767" w:type="dxa"/>
            <w:tcBorders>
              <w:top w:val="nil"/>
              <w:left w:val="nil"/>
              <w:bottom w:val="single" w:sz="4" w:space="0" w:color="auto"/>
              <w:right w:val="single" w:sz="4" w:space="0" w:color="auto"/>
            </w:tcBorders>
            <w:shd w:val="clear" w:color="auto" w:fill="auto"/>
            <w:noWrap/>
            <w:vAlign w:val="bottom"/>
            <w:hideMark/>
          </w:tcPr>
          <w:p w14:paraId="298388E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w:t>
            </w:r>
          </w:p>
        </w:tc>
        <w:tc>
          <w:tcPr>
            <w:tcW w:w="1119" w:type="dxa"/>
            <w:tcBorders>
              <w:top w:val="nil"/>
              <w:left w:val="nil"/>
              <w:bottom w:val="single" w:sz="4" w:space="0" w:color="auto"/>
              <w:right w:val="single" w:sz="4" w:space="0" w:color="auto"/>
            </w:tcBorders>
            <w:shd w:val="clear" w:color="auto" w:fill="auto"/>
            <w:noWrap/>
            <w:vAlign w:val="bottom"/>
            <w:hideMark/>
          </w:tcPr>
          <w:p w14:paraId="3629019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5E2E72E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010802060202</w:t>
            </w:r>
          </w:p>
        </w:tc>
        <w:tc>
          <w:tcPr>
            <w:tcW w:w="1195" w:type="dxa"/>
            <w:tcBorders>
              <w:top w:val="nil"/>
              <w:left w:val="nil"/>
              <w:bottom w:val="single" w:sz="4" w:space="0" w:color="auto"/>
              <w:right w:val="single" w:sz="4" w:space="0" w:color="auto"/>
            </w:tcBorders>
            <w:shd w:val="clear" w:color="auto" w:fill="auto"/>
            <w:noWrap/>
            <w:vAlign w:val="bottom"/>
            <w:hideMark/>
          </w:tcPr>
          <w:p w14:paraId="36FB674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West Branch 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65B5FAB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55.19</w:t>
            </w:r>
          </w:p>
        </w:tc>
        <w:tc>
          <w:tcPr>
            <w:tcW w:w="672" w:type="dxa"/>
            <w:tcBorders>
              <w:top w:val="nil"/>
              <w:left w:val="nil"/>
              <w:bottom w:val="single" w:sz="4" w:space="0" w:color="auto"/>
              <w:right w:val="single" w:sz="4" w:space="0" w:color="auto"/>
            </w:tcBorders>
            <w:shd w:val="clear" w:color="auto" w:fill="auto"/>
            <w:noWrap/>
            <w:vAlign w:val="bottom"/>
            <w:hideMark/>
          </w:tcPr>
          <w:p w14:paraId="115F215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3.11</w:t>
            </w:r>
          </w:p>
        </w:tc>
        <w:tc>
          <w:tcPr>
            <w:tcW w:w="672" w:type="dxa"/>
            <w:tcBorders>
              <w:top w:val="nil"/>
              <w:left w:val="nil"/>
              <w:bottom w:val="single" w:sz="4" w:space="0" w:color="auto"/>
              <w:right w:val="single" w:sz="4" w:space="0" w:color="auto"/>
            </w:tcBorders>
            <w:shd w:val="clear" w:color="auto" w:fill="auto"/>
            <w:noWrap/>
            <w:vAlign w:val="bottom"/>
            <w:hideMark/>
          </w:tcPr>
          <w:p w14:paraId="098F7DB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58.41</w:t>
            </w:r>
          </w:p>
        </w:tc>
        <w:tc>
          <w:tcPr>
            <w:tcW w:w="672" w:type="dxa"/>
            <w:tcBorders>
              <w:top w:val="nil"/>
              <w:left w:val="nil"/>
              <w:bottom w:val="single" w:sz="4" w:space="0" w:color="auto"/>
              <w:right w:val="single" w:sz="4" w:space="0" w:color="auto"/>
            </w:tcBorders>
            <w:shd w:val="clear" w:color="auto" w:fill="auto"/>
            <w:noWrap/>
            <w:vAlign w:val="bottom"/>
            <w:hideMark/>
          </w:tcPr>
          <w:p w14:paraId="60D6D7A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70.17</w:t>
            </w:r>
          </w:p>
        </w:tc>
        <w:tc>
          <w:tcPr>
            <w:tcW w:w="617" w:type="dxa"/>
            <w:tcBorders>
              <w:top w:val="nil"/>
              <w:left w:val="nil"/>
              <w:bottom w:val="single" w:sz="4" w:space="0" w:color="auto"/>
              <w:right w:val="single" w:sz="4" w:space="0" w:color="auto"/>
            </w:tcBorders>
            <w:shd w:val="clear" w:color="auto" w:fill="auto"/>
            <w:noWrap/>
            <w:vAlign w:val="bottom"/>
            <w:hideMark/>
          </w:tcPr>
          <w:p w14:paraId="2D1B28E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18</w:t>
            </w:r>
          </w:p>
        </w:tc>
        <w:tc>
          <w:tcPr>
            <w:tcW w:w="1100" w:type="dxa"/>
            <w:tcBorders>
              <w:top w:val="nil"/>
              <w:left w:val="nil"/>
              <w:bottom w:val="single" w:sz="4" w:space="0" w:color="auto"/>
              <w:right w:val="single" w:sz="4" w:space="0" w:color="auto"/>
            </w:tcBorders>
            <w:shd w:val="clear" w:color="auto" w:fill="auto"/>
            <w:noWrap/>
            <w:vAlign w:val="bottom"/>
            <w:hideMark/>
          </w:tcPr>
          <w:p w14:paraId="05FC477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Hampden County-MA</w:t>
            </w:r>
          </w:p>
        </w:tc>
        <w:tc>
          <w:tcPr>
            <w:tcW w:w="849" w:type="dxa"/>
            <w:tcBorders>
              <w:top w:val="nil"/>
              <w:left w:val="nil"/>
              <w:bottom w:val="single" w:sz="4" w:space="0" w:color="auto"/>
              <w:right w:val="single" w:sz="4" w:space="0" w:color="auto"/>
            </w:tcBorders>
            <w:shd w:val="clear" w:color="auto" w:fill="auto"/>
            <w:noWrap/>
            <w:vAlign w:val="bottom"/>
            <w:hideMark/>
          </w:tcPr>
          <w:p w14:paraId="3A4D454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8.4</w:t>
            </w:r>
          </w:p>
        </w:tc>
        <w:tc>
          <w:tcPr>
            <w:tcW w:w="810" w:type="dxa"/>
            <w:tcBorders>
              <w:top w:val="nil"/>
              <w:left w:val="nil"/>
              <w:bottom w:val="single" w:sz="4" w:space="0" w:color="auto"/>
              <w:right w:val="single" w:sz="4" w:space="0" w:color="auto"/>
            </w:tcBorders>
            <w:shd w:val="clear" w:color="auto" w:fill="auto"/>
            <w:noWrap/>
            <w:vAlign w:val="bottom"/>
            <w:hideMark/>
          </w:tcPr>
          <w:p w14:paraId="41680B2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4F81179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95.12</w:t>
            </w:r>
          </w:p>
        </w:tc>
        <w:tc>
          <w:tcPr>
            <w:tcW w:w="810" w:type="dxa"/>
            <w:tcBorders>
              <w:top w:val="nil"/>
              <w:left w:val="nil"/>
              <w:bottom w:val="single" w:sz="4" w:space="0" w:color="auto"/>
              <w:right w:val="single" w:sz="4" w:space="0" w:color="auto"/>
            </w:tcBorders>
            <w:shd w:val="clear" w:color="auto" w:fill="auto"/>
            <w:noWrap/>
            <w:vAlign w:val="bottom"/>
            <w:hideMark/>
          </w:tcPr>
          <w:p w14:paraId="26729A5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0.17</w:t>
            </w:r>
          </w:p>
        </w:tc>
        <w:tc>
          <w:tcPr>
            <w:tcW w:w="1266" w:type="dxa"/>
            <w:tcBorders>
              <w:top w:val="nil"/>
              <w:left w:val="nil"/>
              <w:bottom w:val="single" w:sz="4" w:space="0" w:color="auto"/>
              <w:right w:val="single" w:sz="4" w:space="0" w:color="auto"/>
            </w:tcBorders>
            <w:shd w:val="clear" w:color="auto" w:fill="auto"/>
            <w:noWrap/>
            <w:vAlign w:val="bottom"/>
            <w:hideMark/>
          </w:tcPr>
          <w:p w14:paraId="159845C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0.72</w:t>
            </w:r>
          </w:p>
        </w:tc>
        <w:tc>
          <w:tcPr>
            <w:tcW w:w="1251" w:type="dxa"/>
            <w:tcBorders>
              <w:top w:val="nil"/>
              <w:left w:val="nil"/>
              <w:bottom w:val="single" w:sz="4" w:space="0" w:color="auto"/>
              <w:right w:val="single" w:sz="8" w:space="0" w:color="auto"/>
            </w:tcBorders>
            <w:shd w:val="clear" w:color="auto" w:fill="auto"/>
            <w:noWrap/>
            <w:vAlign w:val="bottom"/>
            <w:hideMark/>
          </w:tcPr>
          <w:p w14:paraId="0DB9263B"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73E9B861"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5B516C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3F3784E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4FF20C4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MA32-61</w:t>
            </w:r>
          </w:p>
        </w:tc>
        <w:tc>
          <w:tcPr>
            <w:tcW w:w="1133" w:type="dxa"/>
            <w:tcBorders>
              <w:top w:val="nil"/>
              <w:left w:val="nil"/>
              <w:bottom w:val="single" w:sz="4" w:space="0" w:color="auto"/>
              <w:right w:val="single" w:sz="4" w:space="0" w:color="auto"/>
            </w:tcBorders>
            <w:shd w:val="clear" w:color="auto" w:fill="auto"/>
            <w:noWrap/>
            <w:vAlign w:val="bottom"/>
            <w:hideMark/>
          </w:tcPr>
          <w:p w14:paraId="13CEA7E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Roaring Brook</w:t>
            </w:r>
          </w:p>
        </w:tc>
        <w:tc>
          <w:tcPr>
            <w:tcW w:w="2539" w:type="dxa"/>
            <w:tcBorders>
              <w:top w:val="nil"/>
              <w:left w:val="nil"/>
              <w:bottom w:val="single" w:sz="4" w:space="0" w:color="auto"/>
              <w:right w:val="single" w:sz="4" w:space="0" w:color="auto"/>
            </w:tcBorders>
            <w:shd w:val="clear" w:color="auto" w:fill="auto"/>
            <w:noWrap/>
            <w:vAlign w:val="bottom"/>
            <w:hideMark/>
          </w:tcPr>
          <w:p w14:paraId="7A0C697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outlet small unnamed pond north of Lyman Road, Chester to mouth at confluence with West Branch Westfield River, Huntington.</w:t>
            </w:r>
          </w:p>
        </w:tc>
        <w:tc>
          <w:tcPr>
            <w:tcW w:w="767" w:type="dxa"/>
            <w:tcBorders>
              <w:top w:val="nil"/>
              <w:left w:val="nil"/>
              <w:bottom w:val="single" w:sz="4" w:space="0" w:color="auto"/>
              <w:right w:val="single" w:sz="4" w:space="0" w:color="auto"/>
            </w:tcBorders>
            <w:shd w:val="clear" w:color="auto" w:fill="auto"/>
            <w:noWrap/>
            <w:vAlign w:val="bottom"/>
            <w:hideMark/>
          </w:tcPr>
          <w:p w14:paraId="4937C41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4.5</w:t>
            </w:r>
          </w:p>
        </w:tc>
        <w:tc>
          <w:tcPr>
            <w:tcW w:w="1119" w:type="dxa"/>
            <w:tcBorders>
              <w:top w:val="nil"/>
              <w:left w:val="nil"/>
              <w:bottom w:val="single" w:sz="4" w:space="0" w:color="auto"/>
              <w:right w:val="single" w:sz="4" w:space="0" w:color="auto"/>
            </w:tcBorders>
            <w:shd w:val="clear" w:color="auto" w:fill="auto"/>
            <w:noWrap/>
            <w:vAlign w:val="bottom"/>
            <w:hideMark/>
          </w:tcPr>
          <w:p w14:paraId="7B6989F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1ADF38C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010802060202</w:t>
            </w:r>
          </w:p>
        </w:tc>
        <w:tc>
          <w:tcPr>
            <w:tcW w:w="1195" w:type="dxa"/>
            <w:tcBorders>
              <w:top w:val="nil"/>
              <w:left w:val="nil"/>
              <w:bottom w:val="single" w:sz="4" w:space="0" w:color="auto"/>
              <w:right w:val="single" w:sz="4" w:space="0" w:color="auto"/>
            </w:tcBorders>
            <w:shd w:val="clear" w:color="auto" w:fill="auto"/>
            <w:noWrap/>
            <w:vAlign w:val="bottom"/>
            <w:hideMark/>
          </w:tcPr>
          <w:p w14:paraId="0092E96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West Branch 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1F11524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55.19</w:t>
            </w:r>
          </w:p>
        </w:tc>
        <w:tc>
          <w:tcPr>
            <w:tcW w:w="672" w:type="dxa"/>
            <w:tcBorders>
              <w:top w:val="nil"/>
              <w:left w:val="nil"/>
              <w:bottom w:val="single" w:sz="4" w:space="0" w:color="auto"/>
              <w:right w:val="single" w:sz="4" w:space="0" w:color="auto"/>
            </w:tcBorders>
            <w:shd w:val="clear" w:color="auto" w:fill="auto"/>
            <w:noWrap/>
            <w:vAlign w:val="bottom"/>
            <w:hideMark/>
          </w:tcPr>
          <w:p w14:paraId="768E9EF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3.11</w:t>
            </w:r>
          </w:p>
        </w:tc>
        <w:tc>
          <w:tcPr>
            <w:tcW w:w="672" w:type="dxa"/>
            <w:tcBorders>
              <w:top w:val="nil"/>
              <w:left w:val="nil"/>
              <w:bottom w:val="single" w:sz="4" w:space="0" w:color="auto"/>
              <w:right w:val="single" w:sz="4" w:space="0" w:color="auto"/>
            </w:tcBorders>
            <w:shd w:val="clear" w:color="auto" w:fill="auto"/>
            <w:noWrap/>
            <w:vAlign w:val="bottom"/>
            <w:hideMark/>
          </w:tcPr>
          <w:p w14:paraId="5876983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58.41</w:t>
            </w:r>
          </w:p>
        </w:tc>
        <w:tc>
          <w:tcPr>
            <w:tcW w:w="672" w:type="dxa"/>
            <w:tcBorders>
              <w:top w:val="nil"/>
              <w:left w:val="nil"/>
              <w:bottom w:val="single" w:sz="4" w:space="0" w:color="auto"/>
              <w:right w:val="single" w:sz="4" w:space="0" w:color="auto"/>
            </w:tcBorders>
            <w:shd w:val="clear" w:color="auto" w:fill="auto"/>
            <w:noWrap/>
            <w:vAlign w:val="bottom"/>
            <w:hideMark/>
          </w:tcPr>
          <w:p w14:paraId="58BAEDC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70.17</w:t>
            </w:r>
          </w:p>
        </w:tc>
        <w:tc>
          <w:tcPr>
            <w:tcW w:w="617" w:type="dxa"/>
            <w:tcBorders>
              <w:top w:val="nil"/>
              <w:left w:val="nil"/>
              <w:bottom w:val="single" w:sz="4" w:space="0" w:color="auto"/>
              <w:right w:val="single" w:sz="4" w:space="0" w:color="auto"/>
            </w:tcBorders>
            <w:shd w:val="clear" w:color="auto" w:fill="auto"/>
            <w:noWrap/>
            <w:vAlign w:val="bottom"/>
            <w:hideMark/>
          </w:tcPr>
          <w:p w14:paraId="16406C5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18</w:t>
            </w:r>
          </w:p>
        </w:tc>
        <w:tc>
          <w:tcPr>
            <w:tcW w:w="1100" w:type="dxa"/>
            <w:tcBorders>
              <w:top w:val="nil"/>
              <w:left w:val="nil"/>
              <w:bottom w:val="single" w:sz="4" w:space="0" w:color="auto"/>
              <w:right w:val="single" w:sz="4" w:space="0" w:color="auto"/>
            </w:tcBorders>
            <w:shd w:val="clear" w:color="auto" w:fill="auto"/>
            <w:noWrap/>
            <w:vAlign w:val="bottom"/>
            <w:hideMark/>
          </w:tcPr>
          <w:p w14:paraId="4089344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Hampden County-MA</w:t>
            </w:r>
          </w:p>
        </w:tc>
        <w:tc>
          <w:tcPr>
            <w:tcW w:w="849" w:type="dxa"/>
            <w:tcBorders>
              <w:top w:val="nil"/>
              <w:left w:val="nil"/>
              <w:bottom w:val="single" w:sz="4" w:space="0" w:color="auto"/>
              <w:right w:val="single" w:sz="4" w:space="0" w:color="auto"/>
            </w:tcBorders>
            <w:shd w:val="clear" w:color="auto" w:fill="auto"/>
            <w:noWrap/>
            <w:vAlign w:val="bottom"/>
            <w:hideMark/>
          </w:tcPr>
          <w:p w14:paraId="6AA7462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8.4</w:t>
            </w:r>
          </w:p>
        </w:tc>
        <w:tc>
          <w:tcPr>
            <w:tcW w:w="810" w:type="dxa"/>
            <w:tcBorders>
              <w:top w:val="nil"/>
              <w:left w:val="nil"/>
              <w:bottom w:val="single" w:sz="4" w:space="0" w:color="auto"/>
              <w:right w:val="single" w:sz="4" w:space="0" w:color="auto"/>
            </w:tcBorders>
            <w:shd w:val="clear" w:color="auto" w:fill="auto"/>
            <w:noWrap/>
            <w:vAlign w:val="bottom"/>
            <w:hideMark/>
          </w:tcPr>
          <w:p w14:paraId="2E3A64F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141013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95.12</w:t>
            </w:r>
          </w:p>
        </w:tc>
        <w:tc>
          <w:tcPr>
            <w:tcW w:w="810" w:type="dxa"/>
            <w:tcBorders>
              <w:top w:val="nil"/>
              <w:left w:val="nil"/>
              <w:bottom w:val="single" w:sz="4" w:space="0" w:color="auto"/>
              <w:right w:val="single" w:sz="4" w:space="0" w:color="auto"/>
            </w:tcBorders>
            <w:shd w:val="clear" w:color="auto" w:fill="auto"/>
            <w:noWrap/>
            <w:vAlign w:val="bottom"/>
            <w:hideMark/>
          </w:tcPr>
          <w:p w14:paraId="05D7B95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0.17</w:t>
            </w:r>
          </w:p>
        </w:tc>
        <w:tc>
          <w:tcPr>
            <w:tcW w:w="1266" w:type="dxa"/>
            <w:tcBorders>
              <w:top w:val="nil"/>
              <w:left w:val="nil"/>
              <w:bottom w:val="single" w:sz="4" w:space="0" w:color="auto"/>
              <w:right w:val="single" w:sz="4" w:space="0" w:color="auto"/>
            </w:tcBorders>
            <w:shd w:val="clear" w:color="auto" w:fill="auto"/>
            <w:noWrap/>
            <w:vAlign w:val="bottom"/>
            <w:hideMark/>
          </w:tcPr>
          <w:p w14:paraId="3FEE718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0.72</w:t>
            </w:r>
          </w:p>
        </w:tc>
        <w:tc>
          <w:tcPr>
            <w:tcW w:w="1251" w:type="dxa"/>
            <w:tcBorders>
              <w:top w:val="nil"/>
              <w:left w:val="nil"/>
              <w:bottom w:val="single" w:sz="4" w:space="0" w:color="auto"/>
              <w:right w:val="single" w:sz="8" w:space="0" w:color="auto"/>
            </w:tcBorders>
            <w:shd w:val="clear" w:color="auto" w:fill="auto"/>
            <w:noWrap/>
            <w:vAlign w:val="bottom"/>
            <w:hideMark/>
          </w:tcPr>
          <w:p w14:paraId="39866551"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0AED2CEB"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685346E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5DD46B9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392FEE2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MA32-62</w:t>
            </w:r>
          </w:p>
        </w:tc>
        <w:tc>
          <w:tcPr>
            <w:tcW w:w="1133" w:type="dxa"/>
            <w:tcBorders>
              <w:top w:val="nil"/>
              <w:left w:val="nil"/>
              <w:bottom w:val="single" w:sz="4" w:space="0" w:color="auto"/>
              <w:right w:val="single" w:sz="4" w:space="0" w:color="auto"/>
            </w:tcBorders>
            <w:shd w:val="clear" w:color="auto" w:fill="auto"/>
            <w:noWrap/>
            <w:vAlign w:val="bottom"/>
            <w:hideMark/>
          </w:tcPr>
          <w:p w14:paraId="7ED0ECE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Abbott Brook</w:t>
            </w:r>
          </w:p>
        </w:tc>
        <w:tc>
          <w:tcPr>
            <w:tcW w:w="2539" w:type="dxa"/>
            <w:tcBorders>
              <w:top w:val="nil"/>
              <w:left w:val="nil"/>
              <w:bottom w:val="single" w:sz="4" w:space="0" w:color="auto"/>
              <w:right w:val="single" w:sz="4" w:space="0" w:color="auto"/>
            </w:tcBorders>
            <w:shd w:val="clear" w:color="auto" w:fill="auto"/>
            <w:noWrap/>
            <w:vAlign w:val="bottom"/>
            <w:hideMark/>
          </w:tcPr>
          <w:p w14:paraId="301DD28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north of Abbott Hill Road, Chester to mouth at confluence with West Branch Westfield River, Chester.</w:t>
            </w:r>
          </w:p>
        </w:tc>
        <w:tc>
          <w:tcPr>
            <w:tcW w:w="767" w:type="dxa"/>
            <w:tcBorders>
              <w:top w:val="nil"/>
              <w:left w:val="nil"/>
              <w:bottom w:val="single" w:sz="4" w:space="0" w:color="auto"/>
              <w:right w:val="single" w:sz="4" w:space="0" w:color="auto"/>
            </w:tcBorders>
            <w:shd w:val="clear" w:color="auto" w:fill="auto"/>
            <w:noWrap/>
            <w:vAlign w:val="bottom"/>
            <w:hideMark/>
          </w:tcPr>
          <w:p w14:paraId="0322791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2.5</w:t>
            </w:r>
          </w:p>
        </w:tc>
        <w:tc>
          <w:tcPr>
            <w:tcW w:w="1119" w:type="dxa"/>
            <w:tcBorders>
              <w:top w:val="nil"/>
              <w:left w:val="nil"/>
              <w:bottom w:val="single" w:sz="4" w:space="0" w:color="auto"/>
              <w:right w:val="single" w:sz="4" w:space="0" w:color="auto"/>
            </w:tcBorders>
            <w:shd w:val="clear" w:color="auto" w:fill="auto"/>
            <w:noWrap/>
            <w:vAlign w:val="bottom"/>
            <w:hideMark/>
          </w:tcPr>
          <w:p w14:paraId="5C8CE88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24C0AC0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010802060202</w:t>
            </w:r>
          </w:p>
        </w:tc>
        <w:tc>
          <w:tcPr>
            <w:tcW w:w="1195" w:type="dxa"/>
            <w:tcBorders>
              <w:top w:val="nil"/>
              <w:left w:val="nil"/>
              <w:bottom w:val="single" w:sz="4" w:space="0" w:color="auto"/>
              <w:right w:val="single" w:sz="4" w:space="0" w:color="auto"/>
            </w:tcBorders>
            <w:shd w:val="clear" w:color="auto" w:fill="auto"/>
            <w:noWrap/>
            <w:vAlign w:val="bottom"/>
            <w:hideMark/>
          </w:tcPr>
          <w:p w14:paraId="0E9563F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West Branch 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14299EA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55.19</w:t>
            </w:r>
          </w:p>
        </w:tc>
        <w:tc>
          <w:tcPr>
            <w:tcW w:w="672" w:type="dxa"/>
            <w:tcBorders>
              <w:top w:val="nil"/>
              <w:left w:val="nil"/>
              <w:bottom w:val="single" w:sz="4" w:space="0" w:color="auto"/>
              <w:right w:val="single" w:sz="4" w:space="0" w:color="auto"/>
            </w:tcBorders>
            <w:shd w:val="clear" w:color="auto" w:fill="auto"/>
            <w:noWrap/>
            <w:vAlign w:val="bottom"/>
            <w:hideMark/>
          </w:tcPr>
          <w:p w14:paraId="1BB839E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3.11</w:t>
            </w:r>
          </w:p>
        </w:tc>
        <w:tc>
          <w:tcPr>
            <w:tcW w:w="672" w:type="dxa"/>
            <w:tcBorders>
              <w:top w:val="nil"/>
              <w:left w:val="nil"/>
              <w:bottom w:val="single" w:sz="4" w:space="0" w:color="auto"/>
              <w:right w:val="single" w:sz="4" w:space="0" w:color="auto"/>
            </w:tcBorders>
            <w:shd w:val="clear" w:color="auto" w:fill="auto"/>
            <w:noWrap/>
            <w:vAlign w:val="bottom"/>
            <w:hideMark/>
          </w:tcPr>
          <w:p w14:paraId="0592D0A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58.41</w:t>
            </w:r>
          </w:p>
        </w:tc>
        <w:tc>
          <w:tcPr>
            <w:tcW w:w="672" w:type="dxa"/>
            <w:tcBorders>
              <w:top w:val="nil"/>
              <w:left w:val="nil"/>
              <w:bottom w:val="single" w:sz="4" w:space="0" w:color="auto"/>
              <w:right w:val="single" w:sz="4" w:space="0" w:color="auto"/>
            </w:tcBorders>
            <w:shd w:val="clear" w:color="auto" w:fill="auto"/>
            <w:noWrap/>
            <w:vAlign w:val="bottom"/>
            <w:hideMark/>
          </w:tcPr>
          <w:p w14:paraId="6C5A654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70.17</w:t>
            </w:r>
          </w:p>
        </w:tc>
        <w:tc>
          <w:tcPr>
            <w:tcW w:w="617" w:type="dxa"/>
            <w:tcBorders>
              <w:top w:val="nil"/>
              <w:left w:val="nil"/>
              <w:bottom w:val="single" w:sz="4" w:space="0" w:color="auto"/>
              <w:right w:val="single" w:sz="4" w:space="0" w:color="auto"/>
            </w:tcBorders>
            <w:shd w:val="clear" w:color="auto" w:fill="auto"/>
            <w:noWrap/>
            <w:vAlign w:val="bottom"/>
            <w:hideMark/>
          </w:tcPr>
          <w:p w14:paraId="62ED8A1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18</w:t>
            </w:r>
          </w:p>
        </w:tc>
        <w:tc>
          <w:tcPr>
            <w:tcW w:w="1100" w:type="dxa"/>
            <w:tcBorders>
              <w:top w:val="nil"/>
              <w:left w:val="nil"/>
              <w:bottom w:val="single" w:sz="4" w:space="0" w:color="auto"/>
              <w:right w:val="single" w:sz="4" w:space="0" w:color="auto"/>
            </w:tcBorders>
            <w:shd w:val="clear" w:color="auto" w:fill="auto"/>
            <w:noWrap/>
            <w:vAlign w:val="bottom"/>
            <w:hideMark/>
          </w:tcPr>
          <w:p w14:paraId="4DD6D6D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Hampden County-MA</w:t>
            </w:r>
          </w:p>
        </w:tc>
        <w:tc>
          <w:tcPr>
            <w:tcW w:w="849" w:type="dxa"/>
            <w:tcBorders>
              <w:top w:val="nil"/>
              <w:left w:val="nil"/>
              <w:bottom w:val="single" w:sz="4" w:space="0" w:color="auto"/>
              <w:right w:val="single" w:sz="4" w:space="0" w:color="auto"/>
            </w:tcBorders>
            <w:shd w:val="clear" w:color="auto" w:fill="auto"/>
            <w:noWrap/>
            <w:vAlign w:val="bottom"/>
            <w:hideMark/>
          </w:tcPr>
          <w:p w14:paraId="45FCCB1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8.4</w:t>
            </w:r>
          </w:p>
        </w:tc>
        <w:tc>
          <w:tcPr>
            <w:tcW w:w="810" w:type="dxa"/>
            <w:tcBorders>
              <w:top w:val="nil"/>
              <w:left w:val="nil"/>
              <w:bottom w:val="single" w:sz="4" w:space="0" w:color="auto"/>
              <w:right w:val="single" w:sz="4" w:space="0" w:color="auto"/>
            </w:tcBorders>
            <w:shd w:val="clear" w:color="auto" w:fill="auto"/>
            <w:noWrap/>
            <w:vAlign w:val="bottom"/>
            <w:hideMark/>
          </w:tcPr>
          <w:p w14:paraId="0E0770F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4E8698F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95.12</w:t>
            </w:r>
          </w:p>
        </w:tc>
        <w:tc>
          <w:tcPr>
            <w:tcW w:w="810" w:type="dxa"/>
            <w:tcBorders>
              <w:top w:val="nil"/>
              <w:left w:val="nil"/>
              <w:bottom w:val="single" w:sz="4" w:space="0" w:color="auto"/>
              <w:right w:val="single" w:sz="4" w:space="0" w:color="auto"/>
            </w:tcBorders>
            <w:shd w:val="clear" w:color="auto" w:fill="auto"/>
            <w:noWrap/>
            <w:vAlign w:val="bottom"/>
            <w:hideMark/>
          </w:tcPr>
          <w:p w14:paraId="1CA7FE2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0.17</w:t>
            </w:r>
          </w:p>
        </w:tc>
        <w:tc>
          <w:tcPr>
            <w:tcW w:w="1266" w:type="dxa"/>
            <w:tcBorders>
              <w:top w:val="nil"/>
              <w:left w:val="nil"/>
              <w:bottom w:val="single" w:sz="4" w:space="0" w:color="auto"/>
              <w:right w:val="single" w:sz="4" w:space="0" w:color="auto"/>
            </w:tcBorders>
            <w:shd w:val="clear" w:color="auto" w:fill="auto"/>
            <w:noWrap/>
            <w:vAlign w:val="bottom"/>
            <w:hideMark/>
          </w:tcPr>
          <w:p w14:paraId="73CDC24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0.72</w:t>
            </w:r>
          </w:p>
        </w:tc>
        <w:tc>
          <w:tcPr>
            <w:tcW w:w="1251" w:type="dxa"/>
            <w:tcBorders>
              <w:top w:val="nil"/>
              <w:left w:val="nil"/>
              <w:bottom w:val="single" w:sz="4" w:space="0" w:color="auto"/>
              <w:right w:val="single" w:sz="8" w:space="0" w:color="auto"/>
            </w:tcBorders>
            <w:shd w:val="clear" w:color="auto" w:fill="auto"/>
            <w:noWrap/>
            <w:vAlign w:val="bottom"/>
            <w:hideMark/>
          </w:tcPr>
          <w:p w14:paraId="37A33320"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1BCB47EA" w14:textId="77777777" w:rsidTr="004B48E2">
        <w:trPr>
          <w:cantSplit/>
          <w:trHeight w:val="180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7E0E22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194FCCA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256AF32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MA32-31</w:t>
            </w:r>
          </w:p>
        </w:tc>
        <w:tc>
          <w:tcPr>
            <w:tcW w:w="1133" w:type="dxa"/>
            <w:tcBorders>
              <w:top w:val="nil"/>
              <w:left w:val="nil"/>
              <w:bottom w:val="single" w:sz="4" w:space="0" w:color="auto"/>
              <w:right w:val="single" w:sz="4" w:space="0" w:color="auto"/>
            </w:tcBorders>
            <w:shd w:val="clear" w:color="auto" w:fill="auto"/>
            <w:noWrap/>
            <w:vAlign w:val="bottom"/>
            <w:hideMark/>
          </w:tcPr>
          <w:p w14:paraId="12FE891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Sanderson Brook</w:t>
            </w:r>
          </w:p>
        </w:tc>
        <w:tc>
          <w:tcPr>
            <w:tcW w:w="2539" w:type="dxa"/>
            <w:tcBorders>
              <w:top w:val="nil"/>
              <w:left w:val="nil"/>
              <w:bottom w:val="single" w:sz="4" w:space="0" w:color="auto"/>
              <w:right w:val="single" w:sz="4" w:space="0" w:color="auto"/>
            </w:tcBorders>
            <w:shd w:val="clear" w:color="auto" w:fill="auto"/>
            <w:noWrap/>
            <w:vAlign w:val="bottom"/>
            <w:hideMark/>
          </w:tcPr>
          <w:p w14:paraId="49DD149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in the Chester/Blandford State Forest, north of Chester Road, Blandford to mouth at confluence with West Branch Westfield River, Chester.</w:t>
            </w:r>
          </w:p>
        </w:tc>
        <w:tc>
          <w:tcPr>
            <w:tcW w:w="767" w:type="dxa"/>
            <w:tcBorders>
              <w:top w:val="nil"/>
              <w:left w:val="nil"/>
              <w:bottom w:val="single" w:sz="4" w:space="0" w:color="auto"/>
              <w:right w:val="single" w:sz="4" w:space="0" w:color="auto"/>
            </w:tcBorders>
            <w:shd w:val="clear" w:color="auto" w:fill="auto"/>
            <w:noWrap/>
            <w:vAlign w:val="bottom"/>
            <w:hideMark/>
          </w:tcPr>
          <w:p w14:paraId="416C90C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2.7</w:t>
            </w:r>
          </w:p>
        </w:tc>
        <w:tc>
          <w:tcPr>
            <w:tcW w:w="1119" w:type="dxa"/>
            <w:tcBorders>
              <w:top w:val="nil"/>
              <w:left w:val="nil"/>
              <w:bottom w:val="single" w:sz="4" w:space="0" w:color="auto"/>
              <w:right w:val="single" w:sz="4" w:space="0" w:color="auto"/>
            </w:tcBorders>
            <w:shd w:val="clear" w:color="auto" w:fill="auto"/>
            <w:noWrap/>
            <w:vAlign w:val="bottom"/>
            <w:hideMark/>
          </w:tcPr>
          <w:p w14:paraId="7CFB99B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5B44860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010802060202</w:t>
            </w:r>
          </w:p>
        </w:tc>
        <w:tc>
          <w:tcPr>
            <w:tcW w:w="1195" w:type="dxa"/>
            <w:tcBorders>
              <w:top w:val="nil"/>
              <w:left w:val="nil"/>
              <w:bottom w:val="single" w:sz="4" w:space="0" w:color="auto"/>
              <w:right w:val="single" w:sz="4" w:space="0" w:color="auto"/>
            </w:tcBorders>
            <w:shd w:val="clear" w:color="auto" w:fill="auto"/>
            <w:noWrap/>
            <w:vAlign w:val="bottom"/>
            <w:hideMark/>
          </w:tcPr>
          <w:p w14:paraId="6ED77DB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West Branch 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5BFE728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55.19</w:t>
            </w:r>
          </w:p>
        </w:tc>
        <w:tc>
          <w:tcPr>
            <w:tcW w:w="672" w:type="dxa"/>
            <w:tcBorders>
              <w:top w:val="nil"/>
              <w:left w:val="nil"/>
              <w:bottom w:val="single" w:sz="4" w:space="0" w:color="auto"/>
              <w:right w:val="single" w:sz="4" w:space="0" w:color="auto"/>
            </w:tcBorders>
            <w:shd w:val="clear" w:color="auto" w:fill="auto"/>
            <w:noWrap/>
            <w:vAlign w:val="bottom"/>
            <w:hideMark/>
          </w:tcPr>
          <w:p w14:paraId="4B7D775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3.11</w:t>
            </w:r>
          </w:p>
        </w:tc>
        <w:tc>
          <w:tcPr>
            <w:tcW w:w="672" w:type="dxa"/>
            <w:tcBorders>
              <w:top w:val="nil"/>
              <w:left w:val="nil"/>
              <w:bottom w:val="single" w:sz="4" w:space="0" w:color="auto"/>
              <w:right w:val="single" w:sz="4" w:space="0" w:color="auto"/>
            </w:tcBorders>
            <w:shd w:val="clear" w:color="auto" w:fill="auto"/>
            <w:noWrap/>
            <w:vAlign w:val="bottom"/>
            <w:hideMark/>
          </w:tcPr>
          <w:p w14:paraId="275848E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58.41</w:t>
            </w:r>
          </w:p>
        </w:tc>
        <w:tc>
          <w:tcPr>
            <w:tcW w:w="672" w:type="dxa"/>
            <w:tcBorders>
              <w:top w:val="nil"/>
              <w:left w:val="nil"/>
              <w:bottom w:val="single" w:sz="4" w:space="0" w:color="auto"/>
              <w:right w:val="single" w:sz="4" w:space="0" w:color="auto"/>
            </w:tcBorders>
            <w:shd w:val="clear" w:color="auto" w:fill="auto"/>
            <w:noWrap/>
            <w:vAlign w:val="bottom"/>
            <w:hideMark/>
          </w:tcPr>
          <w:p w14:paraId="00F2A3C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70.17</w:t>
            </w:r>
          </w:p>
        </w:tc>
        <w:tc>
          <w:tcPr>
            <w:tcW w:w="617" w:type="dxa"/>
            <w:tcBorders>
              <w:top w:val="nil"/>
              <w:left w:val="nil"/>
              <w:bottom w:val="single" w:sz="4" w:space="0" w:color="auto"/>
              <w:right w:val="single" w:sz="4" w:space="0" w:color="auto"/>
            </w:tcBorders>
            <w:shd w:val="clear" w:color="auto" w:fill="auto"/>
            <w:noWrap/>
            <w:vAlign w:val="bottom"/>
            <w:hideMark/>
          </w:tcPr>
          <w:p w14:paraId="7781266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18</w:t>
            </w:r>
          </w:p>
        </w:tc>
        <w:tc>
          <w:tcPr>
            <w:tcW w:w="1100" w:type="dxa"/>
            <w:tcBorders>
              <w:top w:val="nil"/>
              <w:left w:val="nil"/>
              <w:bottom w:val="single" w:sz="4" w:space="0" w:color="auto"/>
              <w:right w:val="single" w:sz="4" w:space="0" w:color="auto"/>
            </w:tcBorders>
            <w:shd w:val="clear" w:color="auto" w:fill="auto"/>
            <w:noWrap/>
            <w:vAlign w:val="bottom"/>
            <w:hideMark/>
          </w:tcPr>
          <w:p w14:paraId="30AA86C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Hampden County-MA</w:t>
            </w:r>
          </w:p>
        </w:tc>
        <w:tc>
          <w:tcPr>
            <w:tcW w:w="849" w:type="dxa"/>
            <w:tcBorders>
              <w:top w:val="nil"/>
              <w:left w:val="nil"/>
              <w:bottom w:val="single" w:sz="4" w:space="0" w:color="auto"/>
              <w:right w:val="single" w:sz="4" w:space="0" w:color="auto"/>
            </w:tcBorders>
            <w:shd w:val="clear" w:color="auto" w:fill="auto"/>
            <w:noWrap/>
            <w:vAlign w:val="bottom"/>
            <w:hideMark/>
          </w:tcPr>
          <w:p w14:paraId="1902157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8.4</w:t>
            </w:r>
          </w:p>
        </w:tc>
        <w:tc>
          <w:tcPr>
            <w:tcW w:w="810" w:type="dxa"/>
            <w:tcBorders>
              <w:top w:val="nil"/>
              <w:left w:val="nil"/>
              <w:bottom w:val="single" w:sz="4" w:space="0" w:color="auto"/>
              <w:right w:val="single" w:sz="4" w:space="0" w:color="auto"/>
            </w:tcBorders>
            <w:shd w:val="clear" w:color="auto" w:fill="auto"/>
            <w:noWrap/>
            <w:vAlign w:val="bottom"/>
            <w:hideMark/>
          </w:tcPr>
          <w:p w14:paraId="7FFDD8B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486F823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95.12</w:t>
            </w:r>
          </w:p>
        </w:tc>
        <w:tc>
          <w:tcPr>
            <w:tcW w:w="810" w:type="dxa"/>
            <w:tcBorders>
              <w:top w:val="nil"/>
              <w:left w:val="nil"/>
              <w:bottom w:val="single" w:sz="4" w:space="0" w:color="auto"/>
              <w:right w:val="single" w:sz="4" w:space="0" w:color="auto"/>
            </w:tcBorders>
            <w:shd w:val="clear" w:color="auto" w:fill="auto"/>
            <w:noWrap/>
            <w:vAlign w:val="bottom"/>
            <w:hideMark/>
          </w:tcPr>
          <w:p w14:paraId="78E3C94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0.17</w:t>
            </w:r>
          </w:p>
        </w:tc>
        <w:tc>
          <w:tcPr>
            <w:tcW w:w="1266" w:type="dxa"/>
            <w:tcBorders>
              <w:top w:val="nil"/>
              <w:left w:val="nil"/>
              <w:bottom w:val="single" w:sz="4" w:space="0" w:color="auto"/>
              <w:right w:val="single" w:sz="4" w:space="0" w:color="auto"/>
            </w:tcBorders>
            <w:shd w:val="clear" w:color="auto" w:fill="auto"/>
            <w:noWrap/>
            <w:vAlign w:val="bottom"/>
            <w:hideMark/>
          </w:tcPr>
          <w:p w14:paraId="55ACA8D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0.72</w:t>
            </w:r>
          </w:p>
        </w:tc>
        <w:tc>
          <w:tcPr>
            <w:tcW w:w="1251" w:type="dxa"/>
            <w:tcBorders>
              <w:top w:val="nil"/>
              <w:left w:val="nil"/>
              <w:bottom w:val="single" w:sz="4" w:space="0" w:color="auto"/>
              <w:right w:val="single" w:sz="8" w:space="0" w:color="auto"/>
            </w:tcBorders>
            <w:shd w:val="clear" w:color="auto" w:fill="auto"/>
            <w:noWrap/>
            <w:vAlign w:val="bottom"/>
            <w:hideMark/>
          </w:tcPr>
          <w:p w14:paraId="5BD52A79"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6EBA7B79" w14:textId="77777777" w:rsidTr="004B48E2">
        <w:trPr>
          <w:cantSplit/>
          <w:trHeight w:val="205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60929B5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32</w:t>
            </w:r>
          </w:p>
        </w:tc>
        <w:tc>
          <w:tcPr>
            <w:tcW w:w="1192" w:type="dxa"/>
            <w:tcBorders>
              <w:top w:val="nil"/>
              <w:left w:val="nil"/>
              <w:bottom w:val="single" w:sz="4" w:space="0" w:color="auto"/>
              <w:right w:val="single" w:sz="4" w:space="0" w:color="auto"/>
            </w:tcBorders>
            <w:shd w:val="clear" w:color="auto" w:fill="auto"/>
            <w:noWrap/>
            <w:vAlign w:val="bottom"/>
            <w:hideMark/>
          </w:tcPr>
          <w:p w14:paraId="735D854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65CF1BF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MA32-01</w:t>
            </w:r>
          </w:p>
        </w:tc>
        <w:tc>
          <w:tcPr>
            <w:tcW w:w="1133" w:type="dxa"/>
            <w:tcBorders>
              <w:top w:val="nil"/>
              <w:left w:val="nil"/>
              <w:bottom w:val="single" w:sz="4" w:space="0" w:color="auto"/>
              <w:right w:val="single" w:sz="4" w:space="0" w:color="auto"/>
            </w:tcBorders>
            <w:shd w:val="clear" w:color="auto" w:fill="auto"/>
            <w:noWrap/>
            <w:vAlign w:val="bottom"/>
            <w:hideMark/>
          </w:tcPr>
          <w:p w14:paraId="5570692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 Branch Westfield River</w:t>
            </w:r>
          </w:p>
        </w:tc>
        <w:tc>
          <w:tcPr>
            <w:tcW w:w="2539" w:type="dxa"/>
            <w:tcBorders>
              <w:top w:val="nil"/>
              <w:left w:val="nil"/>
              <w:bottom w:val="single" w:sz="4" w:space="0" w:color="auto"/>
              <w:right w:val="single" w:sz="4" w:space="0" w:color="auto"/>
            </w:tcBorders>
            <w:shd w:val="clear" w:color="auto" w:fill="auto"/>
            <w:noWrap/>
            <w:vAlign w:val="bottom"/>
            <w:hideMark/>
          </w:tcPr>
          <w:p w14:paraId="547E231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confluence of Depot Brook and </w:t>
            </w:r>
            <w:proofErr w:type="spellStart"/>
            <w:r w:rsidRPr="00042854">
              <w:rPr>
                <w:rFonts w:ascii="Calibri" w:hAnsi="Calibri"/>
                <w:color w:val="000000"/>
                <w:sz w:val="20"/>
                <w:szCs w:val="20"/>
              </w:rPr>
              <w:t>Yokum</w:t>
            </w:r>
            <w:proofErr w:type="spellEnd"/>
            <w:r w:rsidRPr="00042854">
              <w:rPr>
                <w:rFonts w:ascii="Calibri" w:hAnsi="Calibri"/>
                <w:color w:val="000000"/>
                <w:sz w:val="20"/>
                <w:szCs w:val="20"/>
              </w:rPr>
              <w:t xml:space="preserve"> Brook, Becket to mouth at confluence with Westfield River, Huntington (HQW qualifier applies to portion of river upstream of Chester Center).</w:t>
            </w:r>
          </w:p>
        </w:tc>
        <w:tc>
          <w:tcPr>
            <w:tcW w:w="767" w:type="dxa"/>
            <w:tcBorders>
              <w:top w:val="nil"/>
              <w:left w:val="nil"/>
              <w:bottom w:val="single" w:sz="4" w:space="0" w:color="auto"/>
              <w:right w:val="single" w:sz="4" w:space="0" w:color="auto"/>
            </w:tcBorders>
            <w:shd w:val="clear" w:color="auto" w:fill="auto"/>
            <w:noWrap/>
            <w:vAlign w:val="bottom"/>
            <w:hideMark/>
          </w:tcPr>
          <w:p w14:paraId="06158FE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17.2</w:t>
            </w:r>
          </w:p>
        </w:tc>
        <w:tc>
          <w:tcPr>
            <w:tcW w:w="1119" w:type="dxa"/>
            <w:tcBorders>
              <w:top w:val="nil"/>
              <w:left w:val="nil"/>
              <w:bottom w:val="single" w:sz="4" w:space="0" w:color="auto"/>
              <w:right w:val="single" w:sz="4" w:space="0" w:color="auto"/>
            </w:tcBorders>
            <w:shd w:val="clear" w:color="auto" w:fill="auto"/>
            <w:noWrap/>
            <w:vAlign w:val="bottom"/>
            <w:hideMark/>
          </w:tcPr>
          <w:p w14:paraId="043EB3F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 HQW*)</w:t>
            </w:r>
          </w:p>
        </w:tc>
        <w:tc>
          <w:tcPr>
            <w:tcW w:w="1433" w:type="dxa"/>
            <w:tcBorders>
              <w:top w:val="nil"/>
              <w:left w:val="nil"/>
              <w:bottom w:val="single" w:sz="4" w:space="0" w:color="auto"/>
              <w:right w:val="single" w:sz="4" w:space="0" w:color="auto"/>
            </w:tcBorders>
            <w:shd w:val="clear" w:color="auto" w:fill="auto"/>
            <w:noWrap/>
            <w:vAlign w:val="bottom"/>
            <w:hideMark/>
          </w:tcPr>
          <w:p w14:paraId="748AC7C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010802060301</w:t>
            </w:r>
          </w:p>
        </w:tc>
        <w:tc>
          <w:tcPr>
            <w:tcW w:w="1195" w:type="dxa"/>
            <w:tcBorders>
              <w:top w:val="nil"/>
              <w:left w:val="nil"/>
              <w:bottom w:val="single" w:sz="4" w:space="0" w:color="auto"/>
              <w:right w:val="single" w:sz="4" w:space="0" w:color="auto"/>
            </w:tcBorders>
            <w:shd w:val="clear" w:color="auto" w:fill="auto"/>
            <w:noWrap/>
            <w:vAlign w:val="bottom"/>
            <w:hideMark/>
          </w:tcPr>
          <w:p w14:paraId="0B1FB86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Moose Meadow Brook-Westfield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5AF0F77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51.81</w:t>
            </w:r>
          </w:p>
        </w:tc>
        <w:tc>
          <w:tcPr>
            <w:tcW w:w="672" w:type="dxa"/>
            <w:tcBorders>
              <w:top w:val="nil"/>
              <w:left w:val="nil"/>
              <w:bottom w:val="single" w:sz="4" w:space="0" w:color="auto"/>
              <w:right w:val="single" w:sz="4" w:space="0" w:color="auto"/>
            </w:tcBorders>
            <w:shd w:val="clear" w:color="auto" w:fill="auto"/>
            <w:noWrap/>
            <w:vAlign w:val="bottom"/>
            <w:hideMark/>
          </w:tcPr>
          <w:p w14:paraId="6953749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w:t>
            </w:r>
          </w:p>
        </w:tc>
        <w:tc>
          <w:tcPr>
            <w:tcW w:w="672" w:type="dxa"/>
            <w:tcBorders>
              <w:top w:val="nil"/>
              <w:left w:val="nil"/>
              <w:bottom w:val="single" w:sz="4" w:space="0" w:color="auto"/>
              <w:right w:val="single" w:sz="4" w:space="0" w:color="auto"/>
            </w:tcBorders>
            <w:shd w:val="clear" w:color="auto" w:fill="auto"/>
            <w:noWrap/>
            <w:vAlign w:val="bottom"/>
            <w:hideMark/>
          </w:tcPr>
          <w:p w14:paraId="41AC9A3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53.09</w:t>
            </w:r>
          </w:p>
        </w:tc>
        <w:tc>
          <w:tcPr>
            <w:tcW w:w="672" w:type="dxa"/>
            <w:tcBorders>
              <w:top w:val="nil"/>
              <w:left w:val="nil"/>
              <w:bottom w:val="single" w:sz="4" w:space="0" w:color="auto"/>
              <w:right w:val="single" w:sz="4" w:space="0" w:color="auto"/>
            </w:tcBorders>
            <w:shd w:val="clear" w:color="auto" w:fill="auto"/>
            <w:noWrap/>
            <w:vAlign w:val="bottom"/>
            <w:hideMark/>
          </w:tcPr>
          <w:p w14:paraId="15A46C1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66.18</w:t>
            </w:r>
          </w:p>
        </w:tc>
        <w:tc>
          <w:tcPr>
            <w:tcW w:w="617" w:type="dxa"/>
            <w:tcBorders>
              <w:top w:val="nil"/>
              <w:left w:val="nil"/>
              <w:bottom w:val="single" w:sz="4" w:space="0" w:color="auto"/>
              <w:right w:val="single" w:sz="4" w:space="0" w:color="auto"/>
            </w:tcBorders>
            <w:shd w:val="clear" w:color="auto" w:fill="auto"/>
            <w:noWrap/>
            <w:vAlign w:val="bottom"/>
            <w:hideMark/>
          </w:tcPr>
          <w:p w14:paraId="5FD3BF3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28</w:t>
            </w:r>
          </w:p>
        </w:tc>
        <w:tc>
          <w:tcPr>
            <w:tcW w:w="1100" w:type="dxa"/>
            <w:tcBorders>
              <w:top w:val="nil"/>
              <w:left w:val="nil"/>
              <w:bottom w:val="single" w:sz="4" w:space="0" w:color="auto"/>
              <w:right w:val="single" w:sz="4" w:space="0" w:color="auto"/>
            </w:tcBorders>
            <w:shd w:val="clear" w:color="auto" w:fill="auto"/>
            <w:noWrap/>
            <w:vAlign w:val="bottom"/>
            <w:hideMark/>
          </w:tcPr>
          <w:p w14:paraId="595A98E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Hampden County-MA</w:t>
            </w:r>
          </w:p>
        </w:tc>
        <w:tc>
          <w:tcPr>
            <w:tcW w:w="849" w:type="dxa"/>
            <w:tcBorders>
              <w:top w:val="nil"/>
              <w:left w:val="nil"/>
              <w:bottom w:val="single" w:sz="4" w:space="0" w:color="auto"/>
              <w:right w:val="single" w:sz="4" w:space="0" w:color="auto"/>
            </w:tcBorders>
            <w:shd w:val="clear" w:color="auto" w:fill="auto"/>
            <w:noWrap/>
            <w:vAlign w:val="bottom"/>
            <w:hideMark/>
          </w:tcPr>
          <w:p w14:paraId="03A901E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w:t>
            </w:r>
          </w:p>
        </w:tc>
        <w:tc>
          <w:tcPr>
            <w:tcW w:w="810" w:type="dxa"/>
            <w:tcBorders>
              <w:top w:val="nil"/>
              <w:left w:val="nil"/>
              <w:bottom w:val="single" w:sz="4" w:space="0" w:color="auto"/>
              <w:right w:val="single" w:sz="4" w:space="0" w:color="auto"/>
            </w:tcBorders>
            <w:shd w:val="clear" w:color="auto" w:fill="auto"/>
            <w:noWrap/>
            <w:vAlign w:val="bottom"/>
            <w:hideMark/>
          </w:tcPr>
          <w:p w14:paraId="05B9E96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9.9</w:t>
            </w:r>
          </w:p>
        </w:tc>
        <w:tc>
          <w:tcPr>
            <w:tcW w:w="810" w:type="dxa"/>
            <w:tcBorders>
              <w:top w:val="nil"/>
              <w:left w:val="nil"/>
              <w:bottom w:val="single" w:sz="4" w:space="0" w:color="auto"/>
              <w:right w:val="single" w:sz="4" w:space="0" w:color="auto"/>
            </w:tcBorders>
            <w:shd w:val="clear" w:color="auto" w:fill="auto"/>
            <w:noWrap/>
            <w:vAlign w:val="bottom"/>
            <w:hideMark/>
          </w:tcPr>
          <w:p w14:paraId="483C1E5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74.63</w:t>
            </w:r>
          </w:p>
        </w:tc>
        <w:tc>
          <w:tcPr>
            <w:tcW w:w="810" w:type="dxa"/>
            <w:tcBorders>
              <w:top w:val="nil"/>
              <w:left w:val="nil"/>
              <w:bottom w:val="single" w:sz="4" w:space="0" w:color="auto"/>
              <w:right w:val="single" w:sz="4" w:space="0" w:color="auto"/>
            </w:tcBorders>
            <w:shd w:val="clear" w:color="auto" w:fill="auto"/>
            <w:noWrap/>
            <w:vAlign w:val="bottom"/>
            <w:hideMark/>
          </w:tcPr>
          <w:p w14:paraId="4565989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0.21</w:t>
            </w:r>
          </w:p>
        </w:tc>
        <w:tc>
          <w:tcPr>
            <w:tcW w:w="1266" w:type="dxa"/>
            <w:tcBorders>
              <w:top w:val="nil"/>
              <w:left w:val="nil"/>
              <w:bottom w:val="single" w:sz="4" w:space="0" w:color="auto"/>
              <w:right w:val="single" w:sz="4" w:space="0" w:color="auto"/>
            </w:tcBorders>
            <w:shd w:val="clear" w:color="auto" w:fill="auto"/>
            <w:noWrap/>
            <w:vAlign w:val="bottom"/>
            <w:hideMark/>
          </w:tcPr>
          <w:p w14:paraId="659CE67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0.80</w:t>
            </w:r>
          </w:p>
        </w:tc>
        <w:tc>
          <w:tcPr>
            <w:tcW w:w="1251" w:type="dxa"/>
            <w:tcBorders>
              <w:top w:val="nil"/>
              <w:left w:val="nil"/>
              <w:bottom w:val="single" w:sz="4" w:space="0" w:color="auto"/>
              <w:right w:val="single" w:sz="8" w:space="0" w:color="auto"/>
            </w:tcBorders>
            <w:shd w:val="clear" w:color="auto" w:fill="auto"/>
            <w:noWrap/>
            <w:vAlign w:val="bottom"/>
            <w:hideMark/>
          </w:tcPr>
          <w:p w14:paraId="4F439511"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377CB800" w14:textId="77777777" w:rsidTr="004B48E2">
        <w:trPr>
          <w:cantSplit/>
          <w:trHeight w:val="180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31FCA0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7596CFD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35B0BF7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MA32-30</w:t>
            </w:r>
          </w:p>
        </w:tc>
        <w:tc>
          <w:tcPr>
            <w:tcW w:w="1133" w:type="dxa"/>
            <w:tcBorders>
              <w:top w:val="nil"/>
              <w:left w:val="nil"/>
              <w:bottom w:val="single" w:sz="4" w:space="0" w:color="auto"/>
              <w:right w:val="single" w:sz="4" w:space="0" w:color="auto"/>
            </w:tcBorders>
            <w:shd w:val="clear" w:color="auto" w:fill="auto"/>
            <w:noWrap/>
            <w:vAlign w:val="bottom"/>
            <w:hideMark/>
          </w:tcPr>
          <w:p w14:paraId="58ADAD1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Roaring Brook</w:t>
            </w:r>
          </w:p>
        </w:tc>
        <w:tc>
          <w:tcPr>
            <w:tcW w:w="2539" w:type="dxa"/>
            <w:tcBorders>
              <w:top w:val="nil"/>
              <w:left w:val="nil"/>
              <w:bottom w:val="single" w:sz="4" w:space="0" w:color="auto"/>
              <w:right w:val="single" w:sz="4" w:space="0" w:color="auto"/>
            </w:tcBorders>
            <w:shd w:val="clear" w:color="auto" w:fill="auto"/>
            <w:noWrap/>
            <w:vAlign w:val="bottom"/>
            <w:hideMark/>
          </w:tcPr>
          <w:p w14:paraId="19D53C8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north of Horse Hill in Huntington State Forest, east of County Road, Huntington to mouth at confluence with Westfield River, Montgomery.</w:t>
            </w:r>
          </w:p>
        </w:tc>
        <w:tc>
          <w:tcPr>
            <w:tcW w:w="767" w:type="dxa"/>
            <w:tcBorders>
              <w:top w:val="nil"/>
              <w:left w:val="nil"/>
              <w:bottom w:val="single" w:sz="4" w:space="0" w:color="auto"/>
              <w:right w:val="single" w:sz="4" w:space="0" w:color="auto"/>
            </w:tcBorders>
            <w:shd w:val="clear" w:color="auto" w:fill="auto"/>
            <w:noWrap/>
            <w:vAlign w:val="bottom"/>
            <w:hideMark/>
          </w:tcPr>
          <w:p w14:paraId="2480726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4.3</w:t>
            </w:r>
          </w:p>
        </w:tc>
        <w:tc>
          <w:tcPr>
            <w:tcW w:w="1119" w:type="dxa"/>
            <w:tcBorders>
              <w:top w:val="nil"/>
              <w:left w:val="nil"/>
              <w:bottom w:val="single" w:sz="4" w:space="0" w:color="auto"/>
              <w:right w:val="single" w:sz="4" w:space="0" w:color="auto"/>
            </w:tcBorders>
            <w:shd w:val="clear" w:color="auto" w:fill="auto"/>
            <w:noWrap/>
            <w:vAlign w:val="bottom"/>
            <w:hideMark/>
          </w:tcPr>
          <w:p w14:paraId="6EB1549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24083FF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010802060301</w:t>
            </w:r>
          </w:p>
        </w:tc>
        <w:tc>
          <w:tcPr>
            <w:tcW w:w="1195" w:type="dxa"/>
            <w:tcBorders>
              <w:top w:val="nil"/>
              <w:left w:val="nil"/>
              <w:bottom w:val="single" w:sz="4" w:space="0" w:color="auto"/>
              <w:right w:val="single" w:sz="4" w:space="0" w:color="auto"/>
            </w:tcBorders>
            <w:shd w:val="clear" w:color="auto" w:fill="auto"/>
            <w:noWrap/>
            <w:vAlign w:val="bottom"/>
            <w:hideMark/>
          </w:tcPr>
          <w:p w14:paraId="6B8B99D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Moose Meadow Brook-Westfield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659A7BA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51.81</w:t>
            </w:r>
          </w:p>
        </w:tc>
        <w:tc>
          <w:tcPr>
            <w:tcW w:w="672" w:type="dxa"/>
            <w:tcBorders>
              <w:top w:val="nil"/>
              <w:left w:val="nil"/>
              <w:bottom w:val="single" w:sz="4" w:space="0" w:color="auto"/>
              <w:right w:val="single" w:sz="4" w:space="0" w:color="auto"/>
            </w:tcBorders>
            <w:shd w:val="clear" w:color="auto" w:fill="auto"/>
            <w:noWrap/>
            <w:vAlign w:val="bottom"/>
            <w:hideMark/>
          </w:tcPr>
          <w:p w14:paraId="7287146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w:t>
            </w:r>
          </w:p>
        </w:tc>
        <w:tc>
          <w:tcPr>
            <w:tcW w:w="672" w:type="dxa"/>
            <w:tcBorders>
              <w:top w:val="nil"/>
              <w:left w:val="nil"/>
              <w:bottom w:val="single" w:sz="4" w:space="0" w:color="auto"/>
              <w:right w:val="single" w:sz="4" w:space="0" w:color="auto"/>
            </w:tcBorders>
            <w:shd w:val="clear" w:color="auto" w:fill="auto"/>
            <w:noWrap/>
            <w:vAlign w:val="bottom"/>
            <w:hideMark/>
          </w:tcPr>
          <w:p w14:paraId="43279A7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53.09</w:t>
            </w:r>
          </w:p>
        </w:tc>
        <w:tc>
          <w:tcPr>
            <w:tcW w:w="672" w:type="dxa"/>
            <w:tcBorders>
              <w:top w:val="nil"/>
              <w:left w:val="nil"/>
              <w:bottom w:val="single" w:sz="4" w:space="0" w:color="auto"/>
              <w:right w:val="single" w:sz="4" w:space="0" w:color="auto"/>
            </w:tcBorders>
            <w:shd w:val="clear" w:color="auto" w:fill="auto"/>
            <w:noWrap/>
            <w:vAlign w:val="bottom"/>
            <w:hideMark/>
          </w:tcPr>
          <w:p w14:paraId="615DFDF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66.18</w:t>
            </w:r>
          </w:p>
        </w:tc>
        <w:tc>
          <w:tcPr>
            <w:tcW w:w="617" w:type="dxa"/>
            <w:tcBorders>
              <w:top w:val="nil"/>
              <w:left w:val="nil"/>
              <w:bottom w:val="single" w:sz="4" w:space="0" w:color="auto"/>
              <w:right w:val="single" w:sz="4" w:space="0" w:color="auto"/>
            </w:tcBorders>
            <w:shd w:val="clear" w:color="auto" w:fill="auto"/>
            <w:noWrap/>
            <w:vAlign w:val="bottom"/>
            <w:hideMark/>
          </w:tcPr>
          <w:p w14:paraId="6DE560D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28</w:t>
            </w:r>
          </w:p>
        </w:tc>
        <w:tc>
          <w:tcPr>
            <w:tcW w:w="1100" w:type="dxa"/>
            <w:tcBorders>
              <w:top w:val="nil"/>
              <w:left w:val="nil"/>
              <w:bottom w:val="single" w:sz="4" w:space="0" w:color="auto"/>
              <w:right w:val="single" w:sz="4" w:space="0" w:color="auto"/>
            </w:tcBorders>
            <w:shd w:val="clear" w:color="auto" w:fill="auto"/>
            <w:noWrap/>
            <w:vAlign w:val="bottom"/>
            <w:hideMark/>
          </w:tcPr>
          <w:p w14:paraId="13C1366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Hampden County-MA</w:t>
            </w:r>
          </w:p>
        </w:tc>
        <w:tc>
          <w:tcPr>
            <w:tcW w:w="849" w:type="dxa"/>
            <w:tcBorders>
              <w:top w:val="nil"/>
              <w:left w:val="nil"/>
              <w:bottom w:val="single" w:sz="4" w:space="0" w:color="auto"/>
              <w:right w:val="single" w:sz="4" w:space="0" w:color="auto"/>
            </w:tcBorders>
            <w:shd w:val="clear" w:color="auto" w:fill="auto"/>
            <w:noWrap/>
            <w:vAlign w:val="bottom"/>
            <w:hideMark/>
          </w:tcPr>
          <w:p w14:paraId="7651EC7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w:t>
            </w:r>
          </w:p>
        </w:tc>
        <w:tc>
          <w:tcPr>
            <w:tcW w:w="810" w:type="dxa"/>
            <w:tcBorders>
              <w:top w:val="nil"/>
              <w:left w:val="nil"/>
              <w:bottom w:val="single" w:sz="4" w:space="0" w:color="auto"/>
              <w:right w:val="single" w:sz="4" w:space="0" w:color="auto"/>
            </w:tcBorders>
            <w:shd w:val="clear" w:color="auto" w:fill="auto"/>
            <w:noWrap/>
            <w:vAlign w:val="bottom"/>
            <w:hideMark/>
          </w:tcPr>
          <w:p w14:paraId="3FE91DD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9.9</w:t>
            </w:r>
          </w:p>
        </w:tc>
        <w:tc>
          <w:tcPr>
            <w:tcW w:w="810" w:type="dxa"/>
            <w:tcBorders>
              <w:top w:val="nil"/>
              <w:left w:val="nil"/>
              <w:bottom w:val="single" w:sz="4" w:space="0" w:color="auto"/>
              <w:right w:val="single" w:sz="4" w:space="0" w:color="auto"/>
            </w:tcBorders>
            <w:shd w:val="clear" w:color="auto" w:fill="auto"/>
            <w:noWrap/>
            <w:vAlign w:val="bottom"/>
            <w:hideMark/>
          </w:tcPr>
          <w:p w14:paraId="6D29C88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74.63</w:t>
            </w:r>
          </w:p>
        </w:tc>
        <w:tc>
          <w:tcPr>
            <w:tcW w:w="810" w:type="dxa"/>
            <w:tcBorders>
              <w:top w:val="nil"/>
              <w:left w:val="nil"/>
              <w:bottom w:val="single" w:sz="4" w:space="0" w:color="auto"/>
              <w:right w:val="single" w:sz="4" w:space="0" w:color="auto"/>
            </w:tcBorders>
            <w:shd w:val="clear" w:color="auto" w:fill="auto"/>
            <w:noWrap/>
            <w:vAlign w:val="bottom"/>
            <w:hideMark/>
          </w:tcPr>
          <w:p w14:paraId="76FF72B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0.21</w:t>
            </w:r>
          </w:p>
        </w:tc>
        <w:tc>
          <w:tcPr>
            <w:tcW w:w="1266" w:type="dxa"/>
            <w:tcBorders>
              <w:top w:val="nil"/>
              <w:left w:val="nil"/>
              <w:bottom w:val="single" w:sz="4" w:space="0" w:color="auto"/>
              <w:right w:val="single" w:sz="4" w:space="0" w:color="auto"/>
            </w:tcBorders>
            <w:shd w:val="clear" w:color="auto" w:fill="auto"/>
            <w:noWrap/>
            <w:vAlign w:val="bottom"/>
            <w:hideMark/>
          </w:tcPr>
          <w:p w14:paraId="40E161E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0.80</w:t>
            </w:r>
          </w:p>
        </w:tc>
        <w:tc>
          <w:tcPr>
            <w:tcW w:w="1251" w:type="dxa"/>
            <w:tcBorders>
              <w:top w:val="nil"/>
              <w:left w:val="nil"/>
              <w:bottom w:val="single" w:sz="4" w:space="0" w:color="auto"/>
              <w:right w:val="single" w:sz="8" w:space="0" w:color="auto"/>
            </w:tcBorders>
            <w:shd w:val="clear" w:color="auto" w:fill="auto"/>
            <w:noWrap/>
            <w:vAlign w:val="bottom"/>
            <w:hideMark/>
          </w:tcPr>
          <w:p w14:paraId="21759909"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37D27C0A"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6ABA7A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424B685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61EFA88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MA32-60</w:t>
            </w:r>
          </w:p>
        </w:tc>
        <w:tc>
          <w:tcPr>
            <w:tcW w:w="1133" w:type="dxa"/>
            <w:tcBorders>
              <w:top w:val="nil"/>
              <w:left w:val="nil"/>
              <w:bottom w:val="single" w:sz="4" w:space="0" w:color="auto"/>
              <w:right w:val="single" w:sz="4" w:space="0" w:color="auto"/>
            </w:tcBorders>
            <w:shd w:val="clear" w:color="auto" w:fill="auto"/>
            <w:noWrap/>
            <w:vAlign w:val="bottom"/>
            <w:hideMark/>
          </w:tcPr>
          <w:p w14:paraId="4222113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Stage Brook</w:t>
            </w:r>
          </w:p>
        </w:tc>
        <w:tc>
          <w:tcPr>
            <w:tcW w:w="2539" w:type="dxa"/>
            <w:tcBorders>
              <w:top w:val="nil"/>
              <w:left w:val="nil"/>
              <w:bottom w:val="single" w:sz="4" w:space="0" w:color="auto"/>
              <w:right w:val="single" w:sz="4" w:space="0" w:color="auto"/>
            </w:tcBorders>
            <w:shd w:val="clear" w:color="auto" w:fill="auto"/>
            <w:noWrap/>
            <w:vAlign w:val="bottom"/>
            <w:hideMark/>
          </w:tcPr>
          <w:p w14:paraId="2FFB960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confluence of Freeland Brook and Wigwam Brook, Russell to mouth at confluence with Black Brook (forming headwaters Bradley Brook), Russell.</w:t>
            </w:r>
          </w:p>
        </w:tc>
        <w:tc>
          <w:tcPr>
            <w:tcW w:w="767" w:type="dxa"/>
            <w:tcBorders>
              <w:top w:val="nil"/>
              <w:left w:val="nil"/>
              <w:bottom w:val="single" w:sz="4" w:space="0" w:color="auto"/>
              <w:right w:val="single" w:sz="4" w:space="0" w:color="auto"/>
            </w:tcBorders>
            <w:shd w:val="clear" w:color="auto" w:fill="auto"/>
            <w:noWrap/>
            <w:vAlign w:val="bottom"/>
            <w:hideMark/>
          </w:tcPr>
          <w:p w14:paraId="61B7F1C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19" w:type="dxa"/>
            <w:tcBorders>
              <w:top w:val="nil"/>
              <w:left w:val="nil"/>
              <w:bottom w:val="single" w:sz="4" w:space="0" w:color="auto"/>
              <w:right w:val="single" w:sz="4" w:space="0" w:color="auto"/>
            </w:tcBorders>
            <w:shd w:val="clear" w:color="auto" w:fill="auto"/>
            <w:noWrap/>
            <w:vAlign w:val="bottom"/>
            <w:hideMark/>
          </w:tcPr>
          <w:p w14:paraId="68C3013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1C133F8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010802060301</w:t>
            </w:r>
          </w:p>
        </w:tc>
        <w:tc>
          <w:tcPr>
            <w:tcW w:w="1195" w:type="dxa"/>
            <w:tcBorders>
              <w:top w:val="nil"/>
              <w:left w:val="nil"/>
              <w:bottom w:val="single" w:sz="4" w:space="0" w:color="auto"/>
              <w:right w:val="single" w:sz="4" w:space="0" w:color="auto"/>
            </w:tcBorders>
            <w:shd w:val="clear" w:color="auto" w:fill="auto"/>
            <w:noWrap/>
            <w:vAlign w:val="bottom"/>
            <w:hideMark/>
          </w:tcPr>
          <w:p w14:paraId="2977F02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Moose Meadow Brook-Westfield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794431F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51.81</w:t>
            </w:r>
          </w:p>
        </w:tc>
        <w:tc>
          <w:tcPr>
            <w:tcW w:w="672" w:type="dxa"/>
            <w:tcBorders>
              <w:top w:val="nil"/>
              <w:left w:val="nil"/>
              <w:bottom w:val="single" w:sz="4" w:space="0" w:color="auto"/>
              <w:right w:val="single" w:sz="4" w:space="0" w:color="auto"/>
            </w:tcBorders>
            <w:shd w:val="clear" w:color="auto" w:fill="auto"/>
            <w:noWrap/>
            <w:vAlign w:val="bottom"/>
            <w:hideMark/>
          </w:tcPr>
          <w:p w14:paraId="483F082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w:t>
            </w:r>
          </w:p>
        </w:tc>
        <w:tc>
          <w:tcPr>
            <w:tcW w:w="672" w:type="dxa"/>
            <w:tcBorders>
              <w:top w:val="nil"/>
              <w:left w:val="nil"/>
              <w:bottom w:val="single" w:sz="4" w:space="0" w:color="auto"/>
              <w:right w:val="single" w:sz="4" w:space="0" w:color="auto"/>
            </w:tcBorders>
            <w:shd w:val="clear" w:color="auto" w:fill="auto"/>
            <w:noWrap/>
            <w:vAlign w:val="bottom"/>
            <w:hideMark/>
          </w:tcPr>
          <w:p w14:paraId="3529D95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53.09</w:t>
            </w:r>
          </w:p>
        </w:tc>
        <w:tc>
          <w:tcPr>
            <w:tcW w:w="672" w:type="dxa"/>
            <w:tcBorders>
              <w:top w:val="nil"/>
              <w:left w:val="nil"/>
              <w:bottom w:val="single" w:sz="4" w:space="0" w:color="auto"/>
              <w:right w:val="single" w:sz="4" w:space="0" w:color="auto"/>
            </w:tcBorders>
            <w:shd w:val="clear" w:color="auto" w:fill="auto"/>
            <w:noWrap/>
            <w:vAlign w:val="bottom"/>
            <w:hideMark/>
          </w:tcPr>
          <w:p w14:paraId="2184293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66.18</w:t>
            </w:r>
          </w:p>
        </w:tc>
        <w:tc>
          <w:tcPr>
            <w:tcW w:w="617" w:type="dxa"/>
            <w:tcBorders>
              <w:top w:val="nil"/>
              <w:left w:val="nil"/>
              <w:bottom w:val="single" w:sz="4" w:space="0" w:color="auto"/>
              <w:right w:val="single" w:sz="4" w:space="0" w:color="auto"/>
            </w:tcBorders>
            <w:shd w:val="clear" w:color="auto" w:fill="auto"/>
            <w:noWrap/>
            <w:vAlign w:val="bottom"/>
            <w:hideMark/>
          </w:tcPr>
          <w:p w14:paraId="662DDC7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28</w:t>
            </w:r>
          </w:p>
        </w:tc>
        <w:tc>
          <w:tcPr>
            <w:tcW w:w="1100" w:type="dxa"/>
            <w:tcBorders>
              <w:top w:val="nil"/>
              <w:left w:val="nil"/>
              <w:bottom w:val="single" w:sz="4" w:space="0" w:color="auto"/>
              <w:right w:val="single" w:sz="4" w:space="0" w:color="auto"/>
            </w:tcBorders>
            <w:shd w:val="clear" w:color="auto" w:fill="auto"/>
            <w:noWrap/>
            <w:vAlign w:val="bottom"/>
            <w:hideMark/>
          </w:tcPr>
          <w:p w14:paraId="086F0DD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Hampden County-MA</w:t>
            </w:r>
          </w:p>
        </w:tc>
        <w:tc>
          <w:tcPr>
            <w:tcW w:w="849" w:type="dxa"/>
            <w:tcBorders>
              <w:top w:val="nil"/>
              <w:left w:val="nil"/>
              <w:bottom w:val="single" w:sz="4" w:space="0" w:color="auto"/>
              <w:right w:val="single" w:sz="4" w:space="0" w:color="auto"/>
            </w:tcBorders>
            <w:shd w:val="clear" w:color="auto" w:fill="auto"/>
            <w:noWrap/>
            <w:vAlign w:val="bottom"/>
            <w:hideMark/>
          </w:tcPr>
          <w:p w14:paraId="277266F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w:t>
            </w:r>
          </w:p>
        </w:tc>
        <w:tc>
          <w:tcPr>
            <w:tcW w:w="810" w:type="dxa"/>
            <w:tcBorders>
              <w:top w:val="nil"/>
              <w:left w:val="nil"/>
              <w:bottom w:val="single" w:sz="4" w:space="0" w:color="auto"/>
              <w:right w:val="single" w:sz="4" w:space="0" w:color="auto"/>
            </w:tcBorders>
            <w:shd w:val="clear" w:color="auto" w:fill="auto"/>
            <w:noWrap/>
            <w:vAlign w:val="bottom"/>
            <w:hideMark/>
          </w:tcPr>
          <w:p w14:paraId="6AE5E41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9.9</w:t>
            </w:r>
          </w:p>
        </w:tc>
        <w:tc>
          <w:tcPr>
            <w:tcW w:w="810" w:type="dxa"/>
            <w:tcBorders>
              <w:top w:val="nil"/>
              <w:left w:val="nil"/>
              <w:bottom w:val="single" w:sz="4" w:space="0" w:color="auto"/>
              <w:right w:val="single" w:sz="4" w:space="0" w:color="auto"/>
            </w:tcBorders>
            <w:shd w:val="clear" w:color="auto" w:fill="auto"/>
            <w:noWrap/>
            <w:vAlign w:val="bottom"/>
            <w:hideMark/>
          </w:tcPr>
          <w:p w14:paraId="106CC4B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74.63</w:t>
            </w:r>
          </w:p>
        </w:tc>
        <w:tc>
          <w:tcPr>
            <w:tcW w:w="810" w:type="dxa"/>
            <w:tcBorders>
              <w:top w:val="nil"/>
              <w:left w:val="nil"/>
              <w:bottom w:val="single" w:sz="4" w:space="0" w:color="auto"/>
              <w:right w:val="single" w:sz="4" w:space="0" w:color="auto"/>
            </w:tcBorders>
            <w:shd w:val="clear" w:color="auto" w:fill="auto"/>
            <w:noWrap/>
            <w:vAlign w:val="bottom"/>
            <w:hideMark/>
          </w:tcPr>
          <w:p w14:paraId="37C453E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0.21</w:t>
            </w:r>
          </w:p>
        </w:tc>
        <w:tc>
          <w:tcPr>
            <w:tcW w:w="1266" w:type="dxa"/>
            <w:tcBorders>
              <w:top w:val="nil"/>
              <w:left w:val="nil"/>
              <w:bottom w:val="single" w:sz="4" w:space="0" w:color="auto"/>
              <w:right w:val="single" w:sz="4" w:space="0" w:color="auto"/>
            </w:tcBorders>
            <w:shd w:val="clear" w:color="auto" w:fill="auto"/>
            <w:noWrap/>
            <w:vAlign w:val="bottom"/>
            <w:hideMark/>
          </w:tcPr>
          <w:p w14:paraId="01D3F5E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0.80</w:t>
            </w:r>
          </w:p>
        </w:tc>
        <w:tc>
          <w:tcPr>
            <w:tcW w:w="1251" w:type="dxa"/>
            <w:tcBorders>
              <w:top w:val="nil"/>
              <w:left w:val="nil"/>
              <w:bottom w:val="single" w:sz="4" w:space="0" w:color="auto"/>
              <w:right w:val="single" w:sz="8" w:space="0" w:color="auto"/>
            </w:tcBorders>
            <w:shd w:val="clear" w:color="auto" w:fill="auto"/>
            <w:noWrap/>
            <w:vAlign w:val="bottom"/>
            <w:hideMark/>
          </w:tcPr>
          <w:p w14:paraId="3B8D53BE"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5EC74399"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0ED583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4C5DDB8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47BB573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MA32-21</w:t>
            </w:r>
          </w:p>
        </w:tc>
        <w:tc>
          <w:tcPr>
            <w:tcW w:w="1133" w:type="dxa"/>
            <w:tcBorders>
              <w:top w:val="nil"/>
              <w:left w:val="nil"/>
              <w:bottom w:val="single" w:sz="4" w:space="0" w:color="auto"/>
              <w:right w:val="single" w:sz="4" w:space="0" w:color="auto"/>
            </w:tcBorders>
            <w:shd w:val="clear" w:color="auto" w:fill="auto"/>
            <w:noWrap/>
            <w:vAlign w:val="bottom"/>
            <w:hideMark/>
          </w:tcPr>
          <w:p w14:paraId="790E4B1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Bradley Brook</w:t>
            </w:r>
          </w:p>
        </w:tc>
        <w:tc>
          <w:tcPr>
            <w:tcW w:w="2539" w:type="dxa"/>
            <w:tcBorders>
              <w:top w:val="nil"/>
              <w:left w:val="nil"/>
              <w:bottom w:val="single" w:sz="4" w:space="0" w:color="auto"/>
              <w:right w:val="single" w:sz="4" w:space="0" w:color="auto"/>
            </w:tcBorders>
            <w:shd w:val="clear" w:color="auto" w:fill="auto"/>
            <w:noWrap/>
            <w:vAlign w:val="bottom"/>
            <w:hideMark/>
          </w:tcPr>
          <w:p w14:paraId="3462ED2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confluence Black and Stage brooks, Russell to mouth at confluence with Westfield River, Russell.</w:t>
            </w:r>
          </w:p>
        </w:tc>
        <w:tc>
          <w:tcPr>
            <w:tcW w:w="767" w:type="dxa"/>
            <w:tcBorders>
              <w:top w:val="nil"/>
              <w:left w:val="nil"/>
              <w:bottom w:val="single" w:sz="4" w:space="0" w:color="auto"/>
              <w:right w:val="single" w:sz="4" w:space="0" w:color="auto"/>
            </w:tcBorders>
            <w:shd w:val="clear" w:color="auto" w:fill="auto"/>
            <w:noWrap/>
            <w:vAlign w:val="bottom"/>
            <w:hideMark/>
          </w:tcPr>
          <w:p w14:paraId="52317F9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w:t>
            </w:r>
          </w:p>
        </w:tc>
        <w:tc>
          <w:tcPr>
            <w:tcW w:w="1119" w:type="dxa"/>
            <w:tcBorders>
              <w:top w:val="nil"/>
              <w:left w:val="nil"/>
              <w:bottom w:val="single" w:sz="4" w:space="0" w:color="auto"/>
              <w:right w:val="single" w:sz="4" w:space="0" w:color="auto"/>
            </w:tcBorders>
            <w:shd w:val="clear" w:color="auto" w:fill="auto"/>
            <w:noWrap/>
            <w:vAlign w:val="bottom"/>
            <w:hideMark/>
          </w:tcPr>
          <w:p w14:paraId="4FF865B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076347F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010802060301</w:t>
            </w:r>
          </w:p>
        </w:tc>
        <w:tc>
          <w:tcPr>
            <w:tcW w:w="1195" w:type="dxa"/>
            <w:tcBorders>
              <w:top w:val="nil"/>
              <w:left w:val="nil"/>
              <w:bottom w:val="single" w:sz="4" w:space="0" w:color="auto"/>
              <w:right w:val="single" w:sz="4" w:space="0" w:color="auto"/>
            </w:tcBorders>
            <w:shd w:val="clear" w:color="auto" w:fill="auto"/>
            <w:noWrap/>
            <w:vAlign w:val="bottom"/>
            <w:hideMark/>
          </w:tcPr>
          <w:p w14:paraId="06CBCB4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Moose Meadow Brook-Westfield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5343589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51.81</w:t>
            </w:r>
          </w:p>
        </w:tc>
        <w:tc>
          <w:tcPr>
            <w:tcW w:w="672" w:type="dxa"/>
            <w:tcBorders>
              <w:top w:val="nil"/>
              <w:left w:val="nil"/>
              <w:bottom w:val="single" w:sz="4" w:space="0" w:color="auto"/>
              <w:right w:val="single" w:sz="4" w:space="0" w:color="auto"/>
            </w:tcBorders>
            <w:shd w:val="clear" w:color="auto" w:fill="auto"/>
            <w:noWrap/>
            <w:vAlign w:val="bottom"/>
            <w:hideMark/>
          </w:tcPr>
          <w:p w14:paraId="59AB3A6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w:t>
            </w:r>
          </w:p>
        </w:tc>
        <w:tc>
          <w:tcPr>
            <w:tcW w:w="672" w:type="dxa"/>
            <w:tcBorders>
              <w:top w:val="nil"/>
              <w:left w:val="nil"/>
              <w:bottom w:val="single" w:sz="4" w:space="0" w:color="auto"/>
              <w:right w:val="single" w:sz="4" w:space="0" w:color="auto"/>
            </w:tcBorders>
            <w:shd w:val="clear" w:color="auto" w:fill="auto"/>
            <w:noWrap/>
            <w:vAlign w:val="bottom"/>
            <w:hideMark/>
          </w:tcPr>
          <w:p w14:paraId="18EB6FA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53.09</w:t>
            </w:r>
          </w:p>
        </w:tc>
        <w:tc>
          <w:tcPr>
            <w:tcW w:w="672" w:type="dxa"/>
            <w:tcBorders>
              <w:top w:val="nil"/>
              <w:left w:val="nil"/>
              <w:bottom w:val="single" w:sz="4" w:space="0" w:color="auto"/>
              <w:right w:val="single" w:sz="4" w:space="0" w:color="auto"/>
            </w:tcBorders>
            <w:shd w:val="clear" w:color="auto" w:fill="auto"/>
            <w:noWrap/>
            <w:vAlign w:val="bottom"/>
            <w:hideMark/>
          </w:tcPr>
          <w:p w14:paraId="1B285B4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66.18</w:t>
            </w:r>
          </w:p>
        </w:tc>
        <w:tc>
          <w:tcPr>
            <w:tcW w:w="617" w:type="dxa"/>
            <w:tcBorders>
              <w:top w:val="nil"/>
              <w:left w:val="nil"/>
              <w:bottom w:val="single" w:sz="4" w:space="0" w:color="auto"/>
              <w:right w:val="single" w:sz="4" w:space="0" w:color="auto"/>
            </w:tcBorders>
            <w:shd w:val="clear" w:color="auto" w:fill="auto"/>
            <w:noWrap/>
            <w:vAlign w:val="bottom"/>
            <w:hideMark/>
          </w:tcPr>
          <w:p w14:paraId="7641757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28</w:t>
            </w:r>
          </w:p>
        </w:tc>
        <w:tc>
          <w:tcPr>
            <w:tcW w:w="1100" w:type="dxa"/>
            <w:tcBorders>
              <w:top w:val="nil"/>
              <w:left w:val="nil"/>
              <w:bottom w:val="single" w:sz="4" w:space="0" w:color="auto"/>
              <w:right w:val="single" w:sz="4" w:space="0" w:color="auto"/>
            </w:tcBorders>
            <w:shd w:val="clear" w:color="auto" w:fill="auto"/>
            <w:noWrap/>
            <w:vAlign w:val="bottom"/>
            <w:hideMark/>
          </w:tcPr>
          <w:p w14:paraId="4843966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Hampden County-MA</w:t>
            </w:r>
          </w:p>
        </w:tc>
        <w:tc>
          <w:tcPr>
            <w:tcW w:w="849" w:type="dxa"/>
            <w:tcBorders>
              <w:top w:val="nil"/>
              <w:left w:val="nil"/>
              <w:bottom w:val="single" w:sz="4" w:space="0" w:color="auto"/>
              <w:right w:val="single" w:sz="4" w:space="0" w:color="auto"/>
            </w:tcBorders>
            <w:shd w:val="clear" w:color="auto" w:fill="auto"/>
            <w:noWrap/>
            <w:vAlign w:val="bottom"/>
            <w:hideMark/>
          </w:tcPr>
          <w:p w14:paraId="63ED5D7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w:t>
            </w:r>
          </w:p>
        </w:tc>
        <w:tc>
          <w:tcPr>
            <w:tcW w:w="810" w:type="dxa"/>
            <w:tcBorders>
              <w:top w:val="nil"/>
              <w:left w:val="nil"/>
              <w:bottom w:val="single" w:sz="4" w:space="0" w:color="auto"/>
              <w:right w:val="single" w:sz="4" w:space="0" w:color="auto"/>
            </w:tcBorders>
            <w:shd w:val="clear" w:color="auto" w:fill="auto"/>
            <w:noWrap/>
            <w:vAlign w:val="bottom"/>
            <w:hideMark/>
          </w:tcPr>
          <w:p w14:paraId="2427374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9.9</w:t>
            </w:r>
          </w:p>
        </w:tc>
        <w:tc>
          <w:tcPr>
            <w:tcW w:w="810" w:type="dxa"/>
            <w:tcBorders>
              <w:top w:val="nil"/>
              <w:left w:val="nil"/>
              <w:bottom w:val="single" w:sz="4" w:space="0" w:color="auto"/>
              <w:right w:val="single" w:sz="4" w:space="0" w:color="auto"/>
            </w:tcBorders>
            <w:shd w:val="clear" w:color="auto" w:fill="auto"/>
            <w:noWrap/>
            <w:vAlign w:val="bottom"/>
            <w:hideMark/>
          </w:tcPr>
          <w:p w14:paraId="0F7FAC1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74.63</w:t>
            </w:r>
          </w:p>
        </w:tc>
        <w:tc>
          <w:tcPr>
            <w:tcW w:w="810" w:type="dxa"/>
            <w:tcBorders>
              <w:top w:val="nil"/>
              <w:left w:val="nil"/>
              <w:bottom w:val="single" w:sz="4" w:space="0" w:color="auto"/>
              <w:right w:val="single" w:sz="4" w:space="0" w:color="auto"/>
            </w:tcBorders>
            <w:shd w:val="clear" w:color="auto" w:fill="auto"/>
            <w:noWrap/>
            <w:vAlign w:val="bottom"/>
            <w:hideMark/>
          </w:tcPr>
          <w:p w14:paraId="2FF9519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0.21</w:t>
            </w:r>
          </w:p>
        </w:tc>
        <w:tc>
          <w:tcPr>
            <w:tcW w:w="1266" w:type="dxa"/>
            <w:tcBorders>
              <w:top w:val="nil"/>
              <w:left w:val="nil"/>
              <w:bottom w:val="single" w:sz="4" w:space="0" w:color="auto"/>
              <w:right w:val="single" w:sz="4" w:space="0" w:color="auto"/>
            </w:tcBorders>
            <w:shd w:val="clear" w:color="auto" w:fill="auto"/>
            <w:noWrap/>
            <w:vAlign w:val="bottom"/>
            <w:hideMark/>
          </w:tcPr>
          <w:p w14:paraId="0ABBA49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0.80</w:t>
            </w:r>
          </w:p>
        </w:tc>
        <w:tc>
          <w:tcPr>
            <w:tcW w:w="1251" w:type="dxa"/>
            <w:tcBorders>
              <w:top w:val="nil"/>
              <w:left w:val="nil"/>
              <w:bottom w:val="single" w:sz="4" w:space="0" w:color="auto"/>
              <w:right w:val="single" w:sz="8" w:space="0" w:color="auto"/>
            </w:tcBorders>
            <w:shd w:val="clear" w:color="auto" w:fill="auto"/>
            <w:noWrap/>
            <w:vAlign w:val="bottom"/>
            <w:hideMark/>
          </w:tcPr>
          <w:p w14:paraId="5BA4DD36"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32FC6D32"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D791C6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4A434A6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128A00A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MA32-05</w:t>
            </w:r>
          </w:p>
        </w:tc>
        <w:tc>
          <w:tcPr>
            <w:tcW w:w="1133" w:type="dxa"/>
            <w:tcBorders>
              <w:top w:val="nil"/>
              <w:left w:val="nil"/>
              <w:bottom w:val="single" w:sz="4" w:space="0" w:color="auto"/>
              <w:right w:val="single" w:sz="4" w:space="0" w:color="auto"/>
            </w:tcBorders>
            <w:shd w:val="clear" w:color="auto" w:fill="auto"/>
            <w:noWrap/>
            <w:vAlign w:val="bottom"/>
            <w:hideMark/>
          </w:tcPr>
          <w:p w14:paraId="5346BE3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 River</w:t>
            </w:r>
          </w:p>
        </w:tc>
        <w:tc>
          <w:tcPr>
            <w:tcW w:w="2539" w:type="dxa"/>
            <w:tcBorders>
              <w:top w:val="nil"/>
              <w:left w:val="nil"/>
              <w:bottom w:val="single" w:sz="4" w:space="0" w:color="auto"/>
              <w:right w:val="single" w:sz="4" w:space="0" w:color="auto"/>
            </w:tcBorders>
            <w:shd w:val="clear" w:color="auto" w:fill="auto"/>
            <w:noWrap/>
            <w:vAlign w:val="bottom"/>
            <w:hideMark/>
          </w:tcPr>
          <w:p w14:paraId="5BFCE1E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Confluence with Middle Branch Westfield River, Huntington to Route 20 bridge, Westfield.</w:t>
            </w:r>
          </w:p>
        </w:tc>
        <w:tc>
          <w:tcPr>
            <w:tcW w:w="767" w:type="dxa"/>
            <w:tcBorders>
              <w:top w:val="nil"/>
              <w:left w:val="nil"/>
              <w:bottom w:val="single" w:sz="4" w:space="0" w:color="auto"/>
              <w:right w:val="single" w:sz="4" w:space="0" w:color="auto"/>
            </w:tcBorders>
            <w:shd w:val="clear" w:color="auto" w:fill="auto"/>
            <w:noWrap/>
            <w:vAlign w:val="bottom"/>
            <w:hideMark/>
          </w:tcPr>
          <w:p w14:paraId="0F73608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17.7</w:t>
            </w:r>
          </w:p>
        </w:tc>
        <w:tc>
          <w:tcPr>
            <w:tcW w:w="1119" w:type="dxa"/>
            <w:tcBorders>
              <w:top w:val="nil"/>
              <w:left w:val="nil"/>
              <w:bottom w:val="single" w:sz="4" w:space="0" w:color="auto"/>
              <w:right w:val="single" w:sz="4" w:space="0" w:color="auto"/>
            </w:tcBorders>
            <w:shd w:val="clear" w:color="auto" w:fill="auto"/>
            <w:noWrap/>
            <w:vAlign w:val="bottom"/>
            <w:hideMark/>
          </w:tcPr>
          <w:p w14:paraId="584A7C9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(WWF)</w:t>
            </w:r>
          </w:p>
        </w:tc>
        <w:tc>
          <w:tcPr>
            <w:tcW w:w="1433" w:type="dxa"/>
            <w:tcBorders>
              <w:top w:val="nil"/>
              <w:left w:val="nil"/>
              <w:bottom w:val="single" w:sz="4" w:space="0" w:color="auto"/>
              <w:right w:val="single" w:sz="4" w:space="0" w:color="auto"/>
            </w:tcBorders>
            <w:shd w:val="clear" w:color="auto" w:fill="auto"/>
            <w:noWrap/>
            <w:vAlign w:val="bottom"/>
            <w:hideMark/>
          </w:tcPr>
          <w:p w14:paraId="3C9BC35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010802060301</w:t>
            </w:r>
          </w:p>
        </w:tc>
        <w:tc>
          <w:tcPr>
            <w:tcW w:w="1195" w:type="dxa"/>
            <w:tcBorders>
              <w:top w:val="nil"/>
              <w:left w:val="nil"/>
              <w:bottom w:val="single" w:sz="4" w:space="0" w:color="auto"/>
              <w:right w:val="single" w:sz="4" w:space="0" w:color="auto"/>
            </w:tcBorders>
            <w:shd w:val="clear" w:color="auto" w:fill="auto"/>
            <w:noWrap/>
            <w:vAlign w:val="bottom"/>
            <w:hideMark/>
          </w:tcPr>
          <w:p w14:paraId="3EA1C9C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Moose Meadow Brook-Westfield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5FC7BE9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51.81</w:t>
            </w:r>
          </w:p>
        </w:tc>
        <w:tc>
          <w:tcPr>
            <w:tcW w:w="672" w:type="dxa"/>
            <w:tcBorders>
              <w:top w:val="nil"/>
              <w:left w:val="nil"/>
              <w:bottom w:val="single" w:sz="4" w:space="0" w:color="auto"/>
              <w:right w:val="single" w:sz="4" w:space="0" w:color="auto"/>
            </w:tcBorders>
            <w:shd w:val="clear" w:color="auto" w:fill="auto"/>
            <w:noWrap/>
            <w:vAlign w:val="bottom"/>
            <w:hideMark/>
          </w:tcPr>
          <w:p w14:paraId="0CE6E5F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w:t>
            </w:r>
          </w:p>
        </w:tc>
        <w:tc>
          <w:tcPr>
            <w:tcW w:w="672" w:type="dxa"/>
            <w:tcBorders>
              <w:top w:val="nil"/>
              <w:left w:val="nil"/>
              <w:bottom w:val="single" w:sz="4" w:space="0" w:color="auto"/>
              <w:right w:val="single" w:sz="4" w:space="0" w:color="auto"/>
            </w:tcBorders>
            <w:shd w:val="clear" w:color="auto" w:fill="auto"/>
            <w:noWrap/>
            <w:vAlign w:val="bottom"/>
            <w:hideMark/>
          </w:tcPr>
          <w:p w14:paraId="1111296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53.09</w:t>
            </w:r>
          </w:p>
        </w:tc>
        <w:tc>
          <w:tcPr>
            <w:tcW w:w="672" w:type="dxa"/>
            <w:tcBorders>
              <w:top w:val="nil"/>
              <w:left w:val="nil"/>
              <w:bottom w:val="single" w:sz="4" w:space="0" w:color="auto"/>
              <w:right w:val="single" w:sz="4" w:space="0" w:color="auto"/>
            </w:tcBorders>
            <w:shd w:val="clear" w:color="auto" w:fill="auto"/>
            <w:noWrap/>
            <w:vAlign w:val="bottom"/>
            <w:hideMark/>
          </w:tcPr>
          <w:p w14:paraId="5A6DDA6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66.18</w:t>
            </w:r>
          </w:p>
        </w:tc>
        <w:tc>
          <w:tcPr>
            <w:tcW w:w="617" w:type="dxa"/>
            <w:tcBorders>
              <w:top w:val="nil"/>
              <w:left w:val="nil"/>
              <w:bottom w:val="single" w:sz="4" w:space="0" w:color="auto"/>
              <w:right w:val="single" w:sz="4" w:space="0" w:color="auto"/>
            </w:tcBorders>
            <w:shd w:val="clear" w:color="auto" w:fill="auto"/>
            <w:noWrap/>
            <w:vAlign w:val="bottom"/>
            <w:hideMark/>
          </w:tcPr>
          <w:p w14:paraId="4360DC5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28</w:t>
            </w:r>
          </w:p>
        </w:tc>
        <w:tc>
          <w:tcPr>
            <w:tcW w:w="1100" w:type="dxa"/>
            <w:tcBorders>
              <w:top w:val="nil"/>
              <w:left w:val="nil"/>
              <w:bottom w:val="single" w:sz="4" w:space="0" w:color="auto"/>
              <w:right w:val="single" w:sz="4" w:space="0" w:color="auto"/>
            </w:tcBorders>
            <w:shd w:val="clear" w:color="auto" w:fill="auto"/>
            <w:noWrap/>
            <w:vAlign w:val="bottom"/>
            <w:hideMark/>
          </w:tcPr>
          <w:p w14:paraId="75F2BD0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Hampden County-MA</w:t>
            </w:r>
          </w:p>
        </w:tc>
        <w:tc>
          <w:tcPr>
            <w:tcW w:w="849" w:type="dxa"/>
            <w:tcBorders>
              <w:top w:val="nil"/>
              <w:left w:val="nil"/>
              <w:bottom w:val="single" w:sz="4" w:space="0" w:color="auto"/>
              <w:right w:val="single" w:sz="4" w:space="0" w:color="auto"/>
            </w:tcBorders>
            <w:shd w:val="clear" w:color="auto" w:fill="auto"/>
            <w:noWrap/>
            <w:vAlign w:val="bottom"/>
            <w:hideMark/>
          </w:tcPr>
          <w:p w14:paraId="7C4B1FF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w:t>
            </w:r>
          </w:p>
        </w:tc>
        <w:tc>
          <w:tcPr>
            <w:tcW w:w="810" w:type="dxa"/>
            <w:tcBorders>
              <w:top w:val="nil"/>
              <w:left w:val="nil"/>
              <w:bottom w:val="single" w:sz="4" w:space="0" w:color="auto"/>
              <w:right w:val="single" w:sz="4" w:space="0" w:color="auto"/>
            </w:tcBorders>
            <w:shd w:val="clear" w:color="auto" w:fill="auto"/>
            <w:noWrap/>
            <w:vAlign w:val="bottom"/>
            <w:hideMark/>
          </w:tcPr>
          <w:p w14:paraId="69173AB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9.9</w:t>
            </w:r>
          </w:p>
        </w:tc>
        <w:tc>
          <w:tcPr>
            <w:tcW w:w="810" w:type="dxa"/>
            <w:tcBorders>
              <w:top w:val="nil"/>
              <w:left w:val="nil"/>
              <w:bottom w:val="single" w:sz="4" w:space="0" w:color="auto"/>
              <w:right w:val="single" w:sz="4" w:space="0" w:color="auto"/>
            </w:tcBorders>
            <w:shd w:val="clear" w:color="auto" w:fill="auto"/>
            <w:noWrap/>
            <w:vAlign w:val="bottom"/>
            <w:hideMark/>
          </w:tcPr>
          <w:p w14:paraId="3B35ABB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74.63</w:t>
            </w:r>
          </w:p>
        </w:tc>
        <w:tc>
          <w:tcPr>
            <w:tcW w:w="810" w:type="dxa"/>
            <w:tcBorders>
              <w:top w:val="nil"/>
              <w:left w:val="nil"/>
              <w:bottom w:val="single" w:sz="4" w:space="0" w:color="auto"/>
              <w:right w:val="single" w:sz="4" w:space="0" w:color="auto"/>
            </w:tcBorders>
            <w:shd w:val="clear" w:color="auto" w:fill="auto"/>
            <w:noWrap/>
            <w:vAlign w:val="bottom"/>
            <w:hideMark/>
          </w:tcPr>
          <w:p w14:paraId="150A899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0.21</w:t>
            </w:r>
          </w:p>
        </w:tc>
        <w:tc>
          <w:tcPr>
            <w:tcW w:w="1266" w:type="dxa"/>
            <w:tcBorders>
              <w:top w:val="nil"/>
              <w:left w:val="nil"/>
              <w:bottom w:val="single" w:sz="4" w:space="0" w:color="auto"/>
              <w:right w:val="single" w:sz="4" w:space="0" w:color="auto"/>
            </w:tcBorders>
            <w:shd w:val="clear" w:color="auto" w:fill="auto"/>
            <w:noWrap/>
            <w:vAlign w:val="bottom"/>
            <w:hideMark/>
          </w:tcPr>
          <w:p w14:paraId="504E33F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0.80</w:t>
            </w:r>
          </w:p>
        </w:tc>
        <w:tc>
          <w:tcPr>
            <w:tcW w:w="1251" w:type="dxa"/>
            <w:tcBorders>
              <w:top w:val="nil"/>
              <w:left w:val="nil"/>
              <w:bottom w:val="single" w:sz="4" w:space="0" w:color="auto"/>
              <w:right w:val="single" w:sz="8" w:space="0" w:color="auto"/>
            </w:tcBorders>
            <w:shd w:val="clear" w:color="auto" w:fill="auto"/>
            <w:noWrap/>
            <w:vAlign w:val="bottom"/>
            <w:hideMark/>
          </w:tcPr>
          <w:p w14:paraId="632C3BBB"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1C73314B"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8F5DF1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2B7C83F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62DEA7C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MA32-40</w:t>
            </w:r>
          </w:p>
        </w:tc>
        <w:tc>
          <w:tcPr>
            <w:tcW w:w="1133" w:type="dxa"/>
            <w:tcBorders>
              <w:top w:val="nil"/>
              <w:left w:val="nil"/>
              <w:bottom w:val="single" w:sz="4" w:space="0" w:color="auto"/>
              <w:right w:val="single" w:sz="4" w:space="0" w:color="auto"/>
            </w:tcBorders>
            <w:shd w:val="clear" w:color="auto" w:fill="auto"/>
            <w:noWrap/>
            <w:vAlign w:val="bottom"/>
            <w:hideMark/>
          </w:tcPr>
          <w:p w14:paraId="12D7D82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Moose Meadow Brook</w:t>
            </w:r>
          </w:p>
        </w:tc>
        <w:tc>
          <w:tcPr>
            <w:tcW w:w="2539" w:type="dxa"/>
            <w:tcBorders>
              <w:top w:val="nil"/>
              <w:left w:val="nil"/>
              <w:bottom w:val="single" w:sz="4" w:space="0" w:color="auto"/>
              <w:right w:val="single" w:sz="4" w:space="0" w:color="auto"/>
            </w:tcBorders>
            <w:shd w:val="clear" w:color="auto" w:fill="auto"/>
            <w:noWrap/>
            <w:vAlign w:val="bottom"/>
            <w:hideMark/>
          </w:tcPr>
          <w:p w14:paraId="7D8C665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west of Bungay Mountain, east of New State Road, Montgomery to inlet Westfield Reservoir, Montgomery (formerly part of segment MA32-23).</w:t>
            </w:r>
          </w:p>
        </w:tc>
        <w:tc>
          <w:tcPr>
            <w:tcW w:w="767" w:type="dxa"/>
            <w:tcBorders>
              <w:top w:val="nil"/>
              <w:left w:val="nil"/>
              <w:bottom w:val="single" w:sz="4" w:space="0" w:color="auto"/>
              <w:right w:val="single" w:sz="4" w:space="0" w:color="auto"/>
            </w:tcBorders>
            <w:shd w:val="clear" w:color="auto" w:fill="auto"/>
            <w:noWrap/>
            <w:vAlign w:val="bottom"/>
            <w:hideMark/>
          </w:tcPr>
          <w:p w14:paraId="0E3E584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2.9</w:t>
            </w:r>
          </w:p>
        </w:tc>
        <w:tc>
          <w:tcPr>
            <w:tcW w:w="1119" w:type="dxa"/>
            <w:tcBorders>
              <w:top w:val="nil"/>
              <w:left w:val="nil"/>
              <w:bottom w:val="single" w:sz="4" w:space="0" w:color="auto"/>
              <w:right w:val="single" w:sz="4" w:space="0" w:color="auto"/>
            </w:tcBorders>
            <w:shd w:val="clear" w:color="auto" w:fill="auto"/>
            <w:noWrap/>
            <w:vAlign w:val="bottom"/>
            <w:hideMark/>
          </w:tcPr>
          <w:p w14:paraId="08CDFC8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615CB0B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010802060301</w:t>
            </w:r>
          </w:p>
        </w:tc>
        <w:tc>
          <w:tcPr>
            <w:tcW w:w="1195" w:type="dxa"/>
            <w:tcBorders>
              <w:top w:val="nil"/>
              <w:left w:val="nil"/>
              <w:bottom w:val="single" w:sz="4" w:space="0" w:color="auto"/>
              <w:right w:val="single" w:sz="4" w:space="0" w:color="auto"/>
            </w:tcBorders>
            <w:shd w:val="clear" w:color="auto" w:fill="auto"/>
            <w:noWrap/>
            <w:vAlign w:val="bottom"/>
            <w:hideMark/>
          </w:tcPr>
          <w:p w14:paraId="3BF50E4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Moose Meadow Brook-Westfield River</w:t>
            </w:r>
          </w:p>
        </w:tc>
        <w:tc>
          <w:tcPr>
            <w:tcW w:w="672" w:type="dxa"/>
            <w:tcBorders>
              <w:top w:val="nil"/>
              <w:left w:val="nil"/>
              <w:bottom w:val="single" w:sz="4" w:space="0" w:color="auto"/>
              <w:right w:val="single" w:sz="4" w:space="0" w:color="auto"/>
            </w:tcBorders>
            <w:shd w:val="clear" w:color="auto" w:fill="auto"/>
            <w:noWrap/>
            <w:vAlign w:val="bottom"/>
            <w:hideMark/>
          </w:tcPr>
          <w:p w14:paraId="433104B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51.81</w:t>
            </w:r>
          </w:p>
        </w:tc>
        <w:tc>
          <w:tcPr>
            <w:tcW w:w="672" w:type="dxa"/>
            <w:tcBorders>
              <w:top w:val="nil"/>
              <w:left w:val="nil"/>
              <w:bottom w:val="single" w:sz="4" w:space="0" w:color="auto"/>
              <w:right w:val="single" w:sz="4" w:space="0" w:color="auto"/>
            </w:tcBorders>
            <w:shd w:val="clear" w:color="auto" w:fill="auto"/>
            <w:noWrap/>
            <w:vAlign w:val="bottom"/>
            <w:hideMark/>
          </w:tcPr>
          <w:p w14:paraId="4A8FD62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w:t>
            </w:r>
          </w:p>
        </w:tc>
        <w:tc>
          <w:tcPr>
            <w:tcW w:w="672" w:type="dxa"/>
            <w:tcBorders>
              <w:top w:val="nil"/>
              <w:left w:val="nil"/>
              <w:bottom w:val="single" w:sz="4" w:space="0" w:color="auto"/>
              <w:right w:val="single" w:sz="4" w:space="0" w:color="auto"/>
            </w:tcBorders>
            <w:shd w:val="clear" w:color="auto" w:fill="auto"/>
            <w:noWrap/>
            <w:vAlign w:val="bottom"/>
            <w:hideMark/>
          </w:tcPr>
          <w:p w14:paraId="0B17439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53.09</w:t>
            </w:r>
          </w:p>
        </w:tc>
        <w:tc>
          <w:tcPr>
            <w:tcW w:w="672" w:type="dxa"/>
            <w:tcBorders>
              <w:top w:val="nil"/>
              <w:left w:val="nil"/>
              <w:bottom w:val="single" w:sz="4" w:space="0" w:color="auto"/>
              <w:right w:val="single" w:sz="4" w:space="0" w:color="auto"/>
            </w:tcBorders>
            <w:shd w:val="clear" w:color="auto" w:fill="auto"/>
            <w:noWrap/>
            <w:vAlign w:val="bottom"/>
            <w:hideMark/>
          </w:tcPr>
          <w:p w14:paraId="16883B1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66.18</w:t>
            </w:r>
          </w:p>
        </w:tc>
        <w:tc>
          <w:tcPr>
            <w:tcW w:w="617" w:type="dxa"/>
            <w:tcBorders>
              <w:top w:val="nil"/>
              <w:left w:val="nil"/>
              <w:bottom w:val="single" w:sz="4" w:space="0" w:color="auto"/>
              <w:right w:val="single" w:sz="4" w:space="0" w:color="auto"/>
            </w:tcBorders>
            <w:shd w:val="clear" w:color="auto" w:fill="auto"/>
            <w:noWrap/>
            <w:vAlign w:val="bottom"/>
            <w:hideMark/>
          </w:tcPr>
          <w:p w14:paraId="034FAF4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28</w:t>
            </w:r>
          </w:p>
        </w:tc>
        <w:tc>
          <w:tcPr>
            <w:tcW w:w="1100" w:type="dxa"/>
            <w:tcBorders>
              <w:top w:val="nil"/>
              <w:left w:val="nil"/>
              <w:bottom w:val="single" w:sz="4" w:space="0" w:color="auto"/>
              <w:right w:val="single" w:sz="4" w:space="0" w:color="auto"/>
            </w:tcBorders>
            <w:shd w:val="clear" w:color="auto" w:fill="auto"/>
            <w:noWrap/>
            <w:vAlign w:val="bottom"/>
            <w:hideMark/>
          </w:tcPr>
          <w:p w14:paraId="2304336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Hampden County-MA</w:t>
            </w:r>
          </w:p>
        </w:tc>
        <w:tc>
          <w:tcPr>
            <w:tcW w:w="849" w:type="dxa"/>
            <w:tcBorders>
              <w:top w:val="nil"/>
              <w:left w:val="nil"/>
              <w:bottom w:val="single" w:sz="4" w:space="0" w:color="auto"/>
              <w:right w:val="single" w:sz="4" w:space="0" w:color="auto"/>
            </w:tcBorders>
            <w:shd w:val="clear" w:color="auto" w:fill="auto"/>
            <w:noWrap/>
            <w:vAlign w:val="bottom"/>
            <w:hideMark/>
          </w:tcPr>
          <w:p w14:paraId="7334AC8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w:t>
            </w:r>
          </w:p>
        </w:tc>
        <w:tc>
          <w:tcPr>
            <w:tcW w:w="810" w:type="dxa"/>
            <w:tcBorders>
              <w:top w:val="nil"/>
              <w:left w:val="nil"/>
              <w:bottom w:val="single" w:sz="4" w:space="0" w:color="auto"/>
              <w:right w:val="single" w:sz="4" w:space="0" w:color="auto"/>
            </w:tcBorders>
            <w:shd w:val="clear" w:color="auto" w:fill="auto"/>
            <w:noWrap/>
            <w:vAlign w:val="bottom"/>
            <w:hideMark/>
          </w:tcPr>
          <w:p w14:paraId="46CB3A5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9.9</w:t>
            </w:r>
          </w:p>
        </w:tc>
        <w:tc>
          <w:tcPr>
            <w:tcW w:w="810" w:type="dxa"/>
            <w:tcBorders>
              <w:top w:val="nil"/>
              <w:left w:val="nil"/>
              <w:bottom w:val="single" w:sz="4" w:space="0" w:color="auto"/>
              <w:right w:val="single" w:sz="4" w:space="0" w:color="auto"/>
            </w:tcBorders>
            <w:shd w:val="clear" w:color="auto" w:fill="auto"/>
            <w:noWrap/>
            <w:vAlign w:val="bottom"/>
            <w:hideMark/>
          </w:tcPr>
          <w:p w14:paraId="7D89F52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74.63</w:t>
            </w:r>
          </w:p>
        </w:tc>
        <w:tc>
          <w:tcPr>
            <w:tcW w:w="810" w:type="dxa"/>
            <w:tcBorders>
              <w:top w:val="nil"/>
              <w:left w:val="nil"/>
              <w:bottom w:val="single" w:sz="4" w:space="0" w:color="auto"/>
              <w:right w:val="single" w:sz="4" w:space="0" w:color="auto"/>
            </w:tcBorders>
            <w:shd w:val="clear" w:color="auto" w:fill="auto"/>
            <w:noWrap/>
            <w:vAlign w:val="bottom"/>
            <w:hideMark/>
          </w:tcPr>
          <w:p w14:paraId="308E689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0.21</w:t>
            </w:r>
          </w:p>
        </w:tc>
        <w:tc>
          <w:tcPr>
            <w:tcW w:w="1266" w:type="dxa"/>
            <w:tcBorders>
              <w:top w:val="nil"/>
              <w:left w:val="nil"/>
              <w:bottom w:val="single" w:sz="4" w:space="0" w:color="auto"/>
              <w:right w:val="single" w:sz="4" w:space="0" w:color="auto"/>
            </w:tcBorders>
            <w:shd w:val="clear" w:color="auto" w:fill="auto"/>
            <w:noWrap/>
            <w:vAlign w:val="bottom"/>
            <w:hideMark/>
          </w:tcPr>
          <w:p w14:paraId="624FC5D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0.80</w:t>
            </w:r>
          </w:p>
        </w:tc>
        <w:tc>
          <w:tcPr>
            <w:tcW w:w="1251" w:type="dxa"/>
            <w:tcBorders>
              <w:top w:val="nil"/>
              <w:left w:val="nil"/>
              <w:bottom w:val="single" w:sz="4" w:space="0" w:color="auto"/>
              <w:right w:val="single" w:sz="8" w:space="0" w:color="auto"/>
            </w:tcBorders>
            <w:shd w:val="clear" w:color="auto" w:fill="auto"/>
            <w:noWrap/>
            <w:vAlign w:val="bottom"/>
            <w:hideMark/>
          </w:tcPr>
          <w:p w14:paraId="2964D604"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5E458242"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A36DBE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32</w:t>
            </w:r>
          </w:p>
        </w:tc>
        <w:tc>
          <w:tcPr>
            <w:tcW w:w="1192" w:type="dxa"/>
            <w:tcBorders>
              <w:top w:val="nil"/>
              <w:left w:val="nil"/>
              <w:bottom w:val="single" w:sz="4" w:space="0" w:color="auto"/>
              <w:right w:val="single" w:sz="4" w:space="0" w:color="auto"/>
            </w:tcBorders>
            <w:shd w:val="clear" w:color="auto" w:fill="auto"/>
            <w:noWrap/>
            <w:vAlign w:val="bottom"/>
            <w:hideMark/>
          </w:tcPr>
          <w:p w14:paraId="759F9FC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07C0CA1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MA32-55</w:t>
            </w:r>
          </w:p>
        </w:tc>
        <w:tc>
          <w:tcPr>
            <w:tcW w:w="1133" w:type="dxa"/>
            <w:tcBorders>
              <w:top w:val="nil"/>
              <w:left w:val="nil"/>
              <w:bottom w:val="single" w:sz="4" w:space="0" w:color="auto"/>
              <w:right w:val="single" w:sz="4" w:space="0" w:color="auto"/>
            </w:tcBorders>
            <w:shd w:val="clear" w:color="auto" w:fill="auto"/>
            <w:noWrap/>
            <w:vAlign w:val="bottom"/>
            <w:hideMark/>
          </w:tcPr>
          <w:p w14:paraId="0A14B9EF" w14:textId="77777777" w:rsidR="000E0D84" w:rsidRPr="00042854" w:rsidRDefault="000E0D84" w:rsidP="004B48E2">
            <w:pPr>
              <w:rPr>
                <w:rFonts w:ascii="Calibri" w:hAnsi="Calibri"/>
                <w:color w:val="000000"/>
                <w:sz w:val="20"/>
                <w:szCs w:val="20"/>
              </w:rPr>
            </w:pPr>
            <w:proofErr w:type="spellStart"/>
            <w:r w:rsidRPr="00042854">
              <w:rPr>
                <w:rFonts w:ascii="Calibri" w:hAnsi="Calibri"/>
                <w:color w:val="000000"/>
                <w:sz w:val="20"/>
                <w:szCs w:val="20"/>
              </w:rPr>
              <w:t>Kellog</w:t>
            </w:r>
            <w:proofErr w:type="spellEnd"/>
            <w:r w:rsidRPr="00042854">
              <w:rPr>
                <w:rFonts w:ascii="Calibri" w:hAnsi="Calibri"/>
                <w:color w:val="000000"/>
                <w:sz w:val="20"/>
                <w:szCs w:val="20"/>
              </w:rPr>
              <w:t xml:space="preserve"> Brook</w:t>
            </w:r>
          </w:p>
        </w:tc>
        <w:tc>
          <w:tcPr>
            <w:tcW w:w="2539" w:type="dxa"/>
            <w:tcBorders>
              <w:top w:val="nil"/>
              <w:left w:val="nil"/>
              <w:bottom w:val="single" w:sz="4" w:space="0" w:color="auto"/>
              <w:right w:val="single" w:sz="4" w:space="0" w:color="auto"/>
            </w:tcBorders>
            <w:shd w:val="clear" w:color="auto" w:fill="auto"/>
            <w:noWrap/>
            <w:vAlign w:val="bottom"/>
            <w:hideMark/>
          </w:tcPr>
          <w:p w14:paraId="582DAB7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east of College Highway (Route 202), Southwick to mouth at confluence with Great Brook, Westfield.</w:t>
            </w:r>
          </w:p>
        </w:tc>
        <w:tc>
          <w:tcPr>
            <w:tcW w:w="767" w:type="dxa"/>
            <w:tcBorders>
              <w:top w:val="nil"/>
              <w:left w:val="nil"/>
              <w:bottom w:val="single" w:sz="4" w:space="0" w:color="auto"/>
              <w:right w:val="single" w:sz="4" w:space="0" w:color="auto"/>
            </w:tcBorders>
            <w:shd w:val="clear" w:color="auto" w:fill="auto"/>
            <w:noWrap/>
            <w:vAlign w:val="bottom"/>
            <w:hideMark/>
          </w:tcPr>
          <w:p w14:paraId="6B16C89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2.8</w:t>
            </w:r>
          </w:p>
        </w:tc>
        <w:tc>
          <w:tcPr>
            <w:tcW w:w="1119" w:type="dxa"/>
            <w:tcBorders>
              <w:top w:val="nil"/>
              <w:left w:val="nil"/>
              <w:bottom w:val="single" w:sz="4" w:space="0" w:color="auto"/>
              <w:right w:val="single" w:sz="4" w:space="0" w:color="auto"/>
            </w:tcBorders>
            <w:shd w:val="clear" w:color="auto" w:fill="auto"/>
            <w:noWrap/>
            <w:vAlign w:val="bottom"/>
            <w:hideMark/>
          </w:tcPr>
          <w:p w14:paraId="64195D8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3C270C9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010802060304</w:t>
            </w:r>
          </w:p>
        </w:tc>
        <w:tc>
          <w:tcPr>
            <w:tcW w:w="1195" w:type="dxa"/>
            <w:tcBorders>
              <w:top w:val="nil"/>
              <w:left w:val="nil"/>
              <w:bottom w:val="single" w:sz="4" w:space="0" w:color="auto"/>
              <w:right w:val="single" w:sz="4" w:space="0" w:color="auto"/>
            </w:tcBorders>
            <w:shd w:val="clear" w:color="auto" w:fill="auto"/>
            <w:noWrap/>
            <w:vAlign w:val="bottom"/>
            <w:hideMark/>
          </w:tcPr>
          <w:p w14:paraId="411AEE4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Great Brook</w:t>
            </w:r>
          </w:p>
        </w:tc>
        <w:tc>
          <w:tcPr>
            <w:tcW w:w="672" w:type="dxa"/>
            <w:tcBorders>
              <w:top w:val="nil"/>
              <w:left w:val="nil"/>
              <w:bottom w:val="single" w:sz="4" w:space="0" w:color="auto"/>
              <w:right w:val="single" w:sz="4" w:space="0" w:color="auto"/>
            </w:tcBorders>
            <w:shd w:val="clear" w:color="auto" w:fill="auto"/>
            <w:noWrap/>
            <w:vAlign w:val="bottom"/>
            <w:hideMark/>
          </w:tcPr>
          <w:p w14:paraId="4134B39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61.49</w:t>
            </w:r>
          </w:p>
        </w:tc>
        <w:tc>
          <w:tcPr>
            <w:tcW w:w="672" w:type="dxa"/>
            <w:tcBorders>
              <w:top w:val="nil"/>
              <w:left w:val="nil"/>
              <w:bottom w:val="single" w:sz="4" w:space="0" w:color="auto"/>
              <w:right w:val="single" w:sz="4" w:space="0" w:color="auto"/>
            </w:tcBorders>
            <w:shd w:val="clear" w:color="auto" w:fill="auto"/>
            <w:noWrap/>
            <w:vAlign w:val="bottom"/>
            <w:hideMark/>
          </w:tcPr>
          <w:p w14:paraId="1DDAD43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15.53</w:t>
            </w:r>
          </w:p>
        </w:tc>
        <w:tc>
          <w:tcPr>
            <w:tcW w:w="672" w:type="dxa"/>
            <w:tcBorders>
              <w:top w:val="nil"/>
              <w:left w:val="nil"/>
              <w:bottom w:val="single" w:sz="4" w:space="0" w:color="auto"/>
              <w:right w:val="single" w:sz="4" w:space="0" w:color="auto"/>
            </w:tcBorders>
            <w:shd w:val="clear" w:color="auto" w:fill="auto"/>
            <w:noWrap/>
            <w:vAlign w:val="bottom"/>
            <w:hideMark/>
          </w:tcPr>
          <w:p w14:paraId="6F0B2CF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47.71</w:t>
            </w:r>
          </w:p>
        </w:tc>
        <w:tc>
          <w:tcPr>
            <w:tcW w:w="672" w:type="dxa"/>
            <w:tcBorders>
              <w:top w:val="nil"/>
              <w:left w:val="nil"/>
              <w:bottom w:val="single" w:sz="4" w:space="0" w:color="auto"/>
              <w:right w:val="single" w:sz="4" w:space="0" w:color="auto"/>
            </w:tcBorders>
            <w:shd w:val="clear" w:color="auto" w:fill="auto"/>
            <w:noWrap/>
            <w:vAlign w:val="bottom"/>
            <w:hideMark/>
          </w:tcPr>
          <w:p w14:paraId="1AC8354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64.55</w:t>
            </w:r>
          </w:p>
        </w:tc>
        <w:tc>
          <w:tcPr>
            <w:tcW w:w="617" w:type="dxa"/>
            <w:tcBorders>
              <w:top w:val="nil"/>
              <w:left w:val="nil"/>
              <w:bottom w:val="single" w:sz="4" w:space="0" w:color="auto"/>
              <w:right w:val="single" w:sz="4" w:space="0" w:color="auto"/>
            </w:tcBorders>
            <w:shd w:val="clear" w:color="auto" w:fill="auto"/>
            <w:noWrap/>
            <w:vAlign w:val="bottom"/>
            <w:hideMark/>
          </w:tcPr>
          <w:p w14:paraId="0DAFC35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41</w:t>
            </w:r>
          </w:p>
        </w:tc>
        <w:tc>
          <w:tcPr>
            <w:tcW w:w="1100" w:type="dxa"/>
            <w:tcBorders>
              <w:top w:val="nil"/>
              <w:left w:val="nil"/>
              <w:bottom w:val="single" w:sz="4" w:space="0" w:color="auto"/>
              <w:right w:val="single" w:sz="4" w:space="0" w:color="auto"/>
            </w:tcBorders>
            <w:shd w:val="clear" w:color="auto" w:fill="auto"/>
            <w:noWrap/>
            <w:vAlign w:val="bottom"/>
            <w:hideMark/>
          </w:tcPr>
          <w:p w14:paraId="2AE5104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Hampden County-MA</w:t>
            </w:r>
          </w:p>
        </w:tc>
        <w:tc>
          <w:tcPr>
            <w:tcW w:w="849" w:type="dxa"/>
            <w:tcBorders>
              <w:top w:val="nil"/>
              <w:left w:val="nil"/>
              <w:bottom w:val="single" w:sz="4" w:space="0" w:color="auto"/>
              <w:right w:val="single" w:sz="4" w:space="0" w:color="auto"/>
            </w:tcBorders>
            <w:shd w:val="clear" w:color="auto" w:fill="auto"/>
            <w:noWrap/>
            <w:vAlign w:val="bottom"/>
            <w:hideMark/>
          </w:tcPr>
          <w:p w14:paraId="30AE7EC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810" w:type="dxa"/>
            <w:tcBorders>
              <w:top w:val="nil"/>
              <w:left w:val="nil"/>
              <w:bottom w:val="single" w:sz="4" w:space="0" w:color="auto"/>
              <w:right w:val="single" w:sz="4" w:space="0" w:color="auto"/>
            </w:tcBorders>
            <w:shd w:val="clear" w:color="auto" w:fill="auto"/>
            <w:noWrap/>
            <w:vAlign w:val="bottom"/>
            <w:hideMark/>
          </w:tcPr>
          <w:p w14:paraId="3142BCB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37.4</w:t>
            </w:r>
          </w:p>
        </w:tc>
        <w:tc>
          <w:tcPr>
            <w:tcW w:w="810" w:type="dxa"/>
            <w:tcBorders>
              <w:top w:val="nil"/>
              <w:left w:val="nil"/>
              <w:bottom w:val="single" w:sz="4" w:space="0" w:color="auto"/>
              <w:right w:val="single" w:sz="4" w:space="0" w:color="auto"/>
            </w:tcBorders>
            <w:shd w:val="clear" w:color="auto" w:fill="auto"/>
            <w:noWrap/>
            <w:vAlign w:val="bottom"/>
            <w:hideMark/>
          </w:tcPr>
          <w:p w14:paraId="684D735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48.78</w:t>
            </w:r>
          </w:p>
        </w:tc>
        <w:tc>
          <w:tcPr>
            <w:tcW w:w="810" w:type="dxa"/>
            <w:tcBorders>
              <w:top w:val="nil"/>
              <w:left w:val="nil"/>
              <w:bottom w:val="single" w:sz="4" w:space="0" w:color="auto"/>
              <w:right w:val="single" w:sz="4" w:space="0" w:color="auto"/>
            </w:tcBorders>
            <w:shd w:val="clear" w:color="auto" w:fill="auto"/>
            <w:noWrap/>
            <w:vAlign w:val="bottom"/>
            <w:hideMark/>
          </w:tcPr>
          <w:p w14:paraId="7E4ED4C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0.35</w:t>
            </w:r>
          </w:p>
        </w:tc>
        <w:tc>
          <w:tcPr>
            <w:tcW w:w="1266" w:type="dxa"/>
            <w:tcBorders>
              <w:top w:val="nil"/>
              <w:left w:val="nil"/>
              <w:bottom w:val="single" w:sz="4" w:space="0" w:color="auto"/>
              <w:right w:val="single" w:sz="4" w:space="0" w:color="auto"/>
            </w:tcBorders>
            <w:shd w:val="clear" w:color="auto" w:fill="auto"/>
            <w:noWrap/>
            <w:vAlign w:val="bottom"/>
            <w:hideMark/>
          </w:tcPr>
          <w:p w14:paraId="3145C00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0.99</w:t>
            </w:r>
          </w:p>
        </w:tc>
        <w:tc>
          <w:tcPr>
            <w:tcW w:w="1251" w:type="dxa"/>
            <w:tcBorders>
              <w:top w:val="nil"/>
              <w:left w:val="nil"/>
              <w:bottom w:val="single" w:sz="4" w:space="0" w:color="auto"/>
              <w:right w:val="single" w:sz="8" w:space="0" w:color="auto"/>
            </w:tcBorders>
            <w:shd w:val="clear" w:color="auto" w:fill="auto"/>
            <w:noWrap/>
            <w:vAlign w:val="bottom"/>
            <w:hideMark/>
          </w:tcPr>
          <w:p w14:paraId="5BE43EAE"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168A9F0F"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BA3112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29D572E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7CA53C0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MA32-25</w:t>
            </w:r>
          </w:p>
        </w:tc>
        <w:tc>
          <w:tcPr>
            <w:tcW w:w="1133" w:type="dxa"/>
            <w:tcBorders>
              <w:top w:val="nil"/>
              <w:left w:val="nil"/>
              <w:bottom w:val="single" w:sz="4" w:space="0" w:color="auto"/>
              <w:right w:val="single" w:sz="4" w:space="0" w:color="auto"/>
            </w:tcBorders>
            <w:shd w:val="clear" w:color="auto" w:fill="auto"/>
            <w:noWrap/>
            <w:vAlign w:val="bottom"/>
            <w:hideMark/>
          </w:tcPr>
          <w:p w14:paraId="69FC3F3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Great Brook</w:t>
            </w:r>
          </w:p>
        </w:tc>
        <w:tc>
          <w:tcPr>
            <w:tcW w:w="2539" w:type="dxa"/>
            <w:tcBorders>
              <w:top w:val="nil"/>
              <w:left w:val="nil"/>
              <w:bottom w:val="single" w:sz="4" w:space="0" w:color="auto"/>
              <w:right w:val="single" w:sz="4" w:space="0" w:color="auto"/>
            </w:tcBorders>
            <w:shd w:val="clear" w:color="auto" w:fill="auto"/>
            <w:noWrap/>
            <w:vAlign w:val="bottom"/>
            <w:hideMark/>
          </w:tcPr>
          <w:p w14:paraId="0D12120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Source, outlet </w:t>
            </w:r>
            <w:proofErr w:type="spellStart"/>
            <w:r w:rsidRPr="00042854">
              <w:rPr>
                <w:rFonts w:ascii="Calibri" w:hAnsi="Calibri"/>
                <w:color w:val="000000"/>
                <w:sz w:val="20"/>
                <w:szCs w:val="20"/>
              </w:rPr>
              <w:t>Congamond</w:t>
            </w:r>
            <w:proofErr w:type="spellEnd"/>
            <w:r w:rsidRPr="00042854">
              <w:rPr>
                <w:rFonts w:ascii="Calibri" w:hAnsi="Calibri"/>
                <w:color w:val="000000"/>
                <w:sz w:val="20"/>
                <w:szCs w:val="20"/>
              </w:rPr>
              <w:t xml:space="preserve"> Lakes, Southwick to mouth at confluence with Westfield River, Westfield.</w:t>
            </w:r>
          </w:p>
        </w:tc>
        <w:tc>
          <w:tcPr>
            <w:tcW w:w="767" w:type="dxa"/>
            <w:tcBorders>
              <w:top w:val="nil"/>
              <w:left w:val="nil"/>
              <w:bottom w:val="single" w:sz="4" w:space="0" w:color="auto"/>
              <w:right w:val="single" w:sz="4" w:space="0" w:color="auto"/>
            </w:tcBorders>
            <w:shd w:val="clear" w:color="auto" w:fill="auto"/>
            <w:noWrap/>
            <w:vAlign w:val="bottom"/>
            <w:hideMark/>
          </w:tcPr>
          <w:p w14:paraId="094B33E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10.8</w:t>
            </w:r>
          </w:p>
        </w:tc>
        <w:tc>
          <w:tcPr>
            <w:tcW w:w="1119" w:type="dxa"/>
            <w:tcBorders>
              <w:top w:val="nil"/>
              <w:left w:val="nil"/>
              <w:bottom w:val="single" w:sz="4" w:space="0" w:color="auto"/>
              <w:right w:val="single" w:sz="4" w:space="0" w:color="auto"/>
            </w:tcBorders>
            <w:shd w:val="clear" w:color="auto" w:fill="auto"/>
            <w:noWrap/>
            <w:vAlign w:val="bottom"/>
            <w:hideMark/>
          </w:tcPr>
          <w:p w14:paraId="2511BFD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34FA508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010802060304</w:t>
            </w:r>
          </w:p>
        </w:tc>
        <w:tc>
          <w:tcPr>
            <w:tcW w:w="1195" w:type="dxa"/>
            <w:tcBorders>
              <w:top w:val="nil"/>
              <w:left w:val="nil"/>
              <w:bottom w:val="single" w:sz="4" w:space="0" w:color="auto"/>
              <w:right w:val="single" w:sz="4" w:space="0" w:color="auto"/>
            </w:tcBorders>
            <w:shd w:val="clear" w:color="auto" w:fill="auto"/>
            <w:noWrap/>
            <w:vAlign w:val="bottom"/>
            <w:hideMark/>
          </w:tcPr>
          <w:p w14:paraId="01F15E8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Great Brook</w:t>
            </w:r>
          </w:p>
        </w:tc>
        <w:tc>
          <w:tcPr>
            <w:tcW w:w="672" w:type="dxa"/>
            <w:tcBorders>
              <w:top w:val="nil"/>
              <w:left w:val="nil"/>
              <w:bottom w:val="single" w:sz="4" w:space="0" w:color="auto"/>
              <w:right w:val="single" w:sz="4" w:space="0" w:color="auto"/>
            </w:tcBorders>
            <w:shd w:val="clear" w:color="auto" w:fill="auto"/>
            <w:noWrap/>
            <w:vAlign w:val="bottom"/>
            <w:hideMark/>
          </w:tcPr>
          <w:p w14:paraId="23C4666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61.49</w:t>
            </w:r>
          </w:p>
        </w:tc>
        <w:tc>
          <w:tcPr>
            <w:tcW w:w="672" w:type="dxa"/>
            <w:tcBorders>
              <w:top w:val="nil"/>
              <w:left w:val="nil"/>
              <w:bottom w:val="single" w:sz="4" w:space="0" w:color="auto"/>
              <w:right w:val="single" w:sz="4" w:space="0" w:color="auto"/>
            </w:tcBorders>
            <w:shd w:val="clear" w:color="auto" w:fill="auto"/>
            <w:noWrap/>
            <w:vAlign w:val="bottom"/>
            <w:hideMark/>
          </w:tcPr>
          <w:p w14:paraId="4099D6A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15.53</w:t>
            </w:r>
          </w:p>
        </w:tc>
        <w:tc>
          <w:tcPr>
            <w:tcW w:w="672" w:type="dxa"/>
            <w:tcBorders>
              <w:top w:val="nil"/>
              <w:left w:val="nil"/>
              <w:bottom w:val="single" w:sz="4" w:space="0" w:color="auto"/>
              <w:right w:val="single" w:sz="4" w:space="0" w:color="auto"/>
            </w:tcBorders>
            <w:shd w:val="clear" w:color="auto" w:fill="auto"/>
            <w:noWrap/>
            <w:vAlign w:val="bottom"/>
            <w:hideMark/>
          </w:tcPr>
          <w:p w14:paraId="68CC0BC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47.71</w:t>
            </w:r>
          </w:p>
        </w:tc>
        <w:tc>
          <w:tcPr>
            <w:tcW w:w="672" w:type="dxa"/>
            <w:tcBorders>
              <w:top w:val="nil"/>
              <w:left w:val="nil"/>
              <w:bottom w:val="single" w:sz="4" w:space="0" w:color="auto"/>
              <w:right w:val="single" w:sz="4" w:space="0" w:color="auto"/>
            </w:tcBorders>
            <w:shd w:val="clear" w:color="auto" w:fill="auto"/>
            <w:noWrap/>
            <w:vAlign w:val="bottom"/>
            <w:hideMark/>
          </w:tcPr>
          <w:p w14:paraId="76ED701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64.55</w:t>
            </w:r>
          </w:p>
        </w:tc>
        <w:tc>
          <w:tcPr>
            <w:tcW w:w="617" w:type="dxa"/>
            <w:tcBorders>
              <w:top w:val="nil"/>
              <w:left w:val="nil"/>
              <w:bottom w:val="single" w:sz="4" w:space="0" w:color="auto"/>
              <w:right w:val="single" w:sz="4" w:space="0" w:color="auto"/>
            </w:tcBorders>
            <w:shd w:val="clear" w:color="auto" w:fill="auto"/>
            <w:noWrap/>
            <w:vAlign w:val="bottom"/>
            <w:hideMark/>
          </w:tcPr>
          <w:p w14:paraId="0DF3150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41</w:t>
            </w:r>
          </w:p>
        </w:tc>
        <w:tc>
          <w:tcPr>
            <w:tcW w:w="1100" w:type="dxa"/>
            <w:tcBorders>
              <w:top w:val="nil"/>
              <w:left w:val="nil"/>
              <w:bottom w:val="single" w:sz="4" w:space="0" w:color="auto"/>
              <w:right w:val="single" w:sz="4" w:space="0" w:color="auto"/>
            </w:tcBorders>
            <w:shd w:val="clear" w:color="auto" w:fill="auto"/>
            <w:noWrap/>
            <w:vAlign w:val="bottom"/>
            <w:hideMark/>
          </w:tcPr>
          <w:p w14:paraId="417A773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Hampden County-MA</w:t>
            </w:r>
          </w:p>
        </w:tc>
        <w:tc>
          <w:tcPr>
            <w:tcW w:w="849" w:type="dxa"/>
            <w:tcBorders>
              <w:top w:val="nil"/>
              <w:left w:val="nil"/>
              <w:bottom w:val="single" w:sz="4" w:space="0" w:color="auto"/>
              <w:right w:val="single" w:sz="4" w:space="0" w:color="auto"/>
            </w:tcBorders>
            <w:shd w:val="clear" w:color="auto" w:fill="auto"/>
            <w:noWrap/>
            <w:vAlign w:val="bottom"/>
            <w:hideMark/>
          </w:tcPr>
          <w:p w14:paraId="123BA83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810" w:type="dxa"/>
            <w:tcBorders>
              <w:top w:val="nil"/>
              <w:left w:val="nil"/>
              <w:bottom w:val="single" w:sz="4" w:space="0" w:color="auto"/>
              <w:right w:val="single" w:sz="4" w:space="0" w:color="auto"/>
            </w:tcBorders>
            <w:shd w:val="clear" w:color="auto" w:fill="auto"/>
            <w:noWrap/>
            <w:vAlign w:val="bottom"/>
            <w:hideMark/>
          </w:tcPr>
          <w:p w14:paraId="15B0DA7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37.4</w:t>
            </w:r>
          </w:p>
        </w:tc>
        <w:tc>
          <w:tcPr>
            <w:tcW w:w="810" w:type="dxa"/>
            <w:tcBorders>
              <w:top w:val="nil"/>
              <w:left w:val="nil"/>
              <w:bottom w:val="single" w:sz="4" w:space="0" w:color="auto"/>
              <w:right w:val="single" w:sz="4" w:space="0" w:color="auto"/>
            </w:tcBorders>
            <w:shd w:val="clear" w:color="auto" w:fill="auto"/>
            <w:noWrap/>
            <w:vAlign w:val="bottom"/>
            <w:hideMark/>
          </w:tcPr>
          <w:p w14:paraId="3CB8C4B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48.78</w:t>
            </w:r>
          </w:p>
        </w:tc>
        <w:tc>
          <w:tcPr>
            <w:tcW w:w="810" w:type="dxa"/>
            <w:tcBorders>
              <w:top w:val="nil"/>
              <w:left w:val="nil"/>
              <w:bottom w:val="single" w:sz="4" w:space="0" w:color="auto"/>
              <w:right w:val="single" w:sz="4" w:space="0" w:color="auto"/>
            </w:tcBorders>
            <w:shd w:val="clear" w:color="auto" w:fill="auto"/>
            <w:noWrap/>
            <w:vAlign w:val="bottom"/>
            <w:hideMark/>
          </w:tcPr>
          <w:p w14:paraId="175F8C0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0.35</w:t>
            </w:r>
          </w:p>
        </w:tc>
        <w:tc>
          <w:tcPr>
            <w:tcW w:w="1266" w:type="dxa"/>
            <w:tcBorders>
              <w:top w:val="nil"/>
              <w:left w:val="nil"/>
              <w:bottom w:val="single" w:sz="4" w:space="0" w:color="auto"/>
              <w:right w:val="single" w:sz="4" w:space="0" w:color="auto"/>
            </w:tcBorders>
            <w:shd w:val="clear" w:color="auto" w:fill="auto"/>
            <w:noWrap/>
            <w:vAlign w:val="bottom"/>
            <w:hideMark/>
          </w:tcPr>
          <w:p w14:paraId="478ACEF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0.99</w:t>
            </w:r>
          </w:p>
        </w:tc>
        <w:tc>
          <w:tcPr>
            <w:tcW w:w="1251" w:type="dxa"/>
            <w:tcBorders>
              <w:top w:val="nil"/>
              <w:left w:val="nil"/>
              <w:bottom w:val="single" w:sz="4" w:space="0" w:color="auto"/>
              <w:right w:val="single" w:sz="8" w:space="0" w:color="auto"/>
            </w:tcBorders>
            <w:shd w:val="clear" w:color="auto" w:fill="auto"/>
            <w:noWrap/>
            <w:vAlign w:val="bottom"/>
            <w:hideMark/>
          </w:tcPr>
          <w:p w14:paraId="3331BF74"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585111FA"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F04B4B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529618D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6343BEB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MA32-12</w:t>
            </w:r>
          </w:p>
        </w:tc>
        <w:tc>
          <w:tcPr>
            <w:tcW w:w="1133" w:type="dxa"/>
            <w:tcBorders>
              <w:top w:val="nil"/>
              <w:left w:val="nil"/>
              <w:bottom w:val="single" w:sz="4" w:space="0" w:color="auto"/>
              <w:right w:val="single" w:sz="4" w:space="0" w:color="auto"/>
            </w:tcBorders>
            <w:shd w:val="clear" w:color="auto" w:fill="auto"/>
            <w:noWrap/>
            <w:vAlign w:val="bottom"/>
            <w:hideMark/>
          </w:tcPr>
          <w:p w14:paraId="38F7EDF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Swift River</w:t>
            </w:r>
          </w:p>
        </w:tc>
        <w:tc>
          <w:tcPr>
            <w:tcW w:w="2539" w:type="dxa"/>
            <w:tcBorders>
              <w:top w:val="nil"/>
              <w:left w:val="nil"/>
              <w:bottom w:val="single" w:sz="4" w:space="0" w:color="auto"/>
              <w:right w:val="single" w:sz="4" w:space="0" w:color="auto"/>
            </w:tcBorders>
            <w:shd w:val="clear" w:color="auto" w:fill="auto"/>
            <w:noWrap/>
            <w:vAlign w:val="bottom"/>
            <w:hideMark/>
          </w:tcPr>
          <w:p w14:paraId="1A71BA4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west of Plainfield Road, Hawley to mouth at confluence with Westfield River at village of Swift River, Cummington.</w:t>
            </w:r>
          </w:p>
        </w:tc>
        <w:tc>
          <w:tcPr>
            <w:tcW w:w="767" w:type="dxa"/>
            <w:tcBorders>
              <w:top w:val="nil"/>
              <w:left w:val="nil"/>
              <w:bottom w:val="single" w:sz="4" w:space="0" w:color="auto"/>
              <w:right w:val="single" w:sz="4" w:space="0" w:color="auto"/>
            </w:tcBorders>
            <w:shd w:val="clear" w:color="auto" w:fill="auto"/>
            <w:noWrap/>
            <w:vAlign w:val="bottom"/>
            <w:hideMark/>
          </w:tcPr>
          <w:p w14:paraId="18043EE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11.3</w:t>
            </w:r>
          </w:p>
        </w:tc>
        <w:tc>
          <w:tcPr>
            <w:tcW w:w="1119" w:type="dxa"/>
            <w:tcBorders>
              <w:top w:val="nil"/>
              <w:left w:val="nil"/>
              <w:bottom w:val="single" w:sz="4" w:space="0" w:color="auto"/>
              <w:right w:val="single" w:sz="4" w:space="0" w:color="auto"/>
            </w:tcBorders>
            <w:shd w:val="clear" w:color="auto" w:fill="auto"/>
            <w:noWrap/>
            <w:vAlign w:val="bottom"/>
            <w:hideMark/>
          </w:tcPr>
          <w:p w14:paraId="75EE59E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53FC6E1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010802060102</w:t>
            </w:r>
          </w:p>
        </w:tc>
        <w:tc>
          <w:tcPr>
            <w:tcW w:w="1195" w:type="dxa"/>
            <w:tcBorders>
              <w:top w:val="nil"/>
              <w:left w:val="nil"/>
              <w:bottom w:val="single" w:sz="4" w:space="0" w:color="auto"/>
              <w:right w:val="single" w:sz="4" w:space="0" w:color="auto"/>
            </w:tcBorders>
            <w:shd w:val="clear" w:color="auto" w:fill="auto"/>
            <w:noWrap/>
            <w:vAlign w:val="bottom"/>
            <w:hideMark/>
          </w:tcPr>
          <w:p w14:paraId="1617C9B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Swift River</w:t>
            </w:r>
          </w:p>
        </w:tc>
        <w:tc>
          <w:tcPr>
            <w:tcW w:w="672" w:type="dxa"/>
            <w:tcBorders>
              <w:top w:val="nil"/>
              <w:left w:val="nil"/>
              <w:bottom w:val="single" w:sz="4" w:space="0" w:color="auto"/>
              <w:right w:val="single" w:sz="4" w:space="0" w:color="auto"/>
            </w:tcBorders>
            <w:shd w:val="clear" w:color="auto" w:fill="auto"/>
            <w:noWrap/>
            <w:vAlign w:val="bottom"/>
            <w:hideMark/>
          </w:tcPr>
          <w:p w14:paraId="29A219C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49.51</w:t>
            </w:r>
          </w:p>
        </w:tc>
        <w:tc>
          <w:tcPr>
            <w:tcW w:w="672" w:type="dxa"/>
            <w:tcBorders>
              <w:top w:val="nil"/>
              <w:left w:val="nil"/>
              <w:bottom w:val="single" w:sz="4" w:space="0" w:color="auto"/>
              <w:right w:val="single" w:sz="4" w:space="0" w:color="auto"/>
            </w:tcBorders>
            <w:shd w:val="clear" w:color="auto" w:fill="auto"/>
            <w:noWrap/>
            <w:vAlign w:val="bottom"/>
            <w:hideMark/>
          </w:tcPr>
          <w:p w14:paraId="4AC44FF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5.58</w:t>
            </w:r>
          </w:p>
        </w:tc>
        <w:tc>
          <w:tcPr>
            <w:tcW w:w="672" w:type="dxa"/>
            <w:tcBorders>
              <w:top w:val="nil"/>
              <w:left w:val="nil"/>
              <w:bottom w:val="single" w:sz="4" w:space="0" w:color="auto"/>
              <w:right w:val="single" w:sz="4" w:space="0" w:color="auto"/>
            </w:tcBorders>
            <w:shd w:val="clear" w:color="auto" w:fill="auto"/>
            <w:noWrap/>
            <w:vAlign w:val="bottom"/>
            <w:hideMark/>
          </w:tcPr>
          <w:p w14:paraId="683BD08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48.5</w:t>
            </w:r>
          </w:p>
        </w:tc>
        <w:tc>
          <w:tcPr>
            <w:tcW w:w="672" w:type="dxa"/>
            <w:tcBorders>
              <w:top w:val="nil"/>
              <w:left w:val="nil"/>
              <w:bottom w:val="single" w:sz="4" w:space="0" w:color="auto"/>
              <w:right w:val="single" w:sz="4" w:space="0" w:color="auto"/>
            </w:tcBorders>
            <w:shd w:val="clear" w:color="auto" w:fill="auto"/>
            <w:noWrap/>
            <w:vAlign w:val="bottom"/>
            <w:hideMark/>
          </w:tcPr>
          <w:p w14:paraId="59BBAE2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64.14</w:t>
            </w:r>
          </w:p>
        </w:tc>
        <w:tc>
          <w:tcPr>
            <w:tcW w:w="617" w:type="dxa"/>
            <w:tcBorders>
              <w:top w:val="nil"/>
              <w:left w:val="nil"/>
              <w:bottom w:val="single" w:sz="4" w:space="0" w:color="auto"/>
              <w:right w:val="single" w:sz="4" w:space="0" w:color="auto"/>
            </w:tcBorders>
            <w:shd w:val="clear" w:color="auto" w:fill="auto"/>
            <w:noWrap/>
            <w:vAlign w:val="bottom"/>
            <w:hideMark/>
          </w:tcPr>
          <w:p w14:paraId="1015B3B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42</w:t>
            </w:r>
          </w:p>
        </w:tc>
        <w:tc>
          <w:tcPr>
            <w:tcW w:w="1100" w:type="dxa"/>
            <w:tcBorders>
              <w:top w:val="nil"/>
              <w:left w:val="nil"/>
              <w:bottom w:val="single" w:sz="4" w:space="0" w:color="auto"/>
              <w:right w:val="single" w:sz="4" w:space="0" w:color="auto"/>
            </w:tcBorders>
            <w:shd w:val="clear" w:color="auto" w:fill="auto"/>
            <w:noWrap/>
            <w:vAlign w:val="bottom"/>
            <w:hideMark/>
          </w:tcPr>
          <w:p w14:paraId="2B9D26C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46E4DD2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w:t>
            </w:r>
          </w:p>
        </w:tc>
        <w:tc>
          <w:tcPr>
            <w:tcW w:w="810" w:type="dxa"/>
            <w:tcBorders>
              <w:top w:val="nil"/>
              <w:left w:val="nil"/>
              <w:bottom w:val="single" w:sz="4" w:space="0" w:color="auto"/>
              <w:right w:val="single" w:sz="4" w:space="0" w:color="auto"/>
            </w:tcBorders>
            <w:shd w:val="clear" w:color="auto" w:fill="auto"/>
            <w:noWrap/>
            <w:vAlign w:val="bottom"/>
            <w:hideMark/>
          </w:tcPr>
          <w:p w14:paraId="55052AF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424DFAA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98.54</w:t>
            </w:r>
          </w:p>
        </w:tc>
        <w:tc>
          <w:tcPr>
            <w:tcW w:w="810" w:type="dxa"/>
            <w:tcBorders>
              <w:top w:val="nil"/>
              <w:left w:val="nil"/>
              <w:bottom w:val="single" w:sz="4" w:space="0" w:color="auto"/>
              <w:right w:val="single" w:sz="4" w:space="0" w:color="auto"/>
            </w:tcBorders>
            <w:shd w:val="clear" w:color="auto" w:fill="auto"/>
            <w:noWrap/>
            <w:vAlign w:val="bottom"/>
            <w:hideMark/>
          </w:tcPr>
          <w:p w14:paraId="4494D57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1CCE346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0.33</w:t>
            </w:r>
          </w:p>
        </w:tc>
        <w:tc>
          <w:tcPr>
            <w:tcW w:w="1251" w:type="dxa"/>
            <w:tcBorders>
              <w:top w:val="nil"/>
              <w:left w:val="nil"/>
              <w:bottom w:val="single" w:sz="4" w:space="0" w:color="auto"/>
              <w:right w:val="single" w:sz="8" w:space="0" w:color="auto"/>
            </w:tcBorders>
            <w:shd w:val="clear" w:color="auto" w:fill="auto"/>
            <w:noWrap/>
            <w:vAlign w:val="bottom"/>
            <w:hideMark/>
          </w:tcPr>
          <w:p w14:paraId="2DBD757D"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606BE477"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92B8E4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56FEB15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03E6CF4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MA32-48</w:t>
            </w:r>
          </w:p>
        </w:tc>
        <w:tc>
          <w:tcPr>
            <w:tcW w:w="1133" w:type="dxa"/>
            <w:tcBorders>
              <w:top w:val="nil"/>
              <w:left w:val="nil"/>
              <w:bottom w:val="single" w:sz="4" w:space="0" w:color="auto"/>
              <w:right w:val="single" w:sz="4" w:space="0" w:color="auto"/>
            </w:tcBorders>
            <w:shd w:val="clear" w:color="auto" w:fill="auto"/>
            <w:noWrap/>
            <w:vAlign w:val="bottom"/>
            <w:hideMark/>
          </w:tcPr>
          <w:p w14:paraId="48AB44E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Stones Brook</w:t>
            </w:r>
          </w:p>
        </w:tc>
        <w:tc>
          <w:tcPr>
            <w:tcW w:w="2539" w:type="dxa"/>
            <w:tcBorders>
              <w:top w:val="nil"/>
              <w:left w:val="nil"/>
              <w:bottom w:val="single" w:sz="4" w:space="0" w:color="auto"/>
              <w:right w:val="single" w:sz="4" w:space="0" w:color="auto"/>
            </w:tcBorders>
            <w:shd w:val="clear" w:color="auto" w:fill="auto"/>
            <w:noWrap/>
            <w:vAlign w:val="bottom"/>
            <w:hideMark/>
          </w:tcPr>
          <w:p w14:paraId="6D7FA89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outlet small unnamed pond north of Dyers Road, Ashfield to mouth at confluence with Swift River, Goshen.</w:t>
            </w:r>
          </w:p>
        </w:tc>
        <w:tc>
          <w:tcPr>
            <w:tcW w:w="767" w:type="dxa"/>
            <w:tcBorders>
              <w:top w:val="nil"/>
              <w:left w:val="nil"/>
              <w:bottom w:val="single" w:sz="4" w:space="0" w:color="auto"/>
              <w:right w:val="single" w:sz="4" w:space="0" w:color="auto"/>
            </w:tcBorders>
            <w:shd w:val="clear" w:color="auto" w:fill="auto"/>
            <w:noWrap/>
            <w:vAlign w:val="bottom"/>
            <w:hideMark/>
          </w:tcPr>
          <w:p w14:paraId="55736BB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w:t>
            </w:r>
          </w:p>
        </w:tc>
        <w:tc>
          <w:tcPr>
            <w:tcW w:w="1119" w:type="dxa"/>
            <w:tcBorders>
              <w:top w:val="nil"/>
              <w:left w:val="nil"/>
              <w:bottom w:val="single" w:sz="4" w:space="0" w:color="auto"/>
              <w:right w:val="single" w:sz="4" w:space="0" w:color="auto"/>
            </w:tcBorders>
            <w:shd w:val="clear" w:color="auto" w:fill="auto"/>
            <w:noWrap/>
            <w:vAlign w:val="bottom"/>
            <w:hideMark/>
          </w:tcPr>
          <w:p w14:paraId="47F7400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7360983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010802060102</w:t>
            </w:r>
          </w:p>
        </w:tc>
        <w:tc>
          <w:tcPr>
            <w:tcW w:w="1195" w:type="dxa"/>
            <w:tcBorders>
              <w:top w:val="nil"/>
              <w:left w:val="nil"/>
              <w:bottom w:val="single" w:sz="4" w:space="0" w:color="auto"/>
              <w:right w:val="single" w:sz="4" w:space="0" w:color="auto"/>
            </w:tcBorders>
            <w:shd w:val="clear" w:color="auto" w:fill="auto"/>
            <w:noWrap/>
            <w:vAlign w:val="bottom"/>
            <w:hideMark/>
          </w:tcPr>
          <w:p w14:paraId="5BBBAAD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Swift River</w:t>
            </w:r>
          </w:p>
        </w:tc>
        <w:tc>
          <w:tcPr>
            <w:tcW w:w="672" w:type="dxa"/>
            <w:tcBorders>
              <w:top w:val="nil"/>
              <w:left w:val="nil"/>
              <w:bottom w:val="single" w:sz="4" w:space="0" w:color="auto"/>
              <w:right w:val="single" w:sz="4" w:space="0" w:color="auto"/>
            </w:tcBorders>
            <w:shd w:val="clear" w:color="auto" w:fill="auto"/>
            <w:noWrap/>
            <w:vAlign w:val="bottom"/>
            <w:hideMark/>
          </w:tcPr>
          <w:p w14:paraId="499559D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49.51</w:t>
            </w:r>
          </w:p>
        </w:tc>
        <w:tc>
          <w:tcPr>
            <w:tcW w:w="672" w:type="dxa"/>
            <w:tcBorders>
              <w:top w:val="nil"/>
              <w:left w:val="nil"/>
              <w:bottom w:val="single" w:sz="4" w:space="0" w:color="auto"/>
              <w:right w:val="single" w:sz="4" w:space="0" w:color="auto"/>
            </w:tcBorders>
            <w:shd w:val="clear" w:color="auto" w:fill="auto"/>
            <w:noWrap/>
            <w:vAlign w:val="bottom"/>
            <w:hideMark/>
          </w:tcPr>
          <w:p w14:paraId="01A34F6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5.58</w:t>
            </w:r>
          </w:p>
        </w:tc>
        <w:tc>
          <w:tcPr>
            <w:tcW w:w="672" w:type="dxa"/>
            <w:tcBorders>
              <w:top w:val="nil"/>
              <w:left w:val="nil"/>
              <w:bottom w:val="single" w:sz="4" w:space="0" w:color="auto"/>
              <w:right w:val="single" w:sz="4" w:space="0" w:color="auto"/>
            </w:tcBorders>
            <w:shd w:val="clear" w:color="auto" w:fill="auto"/>
            <w:noWrap/>
            <w:vAlign w:val="bottom"/>
            <w:hideMark/>
          </w:tcPr>
          <w:p w14:paraId="7129661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48.5</w:t>
            </w:r>
          </w:p>
        </w:tc>
        <w:tc>
          <w:tcPr>
            <w:tcW w:w="672" w:type="dxa"/>
            <w:tcBorders>
              <w:top w:val="nil"/>
              <w:left w:val="nil"/>
              <w:bottom w:val="single" w:sz="4" w:space="0" w:color="auto"/>
              <w:right w:val="single" w:sz="4" w:space="0" w:color="auto"/>
            </w:tcBorders>
            <w:shd w:val="clear" w:color="auto" w:fill="auto"/>
            <w:noWrap/>
            <w:vAlign w:val="bottom"/>
            <w:hideMark/>
          </w:tcPr>
          <w:p w14:paraId="5C3EC4D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64.14</w:t>
            </w:r>
          </w:p>
        </w:tc>
        <w:tc>
          <w:tcPr>
            <w:tcW w:w="617" w:type="dxa"/>
            <w:tcBorders>
              <w:top w:val="nil"/>
              <w:left w:val="nil"/>
              <w:bottom w:val="single" w:sz="4" w:space="0" w:color="auto"/>
              <w:right w:val="single" w:sz="4" w:space="0" w:color="auto"/>
            </w:tcBorders>
            <w:shd w:val="clear" w:color="auto" w:fill="auto"/>
            <w:noWrap/>
            <w:vAlign w:val="bottom"/>
            <w:hideMark/>
          </w:tcPr>
          <w:p w14:paraId="6F11755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42</w:t>
            </w:r>
          </w:p>
        </w:tc>
        <w:tc>
          <w:tcPr>
            <w:tcW w:w="1100" w:type="dxa"/>
            <w:tcBorders>
              <w:top w:val="nil"/>
              <w:left w:val="nil"/>
              <w:bottom w:val="single" w:sz="4" w:space="0" w:color="auto"/>
              <w:right w:val="single" w:sz="4" w:space="0" w:color="auto"/>
            </w:tcBorders>
            <w:shd w:val="clear" w:color="auto" w:fill="auto"/>
            <w:noWrap/>
            <w:vAlign w:val="bottom"/>
            <w:hideMark/>
          </w:tcPr>
          <w:p w14:paraId="0BCF8EA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349F924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w:t>
            </w:r>
          </w:p>
        </w:tc>
        <w:tc>
          <w:tcPr>
            <w:tcW w:w="810" w:type="dxa"/>
            <w:tcBorders>
              <w:top w:val="nil"/>
              <w:left w:val="nil"/>
              <w:bottom w:val="single" w:sz="4" w:space="0" w:color="auto"/>
              <w:right w:val="single" w:sz="4" w:space="0" w:color="auto"/>
            </w:tcBorders>
            <w:shd w:val="clear" w:color="auto" w:fill="auto"/>
            <w:noWrap/>
            <w:vAlign w:val="bottom"/>
            <w:hideMark/>
          </w:tcPr>
          <w:p w14:paraId="68BB74D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7A7DA3F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98.54</w:t>
            </w:r>
          </w:p>
        </w:tc>
        <w:tc>
          <w:tcPr>
            <w:tcW w:w="810" w:type="dxa"/>
            <w:tcBorders>
              <w:top w:val="nil"/>
              <w:left w:val="nil"/>
              <w:bottom w:val="single" w:sz="4" w:space="0" w:color="auto"/>
              <w:right w:val="single" w:sz="4" w:space="0" w:color="auto"/>
            </w:tcBorders>
            <w:shd w:val="clear" w:color="auto" w:fill="auto"/>
            <w:noWrap/>
            <w:vAlign w:val="bottom"/>
            <w:hideMark/>
          </w:tcPr>
          <w:p w14:paraId="4108D28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0A80CEE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0.33</w:t>
            </w:r>
          </w:p>
        </w:tc>
        <w:tc>
          <w:tcPr>
            <w:tcW w:w="1251" w:type="dxa"/>
            <w:tcBorders>
              <w:top w:val="nil"/>
              <w:left w:val="nil"/>
              <w:bottom w:val="single" w:sz="4" w:space="0" w:color="auto"/>
              <w:right w:val="single" w:sz="8" w:space="0" w:color="auto"/>
            </w:tcBorders>
            <w:shd w:val="clear" w:color="auto" w:fill="auto"/>
            <w:noWrap/>
            <w:vAlign w:val="bottom"/>
            <w:hideMark/>
          </w:tcPr>
          <w:p w14:paraId="0A8D0E57"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282CC589"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628804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92" w:type="dxa"/>
            <w:tcBorders>
              <w:top w:val="nil"/>
              <w:left w:val="nil"/>
              <w:bottom w:val="single" w:sz="4" w:space="0" w:color="auto"/>
              <w:right w:val="single" w:sz="4" w:space="0" w:color="auto"/>
            </w:tcBorders>
            <w:shd w:val="clear" w:color="auto" w:fill="auto"/>
            <w:noWrap/>
            <w:vAlign w:val="bottom"/>
            <w:hideMark/>
          </w:tcPr>
          <w:p w14:paraId="7ACEBFF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Westfield</w:t>
            </w:r>
          </w:p>
        </w:tc>
        <w:tc>
          <w:tcPr>
            <w:tcW w:w="1053" w:type="dxa"/>
            <w:tcBorders>
              <w:top w:val="nil"/>
              <w:left w:val="nil"/>
              <w:bottom w:val="single" w:sz="4" w:space="0" w:color="auto"/>
              <w:right w:val="single" w:sz="4" w:space="0" w:color="auto"/>
            </w:tcBorders>
            <w:shd w:val="clear" w:color="auto" w:fill="auto"/>
            <w:noWrap/>
            <w:vAlign w:val="bottom"/>
            <w:hideMark/>
          </w:tcPr>
          <w:p w14:paraId="68A8720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MA32-54</w:t>
            </w:r>
          </w:p>
        </w:tc>
        <w:tc>
          <w:tcPr>
            <w:tcW w:w="1133" w:type="dxa"/>
            <w:tcBorders>
              <w:top w:val="nil"/>
              <w:left w:val="nil"/>
              <w:bottom w:val="single" w:sz="4" w:space="0" w:color="auto"/>
              <w:right w:val="single" w:sz="4" w:space="0" w:color="auto"/>
            </w:tcBorders>
            <w:shd w:val="clear" w:color="auto" w:fill="auto"/>
            <w:noWrap/>
            <w:vAlign w:val="bottom"/>
            <w:hideMark/>
          </w:tcPr>
          <w:p w14:paraId="212C437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North Branch Swift River</w:t>
            </w:r>
          </w:p>
        </w:tc>
        <w:tc>
          <w:tcPr>
            <w:tcW w:w="2539" w:type="dxa"/>
            <w:tcBorders>
              <w:top w:val="nil"/>
              <w:left w:val="nil"/>
              <w:bottom w:val="single" w:sz="4" w:space="0" w:color="auto"/>
              <w:right w:val="single" w:sz="4" w:space="0" w:color="auto"/>
            </w:tcBorders>
            <w:shd w:val="clear" w:color="auto" w:fill="auto"/>
            <w:noWrap/>
            <w:vAlign w:val="bottom"/>
            <w:hideMark/>
          </w:tcPr>
          <w:p w14:paraId="3A246DB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outlet small unnamed pond west of Grant Street, Plainfield to mouth at confluence with Swift River, Cummington.</w:t>
            </w:r>
          </w:p>
        </w:tc>
        <w:tc>
          <w:tcPr>
            <w:tcW w:w="767" w:type="dxa"/>
            <w:tcBorders>
              <w:top w:val="nil"/>
              <w:left w:val="nil"/>
              <w:bottom w:val="single" w:sz="4" w:space="0" w:color="auto"/>
              <w:right w:val="single" w:sz="4" w:space="0" w:color="auto"/>
            </w:tcBorders>
            <w:shd w:val="clear" w:color="auto" w:fill="auto"/>
            <w:noWrap/>
            <w:vAlign w:val="bottom"/>
            <w:hideMark/>
          </w:tcPr>
          <w:p w14:paraId="2292D92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6.9</w:t>
            </w:r>
          </w:p>
        </w:tc>
        <w:tc>
          <w:tcPr>
            <w:tcW w:w="1119" w:type="dxa"/>
            <w:tcBorders>
              <w:top w:val="nil"/>
              <w:left w:val="nil"/>
              <w:bottom w:val="single" w:sz="4" w:space="0" w:color="auto"/>
              <w:right w:val="single" w:sz="4" w:space="0" w:color="auto"/>
            </w:tcBorders>
            <w:shd w:val="clear" w:color="auto" w:fill="auto"/>
            <w:noWrap/>
            <w:vAlign w:val="bottom"/>
            <w:hideMark/>
          </w:tcPr>
          <w:p w14:paraId="76A0AF4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0D717DB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010802060102</w:t>
            </w:r>
          </w:p>
        </w:tc>
        <w:tc>
          <w:tcPr>
            <w:tcW w:w="1195" w:type="dxa"/>
            <w:tcBorders>
              <w:top w:val="nil"/>
              <w:left w:val="nil"/>
              <w:bottom w:val="single" w:sz="4" w:space="0" w:color="auto"/>
              <w:right w:val="single" w:sz="4" w:space="0" w:color="auto"/>
            </w:tcBorders>
            <w:shd w:val="clear" w:color="auto" w:fill="auto"/>
            <w:noWrap/>
            <w:vAlign w:val="bottom"/>
            <w:hideMark/>
          </w:tcPr>
          <w:p w14:paraId="55F12C4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Swift River</w:t>
            </w:r>
          </w:p>
        </w:tc>
        <w:tc>
          <w:tcPr>
            <w:tcW w:w="672" w:type="dxa"/>
            <w:tcBorders>
              <w:top w:val="nil"/>
              <w:left w:val="nil"/>
              <w:bottom w:val="single" w:sz="4" w:space="0" w:color="auto"/>
              <w:right w:val="single" w:sz="4" w:space="0" w:color="auto"/>
            </w:tcBorders>
            <w:shd w:val="clear" w:color="auto" w:fill="auto"/>
            <w:noWrap/>
            <w:vAlign w:val="bottom"/>
            <w:hideMark/>
          </w:tcPr>
          <w:p w14:paraId="203D56B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49.51</w:t>
            </w:r>
          </w:p>
        </w:tc>
        <w:tc>
          <w:tcPr>
            <w:tcW w:w="672" w:type="dxa"/>
            <w:tcBorders>
              <w:top w:val="nil"/>
              <w:left w:val="nil"/>
              <w:bottom w:val="single" w:sz="4" w:space="0" w:color="auto"/>
              <w:right w:val="single" w:sz="4" w:space="0" w:color="auto"/>
            </w:tcBorders>
            <w:shd w:val="clear" w:color="auto" w:fill="auto"/>
            <w:noWrap/>
            <w:vAlign w:val="bottom"/>
            <w:hideMark/>
          </w:tcPr>
          <w:p w14:paraId="6C35AFE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5.58</w:t>
            </w:r>
          </w:p>
        </w:tc>
        <w:tc>
          <w:tcPr>
            <w:tcW w:w="672" w:type="dxa"/>
            <w:tcBorders>
              <w:top w:val="nil"/>
              <w:left w:val="nil"/>
              <w:bottom w:val="single" w:sz="4" w:space="0" w:color="auto"/>
              <w:right w:val="single" w:sz="4" w:space="0" w:color="auto"/>
            </w:tcBorders>
            <w:shd w:val="clear" w:color="auto" w:fill="auto"/>
            <w:noWrap/>
            <w:vAlign w:val="bottom"/>
            <w:hideMark/>
          </w:tcPr>
          <w:p w14:paraId="62A94A6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48.5</w:t>
            </w:r>
          </w:p>
        </w:tc>
        <w:tc>
          <w:tcPr>
            <w:tcW w:w="672" w:type="dxa"/>
            <w:tcBorders>
              <w:top w:val="nil"/>
              <w:left w:val="nil"/>
              <w:bottom w:val="single" w:sz="4" w:space="0" w:color="auto"/>
              <w:right w:val="single" w:sz="4" w:space="0" w:color="auto"/>
            </w:tcBorders>
            <w:shd w:val="clear" w:color="auto" w:fill="auto"/>
            <w:noWrap/>
            <w:vAlign w:val="bottom"/>
            <w:hideMark/>
          </w:tcPr>
          <w:p w14:paraId="1398B22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64.14</w:t>
            </w:r>
          </w:p>
        </w:tc>
        <w:tc>
          <w:tcPr>
            <w:tcW w:w="617" w:type="dxa"/>
            <w:tcBorders>
              <w:top w:val="nil"/>
              <w:left w:val="nil"/>
              <w:bottom w:val="single" w:sz="4" w:space="0" w:color="auto"/>
              <w:right w:val="single" w:sz="4" w:space="0" w:color="auto"/>
            </w:tcBorders>
            <w:shd w:val="clear" w:color="auto" w:fill="auto"/>
            <w:noWrap/>
            <w:vAlign w:val="bottom"/>
            <w:hideMark/>
          </w:tcPr>
          <w:p w14:paraId="63F66BD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42</w:t>
            </w:r>
          </w:p>
        </w:tc>
        <w:tc>
          <w:tcPr>
            <w:tcW w:w="1100" w:type="dxa"/>
            <w:tcBorders>
              <w:top w:val="nil"/>
              <w:left w:val="nil"/>
              <w:bottom w:val="single" w:sz="4" w:space="0" w:color="auto"/>
              <w:right w:val="single" w:sz="4" w:space="0" w:color="auto"/>
            </w:tcBorders>
            <w:shd w:val="clear" w:color="auto" w:fill="auto"/>
            <w:noWrap/>
            <w:vAlign w:val="bottom"/>
            <w:hideMark/>
          </w:tcPr>
          <w:p w14:paraId="7F94C8E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09EB90D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w:t>
            </w:r>
          </w:p>
        </w:tc>
        <w:tc>
          <w:tcPr>
            <w:tcW w:w="810" w:type="dxa"/>
            <w:tcBorders>
              <w:top w:val="nil"/>
              <w:left w:val="nil"/>
              <w:bottom w:val="single" w:sz="4" w:space="0" w:color="auto"/>
              <w:right w:val="single" w:sz="4" w:space="0" w:color="auto"/>
            </w:tcBorders>
            <w:shd w:val="clear" w:color="auto" w:fill="auto"/>
            <w:noWrap/>
            <w:vAlign w:val="bottom"/>
            <w:hideMark/>
          </w:tcPr>
          <w:p w14:paraId="2D217DC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78E2E8B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98.54</w:t>
            </w:r>
          </w:p>
        </w:tc>
        <w:tc>
          <w:tcPr>
            <w:tcW w:w="810" w:type="dxa"/>
            <w:tcBorders>
              <w:top w:val="nil"/>
              <w:left w:val="nil"/>
              <w:bottom w:val="single" w:sz="4" w:space="0" w:color="auto"/>
              <w:right w:val="single" w:sz="4" w:space="0" w:color="auto"/>
            </w:tcBorders>
            <w:shd w:val="clear" w:color="auto" w:fill="auto"/>
            <w:noWrap/>
            <w:vAlign w:val="bottom"/>
            <w:hideMark/>
          </w:tcPr>
          <w:p w14:paraId="3405F7B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63FCF57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0.33</w:t>
            </w:r>
          </w:p>
        </w:tc>
        <w:tc>
          <w:tcPr>
            <w:tcW w:w="1251" w:type="dxa"/>
            <w:tcBorders>
              <w:top w:val="nil"/>
              <w:left w:val="nil"/>
              <w:bottom w:val="single" w:sz="4" w:space="0" w:color="auto"/>
              <w:right w:val="single" w:sz="8" w:space="0" w:color="auto"/>
            </w:tcBorders>
            <w:shd w:val="clear" w:color="auto" w:fill="auto"/>
            <w:noWrap/>
            <w:vAlign w:val="bottom"/>
            <w:hideMark/>
          </w:tcPr>
          <w:p w14:paraId="7A624CE4"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7635F71D" w14:textId="77777777" w:rsidTr="004B48E2">
        <w:trPr>
          <w:cantSplit/>
          <w:trHeight w:val="282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8A2D23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7968543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3273849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MA33-06</w:t>
            </w:r>
          </w:p>
        </w:tc>
        <w:tc>
          <w:tcPr>
            <w:tcW w:w="1133" w:type="dxa"/>
            <w:tcBorders>
              <w:top w:val="nil"/>
              <w:left w:val="nil"/>
              <w:bottom w:val="single" w:sz="4" w:space="0" w:color="auto"/>
              <w:right w:val="single" w:sz="4" w:space="0" w:color="auto"/>
            </w:tcBorders>
            <w:shd w:val="clear" w:color="auto" w:fill="auto"/>
            <w:noWrap/>
            <w:vAlign w:val="bottom"/>
            <w:hideMark/>
          </w:tcPr>
          <w:p w14:paraId="14B2812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North River</w:t>
            </w:r>
          </w:p>
        </w:tc>
        <w:tc>
          <w:tcPr>
            <w:tcW w:w="2539" w:type="dxa"/>
            <w:tcBorders>
              <w:top w:val="nil"/>
              <w:left w:val="nil"/>
              <w:bottom w:val="single" w:sz="4" w:space="0" w:color="auto"/>
              <w:right w:val="single" w:sz="4" w:space="0" w:color="auto"/>
            </w:tcBorders>
            <w:shd w:val="clear" w:color="auto" w:fill="auto"/>
            <w:noWrap/>
            <w:vAlign w:val="bottom"/>
            <w:hideMark/>
          </w:tcPr>
          <w:p w14:paraId="1F10948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From confluence of East and West branches of the North River, Colrain to confluence with Deerfield River, Shelburne/</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  (Segment changed 1997 - East Branch no longer included in length) (HQW applies upstream of Barnhardt discharge (NPDES# MA0003697)).</w:t>
            </w:r>
          </w:p>
        </w:tc>
        <w:tc>
          <w:tcPr>
            <w:tcW w:w="767" w:type="dxa"/>
            <w:tcBorders>
              <w:top w:val="nil"/>
              <w:left w:val="nil"/>
              <w:bottom w:val="single" w:sz="4" w:space="0" w:color="auto"/>
              <w:right w:val="single" w:sz="4" w:space="0" w:color="auto"/>
            </w:tcBorders>
            <w:shd w:val="clear" w:color="auto" w:fill="auto"/>
            <w:noWrap/>
            <w:vAlign w:val="bottom"/>
            <w:hideMark/>
          </w:tcPr>
          <w:p w14:paraId="5A1EA1B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19" w:type="dxa"/>
            <w:tcBorders>
              <w:top w:val="nil"/>
              <w:left w:val="nil"/>
              <w:bottom w:val="single" w:sz="4" w:space="0" w:color="auto"/>
              <w:right w:val="single" w:sz="4" w:space="0" w:color="auto"/>
            </w:tcBorders>
            <w:shd w:val="clear" w:color="auto" w:fill="auto"/>
            <w:noWrap/>
            <w:vAlign w:val="bottom"/>
            <w:hideMark/>
          </w:tcPr>
          <w:p w14:paraId="642F86F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 HQW*)</w:t>
            </w:r>
          </w:p>
        </w:tc>
        <w:tc>
          <w:tcPr>
            <w:tcW w:w="1433" w:type="dxa"/>
            <w:tcBorders>
              <w:top w:val="nil"/>
              <w:left w:val="nil"/>
              <w:bottom w:val="single" w:sz="4" w:space="0" w:color="auto"/>
              <w:right w:val="single" w:sz="4" w:space="0" w:color="auto"/>
            </w:tcBorders>
            <w:shd w:val="clear" w:color="auto" w:fill="auto"/>
            <w:noWrap/>
            <w:vAlign w:val="bottom"/>
            <w:hideMark/>
          </w:tcPr>
          <w:p w14:paraId="0E5940C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010802030302</w:t>
            </w:r>
          </w:p>
        </w:tc>
        <w:tc>
          <w:tcPr>
            <w:tcW w:w="1195" w:type="dxa"/>
            <w:tcBorders>
              <w:top w:val="nil"/>
              <w:left w:val="nil"/>
              <w:bottom w:val="single" w:sz="4" w:space="0" w:color="auto"/>
              <w:right w:val="single" w:sz="4" w:space="0" w:color="auto"/>
            </w:tcBorders>
            <w:shd w:val="clear" w:color="auto" w:fill="auto"/>
            <w:noWrap/>
            <w:vAlign w:val="bottom"/>
            <w:hideMark/>
          </w:tcPr>
          <w:p w14:paraId="111772C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Taylor Brook-North River</w:t>
            </w:r>
          </w:p>
        </w:tc>
        <w:tc>
          <w:tcPr>
            <w:tcW w:w="672" w:type="dxa"/>
            <w:tcBorders>
              <w:top w:val="nil"/>
              <w:left w:val="nil"/>
              <w:bottom w:val="single" w:sz="4" w:space="0" w:color="auto"/>
              <w:right w:val="single" w:sz="4" w:space="0" w:color="auto"/>
            </w:tcBorders>
            <w:shd w:val="clear" w:color="auto" w:fill="auto"/>
            <w:noWrap/>
            <w:vAlign w:val="bottom"/>
            <w:hideMark/>
          </w:tcPr>
          <w:p w14:paraId="4B9B1DA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18CC5B1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6.72</w:t>
            </w:r>
          </w:p>
        </w:tc>
        <w:tc>
          <w:tcPr>
            <w:tcW w:w="672" w:type="dxa"/>
            <w:tcBorders>
              <w:top w:val="nil"/>
              <w:left w:val="nil"/>
              <w:bottom w:val="single" w:sz="4" w:space="0" w:color="auto"/>
              <w:right w:val="single" w:sz="4" w:space="0" w:color="auto"/>
            </w:tcBorders>
            <w:shd w:val="clear" w:color="auto" w:fill="auto"/>
            <w:noWrap/>
            <w:vAlign w:val="bottom"/>
            <w:hideMark/>
          </w:tcPr>
          <w:p w14:paraId="72CF64A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61.18</w:t>
            </w:r>
          </w:p>
        </w:tc>
        <w:tc>
          <w:tcPr>
            <w:tcW w:w="672" w:type="dxa"/>
            <w:tcBorders>
              <w:top w:val="nil"/>
              <w:left w:val="nil"/>
              <w:bottom w:val="single" w:sz="4" w:space="0" w:color="auto"/>
              <w:right w:val="single" w:sz="4" w:space="0" w:color="auto"/>
            </w:tcBorders>
            <w:shd w:val="clear" w:color="auto" w:fill="auto"/>
            <w:noWrap/>
            <w:vAlign w:val="bottom"/>
            <w:hideMark/>
          </w:tcPr>
          <w:p w14:paraId="19548E8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76.89</w:t>
            </w:r>
          </w:p>
        </w:tc>
        <w:tc>
          <w:tcPr>
            <w:tcW w:w="617" w:type="dxa"/>
            <w:tcBorders>
              <w:top w:val="nil"/>
              <w:left w:val="nil"/>
              <w:bottom w:val="single" w:sz="4" w:space="0" w:color="auto"/>
              <w:right w:val="single" w:sz="4" w:space="0" w:color="auto"/>
            </w:tcBorders>
            <w:shd w:val="clear" w:color="auto" w:fill="auto"/>
            <w:noWrap/>
            <w:vAlign w:val="bottom"/>
            <w:hideMark/>
          </w:tcPr>
          <w:p w14:paraId="5BED2F5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14:paraId="353E8D2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3BB8E10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9.0</w:t>
            </w:r>
          </w:p>
        </w:tc>
        <w:tc>
          <w:tcPr>
            <w:tcW w:w="810" w:type="dxa"/>
            <w:tcBorders>
              <w:top w:val="nil"/>
              <w:left w:val="nil"/>
              <w:bottom w:val="single" w:sz="4" w:space="0" w:color="auto"/>
              <w:right w:val="single" w:sz="4" w:space="0" w:color="auto"/>
            </w:tcBorders>
            <w:shd w:val="clear" w:color="auto" w:fill="auto"/>
            <w:noWrap/>
            <w:vAlign w:val="bottom"/>
            <w:hideMark/>
          </w:tcPr>
          <w:p w14:paraId="3E9D088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95C239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97.56</w:t>
            </w:r>
          </w:p>
        </w:tc>
        <w:tc>
          <w:tcPr>
            <w:tcW w:w="810" w:type="dxa"/>
            <w:tcBorders>
              <w:top w:val="nil"/>
              <w:left w:val="nil"/>
              <w:bottom w:val="single" w:sz="4" w:space="0" w:color="auto"/>
              <w:right w:val="single" w:sz="4" w:space="0" w:color="auto"/>
            </w:tcBorders>
            <w:shd w:val="clear" w:color="auto" w:fill="auto"/>
            <w:noWrap/>
            <w:vAlign w:val="bottom"/>
            <w:hideMark/>
          </w:tcPr>
          <w:p w14:paraId="4ECE32D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5780696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74582FFD"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41FF6BF6" w14:textId="77777777" w:rsidTr="004B48E2">
        <w:trPr>
          <w:cantSplit/>
          <w:trHeight w:val="180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F561DA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33</w:t>
            </w:r>
          </w:p>
        </w:tc>
        <w:tc>
          <w:tcPr>
            <w:tcW w:w="1192" w:type="dxa"/>
            <w:tcBorders>
              <w:top w:val="nil"/>
              <w:left w:val="nil"/>
              <w:bottom w:val="single" w:sz="4" w:space="0" w:color="auto"/>
              <w:right w:val="single" w:sz="4" w:space="0" w:color="auto"/>
            </w:tcBorders>
            <w:shd w:val="clear" w:color="auto" w:fill="auto"/>
            <w:noWrap/>
            <w:vAlign w:val="bottom"/>
            <w:hideMark/>
          </w:tcPr>
          <w:p w14:paraId="75BB7A5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34510EB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MA33-27</w:t>
            </w:r>
          </w:p>
        </w:tc>
        <w:tc>
          <w:tcPr>
            <w:tcW w:w="1133" w:type="dxa"/>
            <w:tcBorders>
              <w:top w:val="nil"/>
              <w:left w:val="nil"/>
              <w:bottom w:val="single" w:sz="4" w:space="0" w:color="auto"/>
              <w:right w:val="single" w:sz="4" w:space="0" w:color="auto"/>
            </w:tcBorders>
            <w:shd w:val="clear" w:color="auto" w:fill="auto"/>
            <w:noWrap/>
            <w:vAlign w:val="bottom"/>
            <w:hideMark/>
          </w:tcPr>
          <w:p w14:paraId="24AE0AF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 Branch North River</w:t>
            </w:r>
          </w:p>
        </w:tc>
        <w:tc>
          <w:tcPr>
            <w:tcW w:w="2539" w:type="dxa"/>
            <w:tcBorders>
              <w:top w:val="nil"/>
              <w:left w:val="nil"/>
              <w:bottom w:val="single" w:sz="4" w:space="0" w:color="auto"/>
              <w:right w:val="single" w:sz="4" w:space="0" w:color="auto"/>
            </w:tcBorders>
            <w:shd w:val="clear" w:color="auto" w:fill="auto"/>
            <w:noWrap/>
            <w:vAlign w:val="bottom"/>
            <w:hideMark/>
          </w:tcPr>
          <w:p w14:paraId="43E6D3E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confluence of West Branch Brook and </w:t>
            </w:r>
            <w:proofErr w:type="spellStart"/>
            <w:r w:rsidRPr="00042854">
              <w:rPr>
                <w:rFonts w:ascii="Calibri" w:hAnsi="Calibri"/>
                <w:color w:val="000000"/>
                <w:sz w:val="20"/>
                <w:szCs w:val="20"/>
              </w:rPr>
              <w:t>Burrington</w:t>
            </w:r>
            <w:proofErr w:type="spellEnd"/>
            <w:r w:rsidRPr="00042854">
              <w:rPr>
                <w:rFonts w:ascii="Calibri" w:hAnsi="Calibri"/>
                <w:color w:val="000000"/>
                <w:sz w:val="20"/>
                <w:szCs w:val="20"/>
              </w:rPr>
              <w:t xml:space="preserve"> Brook, Heath to confluence with East Branch North River, forming headwaters North River, Colrain.</w:t>
            </w:r>
          </w:p>
        </w:tc>
        <w:tc>
          <w:tcPr>
            <w:tcW w:w="767" w:type="dxa"/>
            <w:tcBorders>
              <w:top w:val="nil"/>
              <w:left w:val="nil"/>
              <w:bottom w:val="single" w:sz="4" w:space="0" w:color="auto"/>
              <w:right w:val="single" w:sz="4" w:space="0" w:color="auto"/>
            </w:tcBorders>
            <w:shd w:val="clear" w:color="auto" w:fill="auto"/>
            <w:noWrap/>
            <w:vAlign w:val="bottom"/>
            <w:hideMark/>
          </w:tcPr>
          <w:p w14:paraId="095C5E0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7.2</w:t>
            </w:r>
          </w:p>
        </w:tc>
        <w:tc>
          <w:tcPr>
            <w:tcW w:w="1119" w:type="dxa"/>
            <w:tcBorders>
              <w:top w:val="nil"/>
              <w:left w:val="nil"/>
              <w:bottom w:val="single" w:sz="4" w:space="0" w:color="auto"/>
              <w:right w:val="single" w:sz="4" w:space="0" w:color="auto"/>
            </w:tcBorders>
            <w:shd w:val="clear" w:color="auto" w:fill="auto"/>
            <w:noWrap/>
            <w:vAlign w:val="bottom"/>
            <w:hideMark/>
          </w:tcPr>
          <w:p w14:paraId="378EDD0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 HQW)</w:t>
            </w:r>
          </w:p>
        </w:tc>
        <w:tc>
          <w:tcPr>
            <w:tcW w:w="1433" w:type="dxa"/>
            <w:tcBorders>
              <w:top w:val="nil"/>
              <w:left w:val="nil"/>
              <w:bottom w:val="single" w:sz="4" w:space="0" w:color="auto"/>
              <w:right w:val="single" w:sz="4" w:space="0" w:color="auto"/>
            </w:tcBorders>
            <w:shd w:val="clear" w:color="auto" w:fill="auto"/>
            <w:noWrap/>
            <w:vAlign w:val="bottom"/>
            <w:hideMark/>
          </w:tcPr>
          <w:p w14:paraId="7EC108E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010802030302</w:t>
            </w:r>
          </w:p>
        </w:tc>
        <w:tc>
          <w:tcPr>
            <w:tcW w:w="1195" w:type="dxa"/>
            <w:tcBorders>
              <w:top w:val="nil"/>
              <w:left w:val="nil"/>
              <w:bottom w:val="single" w:sz="4" w:space="0" w:color="auto"/>
              <w:right w:val="single" w:sz="4" w:space="0" w:color="auto"/>
            </w:tcBorders>
            <w:shd w:val="clear" w:color="auto" w:fill="auto"/>
            <w:noWrap/>
            <w:vAlign w:val="bottom"/>
            <w:hideMark/>
          </w:tcPr>
          <w:p w14:paraId="4E7FD08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Taylor Brook-North River</w:t>
            </w:r>
          </w:p>
        </w:tc>
        <w:tc>
          <w:tcPr>
            <w:tcW w:w="672" w:type="dxa"/>
            <w:tcBorders>
              <w:top w:val="nil"/>
              <w:left w:val="nil"/>
              <w:bottom w:val="single" w:sz="4" w:space="0" w:color="auto"/>
              <w:right w:val="single" w:sz="4" w:space="0" w:color="auto"/>
            </w:tcBorders>
            <w:shd w:val="clear" w:color="auto" w:fill="auto"/>
            <w:noWrap/>
            <w:vAlign w:val="bottom"/>
            <w:hideMark/>
          </w:tcPr>
          <w:p w14:paraId="186F848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093B7BA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6.72</w:t>
            </w:r>
          </w:p>
        </w:tc>
        <w:tc>
          <w:tcPr>
            <w:tcW w:w="672" w:type="dxa"/>
            <w:tcBorders>
              <w:top w:val="nil"/>
              <w:left w:val="nil"/>
              <w:bottom w:val="single" w:sz="4" w:space="0" w:color="auto"/>
              <w:right w:val="single" w:sz="4" w:space="0" w:color="auto"/>
            </w:tcBorders>
            <w:shd w:val="clear" w:color="auto" w:fill="auto"/>
            <w:noWrap/>
            <w:vAlign w:val="bottom"/>
            <w:hideMark/>
          </w:tcPr>
          <w:p w14:paraId="4A032B8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61.18</w:t>
            </w:r>
          </w:p>
        </w:tc>
        <w:tc>
          <w:tcPr>
            <w:tcW w:w="672" w:type="dxa"/>
            <w:tcBorders>
              <w:top w:val="nil"/>
              <w:left w:val="nil"/>
              <w:bottom w:val="single" w:sz="4" w:space="0" w:color="auto"/>
              <w:right w:val="single" w:sz="4" w:space="0" w:color="auto"/>
            </w:tcBorders>
            <w:shd w:val="clear" w:color="auto" w:fill="auto"/>
            <w:noWrap/>
            <w:vAlign w:val="bottom"/>
            <w:hideMark/>
          </w:tcPr>
          <w:p w14:paraId="76AAAC6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76.89</w:t>
            </w:r>
          </w:p>
        </w:tc>
        <w:tc>
          <w:tcPr>
            <w:tcW w:w="617" w:type="dxa"/>
            <w:tcBorders>
              <w:top w:val="nil"/>
              <w:left w:val="nil"/>
              <w:bottom w:val="single" w:sz="4" w:space="0" w:color="auto"/>
              <w:right w:val="single" w:sz="4" w:space="0" w:color="auto"/>
            </w:tcBorders>
            <w:shd w:val="clear" w:color="auto" w:fill="auto"/>
            <w:noWrap/>
            <w:vAlign w:val="bottom"/>
            <w:hideMark/>
          </w:tcPr>
          <w:p w14:paraId="0CA569C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14:paraId="40D8AAB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531A5F7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9.0</w:t>
            </w:r>
          </w:p>
        </w:tc>
        <w:tc>
          <w:tcPr>
            <w:tcW w:w="810" w:type="dxa"/>
            <w:tcBorders>
              <w:top w:val="nil"/>
              <w:left w:val="nil"/>
              <w:bottom w:val="single" w:sz="4" w:space="0" w:color="auto"/>
              <w:right w:val="single" w:sz="4" w:space="0" w:color="auto"/>
            </w:tcBorders>
            <w:shd w:val="clear" w:color="auto" w:fill="auto"/>
            <w:noWrap/>
            <w:vAlign w:val="bottom"/>
            <w:hideMark/>
          </w:tcPr>
          <w:p w14:paraId="35CD0D0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67AAE1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97.56</w:t>
            </w:r>
          </w:p>
        </w:tc>
        <w:tc>
          <w:tcPr>
            <w:tcW w:w="810" w:type="dxa"/>
            <w:tcBorders>
              <w:top w:val="nil"/>
              <w:left w:val="nil"/>
              <w:bottom w:val="single" w:sz="4" w:space="0" w:color="auto"/>
              <w:right w:val="single" w:sz="4" w:space="0" w:color="auto"/>
            </w:tcBorders>
            <w:shd w:val="clear" w:color="auto" w:fill="auto"/>
            <w:noWrap/>
            <w:vAlign w:val="bottom"/>
            <w:hideMark/>
          </w:tcPr>
          <w:p w14:paraId="7B75D10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71E081C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4CDFD51C"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6C571478"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EDD9F9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173F90C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7CA151E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MA33-90</w:t>
            </w:r>
          </w:p>
        </w:tc>
        <w:tc>
          <w:tcPr>
            <w:tcW w:w="1133" w:type="dxa"/>
            <w:tcBorders>
              <w:top w:val="nil"/>
              <w:left w:val="nil"/>
              <w:bottom w:val="single" w:sz="4" w:space="0" w:color="auto"/>
              <w:right w:val="single" w:sz="4" w:space="0" w:color="auto"/>
            </w:tcBorders>
            <w:shd w:val="clear" w:color="auto" w:fill="auto"/>
            <w:noWrap/>
            <w:vAlign w:val="bottom"/>
            <w:hideMark/>
          </w:tcPr>
          <w:p w14:paraId="53CF9BD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 Branch Brook</w:t>
            </w:r>
          </w:p>
        </w:tc>
        <w:tc>
          <w:tcPr>
            <w:tcW w:w="2539" w:type="dxa"/>
            <w:tcBorders>
              <w:top w:val="nil"/>
              <w:left w:val="nil"/>
              <w:bottom w:val="single" w:sz="4" w:space="0" w:color="auto"/>
              <w:right w:val="single" w:sz="4" w:space="0" w:color="auto"/>
            </w:tcBorders>
            <w:shd w:val="clear" w:color="auto" w:fill="auto"/>
            <w:noWrap/>
            <w:vAlign w:val="bottom"/>
            <w:hideMark/>
          </w:tcPr>
          <w:p w14:paraId="5E9AD5F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Vermont-Massachusetts </w:t>
            </w:r>
            <w:proofErr w:type="spellStart"/>
            <w:r w:rsidRPr="00042854">
              <w:rPr>
                <w:rFonts w:ascii="Calibri" w:hAnsi="Calibri"/>
                <w:color w:val="000000"/>
                <w:sz w:val="20"/>
                <w:szCs w:val="20"/>
              </w:rPr>
              <w:t>stateline</w:t>
            </w:r>
            <w:proofErr w:type="spellEnd"/>
            <w:r w:rsidRPr="00042854">
              <w:rPr>
                <w:rFonts w:ascii="Calibri" w:hAnsi="Calibri"/>
                <w:color w:val="000000"/>
                <w:sz w:val="20"/>
                <w:szCs w:val="20"/>
              </w:rPr>
              <w:t xml:space="preserve">, Heath to confluence with </w:t>
            </w:r>
            <w:proofErr w:type="spellStart"/>
            <w:r w:rsidRPr="00042854">
              <w:rPr>
                <w:rFonts w:ascii="Calibri" w:hAnsi="Calibri"/>
                <w:color w:val="000000"/>
                <w:sz w:val="20"/>
                <w:szCs w:val="20"/>
              </w:rPr>
              <w:t>Burrington</w:t>
            </w:r>
            <w:proofErr w:type="spellEnd"/>
            <w:r w:rsidRPr="00042854">
              <w:rPr>
                <w:rFonts w:ascii="Calibri" w:hAnsi="Calibri"/>
                <w:color w:val="000000"/>
                <w:sz w:val="20"/>
                <w:szCs w:val="20"/>
              </w:rPr>
              <w:t xml:space="preserve"> Brook (forming headwaters West Branch North River), Heath.</w:t>
            </w:r>
          </w:p>
        </w:tc>
        <w:tc>
          <w:tcPr>
            <w:tcW w:w="767" w:type="dxa"/>
            <w:tcBorders>
              <w:top w:val="nil"/>
              <w:left w:val="nil"/>
              <w:bottom w:val="single" w:sz="4" w:space="0" w:color="auto"/>
              <w:right w:val="single" w:sz="4" w:space="0" w:color="auto"/>
            </w:tcBorders>
            <w:shd w:val="clear" w:color="auto" w:fill="auto"/>
            <w:noWrap/>
            <w:vAlign w:val="bottom"/>
            <w:hideMark/>
          </w:tcPr>
          <w:p w14:paraId="750FEB9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5.4</w:t>
            </w:r>
          </w:p>
        </w:tc>
        <w:tc>
          <w:tcPr>
            <w:tcW w:w="1119" w:type="dxa"/>
            <w:tcBorders>
              <w:top w:val="nil"/>
              <w:left w:val="nil"/>
              <w:bottom w:val="single" w:sz="4" w:space="0" w:color="auto"/>
              <w:right w:val="single" w:sz="4" w:space="0" w:color="auto"/>
            </w:tcBorders>
            <w:shd w:val="clear" w:color="auto" w:fill="auto"/>
            <w:noWrap/>
            <w:vAlign w:val="bottom"/>
            <w:hideMark/>
          </w:tcPr>
          <w:p w14:paraId="7ECD6E1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2A058D2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010802030302</w:t>
            </w:r>
          </w:p>
        </w:tc>
        <w:tc>
          <w:tcPr>
            <w:tcW w:w="1195" w:type="dxa"/>
            <w:tcBorders>
              <w:top w:val="nil"/>
              <w:left w:val="nil"/>
              <w:bottom w:val="single" w:sz="4" w:space="0" w:color="auto"/>
              <w:right w:val="single" w:sz="4" w:space="0" w:color="auto"/>
            </w:tcBorders>
            <w:shd w:val="clear" w:color="auto" w:fill="auto"/>
            <w:noWrap/>
            <w:vAlign w:val="bottom"/>
            <w:hideMark/>
          </w:tcPr>
          <w:p w14:paraId="3203C89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Taylor Brook-North River</w:t>
            </w:r>
          </w:p>
        </w:tc>
        <w:tc>
          <w:tcPr>
            <w:tcW w:w="672" w:type="dxa"/>
            <w:tcBorders>
              <w:top w:val="nil"/>
              <w:left w:val="nil"/>
              <w:bottom w:val="single" w:sz="4" w:space="0" w:color="auto"/>
              <w:right w:val="single" w:sz="4" w:space="0" w:color="auto"/>
            </w:tcBorders>
            <w:shd w:val="clear" w:color="auto" w:fill="auto"/>
            <w:noWrap/>
            <w:vAlign w:val="bottom"/>
            <w:hideMark/>
          </w:tcPr>
          <w:p w14:paraId="5632F2A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7B944B3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6.72</w:t>
            </w:r>
          </w:p>
        </w:tc>
        <w:tc>
          <w:tcPr>
            <w:tcW w:w="672" w:type="dxa"/>
            <w:tcBorders>
              <w:top w:val="nil"/>
              <w:left w:val="nil"/>
              <w:bottom w:val="single" w:sz="4" w:space="0" w:color="auto"/>
              <w:right w:val="single" w:sz="4" w:space="0" w:color="auto"/>
            </w:tcBorders>
            <w:shd w:val="clear" w:color="auto" w:fill="auto"/>
            <w:noWrap/>
            <w:vAlign w:val="bottom"/>
            <w:hideMark/>
          </w:tcPr>
          <w:p w14:paraId="031710B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61.18</w:t>
            </w:r>
          </w:p>
        </w:tc>
        <w:tc>
          <w:tcPr>
            <w:tcW w:w="672" w:type="dxa"/>
            <w:tcBorders>
              <w:top w:val="nil"/>
              <w:left w:val="nil"/>
              <w:bottom w:val="single" w:sz="4" w:space="0" w:color="auto"/>
              <w:right w:val="single" w:sz="4" w:space="0" w:color="auto"/>
            </w:tcBorders>
            <w:shd w:val="clear" w:color="auto" w:fill="auto"/>
            <w:noWrap/>
            <w:vAlign w:val="bottom"/>
            <w:hideMark/>
          </w:tcPr>
          <w:p w14:paraId="26E9271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76.89</w:t>
            </w:r>
          </w:p>
        </w:tc>
        <w:tc>
          <w:tcPr>
            <w:tcW w:w="617" w:type="dxa"/>
            <w:tcBorders>
              <w:top w:val="nil"/>
              <w:left w:val="nil"/>
              <w:bottom w:val="single" w:sz="4" w:space="0" w:color="auto"/>
              <w:right w:val="single" w:sz="4" w:space="0" w:color="auto"/>
            </w:tcBorders>
            <w:shd w:val="clear" w:color="auto" w:fill="auto"/>
            <w:noWrap/>
            <w:vAlign w:val="bottom"/>
            <w:hideMark/>
          </w:tcPr>
          <w:p w14:paraId="598DFC7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14:paraId="371C5BC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55F960E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9.0</w:t>
            </w:r>
          </w:p>
        </w:tc>
        <w:tc>
          <w:tcPr>
            <w:tcW w:w="810" w:type="dxa"/>
            <w:tcBorders>
              <w:top w:val="nil"/>
              <w:left w:val="nil"/>
              <w:bottom w:val="single" w:sz="4" w:space="0" w:color="auto"/>
              <w:right w:val="single" w:sz="4" w:space="0" w:color="auto"/>
            </w:tcBorders>
            <w:shd w:val="clear" w:color="auto" w:fill="auto"/>
            <w:noWrap/>
            <w:vAlign w:val="bottom"/>
            <w:hideMark/>
          </w:tcPr>
          <w:p w14:paraId="5B07F4B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5B44903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97.56</w:t>
            </w:r>
          </w:p>
        </w:tc>
        <w:tc>
          <w:tcPr>
            <w:tcW w:w="810" w:type="dxa"/>
            <w:tcBorders>
              <w:top w:val="nil"/>
              <w:left w:val="nil"/>
              <w:bottom w:val="single" w:sz="4" w:space="0" w:color="auto"/>
              <w:right w:val="single" w:sz="4" w:space="0" w:color="auto"/>
            </w:tcBorders>
            <w:shd w:val="clear" w:color="auto" w:fill="auto"/>
            <w:noWrap/>
            <w:vAlign w:val="bottom"/>
            <w:hideMark/>
          </w:tcPr>
          <w:p w14:paraId="705D3F2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444BDB2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2D248034"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4F269566"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63B927A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5133B08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4706EF1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MA33-124</w:t>
            </w:r>
          </w:p>
        </w:tc>
        <w:tc>
          <w:tcPr>
            <w:tcW w:w="1133" w:type="dxa"/>
            <w:tcBorders>
              <w:top w:val="nil"/>
              <w:left w:val="nil"/>
              <w:bottom w:val="single" w:sz="4" w:space="0" w:color="auto"/>
              <w:right w:val="single" w:sz="4" w:space="0" w:color="auto"/>
            </w:tcBorders>
            <w:shd w:val="clear" w:color="auto" w:fill="auto"/>
            <w:noWrap/>
            <w:vAlign w:val="bottom"/>
            <w:hideMark/>
          </w:tcPr>
          <w:p w14:paraId="7010632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Kinsman Brook</w:t>
            </w:r>
          </w:p>
        </w:tc>
        <w:tc>
          <w:tcPr>
            <w:tcW w:w="2539" w:type="dxa"/>
            <w:tcBorders>
              <w:top w:val="nil"/>
              <w:left w:val="nil"/>
              <w:bottom w:val="single" w:sz="4" w:space="0" w:color="auto"/>
              <w:right w:val="single" w:sz="4" w:space="0" w:color="auto"/>
            </w:tcBorders>
            <w:shd w:val="clear" w:color="auto" w:fill="auto"/>
            <w:noWrap/>
            <w:vAlign w:val="bottom"/>
            <w:hideMark/>
          </w:tcPr>
          <w:p w14:paraId="3FB9E3A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north of Colrain Stage Road, Heath to confluence with Davenport Brook forming headwaters Taylor Brook, Heath.</w:t>
            </w:r>
          </w:p>
        </w:tc>
        <w:tc>
          <w:tcPr>
            <w:tcW w:w="767" w:type="dxa"/>
            <w:tcBorders>
              <w:top w:val="nil"/>
              <w:left w:val="nil"/>
              <w:bottom w:val="single" w:sz="4" w:space="0" w:color="auto"/>
              <w:right w:val="single" w:sz="4" w:space="0" w:color="auto"/>
            </w:tcBorders>
            <w:shd w:val="clear" w:color="auto" w:fill="auto"/>
            <w:noWrap/>
            <w:vAlign w:val="bottom"/>
            <w:hideMark/>
          </w:tcPr>
          <w:p w14:paraId="595E845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1.8</w:t>
            </w:r>
          </w:p>
        </w:tc>
        <w:tc>
          <w:tcPr>
            <w:tcW w:w="1119" w:type="dxa"/>
            <w:tcBorders>
              <w:top w:val="nil"/>
              <w:left w:val="nil"/>
              <w:bottom w:val="single" w:sz="4" w:space="0" w:color="auto"/>
              <w:right w:val="single" w:sz="4" w:space="0" w:color="auto"/>
            </w:tcBorders>
            <w:shd w:val="clear" w:color="auto" w:fill="auto"/>
            <w:noWrap/>
            <w:vAlign w:val="bottom"/>
            <w:hideMark/>
          </w:tcPr>
          <w:p w14:paraId="1A08945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562F9C0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010802030302</w:t>
            </w:r>
          </w:p>
        </w:tc>
        <w:tc>
          <w:tcPr>
            <w:tcW w:w="1195" w:type="dxa"/>
            <w:tcBorders>
              <w:top w:val="nil"/>
              <w:left w:val="nil"/>
              <w:bottom w:val="single" w:sz="4" w:space="0" w:color="auto"/>
              <w:right w:val="single" w:sz="4" w:space="0" w:color="auto"/>
            </w:tcBorders>
            <w:shd w:val="clear" w:color="auto" w:fill="auto"/>
            <w:noWrap/>
            <w:vAlign w:val="bottom"/>
            <w:hideMark/>
          </w:tcPr>
          <w:p w14:paraId="7B82A5B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Taylor Brook-North River</w:t>
            </w:r>
          </w:p>
        </w:tc>
        <w:tc>
          <w:tcPr>
            <w:tcW w:w="672" w:type="dxa"/>
            <w:tcBorders>
              <w:top w:val="nil"/>
              <w:left w:val="nil"/>
              <w:bottom w:val="single" w:sz="4" w:space="0" w:color="auto"/>
              <w:right w:val="single" w:sz="4" w:space="0" w:color="auto"/>
            </w:tcBorders>
            <w:shd w:val="clear" w:color="auto" w:fill="auto"/>
            <w:noWrap/>
            <w:vAlign w:val="bottom"/>
            <w:hideMark/>
          </w:tcPr>
          <w:p w14:paraId="5E1D500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2592F21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6.72</w:t>
            </w:r>
          </w:p>
        </w:tc>
        <w:tc>
          <w:tcPr>
            <w:tcW w:w="672" w:type="dxa"/>
            <w:tcBorders>
              <w:top w:val="nil"/>
              <w:left w:val="nil"/>
              <w:bottom w:val="single" w:sz="4" w:space="0" w:color="auto"/>
              <w:right w:val="single" w:sz="4" w:space="0" w:color="auto"/>
            </w:tcBorders>
            <w:shd w:val="clear" w:color="auto" w:fill="auto"/>
            <w:noWrap/>
            <w:vAlign w:val="bottom"/>
            <w:hideMark/>
          </w:tcPr>
          <w:p w14:paraId="115DE08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61.18</w:t>
            </w:r>
          </w:p>
        </w:tc>
        <w:tc>
          <w:tcPr>
            <w:tcW w:w="672" w:type="dxa"/>
            <w:tcBorders>
              <w:top w:val="nil"/>
              <w:left w:val="nil"/>
              <w:bottom w:val="single" w:sz="4" w:space="0" w:color="auto"/>
              <w:right w:val="single" w:sz="4" w:space="0" w:color="auto"/>
            </w:tcBorders>
            <w:shd w:val="clear" w:color="auto" w:fill="auto"/>
            <w:noWrap/>
            <w:vAlign w:val="bottom"/>
            <w:hideMark/>
          </w:tcPr>
          <w:p w14:paraId="597C61A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76.89</w:t>
            </w:r>
          </w:p>
        </w:tc>
        <w:tc>
          <w:tcPr>
            <w:tcW w:w="617" w:type="dxa"/>
            <w:tcBorders>
              <w:top w:val="nil"/>
              <w:left w:val="nil"/>
              <w:bottom w:val="single" w:sz="4" w:space="0" w:color="auto"/>
              <w:right w:val="single" w:sz="4" w:space="0" w:color="auto"/>
            </w:tcBorders>
            <w:shd w:val="clear" w:color="auto" w:fill="auto"/>
            <w:noWrap/>
            <w:vAlign w:val="bottom"/>
            <w:hideMark/>
          </w:tcPr>
          <w:p w14:paraId="13BB3B1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14:paraId="10D742D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2D2B14C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9.0</w:t>
            </w:r>
          </w:p>
        </w:tc>
        <w:tc>
          <w:tcPr>
            <w:tcW w:w="810" w:type="dxa"/>
            <w:tcBorders>
              <w:top w:val="nil"/>
              <w:left w:val="nil"/>
              <w:bottom w:val="single" w:sz="4" w:space="0" w:color="auto"/>
              <w:right w:val="single" w:sz="4" w:space="0" w:color="auto"/>
            </w:tcBorders>
            <w:shd w:val="clear" w:color="auto" w:fill="auto"/>
            <w:noWrap/>
            <w:vAlign w:val="bottom"/>
            <w:hideMark/>
          </w:tcPr>
          <w:p w14:paraId="68C81F3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6063029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97.56</w:t>
            </w:r>
          </w:p>
        </w:tc>
        <w:tc>
          <w:tcPr>
            <w:tcW w:w="810" w:type="dxa"/>
            <w:tcBorders>
              <w:top w:val="nil"/>
              <w:left w:val="nil"/>
              <w:bottom w:val="single" w:sz="4" w:space="0" w:color="auto"/>
              <w:right w:val="single" w:sz="4" w:space="0" w:color="auto"/>
            </w:tcBorders>
            <w:shd w:val="clear" w:color="auto" w:fill="auto"/>
            <w:noWrap/>
            <w:vAlign w:val="bottom"/>
            <w:hideMark/>
          </w:tcPr>
          <w:p w14:paraId="5166FA6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76A106F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1A9487B3"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34AEA4C2"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63E4CD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6F158A7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286E25A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MA33-40</w:t>
            </w:r>
          </w:p>
        </w:tc>
        <w:tc>
          <w:tcPr>
            <w:tcW w:w="1133" w:type="dxa"/>
            <w:tcBorders>
              <w:top w:val="nil"/>
              <w:left w:val="nil"/>
              <w:bottom w:val="single" w:sz="4" w:space="0" w:color="auto"/>
              <w:right w:val="single" w:sz="4" w:space="0" w:color="auto"/>
            </w:tcBorders>
            <w:shd w:val="clear" w:color="auto" w:fill="auto"/>
            <w:noWrap/>
            <w:vAlign w:val="bottom"/>
            <w:hideMark/>
          </w:tcPr>
          <w:p w14:paraId="24A7BF34" w14:textId="77777777" w:rsidR="000E0D84" w:rsidRPr="00042854" w:rsidRDefault="000E0D84" w:rsidP="004B48E2">
            <w:pPr>
              <w:rPr>
                <w:rFonts w:ascii="Calibri" w:hAnsi="Calibri"/>
                <w:color w:val="000000"/>
                <w:sz w:val="20"/>
                <w:szCs w:val="20"/>
              </w:rPr>
            </w:pPr>
            <w:proofErr w:type="spellStart"/>
            <w:r w:rsidRPr="00042854">
              <w:rPr>
                <w:rFonts w:ascii="Calibri" w:hAnsi="Calibri"/>
                <w:color w:val="000000"/>
                <w:sz w:val="20"/>
                <w:szCs w:val="20"/>
              </w:rPr>
              <w:t>Burrington</w:t>
            </w:r>
            <w:proofErr w:type="spellEnd"/>
            <w:r w:rsidRPr="00042854">
              <w:rPr>
                <w:rFonts w:ascii="Calibri" w:hAnsi="Calibri"/>
                <w:color w:val="000000"/>
                <w:sz w:val="20"/>
                <w:szCs w:val="20"/>
              </w:rPr>
              <w:t xml:space="preserve"> Brook</w:t>
            </w:r>
          </w:p>
        </w:tc>
        <w:tc>
          <w:tcPr>
            <w:tcW w:w="2539" w:type="dxa"/>
            <w:tcBorders>
              <w:top w:val="nil"/>
              <w:left w:val="nil"/>
              <w:bottom w:val="single" w:sz="4" w:space="0" w:color="auto"/>
              <w:right w:val="single" w:sz="4" w:space="0" w:color="auto"/>
            </w:tcBorders>
            <w:shd w:val="clear" w:color="auto" w:fill="auto"/>
            <w:noWrap/>
            <w:vAlign w:val="bottom"/>
            <w:hideMark/>
          </w:tcPr>
          <w:p w14:paraId="525EFC9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east of </w:t>
            </w:r>
            <w:proofErr w:type="spellStart"/>
            <w:r w:rsidRPr="00042854">
              <w:rPr>
                <w:rFonts w:ascii="Calibri" w:hAnsi="Calibri"/>
                <w:color w:val="000000"/>
                <w:sz w:val="20"/>
                <w:szCs w:val="20"/>
              </w:rPr>
              <w:t>Sadoga</w:t>
            </w:r>
            <w:proofErr w:type="spellEnd"/>
            <w:r w:rsidRPr="00042854">
              <w:rPr>
                <w:rFonts w:ascii="Calibri" w:hAnsi="Calibri"/>
                <w:color w:val="000000"/>
                <w:sz w:val="20"/>
                <w:szCs w:val="20"/>
              </w:rPr>
              <w:t xml:space="preserve"> Road, Heath to confluence with West Branch Brook (forming headwaters West Branch North River), Heath.</w:t>
            </w:r>
          </w:p>
        </w:tc>
        <w:tc>
          <w:tcPr>
            <w:tcW w:w="767" w:type="dxa"/>
            <w:tcBorders>
              <w:top w:val="nil"/>
              <w:left w:val="nil"/>
              <w:bottom w:val="single" w:sz="4" w:space="0" w:color="auto"/>
              <w:right w:val="single" w:sz="4" w:space="0" w:color="auto"/>
            </w:tcBorders>
            <w:shd w:val="clear" w:color="auto" w:fill="auto"/>
            <w:noWrap/>
            <w:vAlign w:val="bottom"/>
            <w:hideMark/>
          </w:tcPr>
          <w:p w14:paraId="210C15E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w:t>
            </w:r>
          </w:p>
        </w:tc>
        <w:tc>
          <w:tcPr>
            <w:tcW w:w="1119" w:type="dxa"/>
            <w:tcBorders>
              <w:top w:val="nil"/>
              <w:left w:val="nil"/>
              <w:bottom w:val="single" w:sz="4" w:space="0" w:color="auto"/>
              <w:right w:val="single" w:sz="4" w:space="0" w:color="auto"/>
            </w:tcBorders>
            <w:shd w:val="clear" w:color="auto" w:fill="auto"/>
            <w:noWrap/>
            <w:vAlign w:val="bottom"/>
            <w:hideMark/>
          </w:tcPr>
          <w:p w14:paraId="67B00BF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67C8CC0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010802030302</w:t>
            </w:r>
          </w:p>
        </w:tc>
        <w:tc>
          <w:tcPr>
            <w:tcW w:w="1195" w:type="dxa"/>
            <w:tcBorders>
              <w:top w:val="nil"/>
              <w:left w:val="nil"/>
              <w:bottom w:val="single" w:sz="4" w:space="0" w:color="auto"/>
              <w:right w:val="single" w:sz="4" w:space="0" w:color="auto"/>
            </w:tcBorders>
            <w:shd w:val="clear" w:color="auto" w:fill="auto"/>
            <w:noWrap/>
            <w:vAlign w:val="bottom"/>
            <w:hideMark/>
          </w:tcPr>
          <w:p w14:paraId="1D48816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Taylor Brook-North River</w:t>
            </w:r>
          </w:p>
        </w:tc>
        <w:tc>
          <w:tcPr>
            <w:tcW w:w="672" w:type="dxa"/>
            <w:tcBorders>
              <w:top w:val="nil"/>
              <w:left w:val="nil"/>
              <w:bottom w:val="single" w:sz="4" w:space="0" w:color="auto"/>
              <w:right w:val="single" w:sz="4" w:space="0" w:color="auto"/>
            </w:tcBorders>
            <w:shd w:val="clear" w:color="auto" w:fill="auto"/>
            <w:noWrap/>
            <w:vAlign w:val="bottom"/>
            <w:hideMark/>
          </w:tcPr>
          <w:p w14:paraId="0198801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5275E27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6.72</w:t>
            </w:r>
          </w:p>
        </w:tc>
        <w:tc>
          <w:tcPr>
            <w:tcW w:w="672" w:type="dxa"/>
            <w:tcBorders>
              <w:top w:val="nil"/>
              <w:left w:val="nil"/>
              <w:bottom w:val="single" w:sz="4" w:space="0" w:color="auto"/>
              <w:right w:val="single" w:sz="4" w:space="0" w:color="auto"/>
            </w:tcBorders>
            <w:shd w:val="clear" w:color="auto" w:fill="auto"/>
            <w:noWrap/>
            <w:vAlign w:val="bottom"/>
            <w:hideMark/>
          </w:tcPr>
          <w:p w14:paraId="0F7EDF3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61.18</w:t>
            </w:r>
          </w:p>
        </w:tc>
        <w:tc>
          <w:tcPr>
            <w:tcW w:w="672" w:type="dxa"/>
            <w:tcBorders>
              <w:top w:val="nil"/>
              <w:left w:val="nil"/>
              <w:bottom w:val="single" w:sz="4" w:space="0" w:color="auto"/>
              <w:right w:val="single" w:sz="4" w:space="0" w:color="auto"/>
            </w:tcBorders>
            <w:shd w:val="clear" w:color="auto" w:fill="auto"/>
            <w:noWrap/>
            <w:vAlign w:val="bottom"/>
            <w:hideMark/>
          </w:tcPr>
          <w:p w14:paraId="1145B49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76.89</w:t>
            </w:r>
          </w:p>
        </w:tc>
        <w:tc>
          <w:tcPr>
            <w:tcW w:w="617" w:type="dxa"/>
            <w:tcBorders>
              <w:top w:val="nil"/>
              <w:left w:val="nil"/>
              <w:bottom w:val="single" w:sz="4" w:space="0" w:color="auto"/>
              <w:right w:val="single" w:sz="4" w:space="0" w:color="auto"/>
            </w:tcBorders>
            <w:shd w:val="clear" w:color="auto" w:fill="auto"/>
            <w:noWrap/>
            <w:vAlign w:val="bottom"/>
            <w:hideMark/>
          </w:tcPr>
          <w:p w14:paraId="3A2EEC5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14:paraId="352E72E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51FA7D2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9.0</w:t>
            </w:r>
          </w:p>
        </w:tc>
        <w:tc>
          <w:tcPr>
            <w:tcW w:w="810" w:type="dxa"/>
            <w:tcBorders>
              <w:top w:val="nil"/>
              <w:left w:val="nil"/>
              <w:bottom w:val="single" w:sz="4" w:space="0" w:color="auto"/>
              <w:right w:val="single" w:sz="4" w:space="0" w:color="auto"/>
            </w:tcBorders>
            <w:shd w:val="clear" w:color="auto" w:fill="auto"/>
            <w:noWrap/>
            <w:vAlign w:val="bottom"/>
            <w:hideMark/>
          </w:tcPr>
          <w:p w14:paraId="119F2ED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2D4850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97.56</w:t>
            </w:r>
          </w:p>
        </w:tc>
        <w:tc>
          <w:tcPr>
            <w:tcW w:w="810" w:type="dxa"/>
            <w:tcBorders>
              <w:top w:val="nil"/>
              <w:left w:val="nil"/>
              <w:bottom w:val="single" w:sz="4" w:space="0" w:color="auto"/>
              <w:right w:val="single" w:sz="4" w:space="0" w:color="auto"/>
            </w:tcBorders>
            <w:shd w:val="clear" w:color="auto" w:fill="auto"/>
            <w:noWrap/>
            <w:vAlign w:val="bottom"/>
            <w:hideMark/>
          </w:tcPr>
          <w:p w14:paraId="4E00741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0271D38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63CC6E41"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4EBB222E"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AF37B9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59D95D3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02DB0A5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MA33-41</w:t>
            </w:r>
          </w:p>
        </w:tc>
        <w:tc>
          <w:tcPr>
            <w:tcW w:w="1133" w:type="dxa"/>
            <w:tcBorders>
              <w:top w:val="nil"/>
              <w:left w:val="nil"/>
              <w:bottom w:val="single" w:sz="4" w:space="0" w:color="auto"/>
              <w:right w:val="single" w:sz="4" w:space="0" w:color="auto"/>
            </w:tcBorders>
            <w:shd w:val="clear" w:color="auto" w:fill="auto"/>
            <w:noWrap/>
            <w:vAlign w:val="bottom"/>
            <w:hideMark/>
          </w:tcPr>
          <w:p w14:paraId="2829486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Burton Brook</w:t>
            </w:r>
          </w:p>
        </w:tc>
        <w:tc>
          <w:tcPr>
            <w:tcW w:w="2539" w:type="dxa"/>
            <w:tcBorders>
              <w:top w:val="nil"/>
              <w:left w:val="nil"/>
              <w:bottom w:val="single" w:sz="4" w:space="0" w:color="auto"/>
              <w:right w:val="single" w:sz="4" w:space="0" w:color="auto"/>
            </w:tcBorders>
            <w:shd w:val="clear" w:color="auto" w:fill="auto"/>
            <w:noWrap/>
            <w:vAlign w:val="bottom"/>
            <w:hideMark/>
          </w:tcPr>
          <w:p w14:paraId="52CBA79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Vermont-Massachusetts </w:t>
            </w:r>
            <w:proofErr w:type="spellStart"/>
            <w:r w:rsidRPr="00042854">
              <w:rPr>
                <w:rFonts w:ascii="Calibri" w:hAnsi="Calibri"/>
                <w:color w:val="000000"/>
                <w:sz w:val="20"/>
                <w:szCs w:val="20"/>
              </w:rPr>
              <w:t>stateline</w:t>
            </w:r>
            <w:proofErr w:type="spellEnd"/>
            <w:r w:rsidRPr="00042854">
              <w:rPr>
                <w:rFonts w:ascii="Calibri" w:hAnsi="Calibri"/>
                <w:color w:val="000000"/>
                <w:sz w:val="20"/>
                <w:szCs w:val="20"/>
              </w:rPr>
              <w:t>, Rowe to confluence with West Branch Brook, Heath.</w:t>
            </w:r>
          </w:p>
        </w:tc>
        <w:tc>
          <w:tcPr>
            <w:tcW w:w="767" w:type="dxa"/>
            <w:tcBorders>
              <w:top w:val="nil"/>
              <w:left w:val="nil"/>
              <w:bottom w:val="single" w:sz="4" w:space="0" w:color="auto"/>
              <w:right w:val="single" w:sz="4" w:space="0" w:color="auto"/>
            </w:tcBorders>
            <w:shd w:val="clear" w:color="auto" w:fill="auto"/>
            <w:noWrap/>
            <w:vAlign w:val="bottom"/>
            <w:hideMark/>
          </w:tcPr>
          <w:p w14:paraId="69E8DBE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1.3</w:t>
            </w:r>
          </w:p>
        </w:tc>
        <w:tc>
          <w:tcPr>
            <w:tcW w:w="1119" w:type="dxa"/>
            <w:tcBorders>
              <w:top w:val="nil"/>
              <w:left w:val="nil"/>
              <w:bottom w:val="single" w:sz="4" w:space="0" w:color="auto"/>
              <w:right w:val="single" w:sz="4" w:space="0" w:color="auto"/>
            </w:tcBorders>
            <w:shd w:val="clear" w:color="auto" w:fill="auto"/>
            <w:noWrap/>
            <w:vAlign w:val="bottom"/>
            <w:hideMark/>
          </w:tcPr>
          <w:p w14:paraId="25488EB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6B98215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010802030302</w:t>
            </w:r>
          </w:p>
        </w:tc>
        <w:tc>
          <w:tcPr>
            <w:tcW w:w="1195" w:type="dxa"/>
            <w:tcBorders>
              <w:top w:val="nil"/>
              <w:left w:val="nil"/>
              <w:bottom w:val="single" w:sz="4" w:space="0" w:color="auto"/>
              <w:right w:val="single" w:sz="4" w:space="0" w:color="auto"/>
            </w:tcBorders>
            <w:shd w:val="clear" w:color="auto" w:fill="auto"/>
            <w:noWrap/>
            <w:vAlign w:val="bottom"/>
            <w:hideMark/>
          </w:tcPr>
          <w:p w14:paraId="4643705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Taylor Brook-North River</w:t>
            </w:r>
          </w:p>
        </w:tc>
        <w:tc>
          <w:tcPr>
            <w:tcW w:w="672" w:type="dxa"/>
            <w:tcBorders>
              <w:top w:val="nil"/>
              <w:left w:val="nil"/>
              <w:bottom w:val="single" w:sz="4" w:space="0" w:color="auto"/>
              <w:right w:val="single" w:sz="4" w:space="0" w:color="auto"/>
            </w:tcBorders>
            <w:shd w:val="clear" w:color="auto" w:fill="auto"/>
            <w:noWrap/>
            <w:vAlign w:val="bottom"/>
            <w:hideMark/>
          </w:tcPr>
          <w:p w14:paraId="243A08A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616A03D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6.72</w:t>
            </w:r>
          </w:p>
        </w:tc>
        <w:tc>
          <w:tcPr>
            <w:tcW w:w="672" w:type="dxa"/>
            <w:tcBorders>
              <w:top w:val="nil"/>
              <w:left w:val="nil"/>
              <w:bottom w:val="single" w:sz="4" w:space="0" w:color="auto"/>
              <w:right w:val="single" w:sz="4" w:space="0" w:color="auto"/>
            </w:tcBorders>
            <w:shd w:val="clear" w:color="auto" w:fill="auto"/>
            <w:noWrap/>
            <w:vAlign w:val="bottom"/>
            <w:hideMark/>
          </w:tcPr>
          <w:p w14:paraId="3B21686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61.18</w:t>
            </w:r>
          </w:p>
        </w:tc>
        <w:tc>
          <w:tcPr>
            <w:tcW w:w="672" w:type="dxa"/>
            <w:tcBorders>
              <w:top w:val="nil"/>
              <w:left w:val="nil"/>
              <w:bottom w:val="single" w:sz="4" w:space="0" w:color="auto"/>
              <w:right w:val="single" w:sz="4" w:space="0" w:color="auto"/>
            </w:tcBorders>
            <w:shd w:val="clear" w:color="auto" w:fill="auto"/>
            <w:noWrap/>
            <w:vAlign w:val="bottom"/>
            <w:hideMark/>
          </w:tcPr>
          <w:p w14:paraId="0BAE29F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76.89</w:t>
            </w:r>
          </w:p>
        </w:tc>
        <w:tc>
          <w:tcPr>
            <w:tcW w:w="617" w:type="dxa"/>
            <w:tcBorders>
              <w:top w:val="nil"/>
              <w:left w:val="nil"/>
              <w:bottom w:val="single" w:sz="4" w:space="0" w:color="auto"/>
              <w:right w:val="single" w:sz="4" w:space="0" w:color="auto"/>
            </w:tcBorders>
            <w:shd w:val="clear" w:color="auto" w:fill="auto"/>
            <w:noWrap/>
            <w:vAlign w:val="bottom"/>
            <w:hideMark/>
          </w:tcPr>
          <w:p w14:paraId="338C51E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14:paraId="292DEF3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623EFFF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9.0</w:t>
            </w:r>
          </w:p>
        </w:tc>
        <w:tc>
          <w:tcPr>
            <w:tcW w:w="810" w:type="dxa"/>
            <w:tcBorders>
              <w:top w:val="nil"/>
              <w:left w:val="nil"/>
              <w:bottom w:val="single" w:sz="4" w:space="0" w:color="auto"/>
              <w:right w:val="single" w:sz="4" w:space="0" w:color="auto"/>
            </w:tcBorders>
            <w:shd w:val="clear" w:color="auto" w:fill="auto"/>
            <w:noWrap/>
            <w:vAlign w:val="bottom"/>
            <w:hideMark/>
          </w:tcPr>
          <w:p w14:paraId="25EDE77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32D69AE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97.56</w:t>
            </w:r>
          </w:p>
        </w:tc>
        <w:tc>
          <w:tcPr>
            <w:tcW w:w="810" w:type="dxa"/>
            <w:tcBorders>
              <w:top w:val="nil"/>
              <w:left w:val="nil"/>
              <w:bottom w:val="single" w:sz="4" w:space="0" w:color="auto"/>
              <w:right w:val="single" w:sz="4" w:space="0" w:color="auto"/>
            </w:tcBorders>
            <w:shd w:val="clear" w:color="auto" w:fill="auto"/>
            <w:noWrap/>
            <w:vAlign w:val="bottom"/>
            <w:hideMark/>
          </w:tcPr>
          <w:p w14:paraId="6E023AE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6699C03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336F451C"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139B2FD5"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C1B24D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386115B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7F89C2A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MA33-42</w:t>
            </w:r>
          </w:p>
        </w:tc>
        <w:tc>
          <w:tcPr>
            <w:tcW w:w="1133" w:type="dxa"/>
            <w:tcBorders>
              <w:top w:val="nil"/>
              <w:left w:val="nil"/>
              <w:bottom w:val="single" w:sz="4" w:space="0" w:color="auto"/>
              <w:right w:val="single" w:sz="4" w:space="0" w:color="auto"/>
            </w:tcBorders>
            <w:shd w:val="clear" w:color="auto" w:fill="auto"/>
            <w:noWrap/>
            <w:vAlign w:val="bottom"/>
            <w:hideMark/>
          </w:tcPr>
          <w:p w14:paraId="62FD3F9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Cary Brook</w:t>
            </w:r>
          </w:p>
        </w:tc>
        <w:tc>
          <w:tcPr>
            <w:tcW w:w="2539" w:type="dxa"/>
            <w:tcBorders>
              <w:top w:val="nil"/>
              <w:left w:val="nil"/>
              <w:bottom w:val="single" w:sz="4" w:space="0" w:color="auto"/>
              <w:right w:val="single" w:sz="4" w:space="0" w:color="auto"/>
            </w:tcBorders>
            <w:shd w:val="clear" w:color="auto" w:fill="auto"/>
            <w:noWrap/>
            <w:vAlign w:val="bottom"/>
            <w:hideMark/>
          </w:tcPr>
          <w:p w14:paraId="287E0D5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Perennial portion north of East Catamount Hill Road, Colrain to confluence with West Branch North River, Colrain.</w:t>
            </w:r>
          </w:p>
        </w:tc>
        <w:tc>
          <w:tcPr>
            <w:tcW w:w="767" w:type="dxa"/>
            <w:tcBorders>
              <w:top w:val="nil"/>
              <w:left w:val="nil"/>
              <w:bottom w:val="single" w:sz="4" w:space="0" w:color="auto"/>
              <w:right w:val="single" w:sz="4" w:space="0" w:color="auto"/>
            </w:tcBorders>
            <w:shd w:val="clear" w:color="auto" w:fill="auto"/>
            <w:noWrap/>
            <w:vAlign w:val="bottom"/>
            <w:hideMark/>
          </w:tcPr>
          <w:p w14:paraId="06D2183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0.5</w:t>
            </w:r>
          </w:p>
        </w:tc>
        <w:tc>
          <w:tcPr>
            <w:tcW w:w="1119" w:type="dxa"/>
            <w:tcBorders>
              <w:top w:val="nil"/>
              <w:left w:val="nil"/>
              <w:bottom w:val="single" w:sz="4" w:space="0" w:color="auto"/>
              <w:right w:val="single" w:sz="4" w:space="0" w:color="auto"/>
            </w:tcBorders>
            <w:shd w:val="clear" w:color="auto" w:fill="auto"/>
            <w:noWrap/>
            <w:vAlign w:val="bottom"/>
            <w:hideMark/>
          </w:tcPr>
          <w:p w14:paraId="44F7175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56477B5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010802030302</w:t>
            </w:r>
          </w:p>
        </w:tc>
        <w:tc>
          <w:tcPr>
            <w:tcW w:w="1195" w:type="dxa"/>
            <w:tcBorders>
              <w:top w:val="nil"/>
              <w:left w:val="nil"/>
              <w:bottom w:val="single" w:sz="4" w:space="0" w:color="auto"/>
              <w:right w:val="single" w:sz="4" w:space="0" w:color="auto"/>
            </w:tcBorders>
            <w:shd w:val="clear" w:color="auto" w:fill="auto"/>
            <w:noWrap/>
            <w:vAlign w:val="bottom"/>
            <w:hideMark/>
          </w:tcPr>
          <w:p w14:paraId="0F5463F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Taylor Brook-North River</w:t>
            </w:r>
          </w:p>
        </w:tc>
        <w:tc>
          <w:tcPr>
            <w:tcW w:w="672" w:type="dxa"/>
            <w:tcBorders>
              <w:top w:val="nil"/>
              <w:left w:val="nil"/>
              <w:bottom w:val="single" w:sz="4" w:space="0" w:color="auto"/>
              <w:right w:val="single" w:sz="4" w:space="0" w:color="auto"/>
            </w:tcBorders>
            <w:shd w:val="clear" w:color="auto" w:fill="auto"/>
            <w:noWrap/>
            <w:vAlign w:val="bottom"/>
            <w:hideMark/>
          </w:tcPr>
          <w:p w14:paraId="338B077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77AB38A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6.72</w:t>
            </w:r>
          </w:p>
        </w:tc>
        <w:tc>
          <w:tcPr>
            <w:tcW w:w="672" w:type="dxa"/>
            <w:tcBorders>
              <w:top w:val="nil"/>
              <w:left w:val="nil"/>
              <w:bottom w:val="single" w:sz="4" w:space="0" w:color="auto"/>
              <w:right w:val="single" w:sz="4" w:space="0" w:color="auto"/>
            </w:tcBorders>
            <w:shd w:val="clear" w:color="auto" w:fill="auto"/>
            <w:noWrap/>
            <w:vAlign w:val="bottom"/>
            <w:hideMark/>
          </w:tcPr>
          <w:p w14:paraId="7EAA1EC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61.18</w:t>
            </w:r>
          </w:p>
        </w:tc>
        <w:tc>
          <w:tcPr>
            <w:tcW w:w="672" w:type="dxa"/>
            <w:tcBorders>
              <w:top w:val="nil"/>
              <w:left w:val="nil"/>
              <w:bottom w:val="single" w:sz="4" w:space="0" w:color="auto"/>
              <w:right w:val="single" w:sz="4" w:space="0" w:color="auto"/>
            </w:tcBorders>
            <w:shd w:val="clear" w:color="auto" w:fill="auto"/>
            <w:noWrap/>
            <w:vAlign w:val="bottom"/>
            <w:hideMark/>
          </w:tcPr>
          <w:p w14:paraId="5F6AF77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76.89</w:t>
            </w:r>
          </w:p>
        </w:tc>
        <w:tc>
          <w:tcPr>
            <w:tcW w:w="617" w:type="dxa"/>
            <w:tcBorders>
              <w:top w:val="nil"/>
              <w:left w:val="nil"/>
              <w:bottom w:val="single" w:sz="4" w:space="0" w:color="auto"/>
              <w:right w:val="single" w:sz="4" w:space="0" w:color="auto"/>
            </w:tcBorders>
            <w:shd w:val="clear" w:color="auto" w:fill="auto"/>
            <w:noWrap/>
            <w:vAlign w:val="bottom"/>
            <w:hideMark/>
          </w:tcPr>
          <w:p w14:paraId="25A4FF0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14:paraId="45D8851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1E776DA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9.0</w:t>
            </w:r>
          </w:p>
        </w:tc>
        <w:tc>
          <w:tcPr>
            <w:tcW w:w="810" w:type="dxa"/>
            <w:tcBorders>
              <w:top w:val="nil"/>
              <w:left w:val="nil"/>
              <w:bottom w:val="single" w:sz="4" w:space="0" w:color="auto"/>
              <w:right w:val="single" w:sz="4" w:space="0" w:color="auto"/>
            </w:tcBorders>
            <w:shd w:val="clear" w:color="auto" w:fill="auto"/>
            <w:noWrap/>
            <w:vAlign w:val="bottom"/>
            <w:hideMark/>
          </w:tcPr>
          <w:p w14:paraId="66B6310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76849EF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97.56</w:t>
            </w:r>
          </w:p>
        </w:tc>
        <w:tc>
          <w:tcPr>
            <w:tcW w:w="810" w:type="dxa"/>
            <w:tcBorders>
              <w:top w:val="nil"/>
              <w:left w:val="nil"/>
              <w:bottom w:val="single" w:sz="4" w:space="0" w:color="auto"/>
              <w:right w:val="single" w:sz="4" w:space="0" w:color="auto"/>
            </w:tcBorders>
            <w:shd w:val="clear" w:color="auto" w:fill="auto"/>
            <w:noWrap/>
            <w:vAlign w:val="bottom"/>
            <w:hideMark/>
          </w:tcPr>
          <w:p w14:paraId="58D2F1A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2F8E371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7DE34A02"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634D499E"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386B0A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2133F24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60E3429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MA33-51</w:t>
            </w:r>
          </w:p>
        </w:tc>
        <w:tc>
          <w:tcPr>
            <w:tcW w:w="1133" w:type="dxa"/>
            <w:tcBorders>
              <w:top w:val="nil"/>
              <w:left w:val="nil"/>
              <w:bottom w:val="single" w:sz="4" w:space="0" w:color="auto"/>
              <w:right w:val="single" w:sz="4" w:space="0" w:color="auto"/>
            </w:tcBorders>
            <w:shd w:val="clear" w:color="auto" w:fill="auto"/>
            <w:noWrap/>
            <w:vAlign w:val="bottom"/>
            <w:hideMark/>
          </w:tcPr>
          <w:p w14:paraId="097DC9A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Fox Brook</w:t>
            </w:r>
          </w:p>
        </w:tc>
        <w:tc>
          <w:tcPr>
            <w:tcW w:w="2539" w:type="dxa"/>
            <w:tcBorders>
              <w:top w:val="nil"/>
              <w:left w:val="nil"/>
              <w:bottom w:val="single" w:sz="4" w:space="0" w:color="auto"/>
              <w:right w:val="single" w:sz="4" w:space="0" w:color="auto"/>
            </w:tcBorders>
            <w:shd w:val="clear" w:color="auto" w:fill="auto"/>
            <w:noWrap/>
            <w:vAlign w:val="bottom"/>
            <w:hideMark/>
          </w:tcPr>
          <w:p w14:paraId="39AD299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From the outlet of Fox Brook Upper Reservoir, Colrain to confluence with North River, Colrain.</w:t>
            </w:r>
          </w:p>
        </w:tc>
        <w:tc>
          <w:tcPr>
            <w:tcW w:w="767" w:type="dxa"/>
            <w:tcBorders>
              <w:top w:val="nil"/>
              <w:left w:val="nil"/>
              <w:bottom w:val="single" w:sz="4" w:space="0" w:color="auto"/>
              <w:right w:val="single" w:sz="4" w:space="0" w:color="auto"/>
            </w:tcBorders>
            <w:shd w:val="clear" w:color="auto" w:fill="auto"/>
            <w:noWrap/>
            <w:vAlign w:val="bottom"/>
            <w:hideMark/>
          </w:tcPr>
          <w:p w14:paraId="4321423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0.8</w:t>
            </w:r>
          </w:p>
        </w:tc>
        <w:tc>
          <w:tcPr>
            <w:tcW w:w="1119" w:type="dxa"/>
            <w:tcBorders>
              <w:top w:val="nil"/>
              <w:left w:val="nil"/>
              <w:bottom w:val="single" w:sz="4" w:space="0" w:color="auto"/>
              <w:right w:val="single" w:sz="4" w:space="0" w:color="auto"/>
            </w:tcBorders>
            <w:shd w:val="clear" w:color="auto" w:fill="auto"/>
            <w:noWrap/>
            <w:vAlign w:val="bottom"/>
            <w:hideMark/>
          </w:tcPr>
          <w:p w14:paraId="6DF7542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44648A9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010802030302</w:t>
            </w:r>
          </w:p>
        </w:tc>
        <w:tc>
          <w:tcPr>
            <w:tcW w:w="1195" w:type="dxa"/>
            <w:tcBorders>
              <w:top w:val="nil"/>
              <w:left w:val="nil"/>
              <w:bottom w:val="single" w:sz="4" w:space="0" w:color="auto"/>
              <w:right w:val="single" w:sz="4" w:space="0" w:color="auto"/>
            </w:tcBorders>
            <w:shd w:val="clear" w:color="auto" w:fill="auto"/>
            <w:noWrap/>
            <w:vAlign w:val="bottom"/>
            <w:hideMark/>
          </w:tcPr>
          <w:p w14:paraId="60260A6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Taylor Brook-North River</w:t>
            </w:r>
          </w:p>
        </w:tc>
        <w:tc>
          <w:tcPr>
            <w:tcW w:w="672" w:type="dxa"/>
            <w:tcBorders>
              <w:top w:val="nil"/>
              <w:left w:val="nil"/>
              <w:bottom w:val="single" w:sz="4" w:space="0" w:color="auto"/>
              <w:right w:val="single" w:sz="4" w:space="0" w:color="auto"/>
            </w:tcBorders>
            <w:shd w:val="clear" w:color="auto" w:fill="auto"/>
            <w:noWrap/>
            <w:vAlign w:val="bottom"/>
            <w:hideMark/>
          </w:tcPr>
          <w:p w14:paraId="2E696D0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1D878E9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6.72</w:t>
            </w:r>
          </w:p>
        </w:tc>
        <w:tc>
          <w:tcPr>
            <w:tcW w:w="672" w:type="dxa"/>
            <w:tcBorders>
              <w:top w:val="nil"/>
              <w:left w:val="nil"/>
              <w:bottom w:val="single" w:sz="4" w:space="0" w:color="auto"/>
              <w:right w:val="single" w:sz="4" w:space="0" w:color="auto"/>
            </w:tcBorders>
            <w:shd w:val="clear" w:color="auto" w:fill="auto"/>
            <w:noWrap/>
            <w:vAlign w:val="bottom"/>
            <w:hideMark/>
          </w:tcPr>
          <w:p w14:paraId="747503E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61.18</w:t>
            </w:r>
          </w:p>
        </w:tc>
        <w:tc>
          <w:tcPr>
            <w:tcW w:w="672" w:type="dxa"/>
            <w:tcBorders>
              <w:top w:val="nil"/>
              <w:left w:val="nil"/>
              <w:bottom w:val="single" w:sz="4" w:space="0" w:color="auto"/>
              <w:right w:val="single" w:sz="4" w:space="0" w:color="auto"/>
            </w:tcBorders>
            <w:shd w:val="clear" w:color="auto" w:fill="auto"/>
            <w:noWrap/>
            <w:vAlign w:val="bottom"/>
            <w:hideMark/>
          </w:tcPr>
          <w:p w14:paraId="48247E3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76.89</w:t>
            </w:r>
          </w:p>
        </w:tc>
        <w:tc>
          <w:tcPr>
            <w:tcW w:w="617" w:type="dxa"/>
            <w:tcBorders>
              <w:top w:val="nil"/>
              <w:left w:val="nil"/>
              <w:bottom w:val="single" w:sz="4" w:space="0" w:color="auto"/>
              <w:right w:val="single" w:sz="4" w:space="0" w:color="auto"/>
            </w:tcBorders>
            <w:shd w:val="clear" w:color="auto" w:fill="auto"/>
            <w:noWrap/>
            <w:vAlign w:val="bottom"/>
            <w:hideMark/>
          </w:tcPr>
          <w:p w14:paraId="3B0B5CE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14:paraId="3DF7B7A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634C475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9.0</w:t>
            </w:r>
          </w:p>
        </w:tc>
        <w:tc>
          <w:tcPr>
            <w:tcW w:w="810" w:type="dxa"/>
            <w:tcBorders>
              <w:top w:val="nil"/>
              <w:left w:val="nil"/>
              <w:bottom w:val="single" w:sz="4" w:space="0" w:color="auto"/>
              <w:right w:val="single" w:sz="4" w:space="0" w:color="auto"/>
            </w:tcBorders>
            <w:shd w:val="clear" w:color="auto" w:fill="auto"/>
            <w:noWrap/>
            <w:vAlign w:val="bottom"/>
            <w:hideMark/>
          </w:tcPr>
          <w:p w14:paraId="0058F89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7045B6F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97.56</w:t>
            </w:r>
          </w:p>
        </w:tc>
        <w:tc>
          <w:tcPr>
            <w:tcW w:w="810" w:type="dxa"/>
            <w:tcBorders>
              <w:top w:val="nil"/>
              <w:left w:val="nil"/>
              <w:bottom w:val="single" w:sz="4" w:space="0" w:color="auto"/>
              <w:right w:val="single" w:sz="4" w:space="0" w:color="auto"/>
            </w:tcBorders>
            <w:shd w:val="clear" w:color="auto" w:fill="auto"/>
            <w:noWrap/>
            <w:vAlign w:val="bottom"/>
            <w:hideMark/>
          </w:tcPr>
          <w:p w14:paraId="3D88C9B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43B0661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6149B262"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012DC94C"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70E217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6425CD3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193F40D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MA33-77</w:t>
            </w:r>
          </w:p>
        </w:tc>
        <w:tc>
          <w:tcPr>
            <w:tcW w:w="1133" w:type="dxa"/>
            <w:tcBorders>
              <w:top w:val="nil"/>
              <w:left w:val="nil"/>
              <w:bottom w:val="single" w:sz="4" w:space="0" w:color="auto"/>
              <w:right w:val="single" w:sz="4" w:space="0" w:color="auto"/>
            </w:tcBorders>
            <w:shd w:val="clear" w:color="auto" w:fill="auto"/>
            <w:noWrap/>
            <w:vAlign w:val="bottom"/>
            <w:hideMark/>
          </w:tcPr>
          <w:p w14:paraId="2AA6CA2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Roberts Brook</w:t>
            </w:r>
          </w:p>
        </w:tc>
        <w:tc>
          <w:tcPr>
            <w:tcW w:w="2539" w:type="dxa"/>
            <w:tcBorders>
              <w:top w:val="nil"/>
              <w:left w:val="nil"/>
              <w:bottom w:val="single" w:sz="4" w:space="0" w:color="auto"/>
              <w:right w:val="single" w:sz="4" w:space="0" w:color="auto"/>
            </w:tcBorders>
            <w:shd w:val="clear" w:color="auto" w:fill="auto"/>
            <w:noWrap/>
            <w:vAlign w:val="bottom"/>
            <w:hideMark/>
          </w:tcPr>
          <w:p w14:paraId="5BA6ECE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east of Hosmer Road, Heath to confluence with West Branch North River, Colrain.</w:t>
            </w:r>
          </w:p>
        </w:tc>
        <w:tc>
          <w:tcPr>
            <w:tcW w:w="767" w:type="dxa"/>
            <w:tcBorders>
              <w:top w:val="nil"/>
              <w:left w:val="nil"/>
              <w:bottom w:val="single" w:sz="4" w:space="0" w:color="auto"/>
              <w:right w:val="single" w:sz="4" w:space="0" w:color="auto"/>
            </w:tcBorders>
            <w:shd w:val="clear" w:color="auto" w:fill="auto"/>
            <w:noWrap/>
            <w:vAlign w:val="bottom"/>
            <w:hideMark/>
          </w:tcPr>
          <w:p w14:paraId="2DDC0C0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19" w:type="dxa"/>
            <w:tcBorders>
              <w:top w:val="nil"/>
              <w:left w:val="nil"/>
              <w:bottom w:val="single" w:sz="4" w:space="0" w:color="auto"/>
              <w:right w:val="single" w:sz="4" w:space="0" w:color="auto"/>
            </w:tcBorders>
            <w:shd w:val="clear" w:color="auto" w:fill="auto"/>
            <w:noWrap/>
            <w:vAlign w:val="bottom"/>
            <w:hideMark/>
          </w:tcPr>
          <w:p w14:paraId="6DC535E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41B22AA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010802030302</w:t>
            </w:r>
          </w:p>
        </w:tc>
        <w:tc>
          <w:tcPr>
            <w:tcW w:w="1195" w:type="dxa"/>
            <w:tcBorders>
              <w:top w:val="nil"/>
              <w:left w:val="nil"/>
              <w:bottom w:val="single" w:sz="4" w:space="0" w:color="auto"/>
              <w:right w:val="single" w:sz="4" w:space="0" w:color="auto"/>
            </w:tcBorders>
            <w:shd w:val="clear" w:color="auto" w:fill="auto"/>
            <w:noWrap/>
            <w:vAlign w:val="bottom"/>
            <w:hideMark/>
          </w:tcPr>
          <w:p w14:paraId="6B1AF7A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Taylor Brook-North River</w:t>
            </w:r>
          </w:p>
        </w:tc>
        <w:tc>
          <w:tcPr>
            <w:tcW w:w="672" w:type="dxa"/>
            <w:tcBorders>
              <w:top w:val="nil"/>
              <w:left w:val="nil"/>
              <w:bottom w:val="single" w:sz="4" w:space="0" w:color="auto"/>
              <w:right w:val="single" w:sz="4" w:space="0" w:color="auto"/>
            </w:tcBorders>
            <w:shd w:val="clear" w:color="auto" w:fill="auto"/>
            <w:noWrap/>
            <w:vAlign w:val="bottom"/>
            <w:hideMark/>
          </w:tcPr>
          <w:p w14:paraId="049B70E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5A46057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6.72</w:t>
            </w:r>
          </w:p>
        </w:tc>
        <w:tc>
          <w:tcPr>
            <w:tcW w:w="672" w:type="dxa"/>
            <w:tcBorders>
              <w:top w:val="nil"/>
              <w:left w:val="nil"/>
              <w:bottom w:val="single" w:sz="4" w:space="0" w:color="auto"/>
              <w:right w:val="single" w:sz="4" w:space="0" w:color="auto"/>
            </w:tcBorders>
            <w:shd w:val="clear" w:color="auto" w:fill="auto"/>
            <w:noWrap/>
            <w:vAlign w:val="bottom"/>
            <w:hideMark/>
          </w:tcPr>
          <w:p w14:paraId="4B4D442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61.18</w:t>
            </w:r>
          </w:p>
        </w:tc>
        <w:tc>
          <w:tcPr>
            <w:tcW w:w="672" w:type="dxa"/>
            <w:tcBorders>
              <w:top w:val="nil"/>
              <w:left w:val="nil"/>
              <w:bottom w:val="single" w:sz="4" w:space="0" w:color="auto"/>
              <w:right w:val="single" w:sz="4" w:space="0" w:color="auto"/>
            </w:tcBorders>
            <w:shd w:val="clear" w:color="auto" w:fill="auto"/>
            <w:noWrap/>
            <w:vAlign w:val="bottom"/>
            <w:hideMark/>
          </w:tcPr>
          <w:p w14:paraId="6E3C91C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76.89</w:t>
            </w:r>
          </w:p>
        </w:tc>
        <w:tc>
          <w:tcPr>
            <w:tcW w:w="617" w:type="dxa"/>
            <w:tcBorders>
              <w:top w:val="nil"/>
              <w:left w:val="nil"/>
              <w:bottom w:val="single" w:sz="4" w:space="0" w:color="auto"/>
              <w:right w:val="single" w:sz="4" w:space="0" w:color="auto"/>
            </w:tcBorders>
            <w:shd w:val="clear" w:color="auto" w:fill="auto"/>
            <w:noWrap/>
            <w:vAlign w:val="bottom"/>
            <w:hideMark/>
          </w:tcPr>
          <w:p w14:paraId="24B0E0E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14:paraId="30AFAE9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5EC9C00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9.0</w:t>
            </w:r>
          </w:p>
        </w:tc>
        <w:tc>
          <w:tcPr>
            <w:tcW w:w="810" w:type="dxa"/>
            <w:tcBorders>
              <w:top w:val="nil"/>
              <w:left w:val="nil"/>
              <w:bottom w:val="single" w:sz="4" w:space="0" w:color="auto"/>
              <w:right w:val="single" w:sz="4" w:space="0" w:color="auto"/>
            </w:tcBorders>
            <w:shd w:val="clear" w:color="auto" w:fill="auto"/>
            <w:noWrap/>
            <w:vAlign w:val="bottom"/>
            <w:hideMark/>
          </w:tcPr>
          <w:p w14:paraId="7CD9B3D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46D47E3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97.56</w:t>
            </w:r>
          </w:p>
        </w:tc>
        <w:tc>
          <w:tcPr>
            <w:tcW w:w="810" w:type="dxa"/>
            <w:tcBorders>
              <w:top w:val="nil"/>
              <w:left w:val="nil"/>
              <w:bottom w:val="single" w:sz="4" w:space="0" w:color="auto"/>
              <w:right w:val="single" w:sz="4" w:space="0" w:color="auto"/>
            </w:tcBorders>
            <w:shd w:val="clear" w:color="auto" w:fill="auto"/>
            <w:noWrap/>
            <w:vAlign w:val="bottom"/>
            <w:hideMark/>
          </w:tcPr>
          <w:p w14:paraId="60FAF8A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1721A4A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00B6D59E"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57D23E51"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490133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33</w:t>
            </w:r>
          </w:p>
        </w:tc>
        <w:tc>
          <w:tcPr>
            <w:tcW w:w="1192" w:type="dxa"/>
            <w:tcBorders>
              <w:top w:val="nil"/>
              <w:left w:val="nil"/>
              <w:bottom w:val="single" w:sz="4" w:space="0" w:color="auto"/>
              <w:right w:val="single" w:sz="4" w:space="0" w:color="auto"/>
            </w:tcBorders>
            <w:shd w:val="clear" w:color="auto" w:fill="auto"/>
            <w:noWrap/>
            <w:vAlign w:val="bottom"/>
            <w:hideMark/>
          </w:tcPr>
          <w:p w14:paraId="363F246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2F652E3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MA33-89</w:t>
            </w:r>
          </w:p>
        </w:tc>
        <w:tc>
          <w:tcPr>
            <w:tcW w:w="1133" w:type="dxa"/>
            <w:tcBorders>
              <w:top w:val="nil"/>
              <w:left w:val="nil"/>
              <w:bottom w:val="single" w:sz="4" w:space="0" w:color="auto"/>
              <w:right w:val="single" w:sz="4" w:space="0" w:color="auto"/>
            </w:tcBorders>
            <w:shd w:val="clear" w:color="auto" w:fill="auto"/>
            <w:noWrap/>
            <w:vAlign w:val="bottom"/>
            <w:hideMark/>
          </w:tcPr>
          <w:p w14:paraId="57AB75F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Vincent Brook</w:t>
            </w:r>
          </w:p>
        </w:tc>
        <w:tc>
          <w:tcPr>
            <w:tcW w:w="2539" w:type="dxa"/>
            <w:tcBorders>
              <w:top w:val="nil"/>
              <w:left w:val="nil"/>
              <w:bottom w:val="single" w:sz="4" w:space="0" w:color="auto"/>
              <w:right w:val="single" w:sz="4" w:space="0" w:color="auto"/>
            </w:tcBorders>
            <w:shd w:val="clear" w:color="auto" w:fill="auto"/>
            <w:noWrap/>
            <w:vAlign w:val="bottom"/>
            <w:hideMark/>
          </w:tcPr>
          <w:p w14:paraId="67D920C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east of Stetson Brothers Road, Colrain to confluence with West Branch North River, Colrain.</w:t>
            </w:r>
          </w:p>
        </w:tc>
        <w:tc>
          <w:tcPr>
            <w:tcW w:w="767" w:type="dxa"/>
            <w:tcBorders>
              <w:top w:val="nil"/>
              <w:left w:val="nil"/>
              <w:bottom w:val="single" w:sz="4" w:space="0" w:color="auto"/>
              <w:right w:val="single" w:sz="4" w:space="0" w:color="auto"/>
            </w:tcBorders>
            <w:shd w:val="clear" w:color="auto" w:fill="auto"/>
            <w:noWrap/>
            <w:vAlign w:val="bottom"/>
            <w:hideMark/>
          </w:tcPr>
          <w:p w14:paraId="0FCA636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19" w:type="dxa"/>
            <w:tcBorders>
              <w:top w:val="nil"/>
              <w:left w:val="nil"/>
              <w:bottom w:val="single" w:sz="4" w:space="0" w:color="auto"/>
              <w:right w:val="single" w:sz="4" w:space="0" w:color="auto"/>
            </w:tcBorders>
            <w:shd w:val="clear" w:color="auto" w:fill="auto"/>
            <w:noWrap/>
            <w:vAlign w:val="bottom"/>
            <w:hideMark/>
          </w:tcPr>
          <w:p w14:paraId="625457B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58B5AD2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010802030302</w:t>
            </w:r>
          </w:p>
        </w:tc>
        <w:tc>
          <w:tcPr>
            <w:tcW w:w="1195" w:type="dxa"/>
            <w:tcBorders>
              <w:top w:val="nil"/>
              <w:left w:val="nil"/>
              <w:bottom w:val="single" w:sz="4" w:space="0" w:color="auto"/>
              <w:right w:val="single" w:sz="4" w:space="0" w:color="auto"/>
            </w:tcBorders>
            <w:shd w:val="clear" w:color="auto" w:fill="auto"/>
            <w:noWrap/>
            <w:vAlign w:val="bottom"/>
            <w:hideMark/>
          </w:tcPr>
          <w:p w14:paraId="4CC1327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Taylor Brook-North River</w:t>
            </w:r>
          </w:p>
        </w:tc>
        <w:tc>
          <w:tcPr>
            <w:tcW w:w="672" w:type="dxa"/>
            <w:tcBorders>
              <w:top w:val="nil"/>
              <w:left w:val="nil"/>
              <w:bottom w:val="single" w:sz="4" w:space="0" w:color="auto"/>
              <w:right w:val="single" w:sz="4" w:space="0" w:color="auto"/>
            </w:tcBorders>
            <w:shd w:val="clear" w:color="auto" w:fill="auto"/>
            <w:noWrap/>
            <w:vAlign w:val="bottom"/>
            <w:hideMark/>
          </w:tcPr>
          <w:p w14:paraId="2ABA1C5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40DEA51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6.72</w:t>
            </w:r>
          </w:p>
        </w:tc>
        <w:tc>
          <w:tcPr>
            <w:tcW w:w="672" w:type="dxa"/>
            <w:tcBorders>
              <w:top w:val="nil"/>
              <w:left w:val="nil"/>
              <w:bottom w:val="single" w:sz="4" w:space="0" w:color="auto"/>
              <w:right w:val="single" w:sz="4" w:space="0" w:color="auto"/>
            </w:tcBorders>
            <w:shd w:val="clear" w:color="auto" w:fill="auto"/>
            <w:noWrap/>
            <w:vAlign w:val="bottom"/>
            <w:hideMark/>
          </w:tcPr>
          <w:p w14:paraId="386FB7D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61.18</w:t>
            </w:r>
          </w:p>
        </w:tc>
        <w:tc>
          <w:tcPr>
            <w:tcW w:w="672" w:type="dxa"/>
            <w:tcBorders>
              <w:top w:val="nil"/>
              <w:left w:val="nil"/>
              <w:bottom w:val="single" w:sz="4" w:space="0" w:color="auto"/>
              <w:right w:val="single" w:sz="4" w:space="0" w:color="auto"/>
            </w:tcBorders>
            <w:shd w:val="clear" w:color="auto" w:fill="auto"/>
            <w:noWrap/>
            <w:vAlign w:val="bottom"/>
            <w:hideMark/>
          </w:tcPr>
          <w:p w14:paraId="30EBDF0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76.89</w:t>
            </w:r>
          </w:p>
        </w:tc>
        <w:tc>
          <w:tcPr>
            <w:tcW w:w="617" w:type="dxa"/>
            <w:tcBorders>
              <w:top w:val="nil"/>
              <w:left w:val="nil"/>
              <w:bottom w:val="single" w:sz="4" w:space="0" w:color="auto"/>
              <w:right w:val="single" w:sz="4" w:space="0" w:color="auto"/>
            </w:tcBorders>
            <w:shd w:val="clear" w:color="auto" w:fill="auto"/>
            <w:noWrap/>
            <w:vAlign w:val="bottom"/>
            <w:hideMark/>
          </w:tcPr>
          <w:p w14:paraId="63D83DC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14:paraId="79C5D4A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357BE5B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9.0</w:t>
            </w:r>
          </w:p>
        </w:tc>
        <w:tc>
          <w:tcPr>
            <w:tcW w:w="810" w:type="dxa"/>
            <w:tcBorders>
              <w:top w:val="nil"/>
              <w:left w:val="nil"/>
              <w:bottom w:val="single" w:sz="4" w:space="0" w:color="auto"/>
              <w:right w:val="single" w:sz="4" w:space="0" w:color="auto"/>
            </w:tcBorders>
            <w:shd w:val="clear" w:color="auto" w:fill="auto"/>
            <w:noWrap/>
            <w:vAlign w:val="bottom"/>
            <w:hideMark/>
          </w:tcPr>
          <w:p w14:paraId="6D281EE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37366F1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97.56</w:t>
            </w:r>
          </w:p>
        </w:tc>
        <w:tc>
          <w:tcPr>
            <w:tcW w:w="810" w:type="dxa"/>
            <w:tcBorders>
              <w:top w:val="nil"/>
              <w:left w:val="nil"/>
              <w:bottom w:val="single" w:sz="4" w:space="0" w:color="auto"/>
              <w:right w:val="single" w:sz="4" w:space="0" w:color="auto"/>
            </w:tcBorders>
            <w:shd w:val="clear" w:color="auto" w:fill="auto"/>
            <w:noWrap/>
            <w:vAlign w:val="bottom"/>
            <w:hideMark/>
          </w:tcPr>
          <w:p w14:paraId="3E4FAF4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1203F0F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3C3EFF3B"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77F5ED83"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7AD98F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19D333E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5679C58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MA33-80</w:t>
            </w:r>
          </w:p>
        </w:tc>
        <w:tc>
          <w:tcPr>
            <w:tcW w:w="1133" w:type="dxa"/>
            <w:tcBorders>
              <w:top w:val="nil"/>
              <w:left w:val="nil"/>
              <w:bottom w:val="single" w:sz="4" w:space="0" w:color="auto"/>
              <w:right w:val="single" w:sz="4" w:space="0" w:color="auto"/>
            </w:tcBorders>
            <w:shd w:val="clear" w:color="auto" w:fill="auto"/>
            <w:noWrap/>
            <w:vAlign w:val="bottom"/>
            <w:hideMark/>
          </w:tcPr>
          <w:p w14:paraId="189CC6B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Sanders Brook</w:t>
            </w:r>
          </w:p>
        </w:tc>
        <w:tc>
          <w:tcPr>
            <w:tcW w:w="2539" w:type="dxa"/>
            <w:tcBorders>
              <w:top w:val="nil"/>
              <w:left w:val="nil"/>
              <w:bottom w:val="single" w:sz="4" w:space="0" w:color="auto"/>
              <w:right w:val="single" w:sz="4" w:space="0" w:color="auto"/>
            </w:tcBorders>
            <w:shd w:val="clear" w:color="auto" w:fill="auto"/>
            <w:noWrap/>
            <w:vAlign w:val="bottom"/>
            <w:hideMark/>
          </w:tcPr>
          <w:p w14:paraId="5180CE3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Vermont/Massachusetts border, Heath to confluence with West Branch North River, Colrain.</w:t>
            </w:r>
          </w:p>
        </w:tc>
        <w:tc>
          <w:tcPr>
            <w:tcW w:w="767" w:type="dxa"/>
            <w:tcBorders>
              <w:top w:val="nil"/>
              <w:left w:val="nil"/>
              <w:bottom w:val="single" w:sz="4" w:space="0" w:color="auto"/>
              <w:right w:val="single" w:sz="4" w:space="0" w:color="auto"/>
            </w:tcBorders>
            <w:shd w:val="clear" w:color="auto" w:fill="auto"/>
            <w:noWrap/>
            <w:vAlign w:val="bottom"/>
            <w:hideMark/>
          </w:tcPr>
          <w:p w14:paraId="557435D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2.8</w:t>
            </w:r>
          </w:p>
        </w:tc>
        <w:tc>
          <w:tcPr>
            <w:tcW w:w="1119" w:type="dxa"/>
            <w:tcBorders>
              <w:top w:val="nil"/>
              <w:left w:val="nil"/>
              <w:bottom w:val="single" w:sz="4" w:space="0" w:color="auto"/>
              <w:right w:val="single" w:sz="4" w:space="0" w:color="auto"/>
            </w:tcBorders>
            <w:shd w:val="clear" w:color="auto" w:fill="auto"/>
            <w:noWrap/>
            <w:vAlign w:val="bottom"/>
            <w:hideMark/>
          </w:tcPr>
          <w:p w14:paraId="6641C6A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046FD1B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010802030302</w:t>
            </w:r>
          </w:p>
        </w:tc>
        <w:tc>
          <w:tcPr>
            <w:tcW w:w="1195" w:type="dxa"/>
            <w:tcBorders>
              <w:top w:val="nil"/>
              <w:left w:val="nil"/>
              <w:bottom w:val="single" w:sz="4" w:space="0" w:color="auto"/>
              <w:right w:val="single" w:sz="4" w:space="0" w:color="auto"/>
            </w:tcBorders>
            <w:shd w:val="clear" w:color="auto" w:fill="auto"/>
            <w:noWrap/>
            <w:vAlign w:val="bottom"/>
            <w:hideMark/>
          </w:tcPr>
          <w:p w14:paraId="50CC038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Taylor Brook-North River</w:t>
            </w:r>
          </w:p>
        </w:tc>
        <w:tc>
          <w:tcPr>
            <w:tcW w:w="672" w:type="dxa"/>
            <w:tcBorders>
              <w:top w:val="nil"/>
              <w:left w:val="nil"/>
              <w:bottom w:val="single" w:sz="4" w:space="0" w:color="auto"/>
              <w:right w:val="single" w:sz="4" w:space="0" w:color="auto"/>
            </w:tcBorders>
            <w:shd w:val="clear" w:color="auto" w:fill="auto"/>
            <w:noWrap/>
            <w:vAlign w:val="bottom"/>
            <w:hideMark/>
          </w:tcPr>
          <w:p w14:paraId="3DB16EC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5AF2818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6.72</w:t>
            </w:r>
          </w:p>
        </w:tc>
        <w:tc>
          <w:tcPr>
            <w:tcW w:w="672" w:type="dxa"/>
            <w:tcBorders>
              <w:top w:val="nil"/>
              <w:left w:val="nil"/>
              <w:bottom w:val="single" w:sz="4" w:space="0" w:color="auto"/>
              <w:right w:val="single" w:sz="4" w:space="0" w:color="auto"/>
            </w:tcBorders>
            <w:shd w:val="clear" w:color="auto" w:fill="auto"/>
            <w:noWrap/>
            <w:vAlign w:val="bottom"/>
            <w:hideMark/>
          </w:tcPr>
          <w:p w14:paraId="245F363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61.18</w:t>
            </w:r>
          </w:p>
        </w:tc>
        <w:tc>
          <w:tcPr>
            <w:tcW w:w="672" w:type="dxa"/>
            <w:tcBorders>
              <w:top w:val="nil"/>
              <w:left w:val="nil"/>
              <w:bottom w:val="single" w:sz="4" w:space="0" w:color="auto"/>
              <w:right w:val="single" w:sz="4" w:space="0" w:color="auto"/>
            </w:tcBorders>
            <w:shd w:val="clear" w:color="auto" w:fill="auto"/>
            <w:noWrap/>
            <w:vAlign w:val="bottom"/>
            <w:hideMark/>
          </w:tcPr>
          <w:p w14:paraId="73AEA0B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76.89</w:t>
            </w:r>
          </w:p>
        </w:tc>
        <w:tc>
          <w:tcPr>
            <w:tcW w:w="617" w:type="dxa"/>
            <w:tcBorders>
              <w:top w:val="nil"/>
              <w:left w:val="nil"/>
              <w:bottom w:val="single" w:sz="4" w:space="0" w:color="auto"/>
              <w:right w:val="single" w:sz="4" w:space="0" w:color="auto"/>
            </w:tcBorders>
            <w:shd w:val="clear" w:color="auto" w:fill="auto"/>
            <w:noWrap/>
            <w:vAlign w:val="bottom"/>
            <w:hideMark/>
          </w:tcPr>
          <w:p w14:paraId="0D59293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14:paraId="308EB91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6E5F4AD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9.0</w:t>
            </w:r>
          </w:p>
        </w:tc>
        <w:tc>
          <w:tcPr>
            <w:tcW w:w="810" w:type="dxa"/>
            <w:tcBorders>
              <w:top w:val="nil"/>
              <w:left w:val="nil"/>
              <w:bottom w:val="single" w:sz="4" w:space="0" w:color="auto"/>
              <w:right w:val="single" w:sz="4" w:space="0" w:color="auto"/>
            </w:tcBorders>
            <w:shd w:val="clear" w:color="auto" w:fill="auto"/>
            <w:noWrap/>
            <w:vAlign w:val="bottom"/>
            <w:hideMark/>
          </w:tcPr>
          <w:p w14:paraId="58C82A9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217047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97.56</w:t>
            </w:r>
          </w:p>
        </w:tc>
        <w:tc>
          <w:tcPr>
            <w:tcW w:w="810" w:type="dxa"/>
            <w:tcBorders>
              <w:top w:val="nil"/>
              <w:left w:val="nil"/>
              <w:bottom w:val="single" w:sz="4" w:space="0" w:color="auto"/>
              <w:right w:val="single" w:sz="4" w:space="0" w:color="auto"/>
            </w:tcBorders>
            <w:shd w:val="clear" w:color="auto" w:fill="auto"/>
            <w:noWrap/>
            <w:vAlign w:val="bottom"/>
            <w:hideMark/>
          </w:tcPr>
          <w:p w14:paraId="18138E7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414C61E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2A541D54"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165474A3"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0A5BE2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617D299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19B1B25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MA33-24</w:t>
            </w:r>
          </w:p>
        </w:tc>
        <w:tc>
          <w:tcPr>
            <w:tcW w:w="1133" w:type="dxa"/>
            <w:tcBorders>
              <w:top w:val="nil"/>
              <w:left w:val="nil"/>
              <w:bottom w:val="single" w:sz="4" w:space="0" w:color="auto"/>
              <w:right w:val="single" w:sz="4" w:space="0" w:color="auto"/>
            </w:tcBorders>
            <w:shd w:val="clear" w:color="auto" w:fill="auto"/>
            <w:noWrap/>
            <w:vAlign w:val="bottom"/>
            <w:hideMark/>
          </w:tcPr>
          <w:p w14:paraId="511392B0" w14:textId="77777777" w:rsidR="000E0D84" w:rsidRPr="00042854" w:rsidRDefault="000E0D84" w:rsidP="004B48E2">
            <w:pPr>
              <w:rPr>
                <w:rFonts w:ascii="Calibri" w:hAnsi="Calibri"/>
                <w:color w:val="000000"/>
                <w:sz w:val="20"/>
                <w:szCs w:val="20"/>
              </w:rPr>
            </w:pPr>
            <w:proofErr w:type="spellStart"/>
            <w:r w:rsidRPr="00042854">
              <w:rPr>
                <w:rFonts w:ascii="Calibri" w:hAnsi="Calibri"/>
                <w:color w:val="000000"/>
                <w:sz w:val="20"/>
                <w:szCs w:val="20"/>
              </w:rPr>
              <w:t>Tissdell</w:t>
            </w:r>
            <w:proofErr w:type="spellEnd"/>
            <w:r w:rsidRPr="00042854">
              <w:rPr>
                <w:rFonts w:ascii="Calibri" w:hAnsi="Calibri"/>
                <w:color w:val="000000"/>
                <w:sz w:val="20"/>
                <w:szCs w:val="20"/>
              </w:rPr>
              <w:t xml:space="preserve"> Brook</w:t>
            </w:r>
          </w:p>
        </w:tc>
        <w:tc>
          <w:tcPr>
            <w:tcW w:w="2539" w:type="dxa"/>
            <w:tcBorders>
              <w:top w:val="nil"/>
              <w:left w:val="nil"/>
              <w:bottom w:val="single" w:sz="4" w:space="0" w:color="auto"/>
              <w:right w:val="single" w:sz="4" w:space="0" w:color="auto"/>
            </w:tcBorders>
            <w:shd w:val="clear" w:color="auto" w:fill="auto"/>
            <w:noWrap/>
            <w:vAlign w:val="bottom"/>
            <w:hideMark/>
          </w:tcPr>
          <w:p w14:paraId="76EF570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perennial portion east of Christian Hill </w:t>
            </w:r>
            <w:proofErr w:type="spellStart"/>
            <w:r w:rsidRPr="00042854">
              <w:rPr>
                <w:rFonts w:ascii="Calibri" w:hAnsi="Calibri"/>
                <w:color w:val="000000"/>
                <w:sz w:val="20"/>
                <w:szCs w:val="20"/>
              </w:rPr>
              <w:t>Cemetary</w:t>
            </w:r>
            <w:proofErr w:type="spellEnd"/>
            <w:r w:rsidRPr="00042854">
              <w:rPr>
                <w:rFonts w:ascii="Calibri" w:hAnsi="Calibri"/>
                <w:color w:val="000000"/>
                <w:sz w:val="20"/>
                <w:szCs w:val="20"/>
              </w:rPr>
              <w:t xml:space="preserve">, </w:t>
            </w:r>
            <w:proofErr w:type="spellStart"/>
            <w:r w:rsidRPr="00042854">
              <w:rPr>
                <w:rFonts w:ascii="Calibri" w:hAnsi="Calibri"/>
                <w:color w:val="000000"/>
                <w:sz w:val="20"/>
                <w:szCs w:val="20"/>
              </w:rPr>
              <w:t>Colrain</w:t>
            </w:r>
            <w:proofErr w:type="spellEnd"/>
            <w:r w:rsidRPr="00042854">
              <w:rPr>
                <w:rFonts w:ascii="Calibri" w:hAnsi="Calibri"/>
                <w:color w:val="000000"/>
                <w:sz w:val="20"/>
                <w:szCs w:val="20"/>
              </w:rPr>
              <w:t xml:space="preserve"> to confluence with West Branch North River, Colrain.</w:t>
            </w:r>
          </w:p>
        </w:tc>
        <w:tc>
          <w:tcPr>
            <w:tcW w:w="767" w:type="dxa"/>
            <w:tcBorders>
              <w:top w:val="nil"/>
              <w:left w:val="nil"/>
              <w:bottom w:val="single" w:sz="4" w:space="0" w:color="auto"/>
              <w:right w:val="single" w:sz="4" w:space="0" w:color="auto"/>
            </w:tcBorders>
            <w:shd w:val="clear" w:color="auto" w:fill="auto"/>
            <w:noWrap/>
            <w:vAlign w:val="bottom"/>
            <w:hideMark/>
          </w:tcPr>
          <w:p w14:paraId="56EAB9B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1.7</w:t>
            </w:r>
          </w:p>
        </w:tc>
        <w:tc>
          <w:tcPr>
            <w:tcW w:w="1119" w:type="dxa"/>
            <w:tcBorders>
              <w:top w:val="nil"/>
              <w:left w:val="nil"/>
              <w:bottom w:val="single" w:sz="4" w:space="0" w:color="auto"/>
              <w:right w:val="single" w:sz="4" w:space="0" w:color="auto"/>
            </w:tcBorders>
            <w:shd w:val="clear" w:color="auto" w:fill="auto"/>
            <w:noWrap/>
            <w:vAlign w:val="bottom"/>
            <w:hideMark/>
          </w:tcPr>
          <w:p w14:paraId="05E3FD1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16716A7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010802030302</w:t>
            </w:r>
          </w:p>
        </w:tc>
        <w:tc>
          <w:tcPr>
            <w:tcW w:w="1195" w:type="dxa"/>
            <w:tcBorders>
              <w:top w:val="nil"/>
              <w:left w:val="nil"/>
              <w:bottom w:val="single" w:sz="4" w:space="0" w:color="auto"/>
              <w:right w:val="single" w:sz="4" w:space="0" w:color="auto"/>
            </w:tcBorders>
            <w:shd w:val="clear" w:color="auto" w:fill="auto"/>
            <w:noWrap/>
            <w:vAlign w:val="bottom"/>
            <w:hideMark/>
          </w:tcPr>
          <w:p w14:paraId="180E54E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Taylor Brook-North River</w:t>
            </w:r>
          </w:p>
        </w:tc>
        <w:tc>
          <w:tcPr>
            <w:tcW w:w="672" w:type="dxa"/>
            <w:tcBorders>
              <w:top w:val="nil"/>
              <w:left w:val="nil"/>
              <w:bottom w:val="single" w:sz="4" w:space="0" w:color="auto"/>
              <w:right w:val="single" w:sz="4" w:space="0" w:color="auto"/>
            </w:tcBorders>
            <w:shd w:val="clear" w:color="auto" w:fill="auto"/>
            <w:noWrap/>
            <w:vAlign w:val="bottom"/>
            <w:hideMark/>
          </w:tcPr>
          <w:p w14:paraId="78DB536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111B15B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6.72</w:t>
            </w:r>
          </w:p>
        </w:tc>
        <w:tc>
          <w:tcPr>
            <w:tcW w:w="672" w:type="dxa"/>
            <w:tcBorders>
              <w:top w:val="nil"/>
              <w:left w:val="nil"/>
              <w:bottom w:val="single" w:sz="4" w:space="0" w:color="auto"/>
              <w:right w:val="single" w:sz="4" w:space="0" w:color="auto"/>
            </w:tcBorders>
            <w:shd w:val="clear" w:color="auto" w:fill="auto"/>
            <w:noWrap/>
            <w:vAlign w:val="bottom"/>
            <w:hideMark/>
          </w:tcPr>
          <w:p w14:paraId="571E01F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61.18</w:t>
            </w:r>
          </w:p>
        </w:tc>
        <w:tc>
          <w:tcPr>
            <w:tcW w:w="672" w:type="dxa"/>
            <w:tcBorders>
              <w:top w:val="nil"/>
              <w:left w:val="nil"/>
              <w:bottom w:val="single" w:sz="4" w:space="0" w:color="auto"/>
              <w:right w:val="single" w:sz="4" w:space="0" w:color="auto"/>
            </w:tcBorders>
            <w:shd w:val="clear" w:color="auto" w:fill="auto"/>
            <w:noWrap/>
            <w:vAlign w:val="bottom"/>
            <w:hideMark/>
          </w:tcPr>
          <w:p w14:paraId="353D9EA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76.89</w:t>
            </w:r>
          </w:p>
        </w:tc>
        <w:tc>
          <w:tcPr>
            <w:tcW w:w="617" w:type="dxa"/>
            <w:tcBorders>
              <w:top w:val="nil"/>
              <w:left w:val="nil"/>
              <w:bottom w:val="single" w:sz="4" w:space="0" w:color="auto"/>
              <w:right w:val="single" w:sz="4" w:space="0" w:color="auto"/>
            </w:tcBorders>
            <w:shd w:val="clear" w:color="auto" w:fill="auto"/>
            <w:noWrap/>
            <w:vAlign w:val="bottom"/>
            <w:hideMark/>
          </w:tcPr>
          <w:p w14:paraId="17FBF1D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14:paraId="37798D0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4D247A7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9.0</w:t>
            </w:r>
          </w:p>
        </w:tc>
        <w:tc>
          <w:tcPr>
            <w:tcW w:w="810" w:type="dxa"/>
            <w:tcBorders>
              <w:top w:val="nil"/>
              <w:left w:val="nil"/>
              <w:bottom w:val="single" w:sz="4" w:space="0" w:color="auto"/>
              <w:right w:val="single" w:sz="4" w:space="0" w:color="auto"/>
            </w:tcBorders>
            <w:shd w:val="clear" w:color="auto" w:fill="auto"/>
            <w:noWrap/>
            <w:vAlign w:val="bottom"/>
            <w:hideMark/>
          </w:tcPr>
          <w:p w14:paraId="0B7C270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34F185D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97.56</w:t>
            </w:r>
          </w:p>
        </w:tc>
        <w:tc>
          <w:tcPr>
            <w:tcW w:w="810" w:type="dxa"/>
            <w:tcBorders>
              <w:top w:val="nil"/>
              <w:left w:val="nil"/>
              <w:bottom w:val="single" w:sz="4" w:space="0" w:color="auto"/>
              <w:right w:val="single" w:sz="4" w:space="0" w:color="auto"/>
            </w:tcBorders>
            <w:shd w:val="clear" w:color="auto" w:fill="auto"/>
            <w:noWrap/>
            <w:vAlign w:val="bottom"/>
            <w:hideMark/>
          </w:tcPr>
          <w:p w14:paraId="30A95F1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6CB15C6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6B32C8F6"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7B0B9508"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10B610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6C959B1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426B838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MA33-31</w:t>
            </w:r>
          </w:p>
        </w:tc>
        <w:tc>
          <w:tcPr>
            <w:tcW w:w="1133" w:type="dxa"/>
            <w:tcBorders>
              <w:top w:val="nil"/>
              <w:left w:val="nil"/>
              <w:bottom w:val="single" w:sz="4" w:space="0" w:color="auto"/>
              <w:right w:val="single" w:sz="4" w:space="0" w:color="auto"/>
            </w:tcBorders>
            <w:shd w:val="clear" w:color="auto" w:fill="auto"/>
            <w:noWrap/>
            <w:vAlign w:val="bottom"/>
            <w:hideMark/>
          </w:tcPr>
          <w:p w14:paraId="31A147C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Taylor Brook</w:t>
            </w:r>
          </w:p>
        </w:tc>
        <w:tc>
          <w:tcPr>
            <w:tcW w:w="2539" w:type="dxa"/>
            <w:tcBorders>
              <w:top w:val="nil"/>
              <w:left w:val="nil"/>
              <w:bottom w:val="single" w:sz="4" w:space="0" w:color="auto"/>
              <w:right w:val="single" w:sz="4" w:space="0" w:color="auto"/>
            </w:tcBorders>
            <w:shd w:val="clear" w:color="auto" w:fill="auto"/>
            <w:noWrap/>
            <w:vAlign w:val="bottom"/>
            <w:hideMark/>
          </w:tcPr>
          <w:p w14:paraId="134B7B8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From the confluence of Kinsman Brook and Davenport Brook, Heath to  confluence with West Branch North River, Colrain.</w:t>
            </w:r>
          </w:p>
        </w:tc>
        <w:tc>
          <w:tcPr>
            <w:tcW w:w="767" w:type="dxa"/>
            <w:tcBorders>
              <w:top w:val="nil"/>
              <w:left w:val="nil"/>
              <w:bottom w:val="single" w:sz="4" w:space="0" w:color="auto"/>
              <w:right w:val="single" w:sz="4" w:space="0" w:color="auto"/>
            </w:tcBorders>
            <w:shd w:val="clear" w:color="auto" w:fill="auto"/>
            <w:noWrap/>
            <w:vAlign w:val="bottom"/>
            <w:hideMark/>
          </w:tcPr>
          <w:p w14:paraId="51CFBD6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2.6</w:t>
            </w:r>
          </w:p>
        </w:tc>
        <w:tc>
          <w:tcPr>
            <w:tcW w:w="1119" w:type="dxa"/>
            <w:tcBorders>
              <w:top w:val="nil"/>
              <w:left w:val="nil"/>
              <w:bottom w:val="single" w:sz="4" w:space="0" w:color="auto"/>
              <w:right w:val="single" w:sz="4" w:space="0" w:color="auto"/>
            </w:tcBorders>
            <w:shd w:val="clear" w:color="auto" w:fill="auto"/>
            <w:noWrap/>
            <w:vAlign w:val="bottom"/>
            <w:hideMark/>
          </w:tcPr>
          <w:p w14:paraId="29A1981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37559B3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010802030302</w:t>
            </w:r>
          </w:p>
        </w:tc>
        <w:tc>
          <w:tcPr>
            <w:tcW w:w="1195" w:type="dxa"/>
            <w:tcBorders>
              <w:top w:val="nil"/>
              <w:left w:val="nil"/>
              <w:bottom w:val="single" w:sz="4" w:space="0" w:color="auto"/>
              <w:right w:val="single" w:sz="4" w:space="0" w:color="auto"/>
            </w:tcBorders>
            <w:shd w:val="clear" w:color="auto" w:fill="auto"/>
            <w:noWrap/>
            <w:vAlign w:val="bottom"/>
            <w:hideMark/>
          </w:tcPr>
          <w:p w14:paraId="6A30E23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Taylor Brook-North River</w:t>
            </w:r>
          </w:p>
        </w:tc>
        <w:tc>
          <w:tcPr>
            <w:tcW w:w="672" w:type="dxa"/>
            <w:tcBorders>
              <w:top w:val="nil"/>
              <w:left w:val="nil"/>
              <w:bottom w:val="single" w:sz="4" w:space="0" w:color="auto"/>
              <w:right w:val="single" w:sz="4" w:space="0" w:color="auto"/>
            </w:tcBorders>
            <w:shd w:val="clear" w:color="auto" w:fill="auto"/>
            <w:noWrap/>
            <w:vAlign w:val="bottom"/>
            <w:hideMark/>
          </w:tcPr>
          <w:p w14:paraId="7063A2F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396F93A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6.72</w:t>
            </w:r>
          </w:p>
        </w:tc>
        <w:tc>
          <w:tcPr>
            <w:tcW w:w="672" w:type="dxa"/>
            <w:tcBorders>
              <w:top w:val="nil"/>
              <w:left w:val="nil"/>
              <w:bottom w:val="single" w:sz="4" w:space="0" w:color="auto"/>
              <w:right w:val="single" w:sz="4" w:space="0" w:color="auto"/>
            </w:tcBorders>
            <w:shd w:val="clear" w:color="auto" w:fill="auto"/>
            <w:noWrap/>
            <w:vAlign w:val="bottom"/>
            <w:hideMark/>
          </w:tcPr>
          <w:p w14:paraId="08814BA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61.18</w:t>
            </w:r>
          </w:p>
        </w:tc>
        <w:tc>
          <w:tcPr>
            <w:tcW w:w="672" w:type="dxa"/>
            <w:tcBorders>
              <w:top w:val="nil"/>
              <w:left w:val="nil"/>
              <w:bottom w:val="single" w:sz="4" w:space="0" w:color="auto"/>
              <w:right w:val="single" w:sz="4" w:space="0" w:color="auto"/>
            </w:tcBorders>
            <w:shd w:val="clear" w:color="auto" w:fill="auto"/>
            <w:noWrap/>
            <w:vAlign w:val="bottom"/>
            <w:hideMark/>
          </w:tcPr>
          <w:p w14:paraId="634056E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76.89</w:t>
            </w:r>
          </w:p>
        </w:tc>
        <w:tc>
          <w:tcPr>
            <w:tcW w:w="617" w:type="dxa"/>
            <w:tcBorders>
              <w:top w:val="nil"/>
              <w:left w:val="nil"/>
              <w:bottom w:val="single" w:sz="4" w:space="0" w:color="auto"/>
              <w:right w:val="single" w:sz="4" w:space="0" w:color="auto"/>
            </w:tcBorders>
            <w:shd w:val="clear" w:color="auto" w:fill="auto"/>
            <w:noWrap/>
            <w:vAlign w:val="bottom"/>
            <w:hideMark/>
          </w:tcPr>
          <w:p w14:paraId="3651D05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14:paraId="7BB1F12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747CEEF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9.0</w:t>
            </w:r>
          </w:p>
        </w:tc>
        <w:tc>
          <w:tcPr>
            <w:tcW w:w="810" w:type="dxa"/>
            <w:tcBorders>
              <w:top w:val="nil"/>
              <w:left w:val="nil"/>
              <w:bottom w:val="single" w:sz="4" w:space="0" w:color="auto"/>
              <w:right w:val="single" w:sz="4" w:space="0" w:color="auto"/>
            </w:tcBorders>
            <w:shd w:val="clear" w:color="auto" w:fill="auto"/>
            <w:noWrap/>
            <w:vAlign w:val="bottom"/>
            <w:hideMark/>
          </w:tcPr>
          <w:p w14:paraId="77E90B9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426E9C2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97.56</w:t>
            </w:r>
          </w:p>
        </w:tc>
        <w:tc>
          <w:tcPr>
            <w:tcW w:w="810" w:type="dxa"/>
            <w:tcBorders>
              <w:top w:val="nil"/>
              <w:left w:val="nil"/>
              <w:bottom w:val="single" w:sz="4" w:space="0" w:color="auto"/>
              <w:right w:val="single" w:sz="4" w:space="0" w:color="auto"/>
            </w:tcBorders>
            <w:shd w:val="clear" w:color="auto" w:fill="auto"/>
            <w:noWrap/>
            <w:vAlign w:val="bottom"/>
            <w:hideMark/>
          </w:tcPr>
          <w:p w14:paraId="2869B7E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7AC1A93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7285333D"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3F33C3C9"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661471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5CF05E6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0C6329C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MA33-111</w:t>
            </w:r>
          </w:p>
        </w:tc>
        <w:tc>
          <w:tcPr>
            <w:tcW w:w="1133" w:type="dxa"/>
            <w:tcBorders>
              <w:top w:val="nil"/>
              <w:left w:val="nil"/>
              <w:bottom w:val="single" w:sz="4" w:space="0" w:color="auto"/>
              <w:right w:val="single" w:sz="4" w:space="0" w:color="auto"/>
            </w:tcBorders>
            <w:shd w:val="clear" w:color="auto" w:fill="auto"/>
            <w:noWrap/>
            <w:vAlign w:val="bottom"/>
            <w:hideMark/>
          </w:tcPr>
          <w:p w14:paraId="5345A6C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Davenport Brook</w:t>
            </w:r>
          </w:p>
        </w:tc>
        <w:tc>
          <w:tcPr>
            <w:tcW w:w="2539" w:type="dxa"/>
            <w:tcBorders>
              <w:top w:val="nil"/>
              <w:left w:val="nil"/>
              <w:bottom w:val="single" w:sz="4" w:space="0" w:color="auto"/>
              <w:right w:val="single" w:sz="4" w:space="0" w:color="auto"/>
            </w:tcBorders>
            <w:shd w:val="clear" w:color="auto" w:fill="auto"/>
            <w:noWrap/>
            <w:vAlign w:val="bottom"/>
            <w:hideMark/>
          </w:tcPr>
          <w:p w14:paraId="321B2B8E" w14:textId="77777777" w:rsidR="000E0D84" w:rsidRPr="00042854" w:rsidRDefault="000E0D84" w:rsidP="004B48E2">
            <w:pPr>
              <w:rPr>
                <w:rFonts w:ascii="Calibri" w:hAnsi="Calibri"/>
                <w:color w:val="000000"/>
                <w:sz w:val="20"/>
                <w:szCs w:val="20"/>
              </w:rPr>
            </w:pPr>
            <w:proofErr w:type="gramStart"/>
            <w:r w:rsidRPr="00042854">
              <w:rPr>
                <w:rFonts w:ascii="Calibri" w:hAnsi="Calibri"/>
                <w:color w:val="000000"/>
                <w:sz w:val="20"/>
                <w:szCs w:val="20"/>
              </w:rPr>
              <w:t>Headwaters</w:t>
            </w:r>
            <w:proofErr w:type="gramEnd"/>
            <w:r w:rsidRPr="00042854">
              <w:rPr>
                <w:rFonts w:ascii="Calibri" w:hAnsi="Calibri"/>
                <w:color w:val="000000"/>
                <w:sz w:val="20"/>
                <w:szCs w:val="20"/>
              </w:rPr>
              <w:t xml:space="preserve"> outlet Papoose Lake, Heath to confluence with Kinsman Brook forming headwaters Taylor Brook, Heath.</w:t>
            </w:r>
          </w:p>
        </w:tc>
        <w:tc>
          <w:tcPr>
            <w:tcW w:w="767" w:type="dxa"/>
            <w:tcBorders>
              <w:top w:val="nil"/>
              <w:left w:val="nil"/>
              <w:bottom w:val="single" w:sz="4" w:space="0" w:color="auto"/>
              <w:right w:val="single" w:sz="4" w:space="0" w:color="auto"/>
            </w:tcBorders>
            <w:shd w:val="clear" w:color="auto" w:fill="auto"/>
            <w:noWrap/>
            <w:vAlign w:val="bottom"/>
            <w:hideMark/>
          </w:tcPr>
          <w:p w14:paraId="5762C09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0.9</w:t>
            </w:r>
          </w:p>
        </w:tc>
        <w:tc>
          <w:tcPr>
            <w:tcW w:w="1119" w:type="dxa"/>
            <w:tcBorders>
              <w:top w:val="nil"/>
              <w:left w:val="nil"/>
              <w:bottom w:val="single" w:sz="4" w:space="0" w:color="auto"/>
              <w:right w:val="single" w:sz="4" w:space="0" w:color="auto"/>
            </w:tcBorders>
            <w:shd w:val="clear" w:color="auto" w:fill="auto"/>
            <w:noWrap/>
            <w:vAlign w:val="bottom"/>
            <w:hideMark/>
          </w:tcPr>
          <w:p w14:paraId="0282A70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694DEF3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010802030302</w:t>
            </w:r>
          </w:p>
        </w:tc>
        <w:tc>
          <w:tcPr>
            <w:tcW w:w="1195" w:type="dxa"/>
            <w:tcBorders>
              <w:top w:val="nil"/>
              <w:left w:val="nil"/>
              <w:bottom w:val="single" w:sz="4" w:space="0" w:color="auto"/>
              <w:right w:val="single" w:sz="4" w:space="0" w:color="auto"/>
            </w:tcBorders>
            <w:shd w:val="clear" w:color="auto" w:fill="auto"/>
            <w:noWrap/>
            <w:vAlign w:val="bottom"/>
            <w:hideMark/>
          </w:tcPr>
          <w:p w14:paraId="6DDFC62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Taylor Brook-North River</w:t>
            </w:r>
          </w:p>
        </w:tc>
        <w:tc>
          <w:tcPr>
            <w:tcW w:w="672" w:type="dxa"/>
            <w:tcBorders>
              <w:top w:val="nil"/>
              <w:left w:val="nil"/>
              <w:bottom w:val="single" w:sz="4" w:space="0" w:color="auto"/>
              <w:right w:val="single" w:sz="4" w:space="0" w:color="auto"/>
            </w:tcBorders>
            <w:shd w:val="clear" w:color="auto" w:fill="auto"/>
            <w:noWrap/>
            <w:vAlign w:val="bottom"/>
            <w:hideMark/>
          </w:tcPr>
          <w:p w14:paraId="3CC1086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546D240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6.72</w:t>
            </w:r>
          </w:p>
        </w:tc>
        <w:tc>
          <w:tcPr>
            <w:tcW w:w="672" w:type="dxa"/>
            <w:tcBorders>
              <w:top w:val="nil"/>
              <w:left w:val="nil"/>
              <w:bottom w:val="single" w:sz="4" w:space="0" w:color="auto"/>
              <w:right w:val="single" w:sz="4" w:space="0" w:color="auto"/>
            </w:tcBorders>
            <w:shd w:val="clear" w:color="auto" w:fill="auto"/>
            <w:noWrap/>
            <w:vAlign w:val="bottom"/>
            <w:hideMark/>
          </w:tcPr>
          <w:p w14:paraId="7A0BDFA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61.18</w:t>
            </w:r>
          </w:p>
        </w:tc>
        <w:tc>
          <w:tcPr>
            <w:tcW w:w="672" w:type="dxa"/>
            <w:tcBorders>
              <w:top w:val="nil"/>
              <w:left w:val="nil"/>
              <w:bottom w:val="single" w:sz="4" w:space="0" w:color="auto"/>
              <w:right w:val="single" w:sz="4" w:space="0" w:color="auto"/>
            </w:tcBorders>
            <w:shd w:val="clear" w:color="auto" w:fill="auto"/>
            <w:noWrap/>
            <w:vAlign w:val="bottom"/>
            <w:hideMark/>
          </w:tcPr>
          <w:p w14:paraId="348F217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76.89</w:t>
            </w:r>
          </w:p>
        </w:tc>
        <w:tc>
          <w:tcPr>
            <w:tcW w:w="617" w:type="dxa"/>
            <w:tcBorders>
              <w:top w:val="nil"/>
              <w:left w:val="nil"/>
              <w:bottom w:val="single" w:sz="4" w:space="0" w:color="auto"/>
              <w:right w:val="single" w:sz="4" w:space="0" w:color="auto"/>
            </w:tcBorders>
            <w:shd w:val="clear" w:color="auto" w:fill="auto"/>
            <w:noWrap/>
            <w:vAlign w:val="bottom"/>
            <w:hideMark/>
          </w:tcPr>
          <w:p w14:paraId="7202D2E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14:paraId="7162B6F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731339D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9.0</w:t>
            </w:r>
          </w:p>
        </w:tc>
        <w:tc>
          <w:tcPr>
            <w:tcW w:w="810" w:type="dxa"/>
            <w:tcBorders>
              <w:top w:val="nil"/>
              <w:left w:val="nil"/>
              <w:bottom w:val="single" w:sz="4" w:space="0" w:color="auto"/>
              <w:right w:val="single" w:sz="4" w:space="0" w:color="auto"/>
            </w:tcBorders>
            <w:shd w:val="clear" w:color="auto" w:fill="auto"/>
            <w:noWrap/>
            <w:vAlign w:val="bottom"/>
            <w:hideMark/>
          </w:tcPr>
          <w:p w14:paraId="439FBC6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620BDBF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97.56</w:t>
            </w:r>
          </w:p>
        </w:tc>
        <w:tc>
          <w:tcPr>
            <w:tcW w:w="810" w:type="dxa"/>
            <w:tcBorders>
              <w:top w:val="nil"/>
              <w:left w:val="nil"/>
              <w:bottom w:val="single" w:sz="4" w:space="0" w:color="auto"/>
              <w:right w:val="single" w:sz="4" w:space="0" w:color="auto"/>
            </w:tcBorders>
            <w:shd w:val="clear" w:color="auto" w:fill="auto"/>
            <w:noWrap/>
            <w:vAlign w:val="bottom"/>
            <w:hideMark/>
          </w:tcPr>
          <w:p w14:paraId="7C035C9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2802F07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13D07561"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201CB0E3"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FEABCA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2B551DB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7B61489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MA33-120</w:t>
            </w:r>
          </w:p>
        </w:tc>
        <w:tc>
          <w:tcPr>
            <w:tcW w:w="1133" w:type="dxa"/>
            <w:tcBorders>
              <w:top w:val="nil"/>
              <w:left w:val="nil"/>
              <w:bottom w:val="single" w:sz="4" w:space="0" w:color="auto"/>
              <w:right w:val="single" w:sz="4" w:space="0" w:color="auto"/>
            </w:tcBorders>
            <w:shd w:val="clear" w:color="auto" w:fill="auto"/>
            <w:noWrap/>
            <w:vAlign w:val="bottom"/>
            <w:hideMark/>
          </w:tcPr>
          <w:p w14:paraId="5E2AF6F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Dickenson Brook</w:t>
            </w:r>
          </w:p>
        </w:tc>
        <w:tc>
          <w:tcPr>
            <w:tcW w:w="2539" w:type="dxa"/>
            <w:tcBorders>
              <w:top w:val="nil"/>
              <w:left w:val="nil"/>
              <w:bottom w:val="single" w:sz="4" w:space="0" w:color="auto"/>
              <w:right w:val="single" w:sz="4" w:space="0" w:color="auto"/>
            </w:tcBorders>
            <w:shd w:val="clear" w:color="auto" w:fill="auto"/>
            <w:noWrap/>
            <w:vAlign w:val="bottom"/>
            <w:hideMark/>
          </w:tcPr>
          <w:p w14:paraId="315226D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west of Sumner Stetson Road, Heath to confluence with West Branch Brook, Heath.</w:t>
            </w:r>
          </w:p>
        </w:tc>
        <w:tc>
          <w:tcPr>
            <w:tcW w:w="767" w:type="dxa"/>
            <w:tcBorders>
              <w:top w:val="nil"/>
              <w:left w:val="nil"/>
              <w:bottom w:val="single" w:sz="4" w:space="0" w:color="auto"/>
              <w:right w:val="single" w:sz="4" w:space="0" w:color="auto"/>
            </w:tcBorders>
            <w:shd w:val="clear" w:color="auto" w:fill="auto"/>
            <w:noWrap/>
            <w:vAlign w:val="bottom"/>
            <w:hideMark/>
          </w:tcPr>
          <w:p w14:paraId="37A90BA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w:t>
            </w:r>
          </w:p>
        </w:tc>
        <w:tc>
          <w:tcPr>
            <w:tcW w:w="1119" w:type="dxa"/>
            <w:tcBorders>
              <w:top w:val="nil"/>
              <w:left w:val="nil"/>
              <w:bottom w:val="single" w:sz="4" w:space="0" w:color="auto"/>
              <w:right w:val="single" w:sz="4" w:space="0" w:color="auto"/>
            </w:tcBorders>
            <w:shd w:val="clear" w:color="auto" w:fill="auto"/>
            <w:noWrap/>
            <w:vAlign w:val="bottom"/>
            <w:hideMark/>
          </w:tcPr>
          <w:p w14:paraId="6B2FED3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28AB322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010802030302</w:t>
            </w:r>
          </w:p>
        </w:tc>
        <w:tc>
          <w:tcPr>
            <w:tcW w:w="1195" w:type="dxa"/>
            <w:tcBorders>
              <w:top w:val="nil"/>
              <w:left w:val="nil"/>
              <w:bottom w:val="single" w:sz="4" w:space="0" w:color="auto"/>
              <w:right w:val="single" w:sz="4" w:space="0" w:color="auto"/>
            </w:tcBorders>
            <w:shd w:val="clear" w:color="auto" w:fill="auto"/>
            <w:noWrap/>
            <w:vAlign w:val="bottom"/>
            <w:hideMark/>
          </w:tcPr>
          <w:p w14:paraId="4AAF518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Taylor Brook-North River</w:t>
            </w:r>
          </w:p>
        </w:tc>
        <w:tc>
          <w:tcPr>
            <w:tcW w:w="672" w:type="dxa"/>
            <w:tcBorders>
              <w:top w:val="nil"/>
              <w:left w:val="nil"/>
              <w:bottom w:val="single" w:sz="4" w:space="0" w:color="auto"/>
              <w:right w:val="single" w:sz="4" w:space="0" w:color="auto"/>
            </w:tcBorders>
            <w:shd w:val="clear" w:color="auto" w:fill="auto"/>
            <w:noWrap/>
            <w:vAlign w:val="bottom"/>
            <w:hideMark/>
          </w:tcPr>
          <w:p w14:paraId="42D7F96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72875E7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6.72</w:t>
            </w:r>
          </w:p>
        </w:tc>
        <w:tc>
          <w:tcPr>
            <w:tcW w:w="672" w:type="dxa"/>
            <w:tcBorders>
              <w:top w:val="nil"/>
              <w:left w:val="nil"/>
              <w:bottom w:val="single" w:sz="4" w:space="0" w:color="auto"/>
              <w:right w:val="single" w:sz="4" w:space="0" w:color="auto"/>
            </w:tcBorders>
            <w:shd w:val="clear" w:color="auto" w:fill="auto"/>
            <w:noWrap/>
            <w:vAlign w:val="bottom"/>
            <w:hideMark/>
          </w:tcPr>
          <w:p w14:paraId="4E4120E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61.18</w:t>
            </w:r>
          </w:p>
        </w:tc>
        <w:tc>
          <w:tcPr>
            <w:tcW w:w="672" w:type="dxa"/>
            <w:tcBorders>
              <w:top w:val="nil"/>
              <w:left w:val="nil"/>
              <w:bottom w:val="single" w:sz="4" w:space="0" w:color="auto"/>
              <w:right w:val="single" w:sz="4" w:space="0" w:color="auto"/>
            </w:tcBorders>
            <w:shd w:val="clear" w:color="auto" w:fill="auto"/>
            <w:noWrap/>
            <w:vAlign w:val="bottom"/>
            <w:hideMark/>
          </w:tcPr>
          <w:p w14:paraId="3399086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76.89</w:t>
            </w:r>
          </w:p>
        </w:tc>
        <w:tc>
          <w:tcPr>
            <w:tcW w:w="617" w:type="dxa"/>
            <w:tcBorders>
              <w:top w:val="nil"/>
              <w:left w:val="nil"/>
              <w:bottom w:val="single" w:sz="4" w:space="0" w:color="auto"/>
              <w:right w:val="single" w:sz="4" w:space="0" w:color="auto"/>
            </w:tcBorders>
            <w:shd w:val="clear" w:color="auto" w:fill="auto"/>
            <w:noWrap/>
            <w:vAlign w:val="bottom"/>
            <w:hideMark/>
          </w:tcPr>
          <w:p w14:paraId="10E51FC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14:paraId="4100070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39198DA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9.0</w:t>
            </w:r>
          </w:p>
        </w:tc>
        <w:tc>
          <w:tcPr>
            <w:tcW w:w="810" w:type="dxa"/>
            <w:tcBorders>
              <w:top w:val="nil"/>
              <w:left w:val="nil"/>
              <w:bottom w:val="single" w:sz="4" w:space="0" w:color="auto"/>
              <w:right w:val="single" w:sz="4" w:space="0" w:color="auto"/>
            </w:tcBorders>
            <w:shd w:val="clear" w:color="auto" w:fill="auto"/>
            <w:noWrap/>
            <w:vAlign w:val="bottom"/>
            <w:hideMark/>
          </w:tcPr>
          <w:p w14:paraId="245CF74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D87E31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97.56</w:t>
            </w:r>
          </w:p>
        </w:tc>
        <w:tc>
          <w:tcPr>
            <w:tcW w:w="810" w:type="dxa"/>
            <w:tcBorders>
              <w:top w:val="nil"/>
              <w:left w:val="nil"/>
              <w:bottom w:val="single" w:sz="4" w:space="0" w:color="auto"/>
              <w:right w:val="single" w:sz="4" w:space="0" w:color="auto"/>
            </w:tcBorders>
            <w:shd w:val="clear" w:color="auto" w:fill="auto"/>
            <w:noWrap/>
            <w:vAlign w:val="bottom"/>
            <w:hideMark/>
          </w:tcPr>
          <w:p w14:paraId="011FEA5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406CA35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22C2A410"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0351A6DA"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7BABB5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21B218B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486B77C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MA33-110</w:t>
            </w:r>
          </w:p>
        </w:tc>
        <w:tc>
          <w:tcPr>
            <w:tcW w:w="1133" w:type="dxa"/>
            <w:tcBorders>
              <w:top w:val="nil"/>
              <w:left w:val="nil"/>
              <w:bottom w:val="single" w:sz="4" w:space="0" w:color="auto"/>
              <w:right w:val="single" w:sz="4" w:space="0" w:color="auto"/>
            </w:tcBorders>
            <w:shd w:val="clear" w:color="auto" w:fill="auto"/>
            <w:noWrap/>
            <w:vAlign w:val="bottom"/>
            <w:hideMark/>
          </w:tcPr>
          <w:p w14:paraId="5DDEEFD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w:t>
            </w:r>
          </w:p>
        </w:tc>
        <w:tc>
          <w:tcPr>
            <w:tcW w:w="2539" w:type="dxa"/>
            <w:tcBorders>
              <w:top w:val="nil"/>
              <w:left w:val="nil"/>
              <w:bottom w:val="single" w:sz="4" w:space="0" w:color="auto"/>
              <w:right w:val="single" w:sz="4" w:space="0" w:color="auto"/>
            </w:tcBorders>
            <w:shd w:val="clear" w:color="auto" w:fill="auto"/>
            <w:noWrap/>
            <w:vAlign w:val="bottom"/>
            <w:hideMark/>
          </w:tcPr>
          <w:p w14:paraId="4CA3460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 to Taylor Brook, headwaters, Catamount State Forest, Colrain to confluence Taylor Brook, Colrain.</w:t>
            </w:r>
          </w:p>
        </w:tc>
        <w:tc>
          <w:tcPr>
            <w:tcW w:w="767" w:type="dxa"/>
            <w:tcBorders>
              <w:top w:val="nil"/>
              <w:left w:val="nil"/>
              <w:bottom w:val="single" w:sz="4" w:space="0" w:color="auto"/>
              <w:right w:val="single" w:sz="4" w:space="0" w:color="auto"/>
            </w:tcBorders>
            <w:shd w:val="clear" w:color="auto" w:fill="auto"/>
            <w:noWrap/>
            <w:vAlign w:val="bottom"/>
            <w:hideMark/>
          </w:tcPr>
          <w:p w14:paraId="2EC21BE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1.5</w:t>
            </w:r>
          </w:p>
        </w:tc>
        <w:tc>
          <w:tcPr>
            <w:tcW w:w="1119" w:type="dxa"/>
            <w:tcBorders>
              <w:top w:val="nil"/>
              <w:left w:val="nil"/>
              <w:bottom w:val="single" w:sz="4" w:space="0" w:color="auto"/>
              <w:right w:val="single" w:sz="4" w:space="0" w:color="auto"/>
            </w:tcBorders>
            <w:shd w:val="clear" w:color="auto" w:fill="auto"/>
            <w:noWrap/>
            <w:vAlign w:val="bottom"/>
            <w:hideMark/>
          </w:tcPr>
          <w:p w14:paraId="67B4A6C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186F464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010802030302</w:t>
            </w:r>
          </w:p>
        </w:tc>
        <w:tc>
          <w:tcPr>
            <w:tcW w:w="1195" w:type="dxa"/>
            <w:tcBorders>
              <w:top w:val="nil"/>
              <w:left w:val="nil"/>
              <w:bottom w:val="single" w:sz="4" w:space="0" w:color="auto"/>
              <w:right w:val="single" w:sz="4" w:space="0" w:color="auto"/>
            </w:tcBorders>
            <w:shd w:val="clear" w:color="auto" w:fill="auto"/>
            <w:noWrap/>
            <w:vAlign w:val="bottom"/>
            <w:hideMark/>
          </w:tcPr>
          <w:p w14:paraId="7FE738A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Taylor Brook-North River</w:t>
            </w:r>
          </w:p>
        </w:tc>
        <w:tc>
          <w:tcPr>
            <w:tcW w:w="672" w:type="dxa"/>
            <w:tcBorders>
              <w:top w:val="nil"/>
              <w:left w:val="nil"/>
              <w:bottom w:val="single" w:sz="4" w:space="0" w:color="auto"/>
              <w:right w:val="single" w:sz="4" w:space="0" w:color="auto"/>
            </w:tcBorders>
            <w:shd w:val="clear" w:color="auto" w:fill="auto"/>
            <w:noWrap/>
            <w:vAlign w:val="bottom"/>
            <w:hideMark/>
          </w:tcPr>
          <w:p w14:paraId="64744C7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5CA6FC5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6.72</w:t>
            </w:r>
          </w:p>
        </w:tc>
        <w:tc>
          <w:tcPr>
            <w:tcW w:w="672" w:type="dxa"/>
            <w:tcBorders>
              <w:top w:val="nil"/>
              <w:left w:val="nil"/>
              <w:bottom w:val="single" w:sz="4" w:space="0" w:color="auto"/>
              <w:right w:val="single" w:sz="4" w:space="0" w:color="auto"/>
            </w:tcBorders>
            <w:shd w:val="clear" w:color="auto" w:fill="auto"/>
            <w:noWrap/>
            <w:vAlign w:val="bottom"/>
            <w:hideMark/>
          </w:tcPr>
          <w:p w14:paraId="0D2BD13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61.18</w:t>
            </w:r>
          </w:p>
        </w:tc>
        <w:tc>
          <w:tcPr>
            <w:tcW w:w="672" w:type="dxa"/>
            <w:tcBorders>
              <w:top w:val="nil"/>
              <w:left w:val="nil"/>
              <w:bottom w:val="single" w:sz="4" w:space="0" w:color="auto"/>
              <w:right w:val="single" w:sz="4" w:space="0" w:color="auto"/>
            </w:tcBorders>
            <w:shd w:val="clear" w:color="auto" w:fill="auto"/>
            <w:noWrap/>
            <w:vAlign w:val="bottom"/>
            <w:hideMark/>
          </w:tcPr>
          <w:p w14:paraId="6506715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76.89</w:t>
            </w:r>
          </w:p>
        </w:tc>
        <w:tc>
          <w:tcPr>
            <w:tcW w:w="617" w:type="dxa"/>
            <w:tcBorders>
              <w:top w:val="nil"/>
              <w:left w:val="nil"/>
              <w:bottom w:val="single" w:sz="4" w:space="0" w:color="auto"/>
              <w:right w:val="single" w:sz="4" w:space="0" w:color="auto"/>
            </w:tcBorders>
            <w:shd w:val="clear" w:color="auto" w:fill="auto"/>
            <w:noWrap/>
            <w:vAlign w:val="bottom"/>
            <w:hideMark/>
          </w:tcPr>
          <w:p w14:paraId="433602B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14:paraId="0A12517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7BCB094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9.0</w:t>
            </w:r>
          </w:p>
        </w:tc>
        <w:tc>
          <w:tcPr>
            <w:tcW w:w="810" w:type="dxa"/>
            <w:tcBorders>
              <w:top w:val="nil"/>
              <w:left w:val="nil"/>
              <w:bottom w:val="single" w:sz="4" w:space="0" w:color="auto"/>
              <w:right w:val="single" w:sz="4" w:space="0" w:color="auto"/>
            </w:tcBorders>
            <w:shd w:val="clear" w:color="auto" w:fill="auto"/>
            <w:noWrap/>
            <w:vAlign w:val="bottom"/>
            <w:hideMark/>
          </w:tcPr>
          <w:p w14:paraId="3730EA7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6A9F140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97.56</w:t>
            </w:r>
          </w:p>
        </w:tc>
        <w:tc>
          <w:tcPr>
            <w:tcW w:w="810" w:type="dxa"/>
            <w:tcBorders>
              <w:top w:val="nil"/>
              <w:left w:val="nil"/>
              <w:bottom w:val="single" w:sz="4" w:space="0" w:color="auto"/>
              <w:right w:val="single" w:sz="4" w:space="0" w:color="auto"/>
            </w:tcBorders>
            <w:shd w:val="clear" w:color="auto" w:fill="auto"/>
            <w:noWrap/>
            <w:vAlign w:val="bottom"/>
            <w:hideMark/>
          </w:tcPr>
          <w:p w14:paraId="73CFE04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08DBE32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76A71806"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5D8BFD13"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6E7AB8A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750AFF7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41F7615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MA33-109</w:t>
            </w:r>
          </w:p>
        </w:tc>
        <w:tc>
          <w:tcPr>
            <w:tcW w:w="1133" w:type="dxa"/>
            <w:tcBorders>
              <w:top w:val="nil"/>
              <w:left w:val="nil"/>
              <w:bottom w:val="single" w:sz="4" w:space="0" w:color="auto"/>
              <w:right w:val="single" w:sz="4" w:space="0" w:color="auto"/>
            </w:tcBorders>
            <w:shd w:val="clear" w:color="auto" w:fill="auto"/>
            <w:noWrap/>
            <w:vAlign w:val="bottom"/>
            <w:hideMark/>
          </w:tcPr>
          <w:p w14:paraId="4A5EB3E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w:t>
            </w:r>
          </w:p>
        </w:tc>
        <w:tc>
          <w:tcPr>
            <w:tcW w:w="2539" w:type="dxa"/>
            <w:tcBorders>
              <w:top w:val="nil"/>
              <w:left w:val="nil"/>
              <w:bottom w:val="single" w:sz="4" w:space="0" w:color="auto"/>
              <w:right w:val="single" w:sz="4" w:space="0" w:color="auto"/>
            </w:tcBorders>
            <w:shd w:val="clear" w:color="auto" w:fill="auto"/>
            <w:noWrap/>
            <w:vAlign w:val="bottom"/>
            <w:hideMark/>
          </w:tcPr>
          <w:p w14:paraId="2E28889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 to West Branch North River, headwaters west of Wilson Hill Road, Colrain to confluence with West Branch North River, Colrain.</w:t>
            </w:r>
          </w:p>
        </w:tc>
        <w:tc>
          <w:tcPr>
            <w:tcW w:w="767" w:type="dxa"/>
            <w:tcBorders>
              <w:top w:val="nil"/>
              <w:left w:val="nil"/>
              <w:bottom w:val="single" w:sz="4" w:space="0" w:color="auto"/>
              <w:right w:val="single" w:sz="4" w:space="0" w:color="auto"/>
            </w:tcBorders>
            <w:shd w:val="clear" w:color="auto" w:fill="auto"/>
            <w:noWrap/>
            <w:vAlign w:val="bottom"/>
            <w:hideMark/>
          </w:tcPr>
          <w:p w14:paraId="640C393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1.4</w:t>
            </w:r>
          </w:p>
        </w:tc>
        <w:tc>
          <w:tcPr>
            <w:tcW w:w="1119" w:type="dxa"/>
            <w:tcBorders>
              <w:top w:val="nil"/>
              <w:left w:val="nil"/>
              <w:bottom w:val="single" w:sz="4" w:space="0" w:color="auto"/>
              <w:right w:val="single" w:sz="4" w:space="0" w:color="auto"/>
            </w:tcBorders>
            <w:shd w:val="clear" w:color="auto" w:fill="auto"/>
            <w:noWrap/>
            <w:vAlign w:val="bottom"/>
            <w:hideMark/>
          </w:tcPr>
          <w:p w14:paraId="43FB7CD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21F24FF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010802030302</w:t>
            </w:r>
          </w:p>
        </w:tc>
        <w:tc>
          <w:tcPr>
            <w:tcW w:w="1195" w:type="dxa"/>
            <w:tcBorders>
              <w:top w:val="nil"/>
              <w:left w:val="nil"/>
              <w:bottom w:val="single" w:sz="4" w:space="0" w:color="auto"/>
              <w:right w:val="single" w:sz="4" w:space="0" w:color="auto"/>
            </w:tcBorders>
            <w:shd w:val="clear" w:color="auto" w:fill="auto"/>
            <w:noWrap/>
            <w:vAlign w:val="bottom"/>
            <w:hideMark/>
          </w:tcPr>
          <w:p w14:paraId="67F20E6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Taylor Brook-North River</w:t>
            </w:r>
          </w:p>
        </w:tc>
        <w:tc>
          <w:tcPr>
            <w:tcW w:w="672" w:type="dxa"/>
            <w:tcBorders>
              <w:top w:val="nil"/>
              <w:left w:val="nil"/>
              <w:bottom w:val="single" w:sz="4" w:space="0" w:color="auto"/>
              <w:right w:val="single" w:sz="4" w:space="0" w:color="auto"/>
            </w:tcBorders>
            <w:shd w:val="clear" w:color="auto" w:fill="auto"/>
            <w:noWrap/>
            <w:vAlign w:val="bottom"/>
            <w:hideMark/>
          </w:tcPr>
          <w:p w14:paraId="4C20035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032D5D6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6.72</w:t>
            </w:r>
          </w:p>
        </w:tc>
        <w:tc>
          <w:tcPr>
            <w:tcW w:w="672" w:type="dxa"/>
            <w:tcBorders>
              <w:top w:val="nil"/>
              <w:left w:val="nil"/>
              <w:bottom w:val="single" w:sz="4" w:space="0" w:color="auto"/>
              <w:right w:val="single" w:sz="4" w:space="0" w:color="auto"/>
            </w:tcBorders>
            <w:shd w:val="clear" w:color="auto" w:fill="auto"/>
            <w:noWrap/>
            <w:vAlign w:val="bottom"/>
            <w:hideMark/>
          </w:tcPr>
          <w:p w14:paraId="7E65EE3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61.18</w:t>
            </w:r>
          </w:p>
        </w:tc>
        <w:tc>
          <w:tcPr>
            <w:tcW w:w="672" w:type="dxa"/>
            <w:tcBorders>
              <w:top w:val="nil"/>
              <w:left w:val="nil"/>
              <w:bottom w:val="single" w:sz="4" w:space="0" w:color="auto"/>
              <w:right w:val="single" w:sz="4" w:space="0" w:color="auto"/>
            </w:tcBorders>
            <w:shd w:val="clear" w:color="auto" w:fill="auto"/>
            <w:noWrap/>
            <w:vAlign w:val="bottom"/>
            <w:hideMark/>
          </w:tcPr>
          <w:p w14:paraId="2771C3F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76.89</w:t>
            </w:r>
          </w:p>
        </w:tc>
        <w:tc>
          <w:tcPr>
            <w:tcW w:w="617" w:type="dxa"/>
            <w:tcBorders>
              <w:top w:val="nil"/>
              <w:left w:val="nil"/>
              <w:bottom w:val="single" w:sz="4" w:space="0" w:color="auto"/>
              <w:right w:val="single" w:sz="4" w:space="0" w:color="auto"/>
            </w:tcBorders>
            <w:shd w:val="clear" w:color="auto" w:fill="auto"/>
            <w:noWrap/>
            <w:vAlign w:val="bottom"/>
            <w:hideMark/>
          </w:tcPr>
          <w:p w14:paraId="5277229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14:paraId="3F7792A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69415A7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9.0</w:t>
            </w:r>
          </w:p>
        </w:tc>
        <w:tc>
          <w:tcPr>
            <w:tcW w:w="810" w:type="dxa"/>
            <w:tcBorders>
              <w:top w:val="nil"/>
              <w:left w:val="nil"/>
              <w:bottom w:val="single" w:sz="4" w:space="0" w:color="auto"/>
              <w:right w:val="single" w:sz="4" w:space="0" w:color="auto"/>
            </w:tcBorders>
            <w:shd w:val="clear" w:color="auto" w:fill="auto"/>
            <w:noWrap/>
            <w:vAlign w:val="bottom"/>
            <w:hideMark/>
          </w:tcPr>
          <w:p w14:paraId="0B39877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390EA51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97.56</w:t>
            </w:r>
          </w:p>
        </w:tc>
        <w:tc>
          <w:tcPr>
            <w:tcW w:w="810" w:type="dxa"/>
            <w:tcBorders>
              <w:top w:val="nil"/>
              <w:left w:val="nil"/>
              <w:bottom w:val="single" w:sz="4" w:space="0" w:color="auto"/>
              <w:right w:val="single" w:sz="4" w:space="0" w:color="auto"/>
            </w:tcBorders>
            <w:shd w:val="clear" w:color="auto" w:fill="auto"/>
            <w:noWrap/>
            <w:vAlign w:val="bottom"/>
            <w:hideMark/>
          </w:tcPr>
          <w:p w14:paraId="01E03A6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122E1DA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0E33352F"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34F56B66"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E78BA2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33</w:t>
            </w:r>
          </w:p>
        </w:tc>
        <w:tc>
          <w:tcPr>
            <w:tcW w:w="1192" w:type="dxa"/>
            <w:tcBorders>
              <w:top w:val="nil"/>
              <w:left w:val="nil"/>
              <w:bottom w:val="single" w:sz="4" w:space="0" w:color="auto"/>
              <w:right w:val="single" w:sz="4" w:space="0" w:color="auto"/>
            </w:tcBorders>
            <w:shd w:val="clear" w:color="auto" w:fill="auto"/>
            <w:noWrap/>
            <w:vAlign w:val="bottom"/>
            <w:hideMark/>
          </w:tcPr>
          <w:p w14:paraId="588AA53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59F00AA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MA33-130</w:t>
            </w:r>
          </w:p>
        </w:tc>
        <w:tc>
          <w:tcPr>
            <w:tcW w:w="1133" w:type="dxa"/>
            <w:tcBorders>
              <w:top w:val="nil"/>
              <w:left w:val="nil"/>
              <w:bottom w:val="single" w:sz="4" w:space="0" w:color="auto"/>
              <w:right w:val="single" w:sz="4" w:space="0" w:color="auto"/>
            </w:tcBorders>
            <w:shd w:val="clear" w:color="auto" w:fill="auto"/>
            <w:noWrap/>
            <w:vAlign w:val="bottom"/>
            <w:hideMark/>
          </w:tcPr>
          <w:p w14:paraId="68D5E8A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Meadow Brook</w:t>
            </w:r>
          </w:p>
        </w:tc>
        <w:tc>
          <w:tcPr>
            <w:tcW w:w="2539" w:type="dxa"/>
            <w:tcBorders>
              <w:top w:val="nil"/>
              <w:left w:val="nil"/>
              <w:bottom w:val="single" w:sz="4" w:space="0" w:color="auto"/>
              <w:right w:val="single" w:sz="4" w:space="0" w:color="auto"/>
            </w:tcBorders>
            <w:shd w:val="clear" w:color="auto" w:fill="auto"/>
            <w:noWrap/>
            <w:vAlign w:val="bottom"/>
            <w:hideMark/>
          </w:tcPr>
          <w:p w14:paraId="714A76A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outlet McLeod Pond, Colrain to mouth at confluence with North River, Colrain.</w:t>
            </w:r>
          </w:p>
        </w:tc>
        <w:tc>
          <w:tcPr>
            <w:tcW w:w="767" w:type="dxa"/>
            <w:tcBorders>
              <w:top w:val="nil"/>
              <w:left w:val="nil"/>
              <w:bottom w:val="single" w:sz="4" w:space="0" w:color="auto"/>
              <w:right w:val="single" w:sz="4" w:space="0" w:color="auto"/>
            </w:tcBorders>
            <w:shd w:val="clear" w:color="auto" w:fill="auto"/>
            <w:noWrap/>
            <w:vAlign w:val="bottom"/>
            <w:hideMark/>
          </w:tcPr>
          <w:p w14:paraId="50B5C7E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1.2</w:t>
            </w:r>
          </w:p>
        </w:tc>
        <w:tc>
          <w:tcPr>
            <w:tcW w:w="1119" w:type="dxa"/>
            <w:tcBorders>
              <w:top w:val="nil"/>
              <w:left w:val="nil"/>
              <w:bottom w:val="single" w:sz="4" w:space="0" w:color="auto"/>
              <w:right w:val="single" w:sz="4" w:space="0" w:color="auto"/>
            </w:tcBorders>
            <w:shd w:val="clear" w:color="auto" w:fill="auto"/>
            <w:noWrap/>
            <w:vAlign w:val="bottom"/>
            <w:hideMark/>
          </w:tcPr>
          <w:p w14:paraId="68C35C8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29C0D4C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010802030302</w:t>
            </w:r>
          </w:p>
        </w:tc>
        <w:tc>
          <w:tcPr>
            <w:tcW w:w="1195" w:type="dxa"/>
            <w:tcBorders>
              <w:top w:val="nil"/>
              <w:left w:val="nil"/>
              <w:bottom w:val="single" w:sz="4" w:space="0" w:color="auto"/>
              <w:right w:val="single" w:sz="4" w:space="0" w:color="auto"/>
            </w:tcBorders>
            <w:shd w:val="clear" w:color="auto" w:fill="auto"/>
            <w:noWrap/>
            <w:vAlign w:val="bottom"/>
            <w:hideMark/>
          </w:tcPr>
          <w:p w14:paraId="65AF78D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Taylor Brook-North River</w:t>
            </w:r>
          </w:p>
        </w:tc>
        <w:tc>
          <w:tcPr>
            <w:tcW w:w="672" w:type="dxa"/>
            <w:tcBorders>
              <w:top w:val="nil"/>
              <w:left w:val="nil"/>
              <w:bottom w:val="single" w:sz="4" w:space="0" w:color="auto"/>
              <w:right w:val="single" w:sz="4" w:space="0" w:color="auto"/>
            </w:tcBorders>
            <w:shd w:val="clear" w:color="auto" w:fill="auto"/>
            <w:noWrap/>
            <w:vAlign w:val="bottom"/>
            <w:hideMark/>
          </w:tcPr>
          <w:p w14:paraId="17BB797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0E2FAE4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6.72</w:t>
            </w:r>
          </w:p>
        </w:tc>
        <w:tc>
          <w:tcPr>
            <w:tcW w:w="672" w:type="dxa"/>
            <w:tcBorders>
              <w:top w:val="nil"/>
              <w:left w:val="nil"/>
              <w:bottom w:val="single" w:sz="4" w:space="0" w:color="auto"/>
              <w:right w:val="single" w:sz="4" w:space="0" w:color="auto"/>
            </w:tcBorders>
            <w:shd w:val="clear" w:color="auto" w:fill="auto"/>
            <w:noWrap/>
            <w:vAlign w:val="bottom"/>
            <w:hideMark/>
          </w:tcPr>
          <w:p w14:paraId="563D069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61.18</w:t>
            </w:r>
          </w:p>
        </w:tc>
        <w:tc>
          <w:tcPr>
            <w:tcW w:w="672" w:type="dxa"/>
            <w:tcBorders>
              <w:top w:val="nil"/>
              <w:left w:val="nil"/>
              <w:bottom w:val="single" w:sz="4" w:space="0" w:color="auto"/>
              <w:right w:val="single" w:sz="4" w:space="0" w:color="auto"/>
            </w:tcBorders>
            <w:shd w:val="clear" w:color="auto" w:fill="auto"/>
            <w:noWrap/>
            <w:vAlign w:val="bottom"/>
            <w:hideMark/>
          </w:tcPr>
          <w:p w14:paraId="7E33EA2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76.89</w:t>
            </w:r>
          </w:p>
        </w:tc>
        <w:tc>
          <w:tcPr>
            <w:tcW w:w="617" w:type="dxa"/>
            <w:tcBorders>
              <w:top w:val="nil"/>
              <w:left w:val="nil"/>
              <w:bottom w:val="single" w:sz="4" w:space="0" w:color="auto"/>
              <w:right w:val="single" w:sz="4" w:space="0" w:color="auto"/>
            </w:tcBorders>
            <w:shd w:val="clear" w:color="auto" w:fill="auto"/>
            <w:noWrap/>
            <w:vAlign w:val="bottom"/>
            <w:hideMark/>
          </w:tcPr>
          <w:p w14:paraId="28AA1B8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14:paraId="20EEE99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08839CF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9.0</w:t>
            </w:r>
          </w:p>
        </w:tc>
        <w:tc>
          <w:tcPr>
            <w:tcW w:w="810" w:type="dxa"/>
            <w:tcBorders>
              <w:top w:val="nil"/>
              <w:left w:val="nil"/>
              <w:bottom w:val="single" w:sz="4" w:space="0" w:color="auto"/>
              <w:right w:val="single" w:sz="4" w:space="0" w:color="auto"/>
            </w:tcBorders>
            <w:shd w:val="clear" w:color="auto" w:fill="auto"/>
            <w:noWrap/>
            <w:vAlign w:val="bottom"/>
            <w:hideMark/>
          </w:tcPr>
          <w:p w14:paraId="3C28C30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02CE0E6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97.56</w:t>
            </w:r>
          </w:p>
        </w:tc>
        <w:tc>
          <w:tcPr>
            <w:tcW w:w="810" w:type="dxa"/>
            <w:tcBorders>
              <w:top w:val="nil"/>
              <w:left w:val="nil"/>
              <w:bottom w:val="single" w:sz="4" w:space="0" w:color="auto"/>
              <w:right w:val="single" w:sz="4" w:space="0" w:color="auto"/>
            </w:tcBorders>
            <w:shd w:val="clear" w:color="auto" w:fill="auto"/>
            <w:noWrap/>
            <w:vAlign w:val="bottom"/>
            <w:hideMark/>
          </w:tcPr>
          <w:p w14:paraId="360C384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0DD6C22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02E20C10"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1A2FF978"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625FAA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3A0CC36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16B1739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MA33-131</w:t>
            </w:r>
          </w:p>
        </w:tc>
        <w:tc>
          <w:tcPr>
            <w:tcW w:w="1133" w:type="dxa"/>
            <w:tcBorders>
              <w:top w:val="nil"/>
              <w:left w:val="nil"/>
              <w:bottom w:val="single" w:sz="4" w:space="0" w:color="auto"/>
              <w:right w:val="single" w:sz="4" w:space="0" w:color="auto"/>
            </w:tcBorders>
            <w:shd w:val="clear" w:color="auto" w:fill="auto"/>
            <w:noWrap/>
            <w:vAlign w:val="bottom"/>
            <w:hideMark/>
          </w:tcPr>
          <w:p w14:paraId="30ABC5D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Johnson Brook</w:t>
            </w:r>
          </w:p>
        </w:tc>
        <w:tc>
          <w:tcPr>
            <w:tcW w:w="2539" w:type="dxa"/>
            <w:tcBorders>
              <w:top w:val="nil"/>
              <w:left w:val="nil"/>
              <w:bottom w:val="single" w:sz="4" w:space="0" w:color="auto"/>
              <w:right w:val="single" w:sz="4" w:space="0" w:color="auto"/>
            </w:tcBorders>
            <w:shd w:val="clear" w:color="auto" w:fill="auto"/>
            <w:noWrap/>
            <w:vAlign w:val="bottom"/>
            <w:hideMark/>
          </w:tcPr>
          <w:p w14:paraId="48D1911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west of Route 112 (Main Road) and northeast at Houghton Hill, Colrain to the mouth at confluence with North River, Colrain.</w:t>
            </w:r>
          </w:p>
        </w:tc>
        <w:tc>
          <w:tcPr>
            <w:tcW w:w="767" w:type="dxa"/>
            <w:tcBorders>
              <w:top w:val="nil"/>
              <w:left w:val="nil"/>
              <w:bottom w:val="single" w:sz="4" w:space="0" w:color="auto"/>
              <w:right w:val="single" w:sz="4" w:space="0" w:color="auto"/>
            </w:tcBorders>
            <w:shd w:val="clear" w:color="auto" w:fill="auto"/>
            <w:noWrap/>
            <w:vAlign w:val="bottom"/>
            <w:hideMark/>
          </w:tcPr>
          <w:p w14:paraId="2AB8CE5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1.4</w:t>
            </w:r>
          </w:p>
        </w:tc>
        <w:tc>
          <w:tcPr>
            <w:tcW w:w="1119" w:type="dxa"/>
            <w:tcBorders>
              <w:top w:val="nil"/>
              <w:left w:val="nil"/>
              <w:bottom w:val="single" w:sz="4" w:space="0" w:color="auto"/>
              <w:right w:val="single" w:sz="4" w:space="0" w:color="auto"/>
            </w:tcBorders>
            <w:shd w:val="clear" w:color="auto" w:fill="auto"/>
            <w:noWrap/>
            <w:vAlign w:val="bottom"/>
            <w:hideMark/>
          </w:tcPr>
          <w:p w14:paraId="0ED1B4E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1E15EA1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010802030302</w:t>
            </w:r>
          </w:p>
        </w:tc>
        <w:tc>
          <w:tcPr>
            <w:tcW w:w="1195" w:type="dxa"/>
            <w:tcBorders>
              <w:top w:val="nil"/>
              <w:left w:val="nil"/>
              <w:bottom w:val="single" w:sz="4" w:space="0" w:color="auto"/>
              <w:right w:val="single" w:sz="4" w:space="0" w:color="auto"/>
            </w:tcBorders>
            <w:shd w:val="clear" w:color="auto" w:fill="auto"/>
            <w:noWrap/>
            <w:vAlign w:val="bottom"/>
            <w:hideMark/>
          </w:tcPr>
          <w:p w14:paraId="49C17A7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Taylor Brook-North River</w:t>
            </w:r>
          </w:p>
        </w:tc>
        <w:tc>
          <w:tcPr>
            <w:tcW w:w="672" w:type="dxa"/>
            <w:tcBorders>
              <w:top w:val="nil"/>
              <w:left w:val="nil"/>
              <w:bottom w:val="single" w:sz="4" w:space="0" w:color="auto"/>
              <w:right w:val="single" w:sz="4" w:space="0" w:color="auto"/>
            </w:tcBorders>
            <w:shd w:val="clear" w:color="auto" w:fill="auto"/>
            <w:noWrap/>
            <w:vAlign w:val="bottom"/>
            <w:hideMark/>
          </w:tcPr>
          <w:p w14:paraId="1E83535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2F1FED1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6.72</w:t>
            </w:r>
          </w:p>
        </w:tc>
        <w:tc>
          <w:tcPr>
            <w:tcW w:w="672" w:type="dxa"/>
            <w:tcBorders>
              <w:top w:val="nil"/>
              <w:left w:val="nil"/>
              <w:bottom w:val="single" w:sz="4" w:space="0" w:color="auto"/>
              <w:right w:val="single" w:sz="4" w:space="0" w:color="auto"/>
            </w:tcBorders>
            <w:shd w:val="clear" w:color="auto" w:fill="auto"/>
            <w:noWrap/>
            <w:vAlign w:val="bottom"/>
            <w:hideMark/>
          </w:tcPr>
          <w:p w14:paraId="76D8758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61.18</w:t>
            </w:r>
          </w:p>
        </w:tc>
        <w:tc>
          <w:tcPr>
            <w:tcW w:w="672" w:type="dxa"/>
            <w:tcBorders>
              <w:top w:val="nil"/>
              <w:left w:val="nil"/>
              <w:bottom w:val="single" w:sz="4" w:space="0" w:color="auto"/>
              <w:right w:val="single" w:sz="4" w:space="0" w:color="auto"/>
            </w:tcBorders>
            <w:shd w:val="clear" w:color="auto" w:fill="auto"/>
            <w:noWrap/>
            <w:vAlign w:val="bottom"/>
            <w:hideMark/>
          </w:tcPr>
          <w:p w14:paraId="6922CAB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76.89</w:t>
            </w:r>
          </w:p>
        </w:tc>
        <w:tc>
          <w:tcPr>
            <w:tcW w:w="617" w:type="dxa"/>
            <w:tcBorders>
              <w:top w:val="nil"/>
              <w:left w:val="nil"/>
              <w:bottom w:val="single" w:sz="4" w:space="0" w:color="auto"/>
              <w:right w:val="single" w:sz="4" w:space="0" w:color="auto"/>
            </w:tcBorders>
            <w:shd w:val="clear" w:color="auto" w:fill="auto"/>
            <w:noWrap/>
            <w:vAlign w:val="bottom"/>
            <w:hideMark/>
          </w:tcPr>
          <w:p w14:paraId="76C87BC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14:paraId="0440F68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4B3D86B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9.0</w:t>
            </w:r>
          </w:p>
        </w:tc>
        <w:tc>
          <w:tcPr>
            <w:tcW w:w="810" w:type="dxa"/>
            <w:tcBorders>
              <w:top w:val="nil"/>
              <w:left w:val="nil"/>
              <w:bottom w:val="single" w:sz="4" w:space="0" w:color="auto"/>
              <w:right w:val="single" w:sz="4" w:space="0" w:color="auto"/>
            </w:tcBorders>
            <w:shd w:val="clear" w:color="auto" w:fill="auto"/>
            <w:noWrap/>
            <w:vAlign w:val="bottom"/>
            <w:hideMark/>
          </w:tcPr>
          <w:p w14:paraId="1265B16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6253D2F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97.56</w:t>
            </w:r>
          </w:p>
        </w:tc>
        <w:tc>
          <w:tcPr>
            <w:tcW w:w="810" w:type="dxa"/>
            <w:tcBorders>
              <w:top w:val="nil"/>
              <w:left w:val="nil"/>
              <w:bottom w:val="single" w:sz="4" w:space="0" w:color="auto"/>
              <w:right w:val="single" w:sz="4" w:space="0" w:color="auto"/>
            </w:tcBorders>
            <w:shd w:val="clear" w:color="auto" w:fill="auto"/>
            <w:noWrap/>
            <w:vAlign w:val="bottom"/>
            <w:hideMark/>
          </w:tcPr>
          <w:p w14:paraId="44D08AE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0F6D4C2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6F0E7F21"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56EE9010" w14:textId="77777777" w:rsidTr="004B48E2">
        <w:trPr>
          <w:cantSplit/>
          <w:trHeight w:val="78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D823A6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480731A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57096C6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MA33-37</w:t>
            </w:r>
          </w:p>
        </w:tc>
        <w:tc>
          <w:tcPr>
            <w:tcW w:w="1133" w:type="dxa"/>
            <w:tcBorders>
              <w:top w:val="nil"/>
              <w:left w:val="nil"/>
              <w:bottom w:val="single" w:sz="4" w:space="0" w:color="auto"/>
              <w:right w:val="single" w:sz="4" w:space="0" w:color="auto"/>
            </w:tcBorders>
            <w:shd w:val="clear" w:color="auto" w:fill="auto"/>
            <w:noWrap/>
            <w:vAlign w:val="bottom"/>
            <w:hideMark/>
          </w:tcPr>
          <w:p w14:paraId="1F915C6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Black Brook</w:t>
            </w:r>
          </w:p>
        </w:tc>
        <w:tc>
          <w:tcPr>
            <w:tcW w:w="2539" w:type="dxa"/>
            <w:tcBorders>
              <w:top w:val="nil"/>
              <w:left w:val="nil"/>
              <w:bottom w:val="single" w:sz="4" w:space="0" w:color="auto"/>
              <w:right w:val="single" w:sz="4" w:space="0" w:color="auto"/>
            </w:tcBorders>
            <w:shd w:val="clear" w:color="auto" w:fill="auto"/>
            <w:noWrap/>
            <w:vAlign w:val="bottom"/>
            <w:hideMark/>
          </w:tcPr>
          <w:p w14:paraId="2691B35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west of Chapel Road, Savoy to confluence with Cold River, Savoy.</w:t>
            </w:r>
          </w:p>
        </w:tc>
        <w:tc>
          <w:tcPr>
            <w:tcW w:w="767" w:type="dxa"/>
            <w:tcBorders>
              <w:top w:val="nil"/>
              <w:left w:val="nil"/>
              <w:bottom w:val="single" w:sz="4" w:space="0" w:color="auto"/>
              <w:right w:val="single" w:sz="4" w:space="0" w:color="auto"/>
            </w:tcBorders>
            <w:shd w:val="clear" w:color="auto" w:fill="auto"/>
            <w:noWrap/>
            <w:vAlign w:val="bottom"/>
            <w:hideMark/>
          </w:tcPr>
          <w:p w14:paraId="3E9A73C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19" w:type="dxa"/>
            <w:tcBorders>
              <w:top w:val="nil"/>
              <w:left w:val="nil"/>
              <w:bottom w:val="single" w:sz="4" w:space="0" w:color="auto"/>
              <w:right w:val="single" w:sz="4" w:space="0" w:color="auto"/>
            </w:tcBorders>
            <w:shd w:val="clear" w:color="auto" w:fill="auto"/>
            <w:noWrap/>
            <w:vAlign w:val="bottom"/>
            <w:hideMark/>
          </w:tcPr>
          <w:p w14:paraId="4658DC0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59FDFBF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010802030202</w:t>
            </w:r>
          </w:p>
        </w:tc>
        <w:tc>
          <w:tcPr>
            <w:tcW w:w="1195" w:type="dxa"/>
            <w:tcBorders>
              <w:top w:val="nil"/>
              <w:left w:val="nil"/>
              <w:bottom w:val="single" w:sz="4" w:space="0" w:color="auto"/>
              <w:right w:val="single" w:sz="4" w:space="0" w:color="auto"/>
            </w:tcBorders>
            <w:shd w:val="clear" w:color="auto" w:fill="auto"/>
            <w:noWrap/>
            <w:vAlign w:val="bottom"/>
            <w:hideMark/>
          </w:tcPr>
          <w:p w14:paraId="7FB8237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Cold River</w:t>
            </w:r>
          </w:p>
        </w:tc>
        <w:tc>
          <w:tcPr>
            <w:tcW w:w="672" w:type="dxa"/>
            <w:tcBorders>
              <w:top w:val="nil"/>
              <w:left w:val="nil"/>
              <w:bottom w:val="single" w:sz="4" w:space="0" w:color="auto"/>
              <w:right w:val="single" w:sz="4" w:space="0" w:color="auto"/>
            </w:tcBorders>
            <w:shd w:val="clear" w:color="auto" w:fill="auto"/>
            <w:noWrap/>
            <w:vAlign w:val="bottom"/>
            <w:hideMark/>
          </w:tcPr>
          <w:p w14:paraId="5636A72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76.36</w:t>
            </w:r>
          </w:p>
        </w:tc>
        <w:tc>
          <w:tcPr>
            <w:tcW w:w="672" w:type="dxa"/>
            <w:tcBorders>
              <w:top w:val="nil"/>
              <w:left w:val="nil"/>
              <w:bottom w:val="single" w:sz="4" w:space="0" w:color="auto"/>
              <w:right w:val="single" w:sz="4" w:space="0" w:color="auto"/>
            </w:tcBorders>
            <w:shd w:val="clear" w:color="auto" w:fill="auto"/>
            <w:noWrap/>
            <w:vAlign w:val="bottom"/>
            <w:hideMark/>
          </w:tcPr>
          <w:p w14:paraId="09B6C80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2.8</w:t>
            </w:r>
          </w:p>
        </w:tc>
        <w:tc>
          <w:tcPr>
            <w:tcW w:w="672" w:type="dxa"/>
            <w:tcBorders>
              <w:top w:val="nil"/>
              <w:left w:val="nil"/>
              <w:bottom w:val="single" w:sz="4" w:space="0" w:color="auto"/>
              <w:right w:val="single" w:sz="4" w:space="0" w:color="auto"/>
            </w:tcBorders>
            <w:shd w:val="clear" w:color="auto" w:fill="auto"/>
            <w:noWrap/>
            <w:vAlign w:val="bottom"/>
            <w:hideMark/>
          </w:tcPr>
          <w:p w14:paraId="4425688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50.23</w:t>
            </w:r>
          </w:p>
        </w:tc>
        <w:tc>
          <w:tcPr>
            <w:tcW w:w="672" w:type="dxa"/>
            <w:tcBorders>
              <w:top w:val="nil"/>
              <w:left w:val="nil"/>
              <w:bottom w:val="single" w:sz="4" w:space="0" w:color="auto"/>
              <w:right w:val="single" w:sz="4" w:space="0" w:color="auto"/>
            </w:tcBorders>
            <w:shd w:val="clear" w:color="auto" w:fill="auto"/>
            <w:noWrap/>
            <w:vAlign w:val="bottom"/>
            <w:hideMark/>
          </w:tcPr>
          <w:p w14:paraId="6A26BEC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74.6</w:t>
            </w:r>
          </w:p>
        </w:tc>
        <w:tc>
          <w:tcPr>
            <w:tcW w:w="617" w:type="dxa"/>
            <w:tcBorders>
              <w:top w:val="nil"/>
              <w:left w:val="nil"/>
              <w:bottom w:val="single" w:sz="4" w:space="0" w:color="auto"/>
              <w:right w:val="single" w:sz="4" w:space="0" w:color="auto"/>
            </w:tcBorders>
            <w:shd w:val="clear" w:color="auto" w:fill="auto"/>
            <w:noWrap/>
            <w:vAlign w:val="bottom"/>
            <w:hideMark/>
          </w:tcPr>
          <w:p w14:paraId="6B72C98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14:paraId="2DAA91C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03A6F5E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9.8</w:t>
            </w:r>
          </w:p>
        </w:tc>
        <w:tc>
          <w:tcPr>
            <w:tcW w:w="810" w:type="dxa"/>
            <w:tcBorders>
              <w:top w:val="nil"/>
              <w:left w:val="nil"/>
              <w:bottom w:val="single" w:sz="4" w:space="0" w:color="auto"/>
              <w:right w:val="single" w:sz="4" w:space="0" w:color="auto"/>
            </w:tcBorders>
            <w:shd w:val="clear" w:color="auto" w:fill="auto"/>
            <w:noWrap/>
            <w:vAlign w:val="bottom"/>
            <w:hideMark/>
          </w:tcPr>
          <w:p w14:paraId="37356A4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739FB5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266BBCC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0E36E4E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6AF8695A"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507C4CAA" w14:textId="77777777" w:rsidTr="004B48E2">
        <w:trPr>
          <w:cantSplit/>
          <w:trHeight w:val="78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919A51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07DEE65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0D37EEB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MA33-86</w:t>
            </w:r>
          </w:p>
        </w:tc>
        <w:tc>
          <w:tcPr>
            <w:tcW w:w="1133" w:type="dxa"/>
            <w:tcBorders>
              <w:top w:val="nil"/>
              <w:left w:val="nil"/>
              <w:bottom w:val="single" w:sz="4" w:space="0" w:color="auto"/>
              <w:right w:val="single" w:sz="4" w:space="0" w:color="auto"/>
            </w:tcBorders>
            <w:shd w:val="clear" w:color="auto" w:fill="auto"/>
            <w:noWrap/>
            <w:vAlign w:val="bottom"/>
            <w:hideMark/>
          </w:tcPr>
          <w:p w14:paraId="35CE1BD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Tannery Brook</w:t>
            </w:r>
          </w:p>
        </w:tc>
        <w:tc>
          <w:tcPr>
            <w:tcW w:w="2539" w:type="dxa"/>
            <w:tcBorders>
              <w:top w:val="nil"/>
              <w:left w:val="nil"/>
              <w:bottom w:val="single" w:sz="4" w:space="0" w:color="auto"/>
              <w:right w:val="single" w:sz="4" w:space="0" w:color="auto"/>
            </w:tcBorders>
            <w:shd w:val="clear" w:color="auto" w:fill="auto"/>
            <w:noWrap/>
            <w:vAlign w:val="bottom"/>
            <w:hideMark/>
          </w:tcPr>
          <w:p w14:paraId="3F0F629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Outlet of Tannery Pond, Savoy to confluence with Gulf Brook, Savoy.</w:t>
            </w:r>
          </w:p>
        </w:tc>
        <w:tc>
          <w:tcPr>
            <w:tcW w:w="767" w:type="dxa"/>
            <w:tcBorders>
              <w:top w:val="nil"/>
              <w:left w:val="nil"/>
              <w:bottom w:val="single" w:sz="4" w:space="0" w:color="auto"/>
              <w:right w:val="single" w:sz="4" w:space="0" w:color="auto"/>
            </w:tcBorders>
            <w:shd w:val="clear" w:color="auto" w:fill="auto"/>
            <w:noWrap/>
            <w:vAlign w:val="bottom"/>
            <w:hideMark/>
          </w:tcPr>
          <w:p w14:paraId="4C4555D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w:t>
            </w:r>
          </w:p>
        </w:tc>
        <w:tc>
          <w:tcPr>
            <w:tcW w:w="1119" w:type="dxa"/>
            <w:tcBorders>
              <w:top w:val="nil"/>
              <w:left w:val="nil"/>
              <w:bottom w:val="single" w:sz="4" w:space="0" w:color="auto"/>
              <w:right w:val="single" w:sz="4" w:space="0" w:color="auto"/>
            </w:tcBorders>
            <w:shd w:val="clear" w:color="auto" w:fill="auto"/>
            <w:noWrap/>
            <w:vAlign w:val="bottom"/>
            <w:hideMark/>
          </w:tcPr>
          <w:p w14:paraId="1AFB6BB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3A60AF1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010802030202</w:t>
            </w:r>
          </w:p>
        </w:tc>
        <w:tc>
          <w:tcPr>
            <w:tcW w:w="1195" w:type="dxa"/>
            <w:tcBorders>
              <w:top w:val="nil"/>
              <w:left w:val="nil"/>
              <w:bottom w:val="single" w:sz="4" w:space="0" w:color="auto"/>
              <w:right w:val="single" w:sz="4" w:space="0" w:color="auto"/>
            </w:tcBorders>
            <w:shd w:val="clear" w:color="auto" w:fill="auto"/>
            <w:noWrap/>
            <w:vAlign w:val="bottom"/>
            <w:hideMark/>
          </w:tcPr>
          <w:p w14:paraId="2A2ABEA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Cold River</w:t>
            </w:r>
          </w:p>
        </w:tc>
        <w:tc>
          <w:tcPr>
            <w:tcW w:w="672" w:type="dxa"/>
            <w:tcBorders>
              <w:top w:val="nil"/>
              <w:left w:val="nil"/>
              <w:bottom w:val="single" w:sz="4" w:space="0" w:color="auto"/>
              <w:right w:val="single" w:sz="4" w:space="0" w:color="auto"/>
            </w:tcBorders>
            <w:shd w:val="clear" w:color="auto" w:fill="auto"/>
            <w:noWrap/>
            <w:vAlign w:val="bottom"/>
            <w:hideMark/>
          </w:tcPr>
          <w:p w14:paraId="44E0113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76.36</w:t>
            </w:r>
          </w:p>
        </w:tc>
        <w:tc>
          <w:tcPr>
            <w:tcW w:w="672" w:type="dxa"/>
            <w:tcBorders>
              <w:top w:val="nil"/>
              <w:left w:val="nil"/>
              <w:bottom w:val="single" w:sz="4" w:space="0" w:color="auto"/>
              <w:right w:val="single" w:sz="4" w:space="0" w:color="auto"/>
            </w:tcBorders>
            <w:shd w:val="clear" w:color="auto" w:fill="auto"/>
            <w:noWrap/>
            <w:vAlign w:val="bottom"/>
            <w:hideMark/>
          </w:tcPr>
          <w:p w14:paraId="63002B1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2.8</w:t>
            </w:r>
          </w:p>
        </w:tc>
        <w:tc>
          <w:tcPr>
            <w:tcW w:w="672" w:type="dxa"/>
            <w:tcBorders>
              <w:top w:val="nil"/>
              <w:left w:val="nil"/>
              <w:bottom w:val="single" w:sz="4" w:space="0" w:color="auto"/>
              <w:right w:val="single" w:sz="4" w:space="0" w:color="auto"/>
            </w:tcBorders>
            <w:shd w:val="clear" w:color="auto" w:fill="auto"/>
            <w:noWrap/>
            <w:vAlign w:val="bottom"/>
            <w:hideMark/>
          </w:tcPr>
          <w:p w14:paraId="1881E43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50.23</w:t>
            </w:r>
          </w:p>
        </w:tc>
        <w:tc>
          <w:tcPr>
            <w:tcW w:w="672" w:type="dxa"/>
            <w:tcBorders>
              <w:top w:val="nil"/>
              <w:left w:val="nil"/>
              <w:bottom w:val="single" w:sz="4" w:space="0" w:color="auto"/>
              <w:right w:val="single" w:sz="4" w:space="0" w:color="auto"/>
            </w:tcBorders>
            <w:shd w:val="clear" w:color="auto" w:fill="auto"/>
            <w:noWrap/>
            <w:vAlign w:val="bottom"/>
            <w:hideMark/>
          </w:tcPr>
          <w:p w14:paraId="4A1D5AD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74.6</w:t>
            </w:r>
          </w:p>
        </w:tc>
        <w:tc>
          <w:tcPr>
            <w:tcW w:w="617" w:type="dxa"/>
            <w:tcBorders>
              <w:top w:val="nil"/>
              <w:left w:val="nil"/>
              <w:bottom w:val="single" w:sz="4" w:space="0" w:color="auto"/>
              <w:right w:val="single" w:sz="4" w:space="0" w:color="auto"/>
            </w:tcBorders>
            <w:shd w:val="clear" w:color="auto" w:fill="auto"/>
            <w:noWrap/>
            <w:vAlign w:val="bottom"/>
            <w:hideMark/>
          </w:tcPr>
          <w:p w14:paraId="6333A94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14:paraId="4FF2C0B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2ED8333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9.8</w:t>
            </w:r>
          </w:p>
        </w:tc>
        <w:tc>
          <w:tcPr>
            <w:tcW w:w="810" w:type="dxa"/>
            <w:tcBorders>
              <w:top w:val="nil"/>
              <w:left w:val="nil"/>
              <w:bottom w:val="single" w:sz="4" w:space="0" w:color="auto"/>
              <w:right w:val="single" w:sz="4" w:space="0" w:color="auto"/>
            </w:tcBorders>
            <w:shd w:val="clear" w:color="auto" w:fill="auto"/>
            <w:noWrap/>
            <w:vAlign w:val="bottom"/>
            <w:hideMark/>
          </w:tcPr>
          <w:p w14:paraId="37311BF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720BD1C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4A7B14A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6ED463B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650373BF"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1BD10977" w14:textId="77777777" w:rsidTr="004B48E2">
        <w:trPr>
          <w:cantSplit/>
          <w:trHeight w:val="78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B95ED4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51BC764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4611CE6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MA33-05</w:t>
            </w:r>
          </w:p>
        </w:tc>
        <w:tc>
          <w:tcPr>
            <w:tcW w:w="1133" w:type="dxa"/>
            <w:tcBorders>
              <w:top w:val="nil"/>
              <w:left w:val="nil"/>
              <w:bottom w:val="single" w:sz="4" w:space="0" w:color="auto"/>
              <w:right w:val="single" w:sz="4" w:space="0" w:color="auto"/>
            </w:tcBorders>
            <w:shd w:val="clear" w:color="auto" w:fill="auto"/>
            <w:noWrap/>
            <w:vAlign w:val="bottom"/>
            <w:hideMark/>
          </w:tcPr>
          <w:p w14:paraId="3427BB4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Cold River</w:t>
            </w:r>
          </w:p>
        </w:tc>
        <w:tc>
          <w:tcPr>
            <w:tcW w:w="2539" w:type="dxa"/>
            <w:tcBorders>
              <w:top w:val="nil"/>
              <w:left w:val="nil"/>
              <w:bottom w:val="single" w:sz="4" w:space="0" w:color="auto"/>
              <w:right w:val="single" w:sz="4" w:space="0" w:color="auto"/>
            </w:tcBorders>
            <w:shd w:val="clear" w:color="auto" w:fill="auto"/>
            <w:noWrap/>
            <w:vAlign w:val="bottom"/>
            <w:hideMark/>
          </w:tcPr>
          <w:p w14:paraId="7349652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Source in Florida to confluence with Deerfield River,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w:t>
            </w:r>
          </w:p>
        </w:tc>
        <w:tc>
          <w:tcPr>
            <w:tcW w:w="767" w:type="dxa"/>
            <w:tcBorders>
              <w:top w:val="nil"/>
              <w:left w:val="nil"/>
              <w:bottom w:val="single" w:sz="4" w:space="0" w:color="auto"/>
              <w:right w:val="single" w:sz="4" w:space="0" w:color="auto"/>
            </w:tcBorders>
            <w:shd w:val="clear" w:color="auto" w:fill="auto"/>
            <w:noWrap/>
            <w:vAlign w:val="bottom"/>
            <w:hideMark/>
          </w:tcPr>
          <w:p w14:paraId="61BB078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13.7</w:t>
            </w:r>
          </w:p>
        </w:tc>
        <w:tc>
          <w:tcPr>
            <w:tcW w:w="1119" w:type="dxa"/>
            <w:tcBorders>
              <w:top w:val="nil"/>
              <w:left w:val="nil"/>
              <w:bottom w:val="single" w:sz="4" w:space="0" w:color="auto"/>
              <w:right w:val="single" w:sz="4" w:space="0" w:color="auto"/>
            </w:tcBorders>
            <w:shd w:val="clear" w:color="auto" w:fill="auto"/>
            <w:noWrap/>
            <w:vAlign w:val="bottom"/>
            <w:hideMark/>
          </w:tcPr>
          <w:p w14:paraId="5F1D797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08C9FB3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010802030202</w:t>
            </w:r>
          </w:p>
        </w:tc>
        <w:tc>
          <w:tcPr>
            <w:tcW w:w="1195" w:type="dxa"/>
            <w:tcBorders>
              <w:top w:val="nil"/>
              <w:left w:val="nil"/>
              <w:bottom w:val="single" w:sz="4" w:space="0" w:color="auto"/>
              <w:right w:val="single" w:sz="4" w:space="0" w:color="auto"/>
            </w:tcBorders>
            <w:shd w:val="clear" w:color="auto" w:fill="auto"/>
            <w:noWrap/>
            <w:vAlign w:val="bottom"/>
            <w:hideMark/>
          </w:tcPr>
          <w:p w14:paraId="47B721C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Cold River</w:t>
            </w:r>
          </w:p>
        </w:tc>
        <w:tc>
          <w:tcPr>
            <w:tcW w:w="672" w:type="dxa"/>
            <w:tcBorders>
              <w:top w:val="nil"/>
              <w:left w:val="nil"/>
              <w:bottom w:val="single" w:sz="4" w:space="0" w:color="auto"/>
              <w:right w:val="single" w:sz="4" w:space="0" w:color="auto"/>
            </w:tcBorders>
            <w:shd w:val="clear" w:color="auto" w:fill="auto"/>
            <w:noWrap/>
            <w:vAlign w:val="bottom"/>
            <w:hideMark/>
          </w:tcPr>
          <w:p w14:paraId="5798B7D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76.36</w:t>
            </w:r>
          </w:p>
        </w:tc>
        <w:tc>
          <w:tcPr>
            <w:tcW w:w="672" w:type="dxa"/>
            <w:tcBorders>
              <w:top w:val="nil"/>
              <w:left w:val="nil"/>
              <w:bottom w:val="single" w:sz="4" w:space="0" w:color="auto"/>
              <w:right w:val="single" w:sz="4" w:space="0" w:color="auto"/>
            </w:tcBorders>
            <w:shd w:val="clear" w:color="auto" w:fill="auto"/>
            <w:noWrap/>
            <w:vAlign w:val="bottom"/>
            <w:hideMark/>
          </w:tcPr>
          <w:p w14:paraId="18D1DBC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2.8</w:t>
            </w:r>
          </w:p>
        </w:tc>
        <w:tc>
          <w:tcPr>
            <w:tcW w:w="672" w:type="dxa"/>
            <w:tcBorders>
              <w:top w:val="nil"/>
              <w:left w:val="nil"/>
              <w:bottom w:val="single" w:sz="4" w:space="0" w:color="auto"/>
              <w:right w:val="single" w:sz="4" w:space="0" w:color="auto"/>
            </w:tcBorders>
            <w:shd w:val="clear" w:color="auto" w:fill="auto"/>
            <w:noWrap/>
            <w:vAlign w:val="bottom"/>
            <w:hideMark/>
          </w:tcPr>
          <w:p w14:paraId="45E8E98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50.23</w:t>
            </w:r>
          </w:p>
        </w:tc>
        <w:tc>
          <w:tcPr>
            <w:tcW w:w="672" w:type="dxa"/>
            <w:tcBorders>
              <w:top w:val="nil"/>
              <w:left w:val="nil"/>
              <w:bottom w:val="single" w:sz="4" w:space="0" w:color="auto"/>
              <w:right w:val="single" w:sz="4" w:space="0" w:color="auto"/>
            </w:tcBorders>
            <w:shd w:val="clear" w:color="auto" w:fill="auto"/>
            <w:noWrap/>
            <w:vAlign w:val="bottom"/>
            <w:hideMark/>
          </w:tcPr>
          <w:p w14:paraId="135405D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74.6</w:t>
            </w:r>
          </w:p>
        </w:tc>
        <w:tc>
          <w:tcPr>
            <w:tcW w:w="617" w:type="dxa"/>
            <w:tcBorders>
              <w:top w:val="nil"/>
              <w:left w:val="nil"/>
              <w:bottom w:val="single" w:sz="4" w:space="0" w:color="auto"/>
              <w:right w:val="single" w:sz="4" w:space="0" w:color="auto"/>
            </w:tcBorders>
            <w:shd w:val="clear" w:color="auto" w:fill="auto"/>
            <w:noWrap/>
            <w:vAlign w:val="bottom"/>
            <w:hideMark/>
          </w:tcPr>
          <w:p w14:paraId="1971A1A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14:paraId="3752C67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7D941A9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9.8</w:t>
            </w:r>
          </w:p>
        </w:tc>
        <w:tc>
          <w:tcPr>
            <w:tcW w:w="810" w:type="dxa"/>
            <w:tcBorders>
              <w:top w:val="nil"/>
              <w:left w:val="nil"/>
              <w:bottom w:val="single" w:sz="4" w:space="0" w:color="auto"/>
              <w:right w:val="single" w:sz="4" w:space="0" w:color="auto"/>
            </w:tcBorders>
            <w:shd w:val="clear" w:color="auto" w:fill="auto"/>
            <w:noWrap/>
            <w:vAlign w:val="bottom"/>
            <w:hideMark/>
          </w:tcPr>
          <w:p w14:paraId="35CE0E5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3D0A067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44A5CBC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278884D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3B5DE2C2"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34E66686"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D64DDA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6198AEE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3979CBB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MA33-55</w:t>
            </w:r>
          </w:p>
        </w:tc>
        <w:tc>
          <w:tcPr>
            <w:tcW w:w="1133" w:type="dxa"/>
            <w:tcBorders>
              <w:top w:val="nil"/>
              <w:left w:val="nil"/>
              <w:bottom w:val="single" w:sz="4" w:space="0" w:color="auto"/>
              <w:right w:val="single" w:sz="4" w:space="0" w:color="auto"/>
            </w:tcBorders>
            <w:shd w:val="clear" w:color="auto" w:fill="auto"/>
            <w:noWrap/>
            <w:vAlign w:val="bottom"/>
            <w:hideMark/>
          </w:tcPr>
          <w:p w14:paraId="1088635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Green River</w:t>
            </w:r>
          </w:p>
        </w:tc>
        <w:tc>
          <w:tcPr>
            <w:tcW w:w="2539" w:type="dxa"/>
            <w:tcBorders>
              <w:top w:val="nil"/>
              <w:left w:val="nil"/>
              <w:bottom w:val="single" w:sz="4" w:space="0" w:color="auto"/>
              <w:right w:val="single" w:sz="4" w:space="0" w:color="auto"/>
            </w:tcBorders>
            <w:shd w:val="clear" w:color="auto" w:fill="auto"/>
            <w:noWrap/>
            <w:vAlign w:val="bottom"/>
            <w:hideMark/>
          </w:tcPr>
          <w:p w14:paraId="5B57441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in Florida State Forest west of Blackstone Road, Florida to confluence with Cold River, Florida.</w:t>
            </w:r>
          </w:p>
        </w:tc>
        <w:tc>
          <w:tcPr>
            <w:tcW w:w="767" w:type="dxa"/>
            <w:tcBorders>
              <w:top w:val="nil"/>
              <w:left w:val="nil"/>
              <w:bottom w:val="single" w:sz="4" w:space="0" w:color="auto"/>
              <w:right w:val="single" w:sz="4" w:space="0" w:color="auto"/>
            </w:tcBorders>
            <w:shd w:val="clear" w:color="auto" w:fill="auto"/>
            <w:noWrap/>
            <w:vAlign w:val="bottom"/>
            <w:hideMark/>
          </w:tcPr>
          <w:p w14:paraId="3DDAFCA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1.3</w:t>
            </w:r>
          </w:p>
        </w:tc>
        <w:tc>
          <w:tcPr>
            <w:tcW w:w="1119" w:type="dxa"/>
            <w:tcBorders>
              <w:top w:val="nil"/>
              <w:left w:val="nil"/>
              <w:bottom w:val="single" w:sz="4" w:space="0" w:color="auto"/>
              <w:right w:val="single" w:sz="4" w:space="0" w:color="auto"/>
            </w:tcBorders>
            <w:shd w:val="clear" w:color="auto" w:fill="auto"/>
            <w:noWrap/>
            <w:vAlign w:val="bottom"/>
            <w:hideMark/>
          </w:tcPr>
          <w:p w14:paraId="151B0FD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4A3AC8E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010802030202</w:t>
            </w:r>
          </w:p>
        </w:tc>
        <w:tc>
          <w:tcPr>
            <w:tcW w:w="1195" w:type="dxa"/>
            <w:tcBorders>
              <w:top w:val="nil"/>
              <w:left w:val="nil"/>
              <w:bottom w:val="single" w:sz="4" w:space="0" w:color="auto"/>
              <w:right w:val="single" w:sz="4" w:space="0" w:color="auto"/>
            </w:tcBorders>
            <w:shd w:val="clear" w:color="auto" w:fill="auto"/>
            <w:noWrap/>
            <w:vAlign w:val="bottom"/>
            <w:hideMark/>
          </w:tcPr>
          <w:p w14:paraId="4C390E3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Cold River</w:t>
            </w:r>
          </w:p>
        </w:tc>
        <w:tc>
          <w:tcPr>
            <w:tcW w:w="672" w:type="dxa"/>
            <w:tcBorders>
              <w:top w:val="nil"/>
              <w:left w:val="nil"/>
              <w:bottom w:val="single" w:sz="4" w:space="0" w:color="auto"/>
              <w:right w:val="single" w:sz="4" w:space="0" w:color="auto"/>
            </w:tcBorders>
            <w:shd w:val="clear" w:color="auto" w:fill="auto"/>
            <w:noWrap/>
            <w:vAlign w:val="bottom"/>
            <w:hideMark/>
          </w:tcPr>
          <w:p w14:paraId="43E25F5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76.36</w:t>
            </w:r>
          </w:p>
        </w:tc>
        <w:tc>
          <w:tcPr>
            <w:tcW w:w="672" w:type="dxa"/>
            <w:tcBorders>
              <w:top w:val="nil"/>
              <w:left w:val="nil"/>
              <w:bottom w:val="single" w:sz="4" w:space="0" w:color="auto"/>
              <w:right w:val="single" w:sz="4" w:space="0" w:color="auto"/>
            </w:tcBorders>
            <w:shd w:val="clear" w:color="auto" w:fill="auto"/>
            <w:noWrap/>
            <w:vAlign w:val="bottom"/>
            <w:hideMark/>
          </w:tcPr>
          <w:p w14:paraId="5E6F876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2.8</w:t>
            </w:r>
          </w:p>
        </w:tc>
        <w:tc>
          <w:tcPr>
            <w:tcW w:w="672" w:type="dxa"/>
            <w:tcBorders>
              <w:top w:val="nil"/>
              <w:left w:val="nil"/>
              <w:bottom w:val="single" w:sz="4" w:space="0" w:color="auto"/>
              <w:right w:val="single" w:sz="4" w:space="0" w:color="auto"/>
            </w:tcBorders>
            <w:shd w:val="clear" w:color="auto" w:fill="auto"/>
            <w:noWrap/>
            <w:vAlign w:val="bottom"/>
            <w:hideMark/>
          </w:tcPr>
          <w:p w14:paraId="77A9961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50.23</w:t>
            </w:r>
          </w:p>
        </w:tc>
        <w:tc>
          <w:tcPr>
            <w:tcW w:w="672" w:type="dxa"/>
            <w:tcBorders>
              <w:top w:val="nil"/>
              <w:left w:val="nil"/>
              <w:bottom w:val="single" w:sz="4" w:space="0" w:color="auto"/>
              <w:right w:val="single" w:sz="4" w:space="0" w:color="auto"/>
            </w:tcBorders>
            <w:shd w:val="clear" w:color="auto" w:fill="auto"/>
            <w:noWrap/>
            <w:vAlign w:val="bottom"/>
            <w:hideMark/>
          </w:tcPr>
          <w:p w14:paraId="3FEFC1E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74.6</w:t>
            </w:r>
          </w:p>
        </w:tc>
        <w:tc>
          <w:tcPr>
            <w:tcW w:w="617" w:type="dxa"/>
            <w:tcBorders>
              <w:top w:val="nil"/>
              <w:left w:val="nil"/>
              <w:bottom w:val="single" w:sz="4" w:space="0" w:color="auto"/>
              <w:right w:val="single" w:sz="4" w:space="0" w:color="auto"/>
            </w:tcBorders>
            <w:shd w:val="clear" w:color="auto" w:fill="auto"/>
            <w:noWrap/>
            <w:vAlign w:val="bottom"/>
            <w:hideMark/>
          </w:tcPr>
          <w:p w14:paraId="6BEDA03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14:paraId="16274E4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7CF2781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9.8</w:t>
            </w:r>
          </w:p>
        </w:tc>
        <w:tc>
          <w:tcPr>
            <w:tcW w:w="810" w:type="dxa"/>
            <w:tcBorders>
              <w:top w:val="nil"/>
              <w:left w:val="nil"/>
              <w:bottom w:val="single" w:sz="4" w:space="0" w:color="auto"/>
              <w:right w:val="single" w:sz="4" w:space="0" w:color="auto"/>
            </w:tcBorders>
            <w:shd w:val="clear" w:color="auto" w:fill="auto"/>
            <w:noWrap/>
            <w:vAlign w:val="bottom"/>
            <w:hideMark/>
          </w:tcPr>
          <w:p w14:paraId="7CF51D8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627BDAA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4481160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273816E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2DD3E434"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4E0ADC67" w14:textId="77777777" w:rsidTr="004B48E2">
        <w:trPr>
          <w:cantSplit/>
          <w:trHeight w:val="78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5F7EF0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1399E34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11B08DF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MA33-78</w:t>
            </w:r>
          </w:p>
        </w:tc>
        <w:tc>
          <w:tcPr>
            <w:tcW w:w="1133" w:type="dxa"/>
            <w:tcBorders>
              <w:top w:val="nil"/>
              <w:left w:val="nil"/>
              <w:bottom w:val="single" w:sz="4" w:space="0" w:color="auto"/>
              <w:right w:val="single" w:sz="4" w:space="0" w:color="auto"/>
            </w:tcBorders>
            <w:shd w:val="clear" w:color="auto" w:fill="auto"/>
            <w:noWrap/>
            <w:vAlign w:val="bottom"/>
            <w:hideMark/>
          </w:tcPr>
          <w:p w14:paraId="3D43ADB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Ross Brook</w:t>
            </w:r>
          </w:p>
        </w:tc>
        <w:tc>
          <w:tcPr>
            <w:tcW w:w="2539" w:type="dxa"/>
            <w:tcBorders>
              <w:top w:val="nil"/>
              <w:left w:val="nil"/>
              <w:bottom w:val="single" w:sz="4" w:space="0" w:color="auto"/>
              <w:right w:val="single" w:sz="4" w:space="0" w:color="auto"/>
            </w:tcBorders>
            <w:shd w:val="clear" w:color="auto" w:fill="auto"/>
            <w:noWrap/>
            <w:vAlign w:val="bottom"/>
            <w:hideMark/>
          </w:tcPr>
          <w:p w14:paraId="686B8BD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south of Tannery Road, Savoy to confluence with Tannery Brook, Savoy.</w:t>
            </w:r>
          </w:p>
        </w:tc>
        <w:tc>
          <w:tcPr>
            <w:tcW w:w="767" w:type="dxa"/>
            <w:tcBorders>
              <w:top w:val="nil"/>
              <w:left w:val="nil"/>
              <w:bottom w:val="single" w:sz="4" w:space="0" w:color="auto"/>
              <w:right w:val="single" w:sz="4" w:space="0" w:color="auto"/>
            </w:tcBorders>
            <w:shd w:val="clear" w:color="auto" w:fill="auto"/>
            <w:noWrap/>
            <w:vAlign w:val="bottom"/>
            <w:hideMark/>
          </w:tcPr>
          <w:p w14:paraId="00E15CF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w:t>
            </w:r>
          </w:p>
        </w:tc>
        <w:tc>
          <w:tcPr>
            <w:tcW w:w="1119" w:type="dxa"/>
            <w:tcBorders>
              <w:top w:val="nil"/>
              <w:left w:val="nil"/>
              <w:bottom w:val="single" w:sz="4" w:space="0" w:color="auto"/>
              <w:right w:val="single" w:sz="4" w:space="0" w:color="auto"/>
            </w:tcBorders>
            <w:shd w:val="clear" w:color="auto" w:fill="auto"/>
            <w:noWrap/>
            <w:vAlign w:val="bottom"/>
            <w:hideMark/>
          </w:tcPr>
          <w:p w14:paraId="60B8A56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26AF592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010802030202</w:t>
            </w:r>
          </w:p>
        </w:tc>
        <w:tc>
          <w:tcPr>
            <w:tcW w:w="1195" w:type="dxa"/>
            <w:tcBorders>
              <w:top w:val="nil"/>
              <w:left w:val="nil"/>
              <w:bottom w:val="single" w:sz="4" w:space="0" w:color="auto"/>
              <w:right w:val="single" w:sz="4" w:space="0" w:color="auto"/>
            </w:tcBorders>
            <w:shd w:val="clear" w:color="auto" w:fill="auto"/>
            <w:noWrap/>
            <w:vAlign w:val="bottom"/>
            <w:hideMark/>
          </w:tcPr>
          <w:p w14:paraId="2FFC43E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Cold River</w:t>
            </w:r>
          </w:p>
        </w:tc>
        <w:tc>
          <w:tcPr>
            <w:tcW w:w="672" w:type="dxa"/>
            <w:tcBorders>
              <w:top w:val="nil"/>
              <w:left w:val="nil"/>
              <w:bottom w:val="single" w:sz="4" w:space="0" w:color="auto"/>
              <w:right w:val="single" w:sz="4" w:space="0" w:color="auto"/>
            </w:tcBorders>
            <w:shd w:val="clear" w:color="auto" w:fill="auto"/>
            <w:noWrap/>
            <w:vAlign w:val="bottom"/>
            <w:hideMark/>
          </w:tcPr>
          <w:p w14:paraId="7BC6A04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76.36</w:t>
            </w:r>
          </w:p>
        </w:tc>
        <w:tc>
          <w:tcPr>
            <w:tcW w:w="672" w:type="dxa"/>
            <w:tcBorders>
              <w:top w:val="nil"/>
              <w:left w:val="nil"/>
              <w:bottom w:val="single" w:sz="4" w:space="0" w:color="auto"/>
              <w:right w:val="single" w:sz="4" w:space="0" w:color="auto"/>
            </w:tcBorders>
            <w:shd w:val="clear" w:color="auto" w:fill="auto"/>
            <w:noWrap/>
            <w:vAlign w:val="bottom"/>
            <w:hideMark/>
          </w:tcPr>
          <w:p w14:paraId="0DFED08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2.8</w:t>
            </w:r>
          </w:p>
        </w:tc>
        <w:tc>
          <w:tcPr>
            <w:tcW w:w="672" w:type="dxa"/>
            <w:tcBorders>
              <w:top w:val="nil"/>
              <w:left w:val="nil"/>
              <w:bottom w:val="single" w:sz="4" w:space="0" w:color="auto"/>
              <w:right w:val="single" w:sz="4" w:space="0" w:color="auto"/>
            </w:tcBorders>
            <w:shd w:val="clear" w:color="auto" w:fill="auto"/>
            <w:noWrap/>
            <w:vAlign w:val="bottom"/>
            <w:hideMark/>
          </w:tcPr>
          <w:p w14:paraId="0393A37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50.23</w:t>
            </w:r>
          </w:p>
        </w:tc>
        <w:tc>
          <w:tcPr>
            <w:tcW w:w="672" w:type="dxa"/>
            <w:tcBorders>
              <w:top w:val="nil"/>
              <w:left w:val="nil"/>
              <w:bottom w:val="single" w:sz="4" w:space="0" w:color="auto"/>
              <w:right w:val="single" w:sz="4" w:space="0" w:color="auto"/>
            </w:tcBorders>
            <w:shd w:val="clear" w:color="auto" w:fill="auto"/>
            <w:noWrap/>
            <w:vAlign w:val="bottom"/>
            <w:hideMark/>
          </w:tcPr>
          <w:p w14:paraId="51F3CC5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74.6</w:t>
            </w:r>
          </w:p>
        </w:tc>
        <w:tc>
          <w:tcPr>
            <w:tcW w:w="617" w:type="dxa"/>
            <w:tcBorders>
              <w:top w:val="nil"/>
              <w:left w:val="nil"/>
              <w:bottom w:val="single" w:sz="4" w:space="0" w:color="auto"/>
              <w:right w:val="single" w:sz="4" w:space="0" w:color="auto"/>
            </w:tcBorders>
            <w:shd w:val="clear" w:color="auto" w:fill="auto"/>
            <w:noWrap/>
            <w:vAlign w:val="bottom"/>
            <w:hideMark/>
          </w:tcPr>
          <w:p w14:paraId="10F264C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14:paraId="3E11950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438E890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9.8</w:t>
            </w:r>
          </w:p>
        </w:tc>
        <w:tc>
          <w:tcPr>
            <w:tcW w:w="810" w:type="dxa"/>
            <w:tcBorders>
              <w:top w:val="nil"/>
              <w:left w:val="nil"/>
              <w:bottom w:val="single" w:sz="4" w:space="0" w:color="auto"/>
              <w:right w:val="single" w:sz="4" w:space="0" w:color="auto"/>
            </w:tcBorders>
            <w:shd w:val="clear" w:color="auto" w:fill="auto"/>
            <w:noWrap/>
            <w:vAlign w:val="bottom"/>
            <w:hideMark/>
          </w:tcPr>
          <w:p w14:paraId="4E2CA65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1F54F2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5AEABAA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7A075B9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07511E7A"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4B181CD7"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1B62A1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1479A9E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1A7875F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MA33-87</w:t>
            </w:r>
          </w:p>
        </w:tc>
        <w:tc>
          <w:tcPr>
            <w:tcW w:w="1133" w:type="dxa"/>
            <w:tcBorders>
              <w:top w:val="nil"/>
              <w:left w:val="nil"/>
              <w:bottom w:val="single" w:sz="4" w:space="0" w:color="auto"/>
              <w:right w:val="single" w:sz="4" w:space="0" w:color="auto"/>
            </w:tcBorders>
            <w:shd w:val="clear" w:color="auto" w:fill="auto"/>
            <w:noWrap/>
            <w:vAlign w:val="bottom"/>
            <w:hideMark/>
          </w:tcPr>
          <w:p w14:paraId="1A5327A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Tower Brook</w:t>
            </w:r>
          </w:p>
        </w:tc>
        <w:tc>
          <w:tcPr>
            <w:tcW w:w="2539" w:type="dxa"/>
            <w:tcBorders>
              <w:top w:val="nil"/>
              <w:left w:val="nil"/>
              <w:bottom w:val="single" w:sz="4" w:space="0" w:color="auto"/>
              <w:right w:val="single" w:sz="4" w:space="0" w:color="auto"/>
            </w:tcBorders>
            <w:shd w:val="clear" w:color="auto" w:fill="auto"/>
            <w:noWrap/>
            <w:vAlign w:val="bottom"/>
            <w:hideMark/>
          </w:tcPr>
          <w:p w14:paraId="0325FD9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west of Central Shaft Road, Florida (drains wetland) to confluence with Cold River, Florida.</w:t>
            </w:r>
          </w:p>
        </w:tc>
        <w:tc>
          <w:tcPr>
            <w:tcW w:w="767" w:type="dxa"/>
            <w:tcBorders>
              <w:top w:val="nil"/>
              <w:left w:val="nil"/>
              <w:bottom w:val="single" w:sz="4" w:space="0" w:color="auto"/>
              <w:right w:val="single" w:sz="4" w:space="0" w:color="auto"/>
            </w:tcBorders>
            <w:shd w:val="clear" w:color="auto" w:fill="auto"/>
            <w:noWrap/>
            <w:vAlign w:val="bottom"/>
            <w:hideMark/>
          </w:tcPr>
          <w:p w14:paraId="637ECA0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1.9</w:t>
            </w:r>
          </w:p>
        </w:tc>
        <w:tc>
          <w:tcPr>
            <w:tcW w:w="1119" w:type="dxa"/>
            <w:tcBorders>
              <w:top w:val="nil"/>
              <w:left w:val="nil"/>
              <w:bottom w:val="single" w:sz="4" w:space="0" w:color="auto"/>
              <w:right w:val="single" w:sz="4" w:space="0" w:color="auto"/>
            </w:tcBorders>
            <w:shd w:val="clear" w:color="auto" w:fill="auto"/>
            <w:noWrap/>
            <w:vAlign w:val="bottom"/>
            <w:hideMark/>
          </w:tcPr>
          <w:p w14:paraId="121A04A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0B325B4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010802030202</w:t>
            </w:r>
          </w:p>
        </w:tc>
        <w:tc>
          <w:tcPr>
            <w:tcW w:w="1195" w:type="dxa"/>
            <w:tcBorders>
              <w:top w:val="nil"/>
              <w:left w:val="nil"/>
              <w:bottom w:val="single" w:sz="4" w:space="0" w:color="auto"/>
              <w:right w:val="single" w:sz="4" w:space="0" w:color="auto"/>
            </w:tcBorders>
            <w:shd w:val="clear" w:color="auto" w:fill="auto"/>
            <w:noWrap/>
            <w:vAlign w:val="bottom"/>
            <w:hideMark/>
          </w:tcPr>
          <w:p w14:paraId="25E4AB5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Cold River</w:t>
            </w:r>
          </w:p>
        </w:tc>
        <w:tc>
          <w:tcPr>
            <w:tcW w:w="672" w:type="dxa"/>
            <w:tcBorders>
              <w:top w:val="nil"/>
              <w:left w:val="nil"/>
              <w:bottom w:val="single" w:sz="4" w:space="0" w:color="auto"/>
              <w:right w:val="single" w:sz="4" w:space="0" w:color="auto"/>
            </w:tcBorders>
            <w:shd w:val="clear" w:color="auto" w:fill="auto"/>
            <w:noWrap/>
            <w:vAlign w:val="bottom"/>
            <w:hideMark/>
          </w:tcPr>
          <w:p w14:paraId="508E7F8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76.36</w:t>
            </w:r>
          </w:p>
        </w:tc>
        <w:tc>
          <w:tcPr>
            <w:tcW w:w="672" w:type="dxa"/>
            <w:tcBorders>
              <w:top w:val="nil"/>
              <w:left w:val="nil"/>
              <w:bottom w:val="single" w:sz="4" w:space="0" w:color="auto"/>
              <w:right w:val="single" w:sz="4" w:space="0" w:color="auto"/>
            </w:tcBorders>
            <w:shd w:val="clear" w:color="auto" w:fill="auto"/>
            <w:noWrap/>
            <w:vAlign w:val="bottom"/>
            <w:hideMark/>
          </w:tcPr>
          <w:p w14:paraId="05BE293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2.8</w:t>
            </w:r>
          </w:p>
        </w:tc>
        <w:tc>
          <w:tcPr>
            <w:tcW w:w="672" w:type="dxa"/>
            <w:tcBorders>
              <w:top w:val="nil"/>
              <w:left w:val="nil"/>
              <w:bottom w:val="single" w:sz="4" w:space="0" w:color="auto"/>
              <w:right w:val="single" w:sz="4" w:space="0" w:color="auto"/>
            </w:tcBorders>
            <w:shd w:val="clear" w:color="auto" w:fill="auto"/>
            <w:noWrap/>
            <w:vAlign w:val="bottom"/>
            <w:hideMark/>
          </w:tcPr>
          <w:p w14:paraId="6B40FDE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50.23</w:t>
            </w:r>
          </w:p>
        </w:tc>
        <w:tc>
          <w:tcPr>
            <w:tcW w:w="672" w:type="dxa"/>
            <w:tcBorders>
              <w:top w:val="nil"/>
              <w:left w:val="nil"/>
              <w:bottom w:val="single" w:sz="4" w:space="0" w:color="auto"/>
              <w:right w:val="single" w:sz="4" w:space="0" w:color="auto"/>
            </w:tcBorders>
            <w:shd w:val="clear" w:color="auto" w:fill="auto"/>
            <w:noWrap/>
            <w:vAlign w:val="bottom"/>
            <w:hideMark/>
          </w:tcPr>
          <w:p w14:paraId="37593A3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74.6</w:t>
            </w:r>
          </w:p>
        </w:tc>
        <w:tc>
          <w:tcPr>
            <w:tcW w:w="617" w:type="dxa"/>
            <w:tcBorders>
              <w:top w:val="nil"/>
              <w:left w:val="nil"/>
              <w:bottom w:val="single" w:sz="4" w:space="0" w:color="auto"/>
              <w:right w:val="single" w:sz="4" w:space="0" w:color="auto"/>
            </w:tcBorders>
            <w:shd w:val="clear" w:color="auto" w:fill="auto"/>
            <w:noWrap/>
            <w:vAlign w:val="bottom"/>
            <w:hideMark/>
          </w:tcPr>
          <w:p w14:paraId="751C46B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14:paraId="58D1034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6577110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9.8</w:t>
            </w:r>
          </w:p>
        </w:tc>
        <w:tc>
          <w:tcPr>
            <w:tcW w:w="810" w:type="dxa"/>
            <w:tcBorders>
              <w:top w:val="nil"/>
              <w:left w:val="nil"/>
              <w:bottom w:val="single" w:sz="4" w:space="0" w:color="auto"/>
              <w:right w:val="single" w:sz="4" w:space="0" w:color="auto"/>
            </w:tcBorders>
            <w:shd w:val="clear" w:color="auto" w:fill="auto"/>
            <w:noWrap/>
            <w:vAlign w:val="bottom"/>
            <w:hideMark/>
          </w:tcPr>
          <w:p w14:paraId="23D63F9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6D53821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37B18EB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31BC890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28E09746"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2248AA07" w14:textId="77777777" w:rsidTr="004B48E2">
        <w:trPr>
          <w:cantSplit/>
          <w:trHeight w:val="78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71737B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50C1A95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3089850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MA33-56</w:t>
            </w:r>
          </w:p>
        </w:tc>
        <w:tc>
          <w:tcPr>
            <w:tcW w:w="1133" w:type="dxa"/>
            <w:tcBorders>
              <w:top w:val="nil"/>
              <w:left w:val="nil"/>
              <w:bottom w:val="single" w:sz="4" w:space="0" w:color="auto"/>
              <w:right w:val="single" w:sz="4" w:space="0" w:color="auto"/>
            </w:tcBorders>
            <w:shd w:val="clear" w:color="auto" w:fill="auto"/>
            <w:noWrap/>
            <w:vAlign w:val="bottom"/>
            <w:hideMark/>
          </w:tcPr>
          <w:p w14:paraId="26C1605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Gulf Brook</w:t>
            </w:r>
          </w:p>
        </w:tc>
        <w:tc>
          <w:tcPr>
            <w:tcW w:w="2539" w:type="dxa"/>
            <w:tcBorders>
              <w:top w:val="nil"/>
              <w:left w:val="nil"/>
              <w:bottom w:val="single" w:sz="4" w:space="0" w:color="auto"/>
              <w:right w:val="single" w:sz="4" w:space="0" w:color="auto"/>
            </w:tcBorders>
            <w:shd w:val="clear" w:color="auto" w:fill="auto"/>
            <w:noWrap/>
            <w:vAlign w:val="bottom"/>
            <w:hideMark/>
          </w:tcPr>
          <w:p w14:paraId="639AD58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Outlet of Burnett Pond, Savoy to confluence with Cold River, Savoy.</w:t>
            </w:r>
          </w:p>
        </w:tc>
        <w:tc>
          <w:tcPr>
            <w:tcW w:w="767" w:type="dxa"/>
            <w:tcBorders>
              <w:top w:val="nil"/>
              <w:left w:val="nil"/>
              <w:bottom w:val="single" w:sz="4" w:space="0" w:color="auto"/>
              <w:right w:val="single" w:sz="4" w:space="0" w:color="auto"/>
            </w:tcBorders>
            <w:shd w:val="clear" w:color="auto" w:fill="auto"/>
            <w:noWrap/>
            <w:vAlign w:val="bottom"/>
            <w:hideMark/>
          </w:tcPr>
          <w:p w14:paraId="45FEA50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3.5</w:t>
            </w:r>
          </w:p>
        </w:tc>
        <w:tc>
          <w:tcPr>
            <w:tcW w:w="1119" w:type="dxa"/>
            <w:tcBorders>
              <w:top w:val="nil"/>
              <w:left w:val="nil"/>
              <w:bottom w:val="single" w:sz="4" w:space="0" w:color="auto"/>
              <w:right w:val="single" w:sz="4" w:space="0" w:color="auto"/>
            </w:tcBorders>
            <w:shd w:val="clear" w:color="auto" w:fill="auto"/>
            <w:noWrap/>
            <w:vAlign w:val="bottom"/>
            <w:hideMark/>
          </w:tcPr>
          <w:p w14:paraId="550D3F6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7847228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010802030202</w:t>
            </w:r>
          </w:p>
        </w:tc>
        <w:tc>
          <w:tcPr>
            <w:tcW w:w="1195" w:type="dxa"/>
            <w:tcBorders>
              <w:top w:val="nil"/>
              <w:left w:val="nil"/>
              <w:bottom w:val="single" w:sz="4" w:space="0" w:color="auto"/>
              <w:right w:val="single" w:sz="4" w:space="0" w:color="auto"/>
            </w:tcBorders>
            <w:shd w:val="clear" w:color="auto" w:fill="auto"/>
            <w:noWrap/>
            <w:vAlign w:val="bottom"/>
            <w:hideMark/>
          </w:tcPr>
          <w:p w14:paraId="5C05288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Cold River</w:t>
            </w:r>
          </w:p>
        </w:tc>
        <w:tc>
          <w:tcPr>
            <w:tcW w:w="672" w:type="dxa"/>
            <w:tcBorders>
              <w:top w:val="nil"/>
              <w:left w:val="nil"/>
              <w:bottom w:val="single" w:sz="4" w:space="0" w:color="auto"/>
              <w:right w:val="single" w:sz="4" w:space="0" w:color="auto"/>
            </w:tcBorders>
            <w:shd w:val="clear" w:color="auto" w:fill="auto"/>
            <w:noWrap/>
            <w:vAlign w:val="bottom"/>
            <w:hideMark/>
          </w:tcPr>
          <w:p w14:paraId="4CF1A56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76.36</w:t>
            </w:r>
          </w:p>
        </w:tc>
        <w:tc>
          <w:tcPr>
            <w:tcW w:w="672" w:type="dxa"/>
            <w:tcBorders>
              <w:top w:val="nil"/>
              <w:left w:val="nil"/>
              <w:bottom w:val="single" w:sz="4" w:space="0" w:color="auto"/>
              <w:right w:val="single" w:sz="4" w:space="0" w:color="auto"/>
            </w:tcBorders>
            <w:shd w:val="clear" w:color="auto" w:fill="auto"/>
            <w:noWrap/>
            <w:vAlign w:val="bottom"/>
            <w:hideMark/>
          </w:tcPr>
          <w:p w14:paraId="6D62534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2.8</w:t>
            </w:r>
          </w:p>
        </w:tc>
        <w:tc>
          <w:tcPr>
            <w:tcW w:w="672" w:type="dxa"/>
            <w:tcBorders>
              <w:top w:val="nil"/>
              <w:left w:val="nil"/>
              <w:bottom w:val="single" w:sz="4" w:space="0" w:color="auto"/>
              <w:right w:val="single" w:sz="4" w:space="0" w:color="auto"/>
            </w:tcBorders>
            <w:shd w:val="clear" w:color="auto" w:fill="auto"/>
            <w:noWrap/>
            <w:vAlign w:val="bottom"/>
            <w:hideMark/>
          </w:tcPr>
          <w:p w14:paraId="7020B65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50.23</w:t>
            </w:r>
          </w:p>
        </w:tc>
        <w:tc>
          <w:tcPr>
            <w:tcW w:w="672" w:type="dxa"/>
            <w:tcBorders>
              <w:top w:val="nil"/>
              <w:left w:val="nil"/>
              <w:bottom w:val="single" w:sz="4" w:space="0" w:color="auto"/>
              <w:right w:val="single" w:sz="4" w:space="0" w:color="auto"/>
            </w:tcBorders>
            <w:shd w:val="clear" w:color="auto" w:fill="auto"/>
            <w:noWrap/>
            <w:vAlign w:val="bottom"/>
            <w:hideMark/>
          </w:tcPr>
          <w:p w14:paraId="3200C7D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74.6</w:t>
            </w:r>
          </w:p>
        </w:tc>
        <w:tc>
          <w:tcPr>
            <w:tcW w:w="617" w:type="dxa"/>
            <w:tcBorders>
              <w:top w:val="nil"/>
              <w:left w:val="nil"/>
              <w:bottom w:val="single" w:sz="4" w:space="0" w:color="auto"/>
              <w:right w:val="single" w:sz="4" w:space="0" w:color="auto"/>
            </w:tcBorders>
            <w:shd w:val="clear" w:color="auto" w:fill="auto"/>
            <w:noWrap/>
            <w:vAlign w:val="bottom"/>
            <w:hideMark/>
          </w:tcPr>
          <w:p w14:paraId="62FFEDB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14:paraId="0F4F07B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65E855A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9.8</w:t>
            </w:r>
          </w:p>
        </w:tc>
        <w:tc>
          <w:tcPr>
            <w:tcW w:w="810" w:type="dxa"/>
            <w:tcBorders>
              <w:top w:val="nil"/>
              <w:left w:val="nil"/>
              <w:bottom w:val="single" w:sz="4" w:space="0" w:color="auto"/>
              <w:right w:val="single" w:sz="4" w:space="0" w:color="auto"/>
            </w:tcBorders>
            <w:shd w:val="clear" w:color="auto" w:fill="auto"/>
            <w:noWrap/>
            <w:vAlign w:val="bottom"/>
            <w:hideMark/>
          </w:tcPr>
          <w:p w14:paraId="1D2A641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7E4DEB2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0E43A84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549BE64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7BDE82B1"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115337EF"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8AF8D6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61D0B7D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1F29332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MA33-66</w:t>
            </w:r>
          </w:p>
        </w:tc>
        <w:tc>
          <w:tcPr>
            <w:tcW w:w="1133" w:type="dxa"/>
            <w:tcBorders>
              <w:top w:val="nil"/>
              <w:left w:val="nil"/>
              <w:bottom w:val="single" w:sz="4" w:space="0" w:color="auto"/>
              <w:right w:val="single" w:sz="4" w:space="0" w:color="auto"/>
            </w:tcBorders>
            <w:shd w:val="clear" w:color="auto" w:fill="auto"/>
            <w:noWrap/>
            <w:vAlign w:val="bottom"/>
            <w:hideMark/>
          </w:tcPr>
          <w:p w14:paraId="0A9D4C8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Manning Brook</w:t>
            </w:r>
          </w:p>
        </w:tc>
        <w:tc>
          <w:tcPr>
            <w:tcW w:w="2539" w:type="dxa"/>
            <w:tcBorders>
              <w:top w:val="nil"/>
              <w:left w:val="nil"/>
              <w:bottom w:val="single" w:sz="4" w:space="0" w:color="auto"/>
              <w:right w:val="single" w:sz="4" w:space="0" w:color="auto"/>
            </w:tcBorders>
            <w:shd w:val="clear" w:color="auto" w:fill="auto"/>
            <w:noWrap/>
            <w:vAlign w:val="bottom"/>
            <w:hideMark/>
          </w:tcPr>
          <w:p w14:paraId="4F8D57D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north of South County Road, Florida to confluence with Cold River, Florida.</w:t>
            </w:r>
          </w:p>
        </w:tc>
        <w:tc>
          <w:tcPr>
            <w:tcW w:w="767" w:type="dxa"/>
            <w:tcBorders>
              <w:top w:val="nil"/>
              <w:left w:val="nil"/>
              <w:bottom w:val="single" w:sz="4" w:space="0" w:color="auto"/>
              <w:right w:val="single" w:sz="4" w:space="0" w:color="auto"/>
            </w:tcBorders>
            <w:shd w:val="clear" w:color="auto" w:fill="auto"/>
            <w:noWrap/>
            <w:vAlign w:val="bottom"/>
            <w:hideMark/>
          </w:tcPr>
          <w:p w14:paraId="7C70B96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1.4</w:t>
            </w:r>
          </w:p>
        </w:tc>
        <w:tc>
          <w:tcPr>
            <w:tcW w:w="1119" w:type="dxa"/>
            <w:tcBorders>
              <w:top w:val="nil"/>
              <w:left w:val="nil"/>
              <w:bottom w:val="single" w:sz="4" w:space="0" w:color="auto"/>
              <w:right w:val="single" w:sz="4" w:space="0" w:color="auto"/>
            </w:tcBorders>
            <w:shd w:val="clear" w:color="auto" w:fill="auto"/>
            <w:noWrap/>
            <w:vAlign w:val="bottom"/>
            <w:hideMark/>
          </w:tcPr>
          <w:p w14:paraId="0B85E23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2A440F3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010802030202</w:t>
            </w:r>
          </w:p>
        </w:tc>
        <w:tc>
          <w:tcPr>
            <w:tcW w:w="1195" w:type="dxa"/>
            <w:tcBorders>
              <w:top w:val="nil"/>
              <w:left w:val="nil"/>
              <w:bottom w:val="single" w:sz="4" w:space="0" w:color="auto"/>
              <w:right w:val="single" w:sz="4" w:space="0" w:color="auto"/>
            </w:tcBorders>
            <w:shd w:val="clear" w:color="auto" w:fill="auto"/>
            <w:noWrap/>
            <w:vAlign w:val="bottom"/>
            <w:hideMark/>
          </w:tcPr>
          <w:p w14:paraId="100812B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Cold River</w:t>
            </w:r>
          </w:p>
        </w:tc>
        <w:tc>
          <w:tcPr>
            <w:tcW w:w="672" w:type="dxa"/>
            <w:tcBorders>
              <w:top w:val="nil"/>
              <w:left w:val="nil"/>
              <w:bottom w:val="single" w:sz="4" w:space="0" w:color="auto"/>
              <w:right w:val="single" w:sz="4" w:space="0" w:color="auto"/>
            </w:tcBorders>
            <w:shd w:val="clear" w:color="auto" w:fill="auto"/>
            <w:noWrap/>
            <w:vAlign w:val="bottom"/>
            <w:hideMark/>
          </w:tcPr>
          <w:p w14:paraId="20C29B4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76.36</w:t>
            </w:r>
          </w:p>
        </w:tc>
        <w:tc>
          <w:tcPr>
            <w:tcW w:w="672" w:type="dxa"/>
            <w:tcBorders>
              <w:top w:val="nil"/>
              <w:left w:val="nil"/>
              <w:bottom w:val="single" w:sz="4" w:space="0" w:color="auto"/>
              <w:right w:val="single" w:sz="4" w:space="0" w:color="auto"/>
            </w:tcBorders>
            <w:shd w:val="clear" w:color="auto" w:fill="auto"/>
            <w:noWrap/>
            <w:vAlign w:val="bottom"/>
            <w:hideMark/>
          </w:tcPr>
          <w:p w14:paraId="64CB870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2.8</w:t>
            </w:r>
          </w:p>
        </w:tc>
        <w:tc>
          <w:tcPr>
            <w:tcW w:w="672" w:type="dxa"/>
            <w:tcBorders>
              <w:top w:val="nil"/>
              <w:left w:val="nil"/>
              <w:bottom w:val="single" w:sz="4" w:space="0" w:color="auto"/>
              <w:right w:val="single" w:sz="4" w:space="0" w:color="auto"/>
            </w:tcBorders>
            <w:shd w:val="clear" w:color="auto" w:fill="auto"/>
            <w:noWrap/>
            <w:vAlign w:val="bottom"/>
            <w:hideMark/>
          </w:tcPr>
          <w:p w14:paraId="6F07CCA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50.23</w:t>
            </w:r>
          </w:p>
        </w:tc>
        <w:tc>
          <w:tcPr>
            <w:tcW w:w="672" w:type="dxa"/>
            <w:tcBorders>
              <w:top w:val="nil"/>
              <w:left w:val="nil"/>
              <w:bottom w:val="single" w:sz="4" w:space="0" w:color="auto"/>
              <w:right w:val="single" w:sz="4" w:space="0" w:color="auto"/>
            </w:tcBorders>
            <w:shd w:val="clear" w:color="auto" w:fill="auto"/>
            <w:noWrap/>
            <w:vAlign w:val="bottom"/>
            <w:hideMark/>
          </w:tcPr>
          <w:p w14:paraId="19438DA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74.6</w:t>
            </w:r>
          </w:p>
        </w:tc>
        <w:tc>
          <w:tcPr>
            <w:tcW w:w="617" w:type="dxa"/>
            <w:tcBorders>
              <w:top w:val="nil"/>
              <w:left w:val="nil"/>
              <w:bottom w:val="single" w:sz="4" w:space="0" w:color="auto"/>
              <w:right w:val="single" w:sz="4" w:space="0" w:color="auto"/>
            </w:tcBorders>
            <w:shd w:val="clear" w:color="auto" w:fill="auto"/>
            <w:noWrap/>
            <w:vAlign w:val="bottom"/>
            <w:hideMark/>
          </w:tcPr>
          <w:p w14:paraId="4F9DBE6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14:paraId="719DFF2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555292E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9.8</w:t>
            </w:r>
          </w:p>
        </w:tc>
        <w:tc>
          <w:tcPr>
            <w:tcW w:w="810" w:type="dxa"/>
            <w:tcBorders>
              <w:top w:val="nil"/>
              <w:left w:val="nil"/>
              <w:bottom w:val="single" w:sz="4" w:space="0" w:color="auto"/>
              <w:right w:val="single" w:sz="4" w:space="0" w:color="auto"/>
            </w:tcBorders>
            <w:shd w:val="clear" w:color="auto" w:fill="auto"/>
            <w:noWrap/>
            <w:vAlign w:val="bottom"/>
            <w:hideMark/>
          </w:tcPr>
          <w:p w14:paraId="5BDA54A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61EE4F0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0E59A60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2042BA5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3AF2D7F2"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451CA68C"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095773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33</w:t>
            </w:r>
          </w:p>
        </w:tc>
        <w:tc>
          <w:tcPr>
            <w:tcW w:w="1192" w:type="dxa"/>
            <w:tcBorders>
              <w:top w:val="nil"/>
              <w:left w:val="nil"/>
              <w:bottom w:val="single" w:sz="4" w:space="0" w:color="auto"/>
              <w:right w:val="single" w:sz="4" w:space="0" w:color="auto"/>
            </w:tcBorders>
            <w:shd w:val="clear" w:color="auto" w:fill="auto"/>
            <w:noWrap/>
            <w:vAlign w:val="bottom"/>
            <w:hideMark/>
          </w:tcPr>
          <w:p w14:paraId="410B0C9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5FEFAD2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MA33-88</w:t>
            </w:r>
          </w:p>
        </w:tc>
        <w:tc>
          <w:tcPr>
            <w:tcW w:w="1133" w:type="dxa"/>
            <w:tcBorders>
              <w:top w:val="nil"/>
              <w:left w:val="nil"/>
              <w:bottom w:val="single" w:sz="4" w:space="0" w:color="auto"/>
              <w:right w:val="single" w:sz="4" w:space="0" w:color="auto"/>
            </w:tcBorders>
            <w:shd w:val="clear" w:color="auto" w:fill="auto"/>
            <w:noWrap/>
            <w:vAlign w:val="bottom"/>
            <w:hideMark/>
          </w:tcPr>
          <w:p w14:paraId="08D20A3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Trout Brook</w:t>
            </w:r>
          </w:p>
        </w:tc>
        <w:tc>
          <w:tcPr>
            <w:tcW w:w="2539" w:type="dxa"/>
            <w:tcBorders>
              <w:top w:val="nil"/>
              <w:left w:val="nil"/>
              <w:bottom w:val="single" w:sz="4" w:space="0" w:color="auto"/>
              <w:right w:val="single" w:sz="4" w:space="0" w:color="auto"/>
            </w:tcBorders>
            <w:shd w:val="clear" w:color="auto" w:fill="auto"/>
            <w:noWrap/>
            <w:vAlign w:val="bottom"/>
            <w:hideMark/>
          </w:tcPr>
          <w:p w14:paraId="7CDE5BB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perennial portion west of Hawks Mountain,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 xml:space="preserve">/Hawley to confluence with Cold River,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w:t>
            </w:r>
          </w:p>
        </w:tc>
        <w:tc>
          <w:tcPr>
            <w:tcW w:w="767" w:type="dxa"/>
            <w:tcBorders>
              <w:top w:val="nil"/>
              <w:left w:val="nil"/>
              <w:bottom w:val="single" w:sz="4" w:space="0" w:color="auto"/>
              <w:right w:val="single" w:sz="4" w:space="0" w:color="auto"/>
            </w:tcBorders>
            <w:shd w:val="clear" w:color="auto" w:fill="auto"/>
            <w:noWrap/>
            <w:vAlign w:val="bottom"/>
            <w:hideMark/>
          </w:tcPr>
          <w:p w14:paraId="7971216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0.6</w:t>
            </w:r>
          </w:p>
        </w:tc>
        <w:tc>
          <w:tcPr>
            <w:tcW w:w="1119" w:type="dxa"/>
            <w:tcBorders>
              <w:top w:val="nil"/>
              <w:left w:val="nil"/>
              <w:bottom w:val="single" w:sz="4" w:space="0" w:color="auto"/>
              <w:right w:val="single" w:sz="4" w:space="0" w:color="auto"/>
            </w:tcBorders>
            <w:shd w:val="clear" w:color="auto" w:fill="auto"/>
            <w:noWrap/>
            <w:vAlign w:val="bottom"/>
            <w:hideMark/>
          </w:tcPr>
          <w:p w14:paraId="041AF61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195F6E1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010802030202</w:t>
            </w:r>
          </w:p>
        </w:tc>
        <w:tc>
          <w:tcPr>
            <w:tcW w:w="1195" w:type="dxa"/>
            <w:tcBorders>
              <w:top w:val="nil"/>
              <w:left w:val="nil"/>
              <w:bottom w:val="single" w:sz="4" w:space="0" w:color="auto"/>
              <w:right w:val="single" w:sz="4" w:space="0" w:color="auto"/>
            </w:tcBorders>
            <w:shd w:val="clear" w:color="auto" w:fill="auto"/>
            <w:noWrap/>
            <w:vAlign w:val="bottom"/>
            <w:hideMark/>
          </w:tcPr>
          <w:p w14:paraId="7D0FB98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Cold River</w:t>
            </w:r>
          </w:p>
        </w:tc>
        <w:tc>
          <w:tcPr>
            <w:tcW w:w="672" w:type="dxa"/>
            <w:tcBorders>
              <w:top w:val="nil"/>
              <w:left w:val="nil"/>
              <w:bottom w:val="single" w:sz="4" w:space="0" w:color="auto"/>
              <w:right w:val="single" w:sz="4" w:space="0" w:color="auto"/>
            </w:tcBorders>
            <w:shd w:val="clear" w:color="auto" w:fill="auto"/>
            <w:noWrap/>
            <w:vAlign w:val="bottom"/>
            <w:hideMark/>
          </w:tcPr>
          <w:p w14:paraId="5F4E5BD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76.36</w:t>
            </w:r>
          </w:p>
        </w:tc>
        <w:tc>
          <w:tcPr>
            <w:tcW w:w="672" w:type="dxa"/>
            <w:tcBorders>
              <w:top w:val="nil"/>
              <w:left w:val="nil"/>
              <w:bottom w:val="single" w:sz="4" w:space="0" w:color="auto"/>
              <w:right w:val="single" w:sz="4" w:space="0" w:color="auto"/>
            </w:tcBorders>
            <w:shd w:val="clear" w:color="auto" w:fill="auto"/>
            <w:noWrap/>
            <w:vAlign w:val="bottom"/>
            <w:hideMark/>
          </w:tcPr>
          <w:p w14:paraId="5C255C0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2.8</w:t>
            </w:r>
          </w:p>
        </w:tc>
        <w:tc>
          <w:tcPr>
            <w:tcW w:w="672" w:type="dxa"/>
            <w:tcBorders>
              <w:top w:val="nil"/>
              <w:left w:val="nil"/>
              <w:bottom w:val="single" w:sz="4" w:space="0" w:color="auto"/>
              <w:right w:val="single" w:sz="4" w:space="0" w:color="auto"/>
            </w:tcBorders>
            <w:shd w:val="clear" w:color="auto" w:fill="auto"/>
            <w:noWrap/>
            <w:vAlign w:val="bottom"/>
            <w:hideMark/>
          </w:tcPr>
          <w:p w14:paraId="2048897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50.23</w:t>
            </w:r>
          </w:p>
        </w:tc>
        <w:tc>
          <w:tcPr>
            <w:tcW w:w="672" w:type="dxa"/>
            <w:tcBorders>
              <w:top w:val="nil"/>
              <w:left w:val="nil"/>
              <w:bottom w:val="single" w:sz="4" w:space="0" w:color="auto"/>
              <w:right w:val="single" w:sz="4" w:space="0" w:color="auto"/>
            </w:tcBorders>
            <w:shd w:val="clear" w:color="auto" w:fill="auto"/>
            <w:noWrap/>
            <w:vAlign w:val="bottom"/>
            <w:hideMark/>
          </w:tcPr>
          <w:p w14:paraId="19CE0C3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74.6</w:t>
            </w:r>
          </w:p>
        </w:tc>
        <w:tc>
          <w:tcPr>
            <w:tcW w:w="617" w:type="dxa"/>
            <w:tcBorders>
              <w:top w:val="nil"/>
              <w:left w:val="nil"/>
              <w:bottom w:val="single" w:sz="4" w:space="0" w:color="auto"/>
              <w:right w:val="single" w:sz="4" w:space="0" w:color="auto"/>
            </w:tcBorders>
            <w:shd w:val="clear" w:color="auto" w:fill="auto"/>
            <w:noWrap/>
            <w:vAlign w:val="bottom"/>
            <w:hideMark/>
          </w:tcPr>
          <w:p w14:paraId="10B79B7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14:paraId="6ED3AC8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498F56E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9.8</w:t>
            </w:r>
          </w:p>
        </w:tc>
        <w:tc>
          <w:tcPr>
            <w:tcW w:w="810" w:type="dxa"/>
            <w:tcBorders>
              <w:top w:val="nil"/>
              <w:left w:val="nil"/>
              <w:bottom w:val="single" w:sz="4" w:space="0" w:color="auto"/>
              <w:right w:val="single" w:sz="4" w:space="0" w:color="auto"/>
            </w:tcBorders>
            <w:shd w:val="clear" w:color="auto" w:fill="auto"/>
            <w:noWrap/>
            <w:vAlign w:val="bottom"/>
            <w:hideMark/>
          </w:tcPr>
          <w:p w14:paraId="1B0649F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5B50655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364CA7E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35D3097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7C1ECFF3"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07AAD49B"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72E19B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3E9D0E3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2A374F8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MA33-121</w:t>
            </w:r>
          </w:p>
        </w:tc>
        <w:tc>
          <w:tcPr>
            <w:tcW w:w="1133" w:type="dxa"/>
            <w:tcBorders>
              <w:top w:val="nil"/>
              <w:left w:val="nil"/>
              <w:bottom w:val="single" w:sz="4" w:space="0" w:color="auto"/>
              <w:right w:val="single" w:sz="4" w:space="0" w:color="auto"/>
            </w:tcBorders>
            <w:shd w:val="clear" w:color="auto" w:fill="auto"/>
            <w:noWrap/>
            <w:vAlign w:val="bottom"/>
            <w:hideMark/>
          </w:tcPr>
          <w:p w14:paraId="26F328C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Staples Brook</w:t>
            </w:r>
          </w:p>
        </w:tc>
        <w:tc>
          <w:tcPr>
            <w:tcW w:w="2539" w:type="dxa"/>
            <w:tcBorders>
              <w:top w:val="nil"/>
              <w:left w:val="nil"/>
              <w:bottom w:val="single" w:sz="4" w:space="0" w:color="auto"/>
              <w:right w:val="single" w:sz="4" w:space="0" w:color="auto"/>
            </w:tcBorders>
            <w:shd w:val="clear" w:color="auto" w:fill="auto"/>
            <w:noWrap/>
            <w:vAlign w:val="bottom"/>
            <w:hideMark/>
          </w:tcPr>
          <w:p w14:paraId="596FB38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east of Spruce Hill, North Adams to confluence Tower Brook, Florida.</w:t>
            </w:r>
          </w:p>
        </w:tc>
        <w:tc>
          <w:tcPr>
            <w:tcW w:w="767" w:type="dxa"/>
            <w:tcBorders>
              <w:top w:val="nil"/>
              <w:left w:val="nil"/>
              <w:bottom w:val="single" w:sz="4" w:space="0" w:color="auto"/>
              <w:right w:val="single" w:sz="4" w:space="0" w:color="auto"/>
            </w:tcBorders>
            <w:shd w:val="clear" w:color="auto" w:fill="auto"/>
            <w:noWrap/>
            <w:vAlign w:val="bottom"/>
            <w:hideMark/>
          </w:tcPr>
          <w:p w14:paraId="2D482BF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1.4</w:t>
            </w:r>
          </w:p>
        </w:tc>
        <w:tc>
          <w:tcPr>
            <w:tcW w:w="1119" w:type="dxa"/>
            <w:tcBorders>
              <w:top w:val="nil"/>
              <w:left w:val="nil"/>
              <w:bottom w:val="single" w:sz="4" w:space="0" w:color="auto"/>
              <w:right w:val="single" w:sz="4" w:space="0" w:color="auto"/>
            </w:tcBorders>
            <w:shd w:val="clear" w:color="auto" w:fill="auto"/>
            <w:noWrap/>
            <w:vAlign w:val="bottom"/>
            <w:hideMark/>
          </w:tcPr>
          <w:p w14:paraId="44CAC93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3295345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010802030202</w:t>
            </w:r>
          </w:p>
        </w:tc>
        <w:tc>
          <w:tcPr>
            <w:tcW w:w="1195" w:type="dxa"/>
            <w:tcBorders>
              <w:top w:val="nil"/>
              <w:left w:val="nil"/>
              <w:bottom w:val="single" w:sz="4" w:space="0" w:color="auto"/>
              <w:right w:val="single" w:sz="4" w:space="0" w:color="auto"/>
            </w:tcBorders>
            <w:shd w:val="clear" w:color="auto" w:fill="auto"/>
            <w:noWrap/>
            <w:vAlign w:val="bottom"/>
            <w:hideMark/>
          </w:tcPr>
          <w:p w14:paraId="2104E74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Cold River</w:t>
            </w:r>
          </w:p>
        </w:tc>
        <w:tc>
          <w:tcPr>
            <w:tcW w:w="672" w:type="dxa"/>
            <w:tcBorders>
              <w:top w:val="nil"/>
              <w:left w:val="nil"/>
              <w:bottom w:val="single" w:sz="4" w:space="0" w:color="auto"/>
              <w:right w:val="single" w:sz="4" w:space="0" w:color="auto"/>
            </w:tcBorders>
            <w:shd w:val="clear" w:color="auto" w:fill="auto"/>
            <w:noWrap/>
            <w:vAlign w:val="bottom"/>
            <w:hideMark/>
          </w:tcPr>
          <w:p w14:paraId="5428B50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76.36</w:t>
            </w:r>
          </w:p>
        </w:tc>
        <w:tc>
          <w:tcPr>
            <w:tcW w:w="672" w:type="dxa"/>
            <w:tcBorders>
              <w:top w:val="nil"/>
              <w:left w:val="nil"/>
              <w:bottom w:val="single" w:sz="4" w:space="0" w:color="auto"/>
              <w:right w:val="single" w:sz="4" w:space="0" w:color="auto"/>
            </w:tcBorders>
            <w:shd w:val="clear" w:color="auto" w:fill="auto"/>
            <w:noWrap/>
            <w:vAlign w:val="bottom"/>
            <w:hideMark/>
          </w:tcPr>
          <w:p w14:paraId="38B5B68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2.8</w:t>
            </w:r>
          </w:p>
        </w:tc>
        <w:tc>
          <w:tcPr>
            <w:tcW w:w="672" w:type="dxa"/>
            <w:tcBorders>
              <w:top w:val="nil"/>
              <w:left w:val="nil"/>
              <w:bottom w:val="single" w:sz="4" w:space="0" w:color="auto"/>
              <w:right w:val="single" w:sz="4" w:space="0" w:color="auto"/>
            </w:tcBorders>
            <w:shd w:val="clear" w:color="auto" w:fill="auto"/>
            <w:noWrap/>
            <w:vAlign w:val="bottom"/>
            <w:hideMark/>
          </w:tcPr>
          <w:p w14:paraId="2E27D22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50.23</w:t>
            </w:r>
          </w:p>
        </w:tc>
        <w:tc>
          <w:tcPr>
            <w:tcW w:w="672" w:type="dxa"/>
            <w:tcBorders>
              <w:top w:val="nil"/>
              <w:left w:val="nil"/>
              <w:bottom w:val="single" w:sz="4" w:space="0" w:color="auto"/>
              <w:right w:val="single" w:sz="4" w:space="0" w:color="auto"/>
            </w:tcBorders>
            <w:shd w:val="clear" w:color="auto" w:fill="auto"/>
            <w:noWrap/>
            <w:vAlign w:val="bottom"/>
            <w:hideMark/>
          </w:tcPr>
          <w:p w14:paraId="48B5E0B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74.6</w:t>
            </w:r>
          </w:p>
        </w:tc>
        <w:tc>
          <w:tcPr>
            <w:tcW w:w="617" w:type="dxa"/>
            <w:tcBorders>
              <w:top w:val="nil"/>
              <w:left w:val="nil"/>
              <w:bottom w:val="single" w:sz="4" w:space="0" w:color="auto"/>
              <w:right w:val="single" w:sz="4" w:space="0" w:color="auto"/>
            </w:tcBorders>
            <w:shd w:val="clear" w:color="auto" w:fill="auto"/>
            <w:noWrap/>
            <w:vAlign w:val="bottom"/>
            <w:hideMark/>
          </w:tcPr>
          <w:p w14:paraId="047B597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14:paraId="0B24543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0BC0ADD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9.8</w:t>
            </w:r>
          </w:p>
        </w:tc>
        <w:tc>
          <w:tcPr>
            <w:tcW w:w="810" w:type="dxa"/>
            <w:tcBorders>
              <w:top w:val="nil"/>
              <w:left w:val="nil"/>
              <w:bottom w:val="single" w:sz="4" w:space="0" w:color="auto"/>
              <w:right w:val="single" w:sz="4" w:space="0" w:color="auto"/>
            </w:tcBorders>
            <w:shd w:val="clear" w:color="auto" w:fill="auto"/>
            <w:noWrap/>
            <w:vAlign w:val="bottom"/>
            <w:hideMark/>
          </w:tcPr>
          <w:p w14:paraId="79D9A00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CDC98E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25E30C3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1258979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6BBB3345"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7199685D" w14:textId="77777777" w:rsidTr="004B48E2">
        <w:trPr>
          <w:cantSplit/>
          <w:trHeight w:val="78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FAAFF6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1E15A62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3F9410C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MA33-122</w:t>
            </w:r>
          </w:p>
        </w:tc>
        <w:tc>
          <w:tcPr>
            <w:tcW w:w="1133" w:type="dxa"/>
            <w:tcBorders>
              <w:top w:val="nil"/>
              <w:left w:val="nil"/>
              <w:bottom w:val="single" w:sz="4" w:space="0" w:color="auto"/>
              <w:right w:val="single" w:sz="4" w:space="0" w:color="auto"/>
            </w:tcBorders>
            <w:shd w:val="clear" w:color="auto" w:fill="auto"/>
            <w:noWrap/>
            <w:vAlign w:val="bottom"/>
            <w:hideMark/>
          </w:tcPr>
          <w:p w14:paraId="2E55016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White Brook</w:t>
            </w:r>
          </w:p>
        </w:tc>
        <w:tc>
          <w:tcPr>
            <w:tcW w:w="2539" w:type="dxa"/>
            <w:tcBorders>
              <w:top w:val="nil"/>
              <w:left w:val="nil"/>
              <w:bottom w:val="single" w:sz="4" w:space="0" w:color="auto"/>
              <w:right w:val="single" w:sz="4" w:space="0" w:color="auto"/>
            </w:tcBorders>
            <w:shd w:val="clear" w:color="auto" w:fill="auto"/>
            <w:noWrap/>
            <w:vAlign w:val="bottom"/>
            <w:hideMark/>
          </w:tcPr>
          <w:p w14:paraId="0E24AFF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east of Olson Road, Florida to confluence with the Cold River, Florida.</w:t>
            </w:r>
          </w:p>
        </w:tc>
        <w:tc>
          <w:tcPr>
            <w:tcW w:w="767" w:type="dxa"/>
            <w:tcBorders>
              <w:top w:val="nil"/>
              <w:left w:val="nil"/>
              <w:bottom w:val="single" w:sz="4" w:space="0" w:color="auto"/>
              <w:right w:val="single" w:sz="4" w:space="0" w:color="auto"/>
            </w:tcBorders>
            <w:shd w:val="clear" w:color="auto" w:fill="auto"/>
            <w:noWrap/>
            <w:vAlign w:val="bottom"/>
            <w:hideMark/>
          </w:tcPr>
          <w:p w14:paraId="307EF90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1.6</w:t>
            </w:r>
          </w:p>
        </w:tc>
        <w:tc>
          <w:tcPr>
            <w:tcW w:w="1119" w:type="dxa"/>
            <w:tcBorders>
              <w:top w:val="nil"/>
              <w:left w:val="nil"/>
              <w:bottom w:val="single" w:sz="4" w:space="0" w:color="auto"/>
              <w:right w:val="single" w:sz="4" w:space="0" w:color="auto"/>
            </w:tcBorders>
            <w:shd w:val="clear" w:color="auto" w:fill="auto"/>
            <w:noWrap/>
            <w:vAlign w:val="bottom"/>
            <w:hideMark/>
          </w:tcPr>
          <w:p w14:paraId="122590F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4637F9E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010802030202</w:t>
            </w:r>
          </w:p>
        </w:tc>
        <w:tc>
          <w:tcPr>
            <w:tcW w:w="1195" w:type="dxa"/>
            <w:tcBorders>
              <w:top w:val="nil"/>
              <w:left w:val="nil"/>
              <w:bottom w:val="single" w:sz="4" w:space="0" w:color="auto"/>
              <w:right w:val="single" w:sz="4" w:space="0" w:color="auto"/>
            </w:tcBorders>
            <w:shd w:val="clear" w:color="auto" w:fill="auto"/>
            <w:noWrap/>
            <w:vAlign w:val="bottom"/>
            <w:hideMark/>
          </w:tcPr>
          <w:p w14:paraId="6C7ACB0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Cold River</w:t>
            </w:r>
          </w:p>
        </w:tc>
        <w:tc>
          <w:tcPr>
            <w:tcW w:w="672" w:type="dxa"/>
            <w:tcBorders>
              <w:top w:val="nil"/>
              <w:left w:val="nil"/>
              <w:bottom w:val="single" w:sz="4" w:space="0" w:color="auto"/>
              <w:right w:val="single" w:sz="4" w:space="0" w:color="auto"/>
            </w:tcBorders>
            <w:shd w:val="clear" w:color="auto" w:fill="auto"/>
            <w:noWrap/>
            <w:vAlign w:val="bottom"/>
            <w:hideMark/>
          </w:tcPr>
          <w:p w14:paraId="3DCC1A5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76.36</w:t>
            </w:r>
          </w:p>
        </w:tc>
        <w:tc>
          <w:tcPr>
            <w:tcW w:w="672" w:type="dxa"/>
            <w:tcBorders>
              <w:top w:val="nil"/>
              <w:left w:val="nil"/>
              <w:bottom w:val="single" w:sz="4" w:space="0" w:color="auto"/>
              <w:right w:val="single" w:sz="4" w:space="0" w:color="auto"/>
            </w:tcBorders>
            <w:shd w:val="clear" w:color="auto" w:fill="auto"/>
            <w:noWrap/>
            <w:vAlign w:val="bottom"/>
            <w:hideMark/>
          </w:tcPr>
          <w:p w14:paraId="5A1B886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2.8</w:t>
            </w:r>
          </w:p>
        </w:tc>
        <w:tc>
          <w:tcPr>
            <w:tcW w:w="672" w:type="dxa"/>
            <w:tcBorders>
              <w:top w:val="nil"/>
              <w:left w:val="nil"/>
              <w:bottom w:val="single" w:sz="4" w:space="0" w:color="auto"/>
              <w:right w:val="single" w:sz="4" w:space="0" w:color="auto"/>
            </w:tcBorders>
            <w:shd w:val="clear" w:color="auto" w:fill="auto"/>
            <w:noWrap/>
            <w:vAlign w:val="bottom"/>
            <w:hideMark/>
          </w:tcPr>
          <w:p w14:paraId="6D4C702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50.23</w:t>
            </w:r>
          </w:p>
        </w:tc>
        <w:tc>
          <w:tcPr>
            <w:tcW w:w="672" w:type="dxa"/>
            <w:tcBorders>
              <w:top w:val="nil"/>
              <w:left w:val="nil"/>
              <w:bottom w:val="single" w:sz="4" w:space="0" w:color="auto"/>
              <w:right w:val="single" w:sz="4" w:space="0" w:color="auto"/>
            </w:tcBorders>
            <w:shd w:val="clear" w:color="auto" w:fill="auto"/>
            <w:noWrap/>
            <w:vAlign w:val="bottom"/>
            <w:hideMark/>
          </w:tcPr>
          <w:p w14:paraId="2877130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74.6</w:t>
            </w:r>
          </w:p>
        </w:tc>
        <w:tc>
          <w:tcPr>
            <w:tcW w:w="617" w:type="dxa"/>
            <w:tcBorders>
              <w:top w:val="nil"/>
              <w:left w:val="nil"/>
              <w:bottom w:val="single" w:sz="4" w:space="0" w:color="auto"/>
              <w:right w:val="single" w:sz="4" w:space="0" w:color="auto"/>
            </w:tcBorders>
            <w:shd w:val="clear" w:color="auto" w:fill="auto"/>
            <w:noWrap/>
            <w:vAlign w:val="bottom"/>
            <w:hideMark/>
          </w:tcPr>
          <w:p w14:paraId="7B2200C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14:paraId="6284E18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Berkshire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1ECDE9D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9.8</w:t>
            </w:r>
          </w:p>
        </w:tc>
        <w:tc>
          <w:tcPr>
            <w:tcW w:w="810" w:type="dxa"/>
            <w:tcBorders>
              <w:top w:val="nil"/>
              <w:left w:val="nil"/>
              <w:bottom w:val="single" w:sz="4" w:space="0" w:color="auto"/>
              <w:right w:val="single" w:sz="4" w:space="0" w:color="auto"/>
            </w:tcBorders>
            <w:shd w:val="clear" w:color="auto" w:fill="auto"/>
            <w:noWrap/>
            <w:vAlign w:val="bottom"/>
            <w:hideMark/>
          </w:tcPr>
          <w:p w14:paraId="5C8FB99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0D088D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2B1E5A8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4684A0C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0.12</w:t>
            </w:r>
          </w:p>
        </w:tc>
        <w:tc>
          <w:tcPr>
            <w:tcW w:w="1251" w:type="dxa"/>
            <w:tcBorders>
              <w:top w:val="nil"/>
              <w:left w:val="nil"/>
              <w:bottom w:val="single" w:sz="4" w:space="0" w:color="auto"/>
              <w:right w:val="single" w:sz="8" w:space="0" w:color="auto"/>
            </w:tcBorders>
            <w:shd w:val="clear" w:color="auto" w:fill="auto"/>
            <w:noWrap/>
            <w:vAlign w:val="bottom"/>
            <w:hideMark/>
          </w:tcPr>
          <w:p w14:paraId="6918A5B1"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5C420B78"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545BBA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7F3D103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64A5102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MA33-73</w:t>
            </w:r>
          </w:p>
        </w:tc>
        <w:tc>
          <w:tcPr>
            <w:tcW w:w="1133" w:type="dxa"/>
            <w:tcBorders>
              <w:top w:val="nil"/>
              <w:left w:val="nil"/>
              <w:bottom w:val="single" w:sz="4" w:space="0" w:color="auto"/>
              <w:right w:val="single" w:sz="4" w:space="0" w:color="auto"/>
            </w:tcBorders>
            <w:shd w:val="clear" w:color="auto" w:fill="auto"/>
            <w:noWrap/>
            <w:vAlign w:val="bottom"/>
            <w:hideMark/>
          </w:tcPr>
          <w:p w14:paraId="2B69D57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Phelps Brook</w:t>
            </w:r>
          </w:p>
        </w:tc>
        <w:tc>
          <w:tcPr>
            <w:tcW w:w="2539" w:type="dxa"/>
            <w:tcBorders>
              <w:top w:val="nil"/>
              <w:left w:val="nil"/>
              <w:bottom w:val="single" w:sz="4" w:space="0" w:color="auto"/>
              <w:right w:val="single" w:sz="4" w:space="0" w:color="auto"/>
            </w:tcBorders>
            <w:shd w:val="clear" w:color="auto" w:fill="auto"/>
            <w:noWrap/>
            <w:vAlign w:val="bottom"/>
            <w:hideMark/>
          </w:tcPr>
          <w:p w14:paraId="162F885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Perennial portion, north of Main Road, Monroe to inlet of Phelps Brook Reservoir, Monroe.</w:t>
            </w:r>
          </w:p>
        </w:tc>
        <w:tc>
          <w:tcPr>
            <w:tcW w:w="767" w:type="dxa"/>
            <w:tcBorders>
              <w:top w:val="nil"/>
              <w:left w:val="nil"/>
              <w:bottom w:val="single" w:sz="4" w:space="0" w:color="auto"/>
              <w:right w:val="single" w:sz="4" w:space="0" w:color="auto"/>
            </w:tcBorders>
            <w:shd w:val="clear" w:color="auto" w:fill="auto"/>
            <w:noWrap/>
            <w:vAlign w:val="bottom"/>
            <w:hideMark/>
          </w:tcPr>
          <w:p w14:paraId="388DE4A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1.2</w:t>
            </w:r>
          </w:p>
        </w:tc>
        <w:tc>
          <w:tcPr>
            <w:tcW w:w="1119" w:type="dxa"/>
            <w:tcBorders>
              <w:top w:val="nil"/>
              <w:left w:val="nil"/>
              <w:bottom w:val="single" w:sz="4" w:space="0" w:color="auto"/>
              <w:right w:val="single" w:sz="4" w:space="0" w:color="auto"/>
            </w:tcBorders>
            <w:shd w:val="clear" w:color="auto" w:fill="auto"/>
            <w:noWrap/>
            <w:vAlign w:val="bottom"/>
            <w:hideMark/>
          </w:tcPr>
          <w:p w14:paraId="3689578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 (PWS, ORW)</w:t>
            </w:r>
          </w:p>
        </w:tc>
        <w:tc>
          <w:tcPr>
            <w:tcW w:w="1433" w:type="dxa"/>
            <w:tcBorders>
              <w:top w:val="nil"/>
              <w:left w:val="nil"/>
              <w:bottom w:val="single" w:sz="4" w:space="0" w:color="auto"/>
              <w:right w:val="single" w:sz="4" w:space="0" w:color="auto"/>
            </w:tcBorders>
            <w:shd w:val="clear" w:color="auto" w:fill="auto"/>
            <w:noWrap/>
            <w:vAlign w:val="bottom"/>
            <w:hideMark/>
          </w:tcPr>
          <w:p w14:paraId="4DEF716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010802030201</w:t>
            </w:r>
          </w:p>
        </w:tc>
        <w:tc>
          <w:tcPr>
            <w:tcW w:w="1195" w:type="dxa"/>
            <w:tcBorders>
              <w:top w:val="nil"/>
              <w:left w:val="nil"/>
              <w:bottom w:val="single" w:sz="4" w:space="0" w:color="auto"/>
              <w:right w:val="single" w:sz="4" w:space="0" w:color="auto"/>
            </w:tcBorders>
            <w:shd w:val="clear" w:color="auto" w:fill="auto"/>
            <w:noWrap/>
            <w:vAlign w:val="bottom"/>
            <w:hideMark/>
          </w:tcPr>
          <w:p w14:paraId="75DDEEA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Pelham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5E18868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78.67</w:t>
            </w:r>
          </w:p>
        </w:tc>
        <w:tc>
          <w:tcPr>
            <w:tcW w:w="672" w:type="dxa"/>
            <w:tcBorders>
              <w:top w:val="nil"/>
              <w:left w:val="nil"/>
              <w:bottom w:val="single" w:sz="4" w:space="0" w:color="auto"/>
              <w:right w:val="single" w:sz="4" w:space="0" w:color="auto"/>
            </w:tcBorders>
            <w:shd w:val="clear" w:color="auto" w:fill="auto"/>
            <w:noWrap/>
            <w:vAlign w:val="bottom"/>
            <w:hideMark/>
          </w:tcPr>
          <w:p w14:paraId="6DECF1F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3.11</w:t>
            </w:r>
          </w:p>
        </w:tc>
        <w:tc>
          <w:tcPr>
            <w:tcW w:w="672" w:type="dxa"/>
            <w:tcBorders>
              <w:top w:val="nil"/>
              <w:left w:val="nil"/>
              <w:bottom w:val="single" w:sz="4" w:space="0" w:color="auto"/>
              <w:right w:val="single" w:sz="4" w:space="0" w:color="auto"/>
            </w:tcBorders>
            <w:shd w:val="clear" w:color="auto" w:fill="auto"/>
            <w:noWrap/>
            <w:vAlign w:val="bottom"/>
            <w:hideMark/>
          </w:tcPr>
          <w:p w14:paraId="360C125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47.47</w:t>
            </w:r>
          </w:p>
        </w:tc>
        <w:tc>
          <w:tcPr>
            <w:tcW w:w="672" w:type="dxa"/>
            <w:tcBorders>
              <w:top w:val="nil"/>
              <w:left w:val="nil"/>
              <w:bottom w:val="single" w:sz="4" w:space="0" w:color="auto"/>
              <w:right w:val="single" w:sz="4" w:space="0" w:color="auto"/>
            </w:tcBorders>
            <w:shd w:val="clear" w:color="auto" w:fill="auto"/>
            <w:noWrap/>
            <w:vAlign w:val="bottom"/>
            <w:hideMark/>
          </w:tcPr>
          <w:p w14:paraId="0828332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74.34</w:t>
            </w:r>
          </w:p>
        </w:tc>
        <w:tc>
          <w:tcPr>
            <w:tcW w:w="617" w:type="dxa"/>
            <w:tcBorders>
              <w:top w:val="nil"/>
              <w:left w:val="nil"/>
              <w:bottom w:val="single" w:sz="4" w:space="0" w:color="auto"/>
              <w:right w:val="single" w:sz="4" w:space="0" w:color="auto"/>
            </w:tcBorders>
            <w:shd w:val="clear" w:color="auto" w:fill="auto"/>
            <w:noWrap/>
            <w:vAlign w:val="bottom"/>
            <w:hideMark/>
          </w:tcPr>
          <w:p w14:paraId="093F24B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14:paraId="566FD67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1B82B11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11.8</w:t>
            </w:r>
          </w:p>
        </w:tc>
        <w:tc>
          <w:tcPr>
            <w:tcW w:w="810" w:type="dxa"/>
            <w:tcBorders>
              <w:top w:val="nil"/>
              <w:left w:val="nil"/>
              <w:bottom w:val="single" w:sz="4" w:space="0" w:color="auto"/>
              <w:right w:val="single" w:sz="4" w:space="0" w:color="auto"/>
            </w:tcBorders>
            <w:shd w:val="clear" w:color="auto" w:fill="auto"/>
            <w:noWrap/>
            <w:vAlign w:val="bottom"/>
            <w:hideMark/>
          </w:tcPr>
          <w:p w14:paraId="7FD001B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69DDAA5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96.59</w:t>
            </w:r>
          </w:p>
        </w:tc>
        <w:tc>
          <w:tcPr>
            <w:tcW w:w="810" w:type="dxa"/>
            <w:tcBorders>
              <w:top w:val="nil"/>
              <w:left w:val="nil"/>
              <w:bottom w:val="single" w:sz="4" w:space="0" w:color="auto"/>
              <w:right w:val="single" w:sz="4" w:space="0" w:color="auto"/>
            </w:tcBorders>
            <w:shd w:val="clear" w:color="auto" w:fill="auto"/>
            <w:noWrap/>
            <w:vAlign w:val="bottom"/>
            <w:hideMark/>
          </w:tcPr>
          <w:p w14:paraId="77DC603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0.06</w:t>
            </w:r>
          </w:p>
        </w:tc>
        <w:tc>
          <w:tcPr>
            <w:tcW w:w="1266" w:type="dxa"/>
            <w:tcBorders>
              <w:top w:val="nil"/>
              <w:left w:val="nil"/>
              <w:bottom w:val="single" w:sz="4" w:space="0" w:color="auto"/>
              <w:right w:val="single" w:sz="4" w:space="0" w:color="auto"/>
            </w:tcBorders>
            <w:shd w:val="clear" w:color="auto" w:fill="auto"/>
            <w:noWrap/>
            <w:vAlign w:val="bottom"/>
            <w:hideMark/>
          </w:tcPr>
          <w:p w14:paraId="5C63CF9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0.00</w:t>
            </w:r>
          </w:p>
        </w:tc>
        <w:tc>
          <w:tcPr>
            <w:tcW w:w="1251" w:type="dxa"/>
            <w:tcBorders>
              <w:top w:val="nil"/>
              <w:left w:val="nil"/>
              <w:bottom w:val="single" w:sz="4" w:space="0" w:color="auto"/>
              <w:right w:val="single" w:sz="8" w:space="0" w:color="auto"/>
            </w:tcBorders>
            <w:shd w:val="clear" w:color="auto" w:fill="auto"/>
            <w:noWrap/>
            <w:vAlign w:val="bottom"/>
            <w:hideMark/>
          </w:tcPr>
          <w:p w14:paraId="7C1F6A68"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3ED6085E"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6CBEE5D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728359F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342041A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MA33-50</w:t>
            </w:r>
          </w:p>
        </w:tc>
        <w:tc>
          <w:tcPr>
            <w:tcW w:w="1133" w:type="dxa"/>
            <w:tcBorders>
              <w:top w:val="nil"/>
              <w:left w:val="nil"/>
              <w:bottom w:val="single" w:sz="4" w:space="0" w:color="auto"/>
              <w:right w:val="single" w:sz="4" w:space="0" w:color="auto"/>
            </w:tcBorders>
            <w:shd w:val="clear" w:color="auto" w:fill="auto"/>
            <w:noWrap/>
            <w:vAlign w:val="bottom"/>
            <w:hideMark/>
          </w:tcPr>
          <w:p w14:paraId="5483C8E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Fife Brook</w:t>
            </w:r>
          </w:p>
        </w:tc>
        <w:tc>
          <w:tcPr>
            <w:tcW w:w="2539" w:type="dxa"/>
            <w:tcBorders>
              <w:top w:val="nil"/>
              <w:left w:val="nil"/>
              <w:bottom w:val="single" w:sz="4" w:space="0" w:color="auto"/>
              <w:right w:val="single" w:sz="4" w:space="0" w:color="auto"/>
            </w:tcBorders>
            <w:shd w:val="clear" w:color="auto" w:fill="auto"/>
            <w:noWrap/>
            <w:vAlign w:val="bottom"/>
            <w:hideMark/>
          </w:tcPr>
          <w:p w14:paraId="5EBE73C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southwest of Spruce Mountain in the Monroe State Forest, Monroe to confluence with Deerfield River, Florida.</w:t>
            </w:r>
          </w:p>
        </w:tc>
        <w:tc>
          <w:tcPr>
            <w:tcW w:w="767" w:type="dxa"/>
            <w:tcBorders>
              <w:top w:val="nil"/>
              <w:left w:val="nil"/>
              <w:bottom w:val="single" w:sz="4" w:space="0" w:color="auto"/>
              <w:right w:val="single" w:sz="4" w:space="0" w:color="auto"/>
            </w:tcBorders>
            <w:shd w:val="clear" w:color="auto" w:fill="auto"/>
            <w:noWrap/>
            <w:vAlign w:val="bottom"/>
            <w:hideMark/>
          </w:tcPr>
          <w:p w14:paraId="4B6D2FF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2.6</w:t>
            </w:r>
          </w:p>
        </w:tc>
        <w:tc>
          <w:tcPr>
            <w:tcW w:w="1119" w:type="dxa"/>
            <w:tcBorders>
              <w:top w:val="nil"/>
              <w:left w:val="nil"/>
              <w:bottom w:val="single" w:sz="4" w:space="0" w:color="auto"/>
              <w:right w:val="single" w:sz="4" w:space="0" w:color="auto"/>
            </w:tcBorders>
            <w:shd w:val="clear" w:color="auto" w:fill="auto"/>
            <w:noWrap/>
            <w:vAlign w:val="bottom"/>
            <w:hideMark/>
          </w:tcPr>
          <w:p w14:paraId="36D56B2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347B690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010802030201</w:t>
            </w:r>
          </w:p>
        </w:tc>
        <w:tc>
          <w:tcPr>
            <w:tcW w:w="1195" w:type="dxa"/>
            <w:tcBorders>
              <w:top w:val="nil"/>
              <w:left w:val="nil"/>
              <w:bottom w:val="single" w:sz="4" w:space="0" w:color="auto"/>
              <w:right w:val="single" w:sz="4" w:space="0" w:color="auto"/>
            </w:tcBorders>
            <w:shd w:val="clear" w:color="auto" w:fill="auto"/>
            <w:noWrap/>
            <w:vAlign w:val="bottom"/>
            <w:hideMark/>
          </w:tcPr>
          <w:p w14:paraId="7D798A3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Pelham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3AB9055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78.67</w:t>
            </w:r>
          </w:p>
        </w:tc>
        <w:tc>
          <w:tcPr>
            <w:tcW w:w="672" w:type="dxa"/>
            <w:tcBorders>
              <w:top w:val="nil"/>
              <w:left w:val="nil"/>
              <w:bottom w:val="single" w:sz="4" w:space="0" w:color="auto"/>
              <w:right w:val="single" w:sz="4" w:space="0" w:color="auto"/>
            </w:tcBorders>
            <w:shd w:val="clear" w:color="auto" w:fill="auto"/>
            <w:noWrap/>
            <w:vAlign w:val="bottom"/>
            <w:hideMark/>
          </w:tcPr>
          <w:p w14:paraId="670E1FC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3.11</w:t>
            </w:r>
          </w:p>
        </w:tc>
        <w:tc>
          <w:tcPr>
            <w:tcW w:w="672" w:type="dxa"/>
            <w:tcBorders>
              <w:top w:val="nil"/>
              <w:left w:val="nil"/>
              <w:bottom w:val="single" w:sz="4" w:space="0" w:color="auto"/>
              <w:right w:val="single" w:sz="4" w:space="0" w:color="auto"/>
            </w:tcBorders>
            <w:shd w:val="clear" w:color="auto" w:fill="auto"/>
            <w:noWrap/>
            <w:vAlign w:val="bottom"/>
            <w:hideMark/>
          </w:tcPr>
          <w:p w14:paraId="23E64BA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47.47</w:t>
            </w:r>
          </w:p>
        </w:tc>
        <w:tc>
          <w:tcPr>
            <w:tcW w:w="672" w:type="dxa"/>
            <w:tcBorders>
              <w:top w:val="nil"/>
              <w:left w:val="nil"/>
              <w:bottom w:val="single" w:sz="4" w:space="0" w:color="auto"/>
              <w:right w:val="single" w:sz="4" w:space="0" w:color="auto"/>
            </w:tcBorders>
            <w:shd w:val="clear" w:color="auto" w:fill="auto"/>
            <w:noWrap/>
            <w:vAlign w:val="bottom"/>
            <w:hideMark/>
          </w:tcPr>
          <w:p w14:paraId="54F1BD4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74.34</w:t>
            </w:r>
          </w:p>
        </w:tc>
        <w:tc>
          <w:tcPr>
            <w:tcW w:w="617" w:type="dxa"/>
            <w:tcBorders>
              <w:top w:val="nil"/>
              <w:left w:val="nil"/>
              <w:bottom w:val="single" w:sz="4" w:space="0" w:color="auto"/>
              <w:right w:val="single" w:sz="4" w:space="0" w:color="auto"/>
            </w:tcBorders>
            <w:shd w:val="clear" w:color="auto" w:fill="auto"/>
            <w:noWrap/>
            <w:vAlign w:val="bottom"/>
            <w:hideMark/>
          </w:tcPr>
          <w:p w14:paraId="58F83F8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14:paraId="46AA61A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1172342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11.8</w:t>
            </w:r>
          </w:p>
        </w:tc>
        <w:tc>
          <w:tcPr>
            <w:tcW w:w="810" w:type="dxa"/>
            <w:tcBorders>
              <w:top w:val="nil"/>
              <w:left w:val="nil"/>
              <w:bottom w:val="single" w:sz="4" w:space="0" w:color="auto"/>
              <w:right w:val="single" w:sz="4" w:space="0" w:color="auto"/>
            </w:tcBorders>
            <w:shd w:val="clear" w:color="auto" w:fill="auto"/>
            <w:noWrap/>
            <w:vAlign w:val="bottom"/>
            <w:hideMark/>
          </w:tcPr>
          <w:p w14:paraId="654814E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958015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96.59</w:t>
            </w:r>
          </w:p>
        </w:tc>
        <w:tc>
          <w:tcPr>
            <w:tcW w:w="810" w:type="dxa"/>
            <w:tcBorders>
              <w:top w:val="nil"/>
              <w:left w:val="nil"/>
              <w:bottom w:val="single" w:sz="4" w:space="0" w:color="auto"/>
              <w:right w:val="single" w:sz="4" w:space="0" w:color="auto"/>
            </w:tcBorders>
            <w:shd w:val="clear" w:color="auto" w:fill="auto"/>
            <w:noWrap/>
            <w:vAlign w:val="bottom"/>
            <w:hideMark/>
          </w:tcPr>
          <w:p w14:paraId="6037813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0.06</w:t>
            </w:r>
          </w:p>
        </w:tc>
        <w:tc>
          <w:tcPr>
            <w:tcW w:w="1266" w:type="dxa"/>
            <w:tcBorders>
              <w:top w:val="nil"/>
              <w:left w:val="nil"/>
              <w:bottom w:val="single" w:sz="4" w:space="0" w:color="auto"/>
              <w:right w:val="single" w:sz="4" w:space="0" w:color="auto"/>
            </w:tcBorders>
            <w:shd w:val="clear" w:color="auto" w:fill="auto"/>
            <w:noWrap/>
            <w:vAlign w:val="bottom"/>
            <w:hideMark/>
          </w:tcPr>
          <w:p w14:paraId="4C65712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0.00</w:t>
            </w:r>
          </w:p>
        </w:tc>
        <w:tc>
          <w:tcPr>
            <w:tcW w:w="1251" w:type="dxa"/>
            <w:tcBorders>
              <w:top w:val="nil"/>
              <w:left w:val="nil"/>
              <w:bottom w:val="single" w:sz="4" w:space="0" w:color="auto"/>
              <w:right w:val="single" w:sz="8" w:space="0" w:color="auto"/>
            </w:tcBorders>
            <w:shd w:val="clear" w:color="auto" w:fill="auto"/>
            <w:noWrap/>
            <w:vAlign w:val="bottom"/>
            <w:hideMark/>
          </w:tcPr>
          <w:p w14:paraId="6AB1B768"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32BF1DD0"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40BD41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44D45D4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220C693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MA33-91</w:t>
            </w:r>
          </w:p>
        </w:tc>
        <w:tc>
          <w:tcPr>
            <w:tcW w:w="1133" w:type="dxa"/>
            <w:tcBorders>
              <w:top w:val="nil"/>
              <w:left w:val="nil"/>
              <w:bottom w:val="single" w:sz="4" w:space="0" w:color="auto"/>
              <w:right w:val="single" w:sz="4" w:space="0" w:color="auto"/>
            </w:tcBorders>
            <w:shd w:val="clear" w:color="auto" w:fill="auto"/>
            <w:noWrap/>
            <w:vAlign w:val="bottom"/>
            <w:hideMark/>
          </w:tcPr>
          <w:p w14:paraId="512CD0F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Whitcomb Brook</w:t>
            </w:r>
          </w:p>
        </w:tc>
        <w:tc>
          <w:tcPr>
            <w:tcW w:w="2539" w:type="dxa"/>
            <w:tcBorders>
              <w:top w:val="nil"/>
              <w:left w:val="nil"/>
              <w:bottom w:val="single" w:sz="4" w:space="0" w:color="auto"/>
              <w:right w:val="single" w:sz="4" w:space="0" w:color="auto"/>
            </w:tcBorders>
            <w:shd w:val="clear" w:color="auto" w:fill="auto"/>
            <w:noWrap/>
            <w:vAlign w:val="bottom"/>
            <w:hideMark/>
          </w:tcPr>
          <w:p w14:paraId="3F5AB01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east of Whitcomb Hill Road, Florida to confluence with Deerfield River, Florida.</w:t>
            </w:r>
          </w:p>
        </w:tc>
        <w:tc>
          <w:tcPr>
            <w:tcW w:w="767" w:type="dxa"/>
            <w:tcBorders>
              <w:top w:val="nil"/>
              <w:left w:val="nil"/>
              <w:bottom w:val="single" w:sz="4" w:space="0" w:color="auto"/>
              <w:right w:val="single" w:sz="4" w:space="0" w:color="auto"/>
            </w:tcBorders>
            <w:shd w:val="clear" w:color="auto" w:fill="auto"/>
            <w:noWrap/>
            <w:vAlign w:val="bottom"/>
            <w:hideMark/>
          </w:tcPr>
          <w:p w14:paraId="15211F1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0.6</w:t>
            </w:r>
          </w:p>
        </w:tc>
        <w:tc>
          <w:tcPr>
            <w:tcW w:w="1119" w:type="dxa"/>
            <w:tcBorders>
              <w:top w:val="nil"/>
              <w:left w:val="nil"/>
              <w:bottom w:val="single" w:sz="4" w:space="0" w:color="auto"/>
              <w:right w:val="single" w:sz="4" w:space="0" w:color="auto"/>
            </w:tcBorders>
            <w:shd w:val="clear" w:color="auto" w:fill="auto"/>
            <w:noWrap/>
            <w:vAlign w:val="bottom"/>
            <w:hideMark/>
          </w:tcPr>
          <w:p w14:paraId="32B2A7E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0AE0D82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010802030201</w:t>
            </w:r>
          </w:p>
        </w:tc>
        <w:tc>
          <w:tcPr>
            <w:tcW w:w="1195" w:type="dxa"/>
            <w:tcBorders>
              <w:top w:val="nil"/>
              <w:left w:val="nil"/>
              <w:bottom w:val="single" w:sz="4" w:space="0" w:color="auto"/>
              <w:right w:val="single" w:sz="4" w:space="0" w:color="auto"/>
            </w:tcBorders>
            <w:shd w:val="clear" w:color="auto" w:fill="auto"/>
            <w:noWrap/>
            <w:vAlign w:val="bottom"/>
            <w:hideMark/>
          </w:tcPr>
          <w:p w14:paraId="6ED1650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Pelham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721E7A7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78.67</w:t>
            </w:r>
          </w:p>
        </w:tc>
        <w:tc>
          <w:tcPr>
            <w:tcW w:w="672" w:type="dxa"/>
            <w:tcBorders>
              <w:top w:val="nil"/>
              <w:left w:val="nil"/>
              <w:bottom w:val="single" w:sz="4" w:space="0" w:color="auto"/>
              <w:right w:val="single" w:sz="4" w:space="0" w:color="auto"/>
            </w:tcBorders>
            <w:shd w:val="clear" w:color="auto" w:fill="auto"/>
            <w:noWrap/>
            <w:vAlign w:val="bottom"/>
            <w:hideMark/>
          </w:tcPr>
          <w:p w14:paraId="164DF44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3.11</w:t>
            </w:r>
          </w:p>
        </w:tc>
        <w:tc>
          <w:tcPr>
            <w:tcW w:w="672" w:type="dxa"/>
            <w:tcBorders>
              <w:top w:val="nil"/>
              <w:left w:val="nil"/>
              <w:bottom w:val="single" w:sz="4" w:space="0" w:color="auto"/>
              <w:right w:val="single" w:sz="4" w:space="0" w:color="auto"/>
            </w:tcBorders>
            <w:shd w:val="clear" w:color="auto" w:fill="auto"/>
            <w:noWrap/>
            <w:vAlign w:val="bottom"/>
            <w:hideMark/>
          </w:tcPr>
          <w:p w14:paraId="47A17D7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47.47</w:t>
            </w:r>
          </w:p>
        </w:tc>
        <w:tc>
          <w:tcPr>
            <w:tcW w:w="672" w:type="dxa"/>
            <w:tcBorders>
              <w:top w:val="nil"/>
              <w:left w:val="nil"/>
              <w:bottom w:val="single" w:sz="4" w:space="0" w:color="auto"/>
              <w:right w:val="single" w:sz="4" w:space="0" w:color="auto"/>
            </w:tcBorders>
            <w:shd w:val="clear" w:color="auto" w:fill="auto"/>
            <w:noWrap/>
            <w:vAlign w:val="bottom"/>
            <w:hideMark/>
          </w:tcPr>
          <w:p w14:paraId="195836F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74.34</w:t>
            </w:r>
          </w:p>
        </w:tc>
        <w:tc>
          <w:tcPr>
            <w:tcW w:w="617" w:type="dxa"/>
            <w:tcBorders>
              <w:top w:val="nil"/>
              <w:left w:val="nil"/>
              <w:bottom w:val="single" w:sz="4" w:space="0" w:color="auto"/>
              <w:right w:val="single" w:sz="4" w:space="0" w:color="auto"/>
            </w:tcBorders>
            <w:shd w:val="clear" w:color="auto" w:fill="auto"/>
            <w:noWrap/>
            <w:vAlign w:val="bottom"/>
            <w:hideMark/>
          </w:tcPr>
          <w:p w14:paraId="6841AD0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14:paraId="3A978C5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62F05C5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11.8</w:t>
            </w:r>
          </w:p>
        </w:tc>
        <w:tc>
          <w:tcPr>
            <w:tcW w:w="810" w:type="dxa"/>
            <w:tcBorders>
              <w:top w:val="nil"/>
              <w:left w:val="nil"/>
              <w:bottom w:val="single" w:sz="4" w:space="0" w:color="auto"/>
              <w:right w:val="single" w:sz="4" w:space="0" w:color="auto"/>
            </w:tcBorders>
            <w:shd w:val="clear" w:color="auto" w:fill="auto"/>
            <w:noWrap/>
            <w:vAlign w:val="bottom"/>
            <w:hideMark/>
          </w:tcPr>
          <w:p w14:paraId="3A137B4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86D2E6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96.59</w:t>
            </w:r>
          </w:p>
        </w:tc>
        <w:tc>
          <w:tcPr>
            <w:tcW w:w="810" w:type="dxa"/>
            <w:tcBorders>
              <w:top w:val="nil"/>
              <w:left w:val="nil"/>
              <w:bottom w:val="single" w:sz="4" w:space="0" w:color="auto"/>
              <w:right w:val="single" w:sz="4" w:space="0" w:color="auto"/>
            </w:tcBorders>
            <w:shd w:val="clear" w:color="auto" w:fill="auto"/>
            <w:noWrap/>
            <w:vAlign w:val="bottom"/>
            <w:hideMark/>
          </w:tcPr>
          <w:p w14:paraId="2F9B116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0.06</w:t>
            </w:r>
          </w:p>
        </w:tc>
        <w:tc>
          <w:tcPr>
            <w:tcW w:w="1266" w:type="dxa"/>
            <w:tcBorders>
              <w:top w:val="nil"/>
              <w:left w:val="nil"/>
              <w:bottom w:val="single" w:sz="4" w:space="0" w:color="auto"/>
              <w:right w:val="single" w:sz="4" w:space="0" w:color="auto"/>
            </w:tcBorders>
            <w:shd w:val="clear" w:color="auto" w:fill="auto"/>
            <w:noWrap/>
            <w:vAlign w:val="bottom"/>
            <w:hideMark/>
          </w:tcPr>
          <w:p w14:paraId="6AF81F7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0.00</w:t>
            </w:r>
          </w:p>
        </w:tc>
        <w:tc>
          <w:tcPr>
            <w:tcW w:w="1251" w:type="dxa"/>
            <w:tcBorders>
              <w:top w:val="nil"/>
              <w:left w:val="nil"/>
              <w:bottom w:val="single" w:sz="4" w:space="0" w:color="auto"/>
              <w:right w:val="single" w:sz="8" w:space="0" w:color="auto"/>
            </w:tcBorders>
            <w:shd w:val="clear" w:color="auto" w:fill="auto"/>
            <w:noWrap/>
            <w:vAlign w:val="bottom"/>
            <w:hideMark/>
          </w:tcPr>
          <w:p w14:paraId="4BDB2FA1"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2DBE2986"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68E784B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14DC07C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58230AD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MA33-48</w:t>
            </w:r>
          </w:p>
        </w:tc>
        <w:tc>
          <w:tcPr>
            <w:tcW w:w="1133" w:type="dxa"/>
            <w:tcBorders>
              <w:top w:val="nil"/>
              <w:left w:val="nil"/>
              <w:bottom w:val="single" w:sz="4" w:space="0" w:color="auto"/>
              <w:right w:val="single" w:sz="4" w:space="0" w:color="auto"/>
            </w:tcBorders>
            <w:shd w:val="clear" w:color="auto" w:fill="auto"/>
            <w:noWrap/>
            <w:vAlign w:val="bottom"/>
            <w:hideMark/>
          </w:tcPr>
          <w:p w14:paraId="5364117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Dunbar Brook</w:t>
            </w:r>
          </w:p>
        </w:tc>
        <w:tc>
          <w:tcPr>
            <w:tcW w:w="2539" w:type="dxa"/>
            <w:tcBorders>
              <w:top w:val="nil"/>
              <w:left w:val="nil"/>
              <w:bottom w:val="single" w:sz="4" w:space="0" w:color="auto"/>
              <w:right w:val="single" w:sz="4" w:space="0" w:color="auto"/>
            </w:tcBorders>
            <w:shd w:val="clear" w:color="auto" w:fill="auto"/>
            <w:noWrap/>
            <w:vAlign w:val="bottom"/>
            <w:hideMark/>
          </w:tcPr>
          <w:p w14:paraId="40FE7B3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Vermont-Massachusetts </w:t>
            </w:r>
            <w:proofErr w:type="spellStart"/>
            <w:r w:rsidRPr="00042854">
              <w:rPr>
                <w:rFonts w:ascii="Calibri" w:hAnsi="Calibri"/>
                <w:color w:val="000000"/>
                <w:sz w:val="20"/>
                <w:szCs w:val="20"/>
              </w:rPr>
              <w:t>stateline</w:t>
            </w:r>
            <w:proofErr w:type="spellEnd"/>
            <w:r w:rsidRPr="00042854">
              <w:rPr>
                <w:rFonts w:ascii="Calibri" w:hAnsi="Calibri"/>
                <w:color w:val="000000"/>
                <w:sz w:val="20"/>
                <w:szCs w:val="20"/>
              </w:rPr>
              <w:t>, Monroe to confluence with Deerfield River, Monroe.</w:t>
            </w:r>
          </w:p>
        </w:tc>
        <w:tc>
          <w:tcPr>
            <w:tcW w:w="767" w:type="dxa"/>
            <w:tcBorders>
              <w:top w:val="nil"/>
              <w:left w:val="nil"/>
              <w:bottom w:val="single" w:sz="4" w:space="0" w:color="auto"/>
              <w:right w:val="single" w:sz="4" w:space="0" w:color="auto"/>
            </w:tcBorders>
            <w:shd w:val="clear" w:color="auto" w:fill="auto"/>
            <w:noWrap/>
            <w:vAlign w:val="bottom"/>
            <w:hideMark/>
          </w:tcPr>
          <w:p w14:paraId="7DC8B76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5.6</w:t>
            </w:r>
          </w:p>
        </w:tc>
        <w:tc>
          <w:tcPr>
            <w:tcW w:w="1119" w:type="dxa"/>
            <w:tcBorders>
              <w:top w:val="nil"/>
              <w:left w:val="nil"/>
              <w:bottom w:val="single" w:sz="4" w:space="0" w:color="auto"/>
              <w:right w:val="single" w:sz="4" w:space="0" w:color="auto"/>
            </w:tcBorders>
            <w:shd w:val="clear" w:color="auto" w:fill="auto"/>
            <w:noWrap/>
            <w:vAlign w:val="bottom"/>
            <w:hideMark/>
          </w:tcPr>
          <w:p w14:paraId="1831CC6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497A81C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010802030201</w:t>
            </w:r>
          </w:p>
        </w:tc>
        <w:tc>
          <w:tcPr>
            <w:tcW w:w="1195" w:type="dxa"/>
            <w:tcBorders>
              <w:top w:val="nil"/>
              <w:left w:val="nil"/>
              <w:bottom w:val="single" w:sz="4" w:space="0" w:color="auto"/>
              <w:right w:val="single" w:sz="4" w:space="0" w:color="auto"/>
            </w:tcBorders>
            <w:shd w:val="clear" w:color="auto" w:fill="auto"/>
            <w:noWrap/>
            <w:vAlign w:val="bottom"/>
            <w:hideMark/>
          </w:tcPr>
          <w:p w14:paraId="7BD16F4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Pelham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2CA6FBA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78.67</w:t>
            </w:r>
          </w:p>
        </w:tc>
        <w:tc>
          <w:tcPr>
            <w:tcW w:w="672" w:type="dxa"/>
            <w:tcBorders>
              <w:top w:val="nil"/>
              <w:left w:val="nil"/>
              <w:bottom w:val="single" w:sz="4" w:space="0" w:color="auto"/>
              <w:right w:val="single" w:sz="4" w:space="0" w:color="auto"/>
            </w:tcBorders>
            <w:shd w:val="clear" w:color="auto" w:fill="auto"/>
            <w:noWrap/>
            <w:vAlign w:val="bottom"/>
            <w:hideMark/>
          </w:tcPr>
          <w:p w14:paraId="1D109E5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3.11</w:t>
            </w:r>
          </w:p>
        </w:tc>
        <w:tc>
          <w:tcPr>
            <w:tcW w:w="672" w:type="dxa"/>
            <w:tcBorders>
              <w:top w:val="nil"/>
              <w:left w:val="nil"/>
              <w:bottom w:val="single" w:sz="4" w:space="0" w:color="auto"/>
              <w:right w:val="single" w:sz="4" w:space="0" w:color="auto"/>
            </w:tcBorders>
            <w:shd w:val="clear" w:color="auto" w:fill="auto"/>
            <w:noWrap/>
            <w:vAlign w:val="bottom"/>
            <w:hideMark/>
          </w:tcPr>
          <w:p w14:paraId="2198432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47.47</w:t>
            </w:r>
          </w:p>
        </w:tc>
        <w:tc>
          <w:tcPr>
            <w:tcW w:w="672" w:type="dxa"/>
            <w:tcBorders>
              <w:top w:val="nil"/>
              <w:left w:val="nil"/>
              <w:bottom w:val="single" w:sz="4" w:space="0" w:color="auto"/>
              <w:right w:val="single" w:sz="4" w:space="0" w:color="auto"/>
            </w:tcBorders>
            <w:shd w:val="clear" w:color="auto" w:fill="auto"/>
            <w:noWrap/>
            <w:vAlign w:val="bottom"/>
            <w:hideMark/>
          </w:tcPr>
          <w:p w14:paraId="69561D0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74.34</w:t>
            </w:r>
          </w:p>
        </w:tc>
        <w:tc>
          <w:tcPr>
            <w:tcW w:w="617" w:type="dxa"/>
            <w:tcBorders>
              <w:top w:val="nil"/>
              <w:left w:val="nil"/>
              <w:bottom w:val="single" w:sz="4" w:space="0" w:color="auto"/>
              <w:right w:val="single" w:sz="4" w:space="0" w:color="auto"/>
            </w:tcBorders>
            <w:shd w:val="clear" w:color="auto" w:fill="auto"/>
            <w:noWrap/>
            <w:vAlign w:val="bottom"/>
            <w:hideMark/>
          </w:tcPr>
          <w:p w14:paraId="27A506F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14:paraId="0108EEA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4EB823A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11.8</w:t>
            </w:r>
          </w:p>
        </w:tc>
        <w:tc>
          <w:tcPr>
            <w:tcW w:w="810" w:type="dxa"/>
            <w:tcBorders>
              <w:top w:val="nil"/>
              <w:left w:val="nil"/>
              <w:bottom w:val="single" w:sz="4" w:space="0" w:color="auto"/>
              <w:right w:val="single" w:sz="4" w:space="0" w:color="auto"/>
            </w:tcBorders>
            <w:shd w:val="clear" w:color="auto" w:fill="auto"/>
            <w:noWrap/>
            <w:vAlign w:val="bottom"/>
            <w:hideMark/>
          </w:tcPr>
          <w:p w14:paraId="093BC2B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54A9A2A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96.59</w:t>
            </w:r>
          </w:p>
        </w:tc>
        <w:tc>
          <w:tcPr>
            <w:tcW w:w="810" w:type="dxa"/>
            <w:tcBorders>
              <w:top w:val="nil"/>
              <w:left w:val="nil"/>
              <w:bottom w:val="single" w:sz="4" w:space="0" w:color="auto"/>
              <w:right w:val="single" w:sz="4" w:space="0" w:color="auto"/>
            </w:tcBorders>
            <w:shd w:val="clear" w:color="auto" w:fill="auto"/>
            <w:noWrap/>
            <w:vAlign w:val="bottom"/>
            <w:hideMark/>
          </w:tcPr>
          <w:p w14:paraId="0AD18EA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0.06</w:t>
            </w:r>
          </w:p>
        </w:tc>
        <w:tc>
          <w:tcPr>
            <w:tcW w:w="1266" w:type="dxa"/>
            <w:tcBorders>
              <w:top w:val="nil"/>
              <w:left w:val="nil"/>
              <w:bottom w:val="single" w:sz="4" w:space="0" w:color="auto"/>
              <w:right w:val="single" w:sz="4" w:space="0" w:color="auto"/>
            </w:tcBorders>
            <w:shd w:val="clear" w:color="auto" w:fill="auto"/>
            <w:noWrap/>
            <w:vAlign w:val="bottom"/>
            <w:hideMark/>
          </w:tcPr>
          <w:p w14:paraId="245B4A8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0.00</w:t>
            </w:r>
          </w:p>
        </w:tc>
        <w:tc>
          <w:tcPr>
            <w:tcW w:w="1251" w:type="dxa"/>
            <w:tcBorders>
              <w:top w:val="nil"/>
              <w:left w:val="nil"/>
              <w:bottom w:val="single" w:sz="4" w:space="0" w:color="auto"/>
              <w:right w:val="single" w:sz="8" w:space="0" w:color="auto"/>
            </w:tcBorders>
            <w:shd w:val="clear" w:color="auto" w:fill="auto"/>
            <w:noWrap/>
            <w:vAlign w:val="bottom"/>
            <w:hideMark/>
          </w:tcPr>
          <w:p w14:paraId="5D47FCE8"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736CB525"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34BB9F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3B2A331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5CF6C4A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MA33-01</w:t>
            </w:r>
          </w:p>
        </w:tc>
        <w:tc>
          <w:tcPr>
            <w:tcW w:w="1133" w:type="dxa"/>
            <w:tcBorders>
              <w:top w:val="nil"/>
              <w:left w:val="nil"/>
              <w:bottom w:val="single" w:sz="4" w:space="0" w:color="auto"/>
              <w:right w:val="single" w:sz="4" w:space="0" w:color="auto"/>
            </w:tcBorders>
            <w:shd w:val="clear" w:color="auto" w:fill="auto"/>
            <w:noWrap/>
            <w:vAlign w:val="bottom"/>
            <w:hideMark/>
          </w:tcPr>
          <w:p w14:paraId="01E34FE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 River</w:t>
            </w:r>
          </w:p>
        </w:tc>
        <w:tc>
          <w:tcPr>
            <w:tcW w:w="2539" w:type="dxa"/>
            <w:tcBorders>
              <w:top w:val="nil"/>
              <w:left w:val="nil"/>
              <w:bottom w:val="single" w:sz="4" w:space="0" w:color="auto"/>
              <w:right w:val="single" w:sz="4" w:space="0" w:color="auto"/>
            </w:tcBorders>
            <w:shd w:val="clear" w:color="auto" w:fill="auto"/>
            <w:noWrap/>
            <w:vAlign w:val="bottom"/>
            <w:hideMark/>
          </w:tcPr>
          <w:p w14:paraId="087E0A5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Outlet Sherman Reservoir Monroe/Rowe, to confluence with Cold River,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 xml:space="preserve"> (through former segment, Lower Reservoir MA33028).</w:t>
            </w:r>
          </w:p>
        </w:tc>
        <w:tc>
          <w:tcPr>
            <w:tcW w:w="767" w:type="dxa"/>
            <w:tcBorders>
              <w:top w:val="nil"/>
              <w:left w:val="nil"/>
              <w:bottom w:val="single" w:sz="4" w:space="0" w:color="auto"/>
              <w:right w:val="single" w:sz="4" w:space="0" w:color="auto"/>
            </w:tcBorders>
            <w:shd w:val="clear" w:color="auto" w:fill="auto"/>
            <w:noWrap/>
            <w:vAlign w:val="bottom"/>
            <w:hideMark/>
          </w:tcPr>
          <w:p w14:paraId="665FA43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13.1</w:t>
            </w:r>
          </w:p>
        </w:tc>
        <w:tc>
          <w:tcPr>
            <w:tcW w:w="1119" w:type="dxa"/>
            <w:tcBorders>
              <w:top w:val="nil"/>
              <w:left w:val="nil"/>
              <w:bottom w:val="single" w:sz="4" w:space="0" w:color="auto"/>
              <w:right w:val="single" w:sz="4" w:space="0" w:color="auto"/>
            </w:tcBorders>
            <w:shd w:val="clear" w:color="auto" w:fill="auto"/>
            <w:noWrap/>
            <w:vAlign w:val="bottom"/>
            <w:hideMark/>
          </w:tcPr>
          <w:p w14:paraId="7E2CB9E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14E59AB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010802030201</w:t>
            </w:r>
          </w:p>
        </w:tc>
        <w:tc>
          <w:tcPr>
            <w:tcW w:w="1195" w:type="dxa"/>
            <w:tcBorders>
              <w:top w:val="nil"/>
              <w:left w:val="nil"/>
              <w:bottom w:val="single" w:sz="4" w:space="0" w:color="auto"/>
              <w:right w:val="single" w:sz="4" w:space="0" w:color="auto"/>
            </w:tcBorders>
            <w:shd w:val="clear" w:color="auto" w:fill="auto"/>
            <w:noWrap/>
            <w:vAlign w:val="bottom"/>
            <w:hideMark/>
          </w:tcPr>
          <w:p w14:paraId="476DC57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Pelham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593DFFC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78.67</w:t>
            </w:r>
          </w:p>
        </w:tc>
        <w:tc>
          <w:tcPr>
            <w:tcW w:w="672" w:type="dxa"/>
            <w:tcBorders>
              <w:top w:val="nil"/>
              <w:left w:val="nil"/>
              <w:bottom w:val="single" w:sz="4" w:space="0" w:color="auto"/>
              <w:right w:val="single" w:sz="4" w:space="0" w:color="auto"/>
            </w:tcBorders>
            <w:shd w:val="clear" w:color="auto" w:fill="auto"/>
            <w:noWrap/>
            <w:vAlign w:val="bottom"/>
            <w:hideMark/>
          </w:tcPr>
          <w:p w14:paraId="3A8B994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3.11</w:t>
            </w:r>
          </w:p>
        </w:tc>
        <w:tc>
          <w:tcPr>
            <w:tcW w:w="672" w:type="dxa"/>
            <w:tcBorders>
              <w:top w:val="nil"/>
              <w:left w:val="nil"/>
              <w:bottom w:val="single" w:sz="4" w:space="0" w:color="auto"/>
              <w:right w:val="single" w:sz="4" w:space="0" w:color="auto"/>
            </w:tcBorders>
            <w:shd w:val="clear" w:color="auto" w:fill="auto"/>
            <w:noWrap/>
            <w:vAlign w:val="bottom"/>
            <w:hideMark/>
          </w:tcPr>
          <w:p w14:paraId="1883A33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47.47</w:t>
            </w:r>
          </w:p>
        </w:tc>
        <w:tc>
          <w:tcPr>
            <w:tcW w:w="672" w:type="dxa"/>
            <w:tcBorders>
              <w:top w:val="nil"/>
              <w:left w:val="nil"/>
              <w:bottom w:val="single" w:sz="4" w:space="0" w:color="auto"/>
              <w:right w:val="single" w:sz="4" w:space="0" w:color="auto"/>
            </w:tcBorders>
            <w:shd w:val="clear" w:color="auto" w:fill="auto"/>
            <w:noWrap/>
            <w:vAlign w:val="bottom"/>
            <w:hideMark/>
          </w:tcPr>
          <w:p w14:paraId="0D1942D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74.34</w:t>
            </w:r>
          </w:p>
        </w:tc>
        <w:tc>
          <w:tcPr>
            <w:tcW w:w="617" w:type="dxa"/>
            <w:tcBorders>
              <w:top w:val="nil"/>
              <w:left w:val="nil"/>
              <w:bottom w:val="single" w:sz="4" w:space="0" w:color="auto"/>
              <w:right w:val="single" w:sz="4" w:space="0" w:color="auto"/>
            </w:tcBorders>
            <w:shd w:val="clear" w:color="auto" w:fill="auto"/>
            <w:noWrap/>
            <w:vAlign w:val="bottom"/>
            <w:hideMark/>
          </w:tcPr>
          <w:p w14:paraId="1D25B4A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14:paraId="4A904B4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1CA3B54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11.8</w:t>
            </w:r>
          </w:p>
        </w:tc>
        <w:tc>
          <w:tcPr>
            <w:tcW w:w="810" w:type="dxa"/>
            <w:tcBorders>
              <w:top w:val="nil"/>
              <w:left w:val="nil"/>
              <w:bottom w:val="single" w:sz="4" w:space="0" w:color="auto"/>
              <w:right w:val="single" w:sz="4" w:space="0" w:color="auto"/>
            </w:tcBorders>
            <w:shd w:val="clear" w:color="auto" w:fill="auto"/>
            <w:noWrap/>
            <w:vAlign w:val="bottom"/>
            <w:hideMark/>
          </w:tcPr>
          <w:p w14:paraId="4F6D8B1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387E546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96.59</w:t>
            </w:r>
          </w:p>
        </w:tc>
        <w:tc>
          <w:tcPr>
            <w:tcW w:w="810" w:type="dxa"/>
            <w:tcBorders>
              <w:top w:val="nil"/>
              <w:left w:val="nil"/>
              <w:bottom w:val="single" w:sz="4" w:space="0" w:color="auto"/>
              <w:right w:val="single" w:sz="4" w:space="0" w:color="auto"/>
            </w:tcBorders>
            <w:shd w:val="clear" w:color="auto" w:fill="auto"/>
            <w:noWrap/>
            <w:vAlign w:val="bottom"/>
            <w:hideMark/>
          </w:tcPr>
          <w:p w14:paraId="6178420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0.06</w:t>
            </w:r>
          </w:p>
        </w:tc>
        <w:tc>
          <w:tcPr>
            <w:tcW w:w="1266" w:type="dxa"/>
            <w:tcBorders>
              <w:top w:val="nil"/>
              <w:left w:val="nil"/>
              <w:bottom w:val="single" w:sz="4" w:space="0" w:color="auto"/>
              <w:right w:val="single" w:sz="4" w:space="0" w:color="auto"/>
            </w:tcBorders>
            <w:shd w:val="clear" w:color="auto" w:fill="auto"/>
            <w:noWrap/>
            <w:vAlign w:val="bottom"/>
            <w:hideMark/>
          </w:tcPr>
          <w:p w14:paraId="5D8A5EE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0.00</w:t>
            </w:r>
          </w:p>
        </w:tc>
        <w:tc>
          <w:tcPr>
            <w:tcW w:w="1251" w:type="dxa"/>
            <w:tcBorders>
              <w:top w:val="nil"/>
              <w:left w:val="nil"/>
              <w:bottom w:val="single" w:sz="4" w:space="0" w:color="auto"/>
              <w:right w:val="single" w:sz="8" w:space="0" w:color="auto"/>
            </w:tcBorders>
            <w:shd w:val="clear" w:color="auto" w:fill="auto"/>
            <w:noWrap/>
            <w:vAlign w:val="bottom"/>
            <w:hideMark/>
          </w:tcPr>
          <w:p w14:paraId="2068E6D8"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77D06B84" w14:textId="77777777" w:rsidTr="004B48E2">
        <w:trPr>
          <w:cantSplit/>
          <w:trHeight w:val="78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C6E53F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33</w:t>
            </w:r>
          </w:p>
        </w:tc>
        <w:tc>
          <w:tcPr>
            <w:tcW w:w="1192" w:type="dxa"/>
            <w:tcBorders>
              <w:top w:val="nil"/>
              <w:left w:val="nil"/>
              <w:bottom w:val="single" w:sz="4" w:space="0" w:color="auto"/>
              <w:right w:val="single" w:sz="4" w:space="0" w:color="auto"/>
            </w:tcBorders>
            <w:shd w:val="clear" w:color="auto" w:fill="auto"/>
            <w:noWrap/>
            <w:vAlign w:val="bottom"/>
            <w:hideMark/>
          </w:tcPr>
          <w:p w14:paraId="1F98DB0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4616F49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MA33-12</w:t>
            </w:r>
          </w:p>
        </w:tc>
        <w:tc>
          <w:tcPr>
            <w:tcW w:w="1133" w:type="dxa"/>
            <w:tcBorders>
              <w:top w:val="nil"/>
              <w:left w:val="nil"/>
              <w:bottom w:val="single" w:sz="4" w:space="0" w:color="auto"/>
              <w:right w:val="single" w:sz="4" w:space="0" w:color="auto"/>
            </w:tcBorders>
            <w:shd w:val="clear" w:color="auto" w:fill="auto"/>
            <w:noWrap/>
            <w:vAlign w:val="bottom"/>
            <w:hideMark/>
          </w:tcPr>
          <w:p w14:paraId="79B1C09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Pelham Brook</w:t>
            </w:r>
          </w:p>
        </w:tc>
        <w:tc>
          <w:tcPr>
            <w:tcW w:w="2539" w:type="dxa"/>
            <w:tcBorders>
              <w:top w:val="nil"/>
              <w:left w:val="nil"/>
              <w:bottom w:val="single" w:sz="4" w:space="0" w:color="auto"/>
              <w:right w:val="single" w:sz="4" w:space="0" w:color="auto"/>
            </w:tcBorders>
            <w:shd w:val="clear" w:color="auto" w:fill="auto"/>
            <w:noWrap/>
            <w:vAlign w:val="bottom"/>
            <w:hideMark/>
          </w:tcPr>
          <w:p w14:paraId="333606C5" w14:textId="77777777" w:rsidR="000E0D84" w:rsidRPr="00042854" w:rsidRDefault="000E0D84" w:rsidP="004B48E2">
            <w:pPr>
              <w:rPr>
                <w:rFonts w:ascii="Calibri" w:hAnsi="Calibri"/>
                <w:color w:val="000000"/>
                <w:sz w:val="20"/>
                <w:szCs w:val="20"/>
              </w:rPr>
            </w:pPr>
            <w:proofErr w:type="gramStart"/>
            <w:r w:rsidRPr="00042854">
              <w:rPr>
                <w:rFonts w:ascii="Calibri" w:hAnsi="Calibri"/>
                <w:color w:val="000000"/>
                <w:sz w:val="20"/>
                <w:szCs w:val="20"/>
              </w:rPr>
              <w:t>Headwaters</w:t>
            </w:r>
            <w:proofErr w:type="gramEnd"/>
            <w:r w:rsidRPr="00042854">
              <w:rPr>
                <w:rFonts w:ascii="Calibri" w:hAnsi="Calibri"/>
                <w:color w:val="000000"/>
                <w:sz w:val="20"/>
                <w:szCs w:val="20"/>
              </w:rPr>
              <w:t xml:space="preserve"> outlet Pelham Lake, Rowe to confluence with Deerfield River,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w:t>
            </w:r>
          </w:p>
        </w:tc>
        <w:tc>
          <w:tcPr>
            <w:tcW w:w="767" w:type="dxa"/>
            <w:tcBorders>
              <w:top w:val="nil"/>
              <w:left w:val="nil"/>
              <w:bottom w:val="single" w:sz="4" w:space="0" w:color="auto"/>
              <w:right w:val="single" w:sz="4" w:space="0" w:color="auto"/>
            </w:tcBorders>
            <w:shd w:val="clear" w:color="auto" w:fill="auto"/>
            <w:noWrap/>
            <w:vAlign w:val="bottom"/>
            <w:hideMark/>
          </w:tcPr>
          <w:p w14:paraId="3AAE89F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4.8</w:t>
            </w:r>
          </w:p>
        </w:tc>
        <w:tc>
          <w:tcPr>
            <w:tcW w:w="1119" w:type="dxa"/>
            <w:tcBorders>
              <w:top w:val="nil"/>
              <w:left w:val="nil"/>
              <w:bottom w:val="single" w:sz="4" w:space="0" w:color="auto"/>
              <w:right w:val="single" w:sz="4" w:space="0" w:color="auto"/>
            </w:tcBorders>
            <w:shd w:val="clear" w:color="auto" w:fill="auto"/>
            <w:noWrap/>
            <w:vAlign w:val="bottom"/>
            <w:hideMark/>
          </w:tcPr>
          <w:p w14:paraId="54EF666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7F38548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010802030201</w:t>
            </w:r>
          </w:p>
        </w:tc>
        <w:tc>
          <w:tcPr>
            <w:tcW w:w="1195" w:type="dxa"/>
            <w:tcBorders>
              <w:top w:val="nil"/>
              <w:left w:val="nil"/>
              <w:bottom w:val="single" w:sz="4" w:space="0" w:color="auto"/>
              <w:right w:val="single" w:sz="4" w:space="0" w:color="auto"/>
            </w:tcBorders>
            <w:shd w:val="clear" w:color="auto" w:fill="auto"/>
            <w:noWrap/>
            <w:vAlign w:val="bottom"/>
            <w:hideMark/>
          </w:tcPr>
          <w:p w14:paraId="2F10D54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Pelham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33D3E5A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78.67</w:t>
            </w:r>
          </w:p>
        </w:tc>
        <w:tc>
          <w:tcPr>
            <w:tcW w:w="672" w:type="dxa"/>
            <w:tcBorders>
              <w:top w:val="nil"/>
              <w:left w:val="nil"/>
              <w:bottom w:val="single" w:sz="4" w:space="0" w:color="auto"/>
              <w:right w:val="single" w:sz="4" w:space="0" w:color="auto"/>
            </w:tcBorders>
            <w:shd w:val="clear" w:color="auto" w:fill="auto"/>
            <w:noWrap/>
            <w:vAlign w:val="bottom"/>
            <w:hideMark/>
          </w:tcPr>
          <w:p w14:paraId="631D389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3.11</w:t>
            </w:r>
          </w:p>
        </w:tc>
        <w:tc>
          <w:tcPr>
            <w:tcW w:w="672" w:type="dxa"/>
            <w:tcBorders>
              <w:top w:val="nil"/>
              <w:left w:val="nil"/>
              <w:bottom w:val="single" w:sz="4" w:space="0" w:color="auto"/>
              <w:right w:val="single" w:sz="4" w:space="0" w:color="auto"/>
            </w:tcBorders>
            <w:shd w:val="clear" w:color="auto" w:fill="auto"/>
            <w:noWrap/>
            <w:vAlign w:val="bottom"/>
            <w:hideMark/>
          </w:tcPr>
          <w:p w14:paraId="7310D04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47.47</w:t>
            </w:r>
          </w:p>
        </w:tc>
        <w:tc>
          <w:tcPr>
            <w:tcW w:w="672" w:type="dxa"/>
            <w:tcBorders>
              <w:top w:val="nil"/>
              <w:left w:val="nil"/>
              <w:bottom w:val="single" w:sz="4" w:space="0" w:color="auto"/>
              <w:right w:val="single" w:sz="4" w:space="0" w:color="auto"/>
            </w:tcBorders>
            <w:shd w:val="clear" w:color="auto" w:fill="auto"/>
            <w:noWrap/>
            <w:vAlign w:val="bottom"/>
            <w:hideMark/>
          </w:tcPr>
          <w:p w14:paraId="6713CC7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74.34</w:t>
            </w:r>
          </w:p>
        </w:tc>
        <w:tc>
          <w:tcPr>
            <w:tcW w:w="617" w:type="dxa"/>
            <w:tcBorders>
              <w:top w:val="nil"/>
              <w:left w:val="nil"/>
              <w:bottom w:val="single" w:sz="4" w:space="0" w:color="auto"/>
              <w:right w:val="single" w:sz="4" w:space="0" w:color="auto"/>
            </w:tcBorders>
            <w:shd w:val="clear" w:color="auto" w:fill="auto"/>
            <w:noWrap/>
            <w:vAlign w:val="bottom"/>
            <w:hideMark/>
          </w:tcPr>
          <w:p w14:paraId="7D98282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14:paraId="5148629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60FB043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11.8</w:t>
            </w:r>
          </w:p>
        </w:tc>
        <w:tc>
          <w:tcPr>
            <w:tcW w:w="810" w:type="dxa"/>
            <w:tcBorders>
              <w:top w:val="nil"/>
              <w:left w:val="nil"/>
              <w:bottom w:val="single" w:sz="4" w:space="0" w:color="auto"/>
              <w:right w:val="single" w:sz="4" w:space="0" w:color="auto"/>
            </w:tcBorders>
            <w:shd w:val="clear" w:color="auto" w:fill="auto"/>
            <w:noWrap/>
            <w:vAlign w:val="bottom"/>
            <w:hideMark/>
          </w:tcPr>
          <w:p w14:paraId="18DD5EC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7F8A36A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96.59</w:t>
            </w:r>
          </w:p>
        </w:tc>
        <w:tc>
          <w:tcPr>
            <w:tcW w:w="810" w:type="dxa"/>
            <w:tcBorders>
              <w:top w:val="nil"/>
              <w:left w:val="nil"/>
              <w:bottom w:val="single" w:sz="4" w:space="0" w:color="auto"/>
              <w:right w:val="single" w:sz="4" w:space="0" w:color="auto"/>
            </w:tcBorders>
            <w:shd w:val="clear" w:color="auto" w:fill="auto"/>
            <w:noWrap/>
            <w:vAlign w:val="bottom"/>
            <w:hideMark/>
          </w:tcPr>
          <w:p w14:paraId="7460C67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0.06</w:t>
            </w:r>
          </w:p>
        </w:tc>
        <w:tc>
          <w:tcPr>
            <w:tcW w:w="1266" w:type="dxa"/>
            <w:tcBorders>
              <w:top w:val="nil"/>
              <w:left w:val="nil"/>
              <w:bottom w:val="single" w:sz="4" w:space="0" w:color="auto"/>
              <w:right w:val="single" w:sz="4" w:space="0" w:color="auto"/>
            </w:tcBorders>
            <w:shd w:val="clear" w:color="auto" w:fill="auto"/>
            <w:noWrap/>
            <w:vAlign w:val="bottom"/>
            <w:hideMark/>
          </w:tcPr>
          <w:p w14:paraId="3FAABCD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0.00</w:t>
            </w:r>
          </w:p>
        </w:tc>
        <w:tc>
          <w:tcPr>
            <w:tcW w:w="1251" w:type="dxa"/>
            <w:tcBorders>
              <w:top w:val="nil"/>
              <w:left w:val="nil"/>
              <w:bottom w:val="single" w:sz="4" w:space="0" w:color="auto"/>
              <w:right w:val="single" w:sz="8" w:space="0" w:color="auto"/>
            </w:tcBorders>
            <w:shd w:val="clear" w:color="auto" w:fill="auto"/>
            <w:noWrap/>
            <w:vAlign w:val="bottom"/>
            <w:hideMark/>
          </w:tcPr>
          <w:p w14:paraId="141B5674"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6B5633D0"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1B99CD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18C1CD2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5DE71E3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MA33-127</w:t>
            </w:r>
          </w:p>
        </w:tc>
        <w:tc>
          <w:tcPr>
            <w:tcW w:w="1133" w:type="dxa"/>
            <w:tcBorders>
              <w:top w:val="nil"/>
              <w:left w:val="nil"/>
              <w:bottom w:val="single" w:sz="4" w:space="0" w:color="auto"/>
              <w:right w:val="single" w:sz="4" w:space="0" w:color="auto"/>
            </w:tcBorders>
            <w:shd w:val="clear" w:color="auto" w:fill="auto"/>
            <w:noWrap/>
            <w:vAlign w:val="bottom"/>
            <w:hideMark/>
          </w:tcPr>
          <w:p w14:paraId="067FED4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Todd Brook</w:t>
            </w:r>
          </w:p>
        </w:tc>
        <w:tc>
          <w:tcPr>
            <w:tcW w:w="2539" w:type="dxa"/>
            <w:tcBorders>
              <w:top w:val="nil"/>
              <w:left w:val="nil"/>
              <w:bottom w:val="single" w:sz="4" w:space="0" w:color="auto"/>
              <w:right w:val="single" w:sz="4" w:space="0" w:color="auto"/>
            </w:tcBorders>
            <w:shd w:val="clear" w:color="auto" w:fill="auto"/>
            <w:noWrap/>
            <w:vAlign w:val="bottom"/>
            <w:hideMark/>
          </w:tcPr>
          <w:p w14:paraId="74BF15A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east of Coon Hill,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 xml:space="preserve"> to confluence with Deerfield River,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w:t>
            </w:r>
          </w:p>
        </w:tc>
        <w:tc>
          <w:tcPr>
            <w:tcW w:w="767" w:type="dxa"/>
            <w:tcBorders>
              <w:top w:val="nil"/>
              <w:left w:val="nil"/>
              <w:bottom w:val="single" w:sz="4" w:space="0" w:color="auto"/>
              <w:right w:val="single" w:sz="4" w:space="0" w:color="auto"/>
            </w:tcBorders>
            <w:shd w:val="clear" w:color="auto" w:fill="auto"/>
            <w:noWrap/>
            <w:vAlign w:val="bottom"/>
            <w:hideMark/>
          </w:tcPr>
          <w:p w14:paraId="61ADDB5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1.2</w:t>
            </w:r>
          </w:p>
        </w:tc>
        <w:tc>
          <w:tcPr>
            <w:tcW w:w="1119" w:type="dxa"/>
            <w:tcBorders>
              <w:top w:val="nil"/>
              <w:left w:val="nil"/>
              <w:bottom w:val="single" w:sz="4" w:space="0" w:color="auto"/>
              <w:right w:val="single" w:sz="4" w:space="0" w:color="auto"/>
            </w:tcBorders>
            <w:shd w:val="clear" w:color="auto" w:fill="auto"/>
            <w:noWrap/>
            <w:vAlign w:val="bottom"/>
            <w:hideMark/>
          </w:tcPr>
          <w:p w14:paraId="65C388D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1964A45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010802030201</w:t>
            </w:r>
          </w:p>
        </w:tc>
        <w:tc>
          <w:tcPr>
            <w:tcW w:w="1195" w:type="dxa"/>
            <w:tcBorders>
              <w:top w:val="nil"/>
              <w:left w:val="nil"/>
              <w:bottom w:val="single" w:sz="4" w:space="0" w:color="auto"/>
              <w:right w:val="single" w:sz="4" w:space="0" w:color="auto"/>
            </w:tcBorders>
            <w:shd w:val="clear" w:color="auto" w:fill="auto"/>
            <w:noWrap/>
            <w:vAlign w:val="bottom"/>
            <w:hideMark/>
          </w:tcPr>
          <w:p w14:paraId="4500DB4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Pelham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4CE9AF9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78.67</w:t>
            </w:r>
          </w:p>
        </w:tc>
        <w:tc>
          <w:tcPr>
            <w:tcW w:w="672" w:type="dxa"/>
            <w:tcBorders>
              <w:top w:val="nil"/>
              <w:left w:val="nil"/>
              <w:bottom w:val="single" w:sz="4" w:space="0" w:color="auto"/>
              <w:right w:val="single" w:sz="4" w:space="0" w:color="auto"/>
            </w:tcBorders>
            <w:shd w:val="clear" w:color="auto" w:fill="auto"/>
            <w:noWrap/>
            <w:vAlign w:val="bottom"/>
            <w:hideMark/>
          </w:tcPr>
          <w:p w14:paraId="3C027B3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3.11</w:t>
            </w:r>
          </w:p>
        </w:tc>
        <w:tc>
          <w:tcPr>
            <w:tcW w:w="672" w:type="dxa"/>
            <w:tcBorders>
              <w:top w:val="nil"/>
              <w:left w:val="nil"/>
              <w:bottom w:val="single" w:sz="4" w:space="0" w:color="auto"/>
              <w:right w:val="single" w:sz="4" w:space="0" w:color="auto"/>
            </w:tcBorders>
            <w:shd w:val="clear" w:color="auto" w:fill="auto"/>
            <w:noWrap/>
            <w:vAlign w:val="bottom"/>
            <w:hideMark/>
          </w:tcPr>
          <w:p w14:paraId="463EBA4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47.47</w:t>
            </w:r>
          </w:p>
        </w:tc>
        <w:tc>
          <w:tcPr>
            <w:tcW w:w="672" w:type="dxa"/>
            <w:tcBorders>
              <w:top w:val="nil"/>
              <w:left w:val="nil"/>
              <w:bottom w:val="single" w:sz="4" w:space="0" w:color="auto"/>
              <w:right w:val="single" w:sz="4" w:space="0" w:color="auto"/>
            </w:tcBorders>
            <w:shd w:val="clear" w:color="auto" w:fill="auto"/>
            <w:noWrap/>
            <w:vAlign w:val="bottom"/>
            <w:hideMark/>
          </w:tcPr>
          <w:p w14:paraId="6F7C73C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74.34</w:t>
            </w:r>
          </w:p>
        </w:tc>
        <w:tc>
          <w:tcPr>
            <w:tcW w:w="617" w:type="dxa"/>
            <w:tcBorders>
              <w:top w:val="nil"/>
              <w:left w:val="nil"/>
              <w:bottom w:val="single" w:sz="4" w:space="0" w:color="auto"/>
              <w:right w:val="single" w:sz="4" w:space="0" w:color="auto"/>
            </w:tcBorders>
            <w:shd w:val="clear" w:color="auto" w:fill="auto"/>
            <w:noWrap/>
            <w:vAlign w:val="bottom"/>
            <w:hideMark/>
          </w:tcPr>
          <w:p w14:paraId="1472988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14:paraId="0B52107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664F740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11.8</w:t>
            </w:r>
          </w:p>
        </w:tc>
        <w:tc>
          <w:tcPr>
            <w:tcW w:w="810" w:type="dxa"/>
            <w:tcBorders>
              <w:top w:val="nil"/>
              <w:left w:val="nil"/>
              <w:bottom w:val="single" w:sz="4" w:space="0" w:color="auto"/>
              <w:right w:val="single" w:sz="4" w:space="0" w:color="auto"/>
            </w:tcBorders>
            <w:shd w:val="clear" w:color="auto" w:fill="auto"/>
            <w:noWrap/>
            <w:vAlign w:val="bottom"/>
            <w:hideMark/>
          </w:tcPr>
          <w:p w14:paraId="1122607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6EDAC89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96.59</w:t>
            </w:r>
          </w:p>
        </w:tc>
        <w:tc>
          <w:tcPr>
            <w:tcW w:w="810" w:type="dxa"/>
            <w:tcBorders>
              <w:top w:val="nil"/>
              <w:left w:val="nil"/>
              <w:bottom w:val="single" w:sz="4" w:space="0" w:color="auto"/>
              <w:right w:val="single" w:sz="4" w:space="0" w:color="auto"/>
            </w:tcBorders>
            <w:shd w:val="clear" w:color="auto" w:fill="auto"/>
            <w:noWrap/>
            <w:vAlign w:val="bottom"/>
            <w:hideMark/>
          </w:tcPr>
          <w:p w14:paraId="5A4DEDC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0.06</w:t>
            </w:r>
          </w:p>
        </w:tc>
        <w:tc>
          <w:tcPr>
            <w:tcW w:w="1266" w:type="dxa"/>
            <w:tcBorders>
              <w:top w:val="nil"/>
              <w:left w:val="nil"/>
              <w:bottom w:val="single" w:sz="4" w:space="0" w:color="auto"/>
              <w:right w:val="single" w:sz="4" w:space="0" w:color="auto"/>
            </w:tcBorders>
            <w:shd w:val="clear" w:color="auto" w:fill="auto"/>
            <w:noWrap/>
            <w:vAlign w:val="bottom"/>
            <w:hideMark/>
          </w:tcPr>
          <w:p w14:paraId="7AA873B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0.00</w:t>
            </w:r>
          </w:p>
        </w:tc>
        <w:tc>
          <w:tcPr>
            <w:tcW w:w="1251" w:type="dxa"/>
            <w:tcBorders>
              <w:top w:val="nil"/>
              <w:left w:val="nil"/>
              <w:bottom w:val="single" w:sz="4" w:space="0" w:color="auto"/>
              <w:right w:val="single" w:sz="8" w:space="0" w:color="auto"/>
            </w:tcBorders>
            <w:shd w:val="clear" w:color="auto" w:fill="auto"/>
            <w:noWrap/>
            <w:vAlign w:val="bottom"/>
            <w:hideMark/>
          </w:tcPr>
          <w:p w14:paraId="2B6C0DB2"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0A572B7B"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650E9DB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7CC51F3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314B617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MA33-128</w:t>
            </w:r>
          </w:p>
        </w:tc>
        <w:tc>
          <w:tcPr>
            <w:tcW w:w="1133" w:type="dxa"/>
            <w:tcBorders>
              <w:top w:val="nil"/>
              <w:left w:val="nil"/>
              <w:bottom w:val="single" w:sz="4" w:space="0" w:color="auto"/>
              <w:right w:val="single" w:sz="4" w:space="0" w:color="auto"/>
            </w:tcBorders>
            <w:shd w:val="clear" w:color="auto" w:fill="auto"/>
            <w:noWrap/>
            <w:vAlign w:val="bottom"/>
            <w:hideMark/>
          </w:tcPr>
          <w:p w14:paraId="33E7D07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w:t>
            </w:r>
          </w:p>
        </w:tc>
        <w:tc>
          <w:tcPr>
            <w:tcW w:w="2539" w:type="dxa"/>
            <w:tcBorders>
              <w:top w:val="nil"/>
              <w:left w:val="nil"/>
              <w:bottom w:val="single" w:sz="4" w:space="0" w:color="auto"/>
              <w:right w:val="single" w:sz="4" w:space="0" w:color="auto"/>
            </w:tcBorders>
            <w:shd w:val="clear" w:color="auto" w:fill="auto"/>
            <w:noWrap/>
            <w:vAlign w:val="bottom"/>
            <w:hideMark/>
          </w:tcPr>
          <w:p w14:paraId="5F34B60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 to Deerfield River known as 'Bear Swamp Outflow', from headwaters north of Tunnel Road, Rowe to confluence with Deerfield River, Rowe.</w:t>
            </w:r>
          </w:p>
        </w:tc>
        <w:tc>
          <w:tcPr>
            <w:tcW w:w="767" w:type="dxa"/>
            <w:tcBorders>
              <w:top w:val="nil"/>
              <w:left w:val="nil"/>
              <w:bottom w:val="single" w:sz="4" w:space="0" w:color="auto"/>
              <w:right w:val="single" w:sz="4" w:space="0" w:color="auto"/>
            </w:tcBorders>
            <w:shd w:val="clear" w:color="auto" w:fill="auto"/>
            <w:noWrap/>
            <w:vAlign w:val="bottom"/>
            <w:hideMark/>
          </w:tcPr>
          <w:p w14:paraId="0437F3C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1.3</w:t>
            </w:r>
          </w:p>
        </w:tc>
        <w:tc>
          <w:tcPr>
            <w:tcW w:w="1119" w:type="dxa"/>
            <w:tcBorders>
              <w:top w:val="nil"/>
              <w:left w:val="nil"/>
              <w:bottom w:val="single" w:sz="4" w:space="0" w:color="auto"/>
              <w:right w:val="single" w:sz="4" w:space="0" w:color="auto"/>
            </w:tcBorders>
            <w:shd w:val="clear" w:color="auto" w:fill="auto"/>
            <w:noWrap/>
            <w:vAlign w:val="bottom"/>
            <w:hideMark/>
          </w:tcPr>
          <w:p w14:paraId="718ED1F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0F1A841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010802030201</w:t>
            </w:r>
          </w:p>
        </w:tc>
        <w:tc>
          <w:tcPr>
            <w:tcW w:w="1195" w:type="dxa"/>
            <w:tcBorders>
              <w:top w:val="nil"/>
              <w:left w:val="nil"/>
              <w:bottom w:val="single" w:sz="4" w:space="0" w:color="auto"/>
              <w:right w:val="single" w:sz="4" w:space="0" w:color="auto"/>
            </w:tcBorders>
            <w:shd w:val="clear" w:color="auto" w:fill="auto"/>
            <w:noWrap/>
            <w:vAlign w:val="bottom"/>
            <w:hideMark/>
          </w:tcPr>
          <w:p w14:paraId="074A549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Pelham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499B6CA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78.67</w:t>
            </w:r>
          </w:p>
        </w:tc>
        <w:tc>
          <w:tcPr>
            <w:tcW w:w="672" w:type="dxa"/>
            <w:tcBorders>
              <w:top w:val="nil"/>
              <w:left w:val="nil"/>
              <w:bottom w:val="single" w:sz="4" w:space="0" w:color="auto"/>
              <w:right w:val="single" w:sz="4" w:space="0" w:color="auto"/>
            </w:tcBorders>
            <w:shd w:val="clear" w:color="auto" w:fill="auto"/>
            <w:noWrap/>
            <w:vAlign w:val="bottom"/>
            <w:hideMark/>
          </w:tcPr>
          <w:p w14:paraId="6AA4606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3.11</w:t>
            </w:r>
          </w:p>
        </w:tc>
        <w:tc>
          <w:tcPr>
            <w:tcW w:w="672" w:type="dxa"/>
            <w:tcBorders>
              <w:top w:val="nil"/>
              <w:left w:val="nil"/>
              <w:bottom w:val="single" w:sz="4" w:space="0" w:color="auto"/>
              <w:right w:val="single" w:sz="4" w:space="0" w:color="auto"/>
            </w:tcBorders>
            <w:shd w:val="clear" w:color="auto" w:fill="auto"/>
            <w:noWrap/>
            <w:vAlign w:val="bottom"/>
            <w:hideMark/>
          </w:tcPr>
          <w:p w14:paraId="3F12C3B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47.47</w:t>
            </w:r>
          </w:p>
        </w:tc>
        <w:tc>
          <w:tcPr>
            <w:tcW w:w="672" w:type="dxa"/>
            <w:tcBorders>
              <w:top w:val="nil"/>
              <w:left w:val="nil"/>
              <w:bottom w:val="single" w:sz="4" w:space="0" w:color="auto"/>
              <w:right w:val="single" w:sz="4" w:space="0" w:color="auto"/>
            </w:tcBorders>
            <w:shd w:val="clear" w:color="auto" w:fill="auto"/>
            <w:noWrap/>
            <w:vAlign w:val="bottom"/>
            <w:hideMark/>
          </w:tcPr>
          <w:p w14:paraId="4DEBA9E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74.34</w:t>
            </w:r>
          </w:p>
        </w:tc>
        <w:tc>
          <w:tcPr>
            <w:tcW w:w="617" w:type="dxa"/>
            <w:tcBorders>
              <w:top w:val="nil"/>
              <w:left w:val="nil"/>
              <w:bottom w:val="single" w:sz="4" w:space="0" w:color="auto"/>
              <w:right w:val="single" w:sz="4" w:space="0" w:color="auto"/>
            </w:tcBorders>
            <w:shd w:val="clear" w:color="auto" w:fill="auto"/>
            <w:noWrap/>
            <w:vAlign w:val="bottom"/>
            <w:hideMark/>
          </w:tcPr>
          <w:p w14:paraId="64E131D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14:paraId="2E42172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387E9A9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11.8</w:t>
            </w:r>
          </w:p>
        </w:tc>
        <w:tc>
          <w:tcPr>
            <w:tcW w:w="810" w:type="dxa"/>
            <w:tcBorders>
              <w:top w:val="nil"/>
              <w:left w:val="nil"/>
              <w:bottom w:val="single" w:sz="4" w:space="0" w:color="auto"/>
              <w:right w:val="single" w:sz="4" w:space="0" w:color="auto"/>
            </w:tcBorders>
            <w:shd w:val="clear" w:color="auto" w:fill="auto"/>
            <w:noWrap/>
            <w:vAlign w:val="bottom"/>
            <w:hideMark/>
          </w:tcPr>
          <w:p w14:paraId="6BFD7CE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76AC9E6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96.59</w:t>
            </w:r>
          </w:p>
        </w:tc>
        <w:tc>
          <w:tcPr>
            <w:tcW w:w="810" w:type="dxa"/>
            <w:tcBorders>
              <w:top w:val="nil"/>
              <w:left w:val="nil"/>
              <w:bottom w:val="single" w:sz="4" w:space="0" w:color="auto"/>
              <w:right w:val="single" w:sz="4" w:space="0" w:color="auto"/>
            </w:tcBorders>
            <w:shd w:val="clear" w:color="auto" w:fill="auto"/>
            <w:noWrap/>
            <w:vAlign w:val="bottom"/>
            <w:hideMark/>
          </w:tcPr>
          <w:p w14:paraId="5745A70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0.06</w:t>
            </w:r>
          </w:p>
        </w:tc>
        <w:tc>
          <w:tcPr>
            <w:tcW w:w="1266" w:type="dxa"/>
            <w:tcBorders>
              <w:top w:val="nil"/>
              <w:left w:val="nil"/>
              <w:bottom w:val="single" w:sz="4" w:space="0" w:color="auto"/>
              <w:right w:val="single" w:sz="4" w:space="0" w:color="auto"/>
            </w:tcBorders>
            <w:shd w:val="clear" w:color="auto" w:fill="auto"/>
            <w:noWrap/>
            <w:vAlign w:val="bottom"/>
            <w:hideMark/>
          </w:tcPr>
          <w:p w14:paraId="262516F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0.00</w:t>
            </w:r>
          </w:p>
        </w:tc>
        <w:tc>
          <w:tcPr>
            <w:tcW w:w="1251" w:type="dxa"/>
            <w:tcBorders>
              <w:top w:val="nil"/>
              <w:left w:val="nil"/>
              <w:bottom w:val="single" w:sz="4" w:space="0" w:color="auto"/>
              <w:right w:val="single" w:sz="8" w:space="0" w:color="auto"/>
            </w:tcBorders>
            <w:shd w:val="clear" w:color="auto" w:fill="auto"/>
            <w:noWrap/>
            <w:vAlign w:val="bottom"/>
            <w:hideMark/>
          </w:tcPr>
          <w:p w14:paraId="77EE4197"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46C9882C" w14:textId="77777777" w:rsidTr="004B48E2">
        <w:trPr>
          <w:cantSplit/>
          <w:trHeight w:val="78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D2BB74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2122A4A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4912E17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MA33-53</w:t>
            </w:r>
          </w:p>
        </w:tc>
        <w:tc>
          <w:tcPr>
            <w:tcW w:w="1133" w:type="dxa"/>
            <w:tcBorders>
              <w:top w:val="nil"/>
              <w:left w:val="nil"/>
              <w:bottom w:val="single" w:sz="4" w:space="0" w:color="auto"/>
              <w:right w:val="single" w:sz="4" w:space="0" w:color="auto"/>
            </w:tcBorders>
            <w:shd w:val="clear" w:color="auto" w:fill="auto"/>
            <w:noWrap/>
            <w:vAlign w:val="bottom"/>
            <w:hideMark/>
          </w:tcPr>
          <w:p w14:paraId="7461AEA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Granger Brook</w:t>
            </w:r>
          </w:p>
        </w:tc>
        <w:tc>
          <w:tcPr>
            <w:tcW w:w="2539" w:type="dxa"/>
            <w:tcBorders>
              <w:top w:val="nil"/>
              <w:left w:val="nil"/>
              <w:bottom w:val="single" w:sz="4" w:space="0" w:color="auto"/>
              <w:right w:val="single" w:sz="4" w:space="0" w:color="auto"/>
            </w:tcBorders>
            <w:shd w:val="clear" w:color="auto" w:fill="auto"/>
            <w:noWrap/>
            <w:vAlign w:val="bottom"/>
            <w:hideMark/>
          </w:tcPr>
          <w:p w14:paraId="6275737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west of Bliss Road, Florida to confluence with Dunbar Brook, Monroe.</w:t>
            </w:r>
          </w:p>
        </w:tc>
        <w:tc>
          <w:tcPr>
            <w:tcW w:w="767" w:type="dxa"/>
            <w:tcBorders>
              <w:top w:val="nil"/>
              <w:left w:val="nil"/>
              <w:bottom w:val="single" w:sz="4" w:space="0" w:color="auto"/>
              <w:right w:val="single" w:sz="4" w:space="0" w:color="auto"/>
            </w:tcBorders>
            <w:shd w:val="clear" w:color="auto" w:fill="auto"/>
            <w:noWrap/>
            <w:vAlign w:val="bottom"/>
            <w:hideMark/>
          </w:tcPr>
          <w:p w14:paraId="4EDB646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1.2</w:t>
            </w:r>
          </w:p>
        </w:tc>
        <w:tc>
          <w:tcPr>
            <w:tcW w:w="1119" w:type="dxa"/>
            <w:tcBorders>
              <w:top w:val="nil"/>
              <w:left w:val="nil"/>
              <w:bottom w:val="single" w:sz="4" w:space="0" w:color="auto"/>
              <w:right w:val="single" w:sz="4" w:space="0" w:color="auto"/>
            </w:tcBorders>
            <w:shd w:val="clear" w:color="auto" w:fill="auto"/>
            <w:noWrap/>
            <w:vAlign w:val="bottom"/>
            <w:hideMark/>
          </w:tcPr>
          <w:p w14:paraId="51A700B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0ED3ECD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010802030201</w:t>
            </w:r>
          </w:p>
        </w:tc>
        <w:tc>
          <w:tcPr>
            <w:tcW w:w="1195" w:type="dxa"/>
            <w:tcBorders>
              <w:top w:val="nil"/>
              <w:left w:val="nil"/>
              <w:bottom w:val="single" w:sz="4" w:space="0" w:color="auto"/>
              <w:right w:val="single" w:sz="4" w:space="0" w:color="auto"/>
            </w:tcBorders>
            <w:shd w:val="clear" w:color="auto" w:fill="auto"/>
            <w:noWrap/>
            <w:vAlign w:val="bottom"/>
            <w:hideMark/>
          </w:tcPr>
          <w:p w14:paraId="7330AA1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Pelham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2CFA665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78.67</w:t>
            </w:r>
          </w:p>
        </w:tc>
        <w:tc>
          <w:tcPr>
            <w:tcW w:w="672" w:type="dxa"/>
            <w:tcBorders>
              <w:top w:val="nil"/>
              <w:left w:val="nil"/>
              <w:bottom w:val="single" w:sz="4" w:space="0" w:color="auto"/>
              <w:right w:val="single" w:sz="4" w:space="0" w:color="auto"/>
            </w:tcBorders>
            <w:shd w:val="clear" w:color="auto" w:fill="auto"/>
            <w:noWrap/>
            <w:vAlign w:val="bottom"/>
            <w:hideMark/>
          </w:tcPr>
          <w:p w14:paraId="1D33CDD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3.11</w:t>
            </w:r>
          </w:p>
        </w:tc>
        <w:tc>
          <w:tcPr>
            <w:tcW w:w="672" w:type="dxa"/>
            <w:tcBorders>
              <w:top w:val="nil"/>
              <w:left w:val="nil"/>
              <w:bottom w:val="single" w:sz="4" w:space="0" w:color="auto"/>
              <w:right w:val="single" w:sz="4" w:space="0" w:color="auto"/>
            </w:tcBorders>
            <w:shd w:val="clear" w:color="auto" w:fill="auto"/>
            <w:noWrap/>
            <w:vAlign w:val="bottom"/>
            <w:hideMark/>
          </w:tcPr>
          <w:p w14:paraId="676BEB6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47.47</w:t>
            </w:r>
          </w:p>
        </w:tc>
        <w:tc>
          <w:tcPr>
            <w:tcW w:w="672" w:type="dxa"/>
            <w:tcBorders>
              <w:top w:val="nil"/>
              <w:left w:val="nil"/>
              <w:bottom w:val="single" w:sz="4" w:space="0" w:color="auto"/>
              <w:right w:val="single" w:sz="4" w:space="0" w:color="auto"/>
            </w:tcBorders>
            <w:shd w:val="clear" w:color="auto" w:fill="auto"/>
            <w:noWrap/>
            <w:vAlign w:val="bottom"/>
            <w:hideMark/>
          </w:tcPr>
          <w:p w14:paraId="32336AE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74.34</w:t>
            </w:r>
          </w:p>
        </w:tc>
        <w:tc>
          <w:tcPr>
            <w:tcW w:w="617" w:type="dxa"/>
            <w:tcBorders>
              <w:top w:val="nil"/>
              <w:left w:val="nil"/>
              <w:bottom w:val="single" w:sz="4" w:space="0" w:color="auto"/>
              <w:right w:val="single" w:sz="4" w:space="0" w:color="auto"/>
            </w:tcBorders>
            <w:shd w:val="clear" w:color="auto" w:fill="auto"/>
            <w:noWrap/>
            <w:vAlign w:val="bottom"/>
            <w:hideMark/>
          </w:tcPr>
          <w:p w14:paraId="7999ADA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14:paraId="17A802A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237A03C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11.8</w:t>
            </w:r>
          </w:p>
        </w:tc>
        <w:tc>
          <w:tcPr>
            <w:tcW w:w="810" w:type="dxa"/>
            <w:tcBorders>
              <w:top w:val="nil"/>
              <w:left w:val="nil"/>
              <w:bottom w:val="single" w:sz="4" w:space="0" w:color="auto"/>
              <w:right w:val="single" w:sz="4" w:space="0" w:color="auto"/>
            </w:tcBorders>
            <w:shd w:val="clear" w:color="auto" w:fill="auto"/>
            <w:noWrap/>
            <w:vAlign w:val="bottom"/>
            <w:hideMark/>
          </w:tcPr>
          <w:p w14:paraId="1AEEC31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54BF9AE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96.59</w:t>
            </w:r>
          </w:p>
        </w:tc>
        <w:tc>
          <w:tcPr>
            <w:tcW w:w="810" w:type="dxa"/>
            <w:tcBorders>
              <w:top w:val="nil"/>
              <w:left w:val="nil"/>
              <w:bottom w:val="single" w:sz="4" w:space="0" w:color="auto"/>
              <w:right w:val="single" w:sz="4" w:space="0" w:color="auto"/>
            </w:tcBorders>
            <w:shd w:val="clear" w:color="auto" w:fill="auto"/>
            <w:noWrap/>
            <w:vAlign w:val="bottom"/>
            <w:hideMark/>
          </w:tcPr>
          <w:p w14:paraId="55A7782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0.06</w:t>
            </w:r>
          </w:p>
        </w:tc>
        <w:tc>
          <w:tcPr>
            <w:tcW w:w="1266" w:type="dxa"/>
            <w:tcBorders>
              <w:top w:val="nil"/>
              <w:left w:val="nil"/>
              <w:bottom w:val="single" w:sz="4" w:space="0" w:color="auto"/>
              <w:right w:val="single" w:sz="4" w:space="0" w:color="auto"/>
            </w:tcBorders>
            <w:shd w:val="clear" w:color="auto" w:fill="auto"/>
            <w:noWrap/>
            <w:vAlign w:val="bottom"/>
            <w:hideMark/>
          </w:tcPr>
          <w:p w14:paraId="14BA166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0.00</w:t>
            </w:r>
          </w:p>
        </w:tc>
        <w:tc>
          <w:tcPr>
            <w:tcW w:w="1251" w:type="dxa"/>
            <w:tcBorders>
              <w:top w:val="nil"/>
              <w:left w:val="nil"/>
              <w:bottom w:val="single" w:sz="4" w:space="0" w:color="auto"/>
              <w:right w:val="single" w:sz="8" w:space="0" w:color="auto"/>
            </w:tcBorders>
            <w:shd w:val="clear" w:color="auto" w:fill="auto"/>
            <w:noWrap/>
            <w:vAlign w:val="bottom"/>
            <w:hideMark/>
          </w:tcPr>
          <w:p w14:paraId="41FA9F99"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6DFF392B"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C79E6C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2B978EF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7053E9A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MA33-43</w:t>
            </w:r>
          </w:p>
        </w:tc>
        <w:tc>
          <w:tcPr>
            <w:tcW w:w="1133" w:type="dxa"/>
            <w:tcBorders>
              <w:top w:val="nil"/>
              <w:left w:val="nil"/>
              <w:bottom w:val="single" w:sz="4" w:space="0" w:color="auto"/>
              <w:right w:val="single" w:sz="4" w:space="0" w:color="auto"/>
            </w:tcBorders>
            <w:shd w:val="clear" w:color="auto" w:fill="auto"/>
            <w:noWrap/>
            <w:vAlign w:val="bottom"/>
            <w:hideMark/>
          </w:tcPr>
          <w:p w14:paraId="5E3687C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Cascade Brook</w:t>
            </w:r>
          </w:p>
        </w:tc>
        <w:tc>
          <w:tcPr>
            <w:tcW w:w="2539" w:type="dxa"/>
            <w:tcBorders>
              <w:top w:val="nil"/>
              <w:left w:val="nil"/>
              <w:bottom w:val="single" w:sz="4" w:space="0" w:color="auto"/>
              <w:right w:val="single" w:sz="4" w:space="0" w:color="auto"/>
            </w:tcBorders>
            <w:shd w:val="clear" w:color="auto" w:fill="auto"/>
            <w:noWrap/>
            <w:vAlign w:val="bottom"/>
            <w:hideMark/>
          </w:tcPr>
          <w:p w14:paraId="6D0493D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southeast of Moore Road, Florida to confluence with Deerfield River, Florida.</w:t>
            </w:r>
          </w:p>
        </w:tc>
        <w:tc>
          <w:tcPr>
            <w:tcW w:w="767" w:type="dxa"/>
            <w:tcBorders>
              <w:top w:val="nil"/>
              <w:left w:val="nil"/>
              <w:bottom w:val="single" w:sz="4" w:space="0" w:color="auto"/>
              <w:right w:val="single" w:sz="4" w:space="0" w:color="auto"/>
            </w:tcBorders>
            <w:shd w:val="clear" w:color="auto" w:fill="auto"/>
            <w:noWrap/>
            <w:vAlign w:val="bottom"/>
            <w:hideMark/>
          </w:tcPr>
          <w:p w14:paraId="63A9A80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1.8</w:t>
            </w:r>
          </w:p>
        </w:tc>
        <w:tc>
          <w:tcPr>
            <w:tcW w:w="1119" w:type="dxa"/>
            <w:tcBorders>
              <w:top w:val="nil"/>
              <w:left w:val="nil"/>
              <w:bottom w:val="single" w:sz="4" w:space="0" w:color="auto"/>
              <w:right w:val="single" w:sz="4" w:space="0" w:color="auto"/>
            </w:tcBorders>
            <w:shd w:val="clear" w:color="auto" w:fill="auto"/>
            <w:noWrap/>
            <w:vAlign w:val="bottom"/>
            <w:hideMark/>
          </w:tcPr>
          <w:p w14:paraId="7EA0027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5B8B549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010802030201</w:t>
            </w:r>
          </w:p>
        </w:tc>
        <w:tc>
          <w:tcPr>
            <w:tcW w:w="1195" w:type="dxa"/>
            <w:tcBorders>
              <w:top w:val="nil"/>
              <w:left w:val="nil"/>
              <w:bottom w:val="single" w:sz="4" w:space="0" w:color="auto"/>
              <w:right w:val="single" w:sz="4" w:space="0" w:color="auto"/>
            </w:tcBorders>
            <w:shd w:val="clear" w:color="auto" w:fill="auto"/>
            <w:noWrap/>
            <w:vAlign w:val="bottom"/>
            <w:hideMark/>
          </w:tcPr>
          <w:p w14:paraId="0B39EC8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Pelham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483369D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78.67</w:t>
            </w:r>
          </w:p>
        </w:tc>
        <w:tc>
          <w:tcPr>
            <w:tcW w:w="672" w:type="dxa"/>
            <w:tcBorders>
              <w:top w:val="nil"/>
              <w:left w:val="nil"/>
              <w:bottom w:val="single" w:sz="4" w:space="0" w:color="auto"/>
              <w:right w:val="single" w:sz="4" w:space="0" w:color="auto"/>
            </w:tcBorders>
            <w:shd w:val="clear" w:color="auto" w:fill="auto"/>
            <w:noWrap/>
            <w:vAlign w:val="bottom"/>
            <w:hideMark/>
          </w:tcPr>
          <w:p w14:paraId="7770D19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3.11</w:t>
            </w:r>
          </w:p>
        </w:tc>
        <w:tc>
          <w:tcPr>
            <w:tcW w:w="672" w:type="dxa"/>
            <w:tcBorders>
              <w:top w:val="nil"/>
              <w:left w:val="nil"/>
              <w:bottom w:val="single" w:sz="4" w:space="0" w:color="auto"/>
              <w:right w:val="single" w:sz="4" w:space="0" w:color="auto"/>
            </w:tcBorders>
            <w:shd w:val="clear" w:color="auto" w:fill="auto"/>
            <w:noWrap/>
            <w:vAlign w:val="bottom"/>
            <w:hideMark/>
          </w:tcPr>
          <w:p w14:paraId="3E25A8A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47.47</w:t>
            </w:r>
          </w:p>
        </w:tc>
        <w:tc>
          <w:tcPr>
            <w:tcW w:w="672" w:type="dxa"/>
            <w:tcBorders>
              <w:top w:val="nil"/>
              <w:left w:val="nil"/>
              <w:bottom w:val="single" w:sz="4" w:space="0" w:color="auto"/>
              <w:right w:val="single" w:sz="4" w:space="0" w:color="auto"/>
            </w:tcBorders>
            <w:shd w:val="clear" w:color="auto" w:fill="auto"/>
            <w:noWrap/>
            <w:vAlign w:val="bottom"/>
            <w:hideMark/>
          </w:tcPr>
          <w:p w14:paraId="45C4193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74.34</w:t>
            </w:r>
          </w:p>
        </w:tc>
        <w:tc>
          <w:tcPr>
            <w:tcW w:w="617" w:type="dxa"/>
            <w:tcBorders>
              <w:top w:val="nil"/>
              <w:left w:val="nil"/>
              <w:bottom w:val="single" w:sz="4" w:space="0" w:color="auto"/>
              <w:right w:val="single" w:sz="4" w:space="0" w:color="auto"/>
            </w:tcBorders>
            <w:shd w:val="clear" w:color="auto" w:fill="auto"/>
            <w:noWrap/>
            <w:vAlign w:val="bottom"/>
            <w:hideMark/>
          </w:tcPr>
          <w:p w14:paraId="0F0800D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14:paraId="4114F1E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5B8FF9F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11.8</w:t>
            </w:r>
          </w:p>
        </w:tc>
        <w:tc>
          <w:tcPr>
            <w:tcW w:w="810" w:type="dxa"/>
            <w:tcBorders>
              <w:top w:val="nil"/>
              <w:left w:val="nil"/>
              <w:bottom w:val="single" w:sz="4" w:space="0" w:color="auto"/>
              <w:right w:val="single" w:sz="4" w:space="0" w:color="auto"/>
            </w:tcBorders>
            <w:shd w:val="clear" w:color="auto" w:fill="auto"/>
            <w:noWrap/>
            <w:vAlign w:val="bottom"/>
            <w:hideMark/>
          </w:tcPr>
          <w:p w14:paraId="3D7444A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307B8E8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96.59</w:t>
            </w:r>
          </w:p>
        </w:tc>
        <w:tc>
          <w:tcPr>
            <w:tcW w:w="810" w:type="dxa"/>
            <w:tcBorders>
              <w:top w:val="nil"/>
              <w:left w:val="nil"/>
              <w:bottom w:val="single" w:sz="4" w:space="0" w:color="auto"/>
              <w:right w:val="single" w:sz="4" w:space="0" w:color="auto"/>
            </w:tcBorders>
            <w:shd w:val="clear" w:color="auto" w:fill="auto"/>
            <w:noWrap/>
            <w:vAlign w:val="bottom"/>
            <w:hideMark/>
          </w:tcPr>
          <w:p w14:paraId="0F18415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0.06</w:t>
            </w:r>
          </w:p>
        </w:tc>
        <w:tc>
          <w:tcPr>
            <w:tcW w:w="1266" w:type="dxa"/>
            <w:tcBorders>
              <w:top w:val="nil"/>
              <w:left w:val="nil"/>
              <w:bottom w:val="single" w:sz="4" w:space="0" w:color="auto"/>
              <w:right w:val="single" w:sz="4" w:space="0" w:color="auto"/>
            </w:tcBorders>
            <w:shd w:val="clear" w:color="auto" w:fill="auto"/>
            <w:noWrap/>
            <w:vAlign w:val="bottom"/>
            <w:hideMark/>
          </w:tcPr>
          <w:p w14:paraId="308F6E1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0.00</w:t>
            </w:r>
          </w:p>
        </w:tc>
        <w:tc>
          <w:tcPr>
            <w:tcW w:w="1251" w:type="dxa"/>
            <w:tcBorders>
              <w:top w:val="nil"/>
              <w:left w:val="nil"/>
              <w:bottom w:val="single" w:sz="4" w:space="0" w:color="auto"/>
              <w:right w:val="single" w:sz="8" w:space="0" w:color="auto"/>
            </w:tcBorders>
            <w:shd w:val="clear" w:color="auto" w:fill="auto"/>
            <w:noWrap/>
            <w:vAlign w:val="bottom"/>
            <w:hideMark/>
          </w:tcPr>
          <w:p w14:paraId="097F26C6"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3244B936" w14:textId="77777777" w:rsidTr="004B48E2">
        <w:trPr>
          <w:cantSplit/>
          <w:trHeight w:val="78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3410C2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217BEC7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2A2A6E6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MA33-57</w:t>
            </w:r>
          </w:p>
        </w:tc>
        <w:tc>
          <w:tcPr>
            <w:tcW w:w="1133" w:type="dxa"/>
            <w:tcBorders>
              <w:top w:val="nil"/>
              <w:left w:val="nil"/>
              <w:bottom w:val="single" w:sz="4" w:space="0" w:color="auto"/>
              <w:right w:val="single" w:sz="4" w:space="0" w:color="auto"/>
            </w:tcBorders>
            <w:shd w:val="clear" w:color="auto" w:fill="auto"/>
            <w:noWrap/>
            <w:vAlign w:val="bottom"/>
            <w:hideMark/>
          </w:tcPr>
          <w:p w14:paraId="38DA974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Haley Brook</w:t>
            </w:r>
          </w:p>
        </w:tc>
        <w:tc>
          <w:tcPr>
            <w:tcW w:w="2539" w:type="dxa"/>
            <w:tcBorders>
              <w:top w:val="nil"/>
              <w:left w:val="nil"/>
              <w:bottom w:val="single" w:sz="4" w:space="0" w:color="auto"/>
              <w:right w:val="single" w:sz="4" w:space="0" w:color="auto"/>
            </w:tcBorders>
            <w:shd w:val="clear" w:color="auto" w:fill="auto"/>
            <w:noWrap/>
            <w:vAlign w:val="bottom"/>
            <w:hideMark/>
          </w:tcPr>
          <w:p w14:paraId="34EB20B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north of Main Street, Monroe to confluence with Dunbar Brook, Monroe.</w:t>
            </w:r>
          </w:p>
        </w:tc>
        <w:tc>
          <w:tcPr>
            <w:tcW w:w="767" w:type="dxa"/>
            <w:tcBorders>
              <w:top w:val="nil"/>
              <w:left w:val="nil"/>
              <w:bottom w:val="single" w:sz="4" w:space="0" w:color="auto"/>
              <w:right w:val="single" w:sz="4" w:space="0" w:color="auto"/>
            </w:tcBorders>
            <w:shd w:val="clear" w:color="auto" w:fill="auto"/>
            <w:noWrap/>
            <w:vAlign w:val="bottom"/>
            <w:hideMark/>
          </w:tcPr>
          <w:p w14:paraId="3B51F73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1.5</w:t>
            </w:r>
          </w:p>
        </w:tc>
        <w:tc>
          <w:tcPr>
            <w:tcW w:w="1119" w:type="dxa"/>
            <w:tcBorders>
              <w:top w:val="nil"/>
              <w:left w:val="nil"/>
              <w:bottom w:val="single" w:sz="4" w:space="0" w:color="auto"/>
              <w:right w:val="single" w:sz="4" w:space="0" w:color="auto"/>
            </w:tcBorders>
            <w:shd w:val="clear" w:color="auto" w:fill="auto"/>
            <w:noWrap/>
            <w:vAlign w:val="bottom"/>
            <w:hideMark/>
          </w:tcPr>
          <w:p w14:paraId="5286262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7F72042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010802030201</w:t>
            </w:r>
          </w:p>
        </w:tc>
        <w:tc>
          <w:tcPr>
            <w:tcW w:w="1195" w:type="dxa"/>
            <w:tcBorders>
              <w:top w:val="nil"/>
              <w:left w:val="nil"/>
              <w:bottom w:val="single" w:sz="4" w:space="0" w:color="auto"/>
              <w:right w:val="single" w:sz="4" w:space="0" w:color="auto"/>
            </w:tcBorders>
            <w:shd w:val="clear" w:color="auto" w:fill="auto"/>
            <w:noWrap/>
            <w:vAlign w:val="bottom"/>
            <w:hideMark/>
          </w:tcPr>
          <w:p w14:paraId="5416142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Pelham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6E10CB4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78.67</w:t>
            </w:r>
          </w:p>
        </w:tc>
        <w:tc>
          <w:tcPr>
            <w:tcW w:w="672" w:type="dxa"/>
            <w:tcBorders>
              <w:top w:val="nil"/>
              <w:left w:val="nil"/>
              <w:bottom w:val="single" w:sz="4" w:space="0" w:color="auto"/>
              <w:right w:val="single" w:sz="4" w:space="0" w:color="auto"/>
            </w:tcBorders>
            <w:shd w:val="clear" w:color="auto" w:fill="auto"/>
            <w:noWrap/>
            <w:vAlign w:val="bottom"/>
            <w:hideMark/>
          </w:tcPr>
          <w:p w14:paraId="15524C5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3.11</w:t>
            </w:r>
          </w:p>
        </w:tc>
        <w:tc>
          <w:tcPr>
            <w:tcW w:w="672" w:type="dxa"/>
            <w:tcBorders>
              <w:top w:val="nil"/>
              <w:left w:val="nil"/>
              <w:bottom w:val="single" w:sz="4" w:space="0" w:color="auto"/>
              <w:right w:val="single" w:sz="4" w:space="0" w:color="auto"/>
            </w:tcBorders>
            <w:shd w:val="clear" w:color="auto" w:fill="auto"/>
            <w:noWrap/>
            <w:vAlign w:val="bottom"/>
            <w:hideMark/>
          </w:tcPr>
          <w:p w14:paraId="1147634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47.47</w:t>
            </w:r>
          </w:p>
        </w:tc>
        <w:tc>
          <w:tcPr>
            <w:tcW w:w="672" w:type="dxa"/>
            <w:tcBorders>
              <w:top w:val="nil"/>
              <w:left w:val="nil"/>
              <w:bottom w:val="single" w:sz="4" w:space="0" w:color="auto"/>
              <w:right w:val="single" w:sz="4" w:space="0" w:color="auto"/>
            </w:tcBorders>
            <w:shd w:val="clear" w:color="auto" w:fill="auto"/>
            <w:noWrap/>
            <w:vAlign w:val="bottom"/>
            <w:hideMark/>
          </w:tcPr>
          <w:p w14:paraId="7AB83AB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74.34</w:t>
            </w:r>
          </w:p>
        </w:tc>
        <w:tc>
          <w:tcPr>
            <w:tcW w:w="617" w:type="dxa"/>
            <w:tcBorders>
              <w:top w:val="nil"/>
              <w:left w:val="nil"/>
              <w:bottom w:val="single" w:sz="4" w:space="0" w:color="auto"/>
              <w:right w:val="single" w:sz="4" w:space="0" w:color="auto"/>
            </w:tcBorders>
            <w:shd w:val="clear" w:color="auto" w:fill="auto"/>
            <w:noWrap/>
            <w:vAlign w:val="bottom"/>
            <w:hideMark/>
          </w:tcPr>
          <w:p w14:paraId="08B1407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14:paraId="1303FCA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1B00C5E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11.8</w:t>
            </w:r>
          </w:p>
        </w:tc>
        <w:tc>
          <w:tcPr>
            <w:tcW w:w="810" w:type="dxa"/>
            <w:tcBorders>
              <w:top w:val="nil"/>
              <w:left w:val="nil"/>
              <w:bottom w:val="single" w:sz="4" w:space="0" w:color="auto"/>
              <w:right w:val="single" w:sz="4" w:space="0" w:color="auto"/>
            </w:tcBorders>
            <w:shd w:val="clear" w:color="auto" w:fill="auto"/>
            <w:noWrap/>
            <w:vAlign w:val="bottom"/>
            <w:hideMark/>
          </w:tcPr>
          <w:p w14:paraId="07B4CE9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3E67308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96.59</w:t>
            </w:r>
          </w:p>
        </w:tc>
        <w:tc>
          <w:tcPr>
            <w:tcW w:w="810" w:type="dxa"/>
            <w:tcBorders>
              <w:top w:val="nil"/>
              <w:left w:val="nil"/>
              <w:bottom w:val="single" w:sz="4" w:space="0" w:color="auto"/>
              <w:right w:val="single" w:sz="4" w:space="0" w:color="auto"/>
            </w:tcBorders>
            <w:shd w:val="clear" w:color="auto" w:fill="auto"/>
            <w:noWrap/>
            <w:vAlign w:val="bottom"/>
            <w:hideMark/>
          </w:tcPr>
          <w:p w14:paraId="17BCAC0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0.06</w:t>
            </w:r>
          </w:p>
        </w:tc>
        <w:tc>
          <w:tcPr>
            <w:tcW w:w="1266" w:type="dxa"/>
            <w:tcBorders>
              <w:top w:val="nil"/>
              <w:left w:val="nil"/>
              <w:bottom w:val="single" w:sz="4" w:space="0" w:color="auto"/>
              <w:right w:val="single" w:sz="4" w:space="0" w:color="auto"/>
            </w:tcBorders>
            <w:shd w:val="clear" w:color="auto" w:fill="auto"/>
            <w:noWrap/>
            <w:vAlign w:val="bottom"/>
            <w:hideMark/>
          </w:tcPr>
          <w:p w14:paraId="3C20DA0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0.00</w:t>
            </w:r>
          </w:p>
        </w:tc>
        <w:tc>
          <w:tcPr>
            <w:tcW w:w="1251" w:type="dxa"/>
            <w:tcBorders>
              <w:top w:val="nil"/>
              <w:left w:val="nil"/>
              <w:bottom w:val="single" w:sz="4" w:space="0" w:color="auto"/>
              <w:right w:val="single" w:sz="8" w:space="0" w:color="auto"/>
            </w:tcBorders>
            <w:shd w:val="clear" w:color="auto" w:fill="auto"/>
            <w:noWrap/>
            <w:vAlign w:val="bottom"/>
            <w:hideMark/>
          </w:tcPr>
          <w:p w14:paraId="5359ACBD"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747E4F66"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1820B5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44F996F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3622635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MA33-85</w:t>
            </w:r>
          </w:p>
        </w:tc>
        <w:tc>
          <w:tcPr>
            <w:tcW w:w="1133" w:type="dxa"/>
            <w:tcBorders>
              <w:top w:val="nil"/>
              <w:left w:val="nil"/>
              <w:bottom w:val="single" w:sz="4" w:space="0" w:color="auto"/>
              <w:right w:val="single" w:sz="4" w:space="0" w:color="auto"/>
            </w:tcBorders>
            <w:shd w:val="clear" w:color="auto" w:fill="auto"/>
            <w:noWrap/>
            <w:vAlign w:val="bottom"/>
            <w:hideMark/>
          </w:tcPr>
          <w:p w14:paraId="6048FA7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Steele Brook</w:t>
            </w:r>
          </w:p>
        </w:tc>
        <w:tc>
          <w:tcPr>
            <w:tcW w:w="2539" w:type="dxa"/>
            <w:tcBorders>
              <w:top w:val="nil"/>
              <w:left w:val="nil"/>
              <w:bottom w:val="single" w:sz="4" w:space="0" w:color="auto"/>
              <w:right w:val="single" w:sz="4" w:space="0" w:color="auto"/>
            </w:tcBorders>
            <w:shd w:val="clear" w:color="auto" w:fill="auto"/>
            <w:noWrap/>
            <w:vAlign w:val="bottom"/>
            <w:hideMark/>
          </w:tcPr>
          <w:p w14:paraId="6ABE3BA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north of Tunnel Road, Rowe to confluence with Pelham Brook, Rowe.</w:t>
            </w:r>
          </w:p>
        </w:tc>
        <w:tc>
          <w:tcPr>
            <w:tcW w:w="767" w:type="dxa"/>
            <w:tcBorders>
              <w:top w:val="nil"/>
              <w:left w:val="nil"/>
              <w:bottom w:val="single" w:sz="4" w:space="0" w:color="auto"/>
              <w:right w:val="single" w:sz="4" w:space="0" w:color="auto"/>
            </w:tcBorders>
            <w:shd w:val="clear" w:color="auto" w:fill="auto"/>
            <w:noWrap/>
            <w:vAlign w:val="bottom"/>
            <w:hideMark/>
          </w:tcPr>
          <w:p w14:paraId="1F02DF3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1.7</w:t>
            </w:r>
          </w:p>
        </w:tc>
        <w:tc>
          <w:tcPr>
            <w:tcW w:w="1119" w:type="dxa"/>
            <w:tcBorders>
              <w:top w:val="nil"/>
              <w:left w:val="nil"/>
              <w:bottom w:val="single" w:sz="4" w:space="0" w:color="auto"/>
              <w:right w:val="single" w:sz="4" w:space="0" w:color="auto"/>
            </w:tcBorders>
            <w:shd w:val="clear" w:color="auto" w:fill="auto"/>
            <w:noWrap/>
            <w:vAlign w:val="bottom"/>
            <w:hideMark/>
          </w:tcPr>
          <w:p w14:paraId="4C3921C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46D0E9D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010802030201</w:t>
            </w:r>
          </w:p>
        </w:tc>
        <w:tc>
          <w:tcPr>
            <w:tcW w:w="1195" w:type="dxa"/>
            <w:tcBorders>
              <w:top w:val="nil"/>
              <w:left w:val="nil"/>
              <w:bottom w:val="single" w:sz="4" w:space="0" w:color="auto"/>
              <w:right w:val="single" w:sz="4" w:space="0" w:color="auto"/>
            </w:tcBorders>
            <w:shd w:val="clear" w:color="auto" w:fill="auto"/>
            <w:noWrap/>
            <w:vAlign w:val="bottom"/>
            <w:hideMark/>
          </w:tcPr>
          <w:p w14:paraId="57A7B93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Pelham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58786FB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78.67</w:t>
            </w:r>
          </w:p>
        </w:tc>
        <w:tc>
          <w:tcPr>
            <w:tcW w:w="672" w:type="dxa"/>
            <w:tcBorders>
              <w:top w:val="nil"/>
              <w:left w:val="nil"/>
              <w:bottom w:val="single" w:sz="4" w:space="0" w:color="auto"/>
              <w:right w:val="single" w:sz="4" w:space="0" w:color="auto"/>
            </w:tcBorders>
            <w:shd w:val="clear" w:color="auto" w:fill="auto"/>
            <w:noWrap/>
            <w:vAlign w:val="bottom"/>
            <w:hideMark/>
          </w:tcPr>
          <w:p w14:paraId="1F62439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3.11</w:t>
            </w:r>
          </w:p>
        </w:tc>
        <w:tc>
          <w:tcPr>
            <w:tcW w:w="672" w:type="dxa"/>
            <w:tcBorders>
              <w:top w:val="nil"/>
              <w:left w:val="nil"/>
              <w:bottom w:val="single" w:sz="4" w:space="0" w:color="auto"/>
              <w:right w:val="single" w:sz="4" w:space="0" w:color="auto"/>
            </w:tcBorders>
            <w:shd w:val="clear" w:color="auto" w:fill="auto"/>
            <w:noWrap/>
            <w:vAlign w:val="bottom"/>
            <w:hideMark/>
          </w:tcPr>
          <w:p w14:paraId="17C8446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47.47</w:t>
            </w:r>
          </w:p>
        </w:tc>
        <w:tc>
          <w:tcPr>
            <w:tcW w:w="672" w:type="dxa"/>
            <w:tcBorders>
              <w:top w:val="nil"/>
              <w:left w:val="nil"/>
              <w:bottom w:val="single" w:sz="4" w:space="0" w:color="auto"/>
              <w:right w:val="single" w:sz="4" w:space="0" w:color="auto"/>
            </w:tcBorders>
            <w:shd w:val="clear" w:color="auto" w:fill="auto"/>
            <w:noWrap/>
            <w:vAlign w:val="bottom"/>
            <w:hideMark/>
          </w:tcPr>
          <w:p w14:paraId="78F5455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74.34</w:t>
            </w:r>
          </w:p>
        </w:tc>
        <w:tc>
          <w:tcPr>
            <w:tcW w:w="617" w:type="dxa"/>
            <w:tcBorders>
              <w:top w:val="nil"/>
              <w:left w:val="nil"/>
              <w:bottom w:val="single" w:sz="4" w:space="0" w:color="auto"/>
              <w:right w:val="single" w:sz="4" w:space="0" w:color="auto"/>
            </w:tcBorders>
            <w:shd w:val="clear" w:color="auto" w:fill="auto"/>
            <w:noWrap/>
            <w:vAlign w:val="bottom"/>
            <w:hideMark/>
          </w:tcPr>
          <w:p w14:paraId="7471E23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14:paraId="50010A8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52FD210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11.8</w:t>
            </w:r>
          </w:p>
        </w:tc>
        <w:tc>
          <w:tcPr>
            <w:tcW w:w="810" w:type="dxa"/>
            <w:tcBorders>
              <w:top w:val="nil"/>
              <w:left w:val="nil"/>
              <w:bottom w:val="single" w:sz="4" w:space="0" w:color="auto"/>
              <w:right w:val="single" w:sz="4" w:space="0" w:color="auto"/>
            </w:tcBorders>
            <w:shd w:val="clear" w:color="auto" w:fill="auto"/>
            <w:noWrap/>
            <w:vAlign w:val="bottom"/>
            <w:hideMark/>
          </w:tcPr>
          <w:p w14:paraId="53E8D06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590B8F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96.59</w:t>
            </w:r>
          </w:p>
        </w:tc>
        <w:tc>
          <w:tcPr>
            <w:tcW w:w="810" w:type="dxa"/>
            <w:tcBorders>
              <w:top w:val="nil"/>
              <w:left w:val="nil"/>
              <w:bottom w:val="single" w:sz="4" w:space="0" w:color="auto"/>
              <w:right w:val="single" w:sz="4" w:space="0" w:color="auto"/>
            </w:tcBorders>
            <w:shd w:val="clear" w:color="auto" w:fill="auto"/>
            <w:noWrap/>
            <w:vAlign w:val="bottom"/>
            <w:hideMark/>
          </w:tcPr>
          <w:p w14:paraId="3C15C87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0.06</w:t>
            </w:r>
          </w:p>
        </w:tc>
        <w:tc>
          <w:tcPr>
            <w:tcW w:w="1266" w:type="dxa"/>
            <w:tcBorders>
              <w:top w:val="nil"/>
              <w:left w:val="nil"/>
              <w:bottom w:val="single" w:sz="4" w:space="0" w:color="auto"/>
              <w:right w:val="single" w:sz="4" w:space="0" w:color="auto"/>
            </w:tcBorders>
            <w:shd w:val="clear" w:color="auto" w:fill="auto"/>
            <w:noWrap/>
            <w:vAlign w:val="bottom"/>
            <w:hideMark/>
          </w:tcPr>
          <w:p w14:paraId="2AB8F93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0.00</w:t>
            </w:r>
          </w:p>
        </w:tc>
        <w:tc>
          <w:tcPr>
            <w:tcW w:w="1251" w:type="dxa"/>
            <w:tcBorders>
              <w:top w:val="nil"/>
              <w:left w:val="nil"/>
              <w:bottom w:val="single" w:sz="4" w:space="0" w:color="auto"/>
              <w:right w:val="single" w:sz="8" w:space="0" w:color="auto"/>
            </w:tcBorders>
            <w:shd w:val="clear" w:color="auto" w:fill="auto"/>
            <w:noWrap/>
            <w:vAlign w:val="bottom"/>
            <w:hideMark/>
          </w:tcPr>
          <w:p w14:paraId="153D875A"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4CDDE386" w14:textId="77777777" w:rsidTr="004B48E2">
        <w:trPr>
          <w:cantSplit/>
          <w:trHeight w:val="78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CB8F5B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4EB82CE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0A9F5A3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MA33-76</w:t>
            </w:r>
          </w:p>
        </w:tc>
        <w:tc>
          <w:tcPr>
            <w:tcW w:w="1133" w:type="dxa"/>
            <w:tcBorders>
              <w:top w:val="nil"/>
              <w:left w:val="nil"/>
              <w:bottom w:val="single" w:sz="4" w:space="0" w:color="auto"/>
              <w:right w:val="single" w:sz="4" w:space="0" w:color="auto"/>
            </w:tcBorders>
            <w:shd w:val="clear" w:color="auto" w:fill="auto"/>
            <w:noWrap/>
            <w:vAlign w:val="bottom"/>
            <w:hideMark/>
          </w:tcPr>
          <w:p w14:paraId="1E54774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Rice Brook</w:t>
            </w:r>
          </w:p>
        </w:tc>
        <w:tc>
          <w:tcPr>
            <w:tcW w:w="2539" w:type="dxa"/>
            <w:tcBorders>
              <w:top w:val="nil"/>
              <w:left w:val="nil"/>
              <w:bottom w:val="single" w:sz="4" w:space="0" w:color="auto"/>
              <w:right w:val="single" w:sz="4" w:space="0" w:color="auto"/>
            </w:tcBorders>
            <w:shd w:val="clear" w:color="auto" w:fill="auto"/>
            <w:noWrap/>
            <w:vAlign w:val="bottom"/>
            <w:hideMark/>
          </w:tcPr>
          <w:p w14:paraId="296F9D7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north of Hazelton Road, Rowe to confluence with Pelham Brook, Rowe.</w:t>
            </w:r>
          </w:p>
        </w:tc>
        <w:tc>
          <w:tcPr>
            <w:tcW w:w="767" w:type="dxa"/>
            <w:tcBorders>
              <w:top w:val="nil"/>
              <w:left w:val="nil"/>
              <w:bottom w:val="single" w:sz="4" w:space="0" w:color="auto"/>
              <w:right w:val="single" w:sz="4" w:space="0" w:color="auto"/>
            </w:tcBorders>
            <w:shd w:val="clear" w:color="auto" w:fill="auto"/>
            <w:noWrap/>
            <w:vAlign w:val="bottom"/>
            <w:hideMark/>
          </w:tcPr>
          <w:p w14:paraId="39F9393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1.2</w:t>
            </w:r>
          </w:p>
        </w:tc>
        <w:tc>
          <w:tcPr>
            <w:tcW w:w="1119" w:type="dxa"/>
            <w:tcBorders>
              <w:top w:val="nil"/>
              <w:left w:val="nil"/>
              <w:bottom w:val="single" w:sz="4" w:space="0" w:color="auto"/>
              <w:right w:val="single" w:sz="4" w:space="0" w:color="auto"/>
            </w:tcBorders>
            <w:shd w:val="clear" w:color="auto" w:fill="auto"/>
            <w:noWrap/>
            <w:vAlign w:val="bottom"/>
            <w:hideMark/>
          </w:tcPr>
          <w:p w14:paraId="2915FD4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4BA1788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010802030201</w:t>
            </w:r>
          </w:p>
        </w:tc>
        <w:tc>
          <w:tcPr>
            <w:tcW w:w="1195" w:type="dxa"/>
            <w:tcBorders>
              <w:top w:val="nil"/>
              <w:left w:val="nil"/>
              <w:bottom w:val="single" w:sz="4" w:space="0" w:color="auto"/>
              <w:right w:val="single" w:sz="4" w:space="0" w:color="auto"/>
            </w:tcBorders>
            <w:shd w:val="clear" w:color="auto" w:fill="auto"/>
            <w:noWrap/>
            <w:vAlign w:val="bottom"/>
            <w:hideMark/>
          </w:tcPr>
          <w:p w14:paraId="0C99018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Pelham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64DC338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78.67</w:t>
            </w:r>
          </w:p>
        </w:tc>
        <w:tc>
          <w:tcPr>
            <w:tcW w:w="672" w:type="dxa"/>
            <w:tcBorders>
              <w:top w:val="nil"/>
              <w:left w:val="nil"/>
              <w:bottom w:val="single" w:sz="4" w:space="0" w:color="auto"/>
              <w:right w:val="single" w:sz="4" w:space="0" w:color="auto"/>
            </w:tcBorders>
            <w:shd w:val="clear" w:color="auto" w:fill="auto"/>
            <w:noWrap/>
            <w:vAlign w:val="bottom"/>
            <w:hideMark/>
          </w:tcPr>
          <w:p w14:paraId="6EB2285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3.11</w:t>
            </w:r>
          </w:p>
        </w:tc>
        <w:tc>
          <w:tcPr>
            <w:tcW w:w="672" w:type="dxa"/>
            <w:tcBorders>
              <w:top w:val="nil"/>
              <w:left w:val="nil"/>
              <w:bottom w:val="single" w:sz="4" w:space="0" w:color="auto"/>
              <w:right w:val="single" w:sz="4" w:space="0" w:color="auto"/>
            </w:tcBorders>
            <w:shd w:val="clear" w:color="auto" w:fill="auto"/>
            <w:noWrap/>
            <w:vAlign w:val="bottom"/>
            <w:hideMark/>
          </w:tcPr>
          <w:p w14:paraId="43C3AC4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47.47</w:t>
            </w:r>
          </w:p>
        </w:tc>
        <w:tc>
          <w:tcPr>
            <w:tcW w:w="672" w:type="dxa"/>
            <w:tcBorders>
              <w:top w:val="nil"/>
              <w:left w:val="nil"/>
              <w:bottom w:val="single" w:sz="4" w:space="0" w:color="auto"/>
              <w:right w:val="single" w:sz="4" w:space="0" w:color="auto"/>
            </w:tcBorders>
            <w:shd w:val="clear" w:color="auto" w:fill="auto"/>
            <w:noWrap/>
            <w:vAlign w:val="bottom"/>
            <w:hideMark/>
          </w:tcPr>
          <w:p w14:paraId="44B55C6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74.34</w:t>
            </w:r>
          </w:p>
        </w:tc>
        <w:tc>
          <w:tcPr>
            <w:tcW w:w="617" w:type="dxa"/>
            <w:tcBorders>
              <w:top w:val="nil"/>
              <w:left w:val="nil"/>
              <w:bottom w:val="single" w:sz="4" w:space="0" w:color="auto"/>
              <w:right w:val="single" w:sz="4" w:space="0" w:color="auto"/>
            </w:tcBorders>
            <w:shd w:val="clear" w:color="auto" w:fill="auto"/>
            <w:noWrap/>
            <w:vAlign w:val="bottom"/>
            <w:hideMark/>
          </w:tcPr>
          <w:p w14:paraId="7CA6231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14:paraId="0C9C52F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6427971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11.8</w:t>
            </w:r>
          </w:p>
        </w:tc>
        <w:tc>
          <w:tcPr>
            <w:tcW w:w="810" w:type="dxa"/>
            <w:tcBorders>
              <w:top w:val="nil"/>
              <w:left w:val="nil"/>
              <w:bottom w:val="single" w:sz="4" w:space="0" w:color="auto"/>
              <w:right w:val="single" w:sz="4" w:space="0" w:color="auto"/>
            </w:tcBorders>
            <w:shd w:val="clear" w:color="auto" w:fill="auto"/>
            <w:noWrap/>
            <w:vAlign w:val="bottom"/>
            <w:hideMark/>
          </w:tcPr>
          <w:p w14:paraId="5DDBFA2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5B18E88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96.59</w:t>
            </w:r>
          </w:p>
        </w:tc>
        <w:tc>
          <w:tcPr>
            <w:tcW w:w="810" w:type="dxa"/>
            <w:tcBorders>
              <w:top w:val="nil"/>
              <w:left w:val="nil"/>
              <w:bottom w:val="single" w:sz="4" w:space="0" w:color="auto"/>
              <w:right w:val="single" w:sz="4" w:space="0" w:color="auto"/>
            </w:tcBorders>
            <w:shd w:val="clear" w:color="auto" w:fill="auto"/>
            <w:noWrap/>
            <w:vAlign w:val="bottom"/>
            <w:hideMark/>
          </w:tcPr>
          <w:p w14:paraId="659EA4D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0.06</w:t>
            </w:r>
          </w:p>
        </w:tc>
        <w:tc>
          <w:tcPr>
            <w:tcW w:w="1266" w:type="dxa"/>
            <w:tcBorders>
              <w:top w:val="nil"/>
              <w:left w:val="nil"/>
              <w:bottom w:val="single" w:sz="4" w:space="0" w:color="auto"/>
              <w:right w:val="single" w:sz="4" w:space="0" w:color="auto"/>
            </w:tcBorders>
            <w:shd w:val="clear" w:color="auto" w:fill="auto"/>
            <w:noWrap/>
            <w:vAlign w:val="bottom"/>
            <w:hideMark/>
          </w:tcPr>
          <w:p w14:paraId="1226C5B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0.00</w:t>
            </w:r>
          </w:p>
        </w:tc>
        <w:tc>
          <w:tcPr>
            <w:tcW w:w="1251" w:type="dxa"/>
            <w:tcBorders>
              <w:top w:val="nil"/>
              <w:left w:val="nil"/>
              <w:bottom w:val="single" w:sz="4" w:space="0" w:color="auto"/>
              <w:right w:val="single" w:sz="8" w:space="0" w:color="auto"/>
            </w:tcBorders>
            <w:shd w:val="clear" w:color="auto" w:fill="auto"/>
            <w:noWrap/>
            <w:vAlign w:val="bottom"/>
            <w:hideMark/>
          </w:tcPr>
          <w:p w14:paraId="747BCFC0"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16470D65" w14:textId="77777777" w:rsidTr="004B48E2">
        <w:trPr>
          <w:cantSplit/>
          <w:trHeight w:val="78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76E5F5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604DBB9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2122884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MA33-123</w:t>
            </w:r>
          </w:p>
        </w:tc>
        <w:tc>
          <w:tcPr>
            <w:tcW w:w="1133" w:type="dxa"/>
            <w:tcBorders>
              <w:top w:val="nil"/>
              <w:left w:val="nil"/>
              <w:bottom w:val="single" w:sz="4" w:space="0" w:color="auto"/>
              <w:right w:val="single" w:sz="4" w:space="0" w:color="auto"/>
            </w:tcBorders>
            <w:shd w:val="clear" w:color="auto" w:fill="auto"/>
            <w:noWrap/>
            <w:vAlign w:val="bottom"/>
            <w:hideMark/>
          </w:tcPr>
          <w:p w14:paraId="44D26E9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Parsonage Brook</w:t>
            </w:r>
          </w:p>
        </w:tc>
        <w:tc>
          <w:tcPr>
            <w:tcW w:w="2539" w:type="dxa"/>
            <w:tcBorders>
              <w:top w:val="nil"/>
              <w:left w:val="nil"/>
              <w:bottom w:val="single" w:sz="4" w:space="0" w:color="auto"/>
              <w:right w:val="single" w:sz="4" w:space="0" w:color="auto"/>
            </w:tcBorders>
            <w:shd w:val="clear" w:color="auto" w:fill="auto"/>
            <w:noWrap/>
            <w:vAlign w:val="bottom"/>
            <w:hideMark/>
          </w:tcPr>
          <w:p w14:paraId="57E8B70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north of Main Road, Monroe to confluence with Dunbar Brook, Monroe.</w:t>
            </w:r>
          </w:p>
        </w:tc>
        <w:tc>
          <w:tcPr>
            <w:tcW w:w="767" w:type="dxa"/>
            <w:tcBorders>
              <w:top w:val="nil"/>
              <w:left w:val="nil"/>
              <w:bottom w:val="single" w:sz="4" w:space="0" w:color="auto"/>
              <w:right w:val="single" w:sz="4" w:space="0" w:color="auto"/>
            </w:tcBorders>
            <w:shd w:val="clear" w:color="auto" w:fill="auto"/>
            <w:noWrap/>
            <w:vAlign w:val="bottom"/>
            <w:hideMark/>
          </w:tcPr>
          <w:p w14:paraId="15C22EC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1.5</w:t>
            </w:r>
          </w:p>
        </w:tc>
        <w:tc>
          <w:tcPr>
            <w:tcW w:w="1119" w:type="dxa"/>
            <w:tcBorders>
              <w:top w:val="nil"/>
              <w:left w:val="nil"/>
              <w:bottom w:val="single" w:sz="4" w:space="0" w:color="auto"/>
              <w:right w:val="single" w:sz="4" w:space="0" w:color="auto"/>
            </w:tcBorders>
            <w:shd w:val="clear" w:color="auto" w:fill="auto"/>
            <w:noWrap/>
            <w:vAlign w:val="bottom"/>
            <w:hideMark/>
          </w:tcPr>
          <w:p w14:paraId="558A759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3BCD289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010802030201</w:t>
            </w:r>
          </w:p>
        </w:tc>
        <w:tc>
          <w:tcPr>
            <w:tcW w:w="1195" w:type="dxa"/>
            <w:tcBorders>
              <w:top w:val="nil"/>
              <w:left w:val="nil"/>
              <w:bottom w:val="single" w:sz="4" w:space="0" w:color="auto"/>
              <w:right w:val="single" w:sz="4" w:space="0" w:color="auto"/>
            </w:tcBorders>
            <w:shd w:val="clear" w:color="auto" w:fill="auto"/>
            <w:noWrap/>
            <w:vAlign w:val="bottom"/>
            <w:hideMark/>
          </w:tcPr>
          <w:p w14:paraId="489C39A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Pelham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2C5C5FA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78.67</w:t>
            </w:r>
          </w:p>
        </w:tc>
        <w:tc>
          <w:tcPr>
            <w:tcW w:w="672" w:type="dxa"/>
            <w:tcBorders>
              <w:top w:val="nil"/>
              <w:left w:val="nil"/>
              <w:bottom w:val="single" w:sz="4" w:space="0" w:color="auto"/>
              <w:right w:val="single" w:sz="4" w:space="0" w:color="auto"/>
            </w:tcBorders>
            <w:shd w:val="clear" w:color="auto" w:fill="auto"/>
            <w:noWrap/>
            <w:vAlign w:val="bottom"/>
            <w:hideMark/>
          </w:tcPr>
          <w:p w14:paraId="6ECDAAE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3.11</w:t>
            </w:r>
          </w:p>
        </w:tc>
        <w:tc>
          <w:tcPr>
            <w:tcW w:w="672" w:type="dxa"/>
            <w:tcBorders>
              <w:top w:val="nil"/>
              <w:left w:val="nil"/>
              <w:bottom w:val="single" w:sz="4" w:space="0" w:color="auto"/>
              <w:right w:val="single" w:sz="4" w:space="0" w:color="auto"/>
            </w:tcBorders>
            <w:shd w:val="clear" w:color="auto" w:fill="auto"/>
            <w:noWrap/>
            <w:vAlign w:val="bottom"/>
            <w:hideMark/>
          </w:tcPr>
          <w:p w14:paraId="6321828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47.47</w:t>
            </w:r>
          </w:p>
        </w:tc>
        <w:tc>
          <w:tcPr>
            <w:tcW w:w="672" w:type="dxa"/>
            <w:tcBorders>
              <w:top w:val="nil"/>
              <w:left w:val="nil"/>
              <w:bottom w:val="single" w:sz="4" w:space="0" w:color="auto"/>
              <w:right w:val="single" w:sz="4" w:space="0" w:color="auto"/>
            </w:tcBorders>
            <w:shd w:val="clear" w:color="auto" w:fill="auto"/>
            <w:noWrap/>
            <w:vAlign w:val="bottom"/>
            <w:hideMark/>
          </w:tcPr>
          <w:p w14:paraId="179A755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74.34</w:t>
            </w:r>
          </w:p>
        </w:tc>
        <w:tc>
          <w:tcPr>
            <w:tcW w:w="617" w:type="dxa"/>
            <w:tcBorders>
              <w:top w:val="nil"/>
              <w:left w:val="nil"/>
              <w:bottom w:val="single" w:sz="4" w:space="0" w:color="auto"/>
              <w:right w:val="single" w:sz="4" w:space="0" w:color="auto"/>
            </w:tcBorders>
            <w:shd w:val="clear" w:color="auto" w:fill="auto"/>
            <w:noWrap/>
            <w:vAlign w:val="bottom"/>
            <w:hideMark/>
          </w:tcPr>
          <w:p w14:paraId="1B94C98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14:paraId="3603ECA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4F9992E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11.8</w:t>
            </w:r>
          </w:p>
        </w:tc>
        <w:tc>
          <w:tcPr>
            <w:tcW w:w="810" w:type="dxa"/>
            <w:tcBorders>
              <w:top w:val="nil"/>
              <w:left w:val="nil"/>
              <w:bottom w:val="single" w:sz="4" w:space="0" w:color="auto"/>
              <w:right w:val="single" w:sz="4" w:space="0" w:color="auto"/>
            </w:tcBorders>
            <w:shd w:val="clear" w:color="auto" w:fill="auto"/>
            <w:noWrap/>
            <w:vAlign w:val="bottom"/>
            <w:hideMark/>
          </w:tcPr>
          <w:p w14:paraId="51A4E35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3DB3128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96.59</w:t>
            </w:r>
          </w:p>
        </w:tc>
        <w:tc>
          <w:tcPr>
            <w:tcW w:w="810" w:type="dxa"/>
            <w:tcBorders>
              <w:top w:val="nil"/>
              <w:left w:val="nil"/>
              <w:bottom w:val="single" w:sz="4" w:space="0" w:color="auto"/>
              <w:right w:val="single" w:sz="4" w:space="0" w:color="auto"/>
            </w:tcBorders>
            <w:shd w:val="clear" w:color="auto" w:fill="auto"/>
            <w:noWrap/>
            <w:vAlign w:val="bottom"/>
            <w:hideMark/>
          </w:tcPr>
          <w:p w14:paraId="19DB3B5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0.06</w:t>
            </w:r>
          </w:p>
        </w:tc>
        <w:tc>
          <w:tcPr>
            <w:tcW w:w="1266" w:type="dxa"/>
            <w:tcBorders>
              <w:top w:val="nil"/>
              <w:left w:val="nil"/>
              <w:bottom w:val="single" w:sz="4" w:space="0" w:color="auto"/>
              <w:right w:val="single" w:sz="4" w:space="0" w:color="auto"/>
            </w:tcBorders>
            <w:shd w:val="clear" w:color="auto" w:fill="auto"/>
            <w:noWrap/>
            <w:vAlign w:val="bottom"/>
            <w:hideMark/>
          </w:tcPr>
          <w:p w14:paraId="0A8007B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0.00</w:t>
            </w:r>
          </w:p>
        </w:tc>
        <w:tc>
          <w:tcPr>
            <w:tcW w:w="1251" w:type="dxa"/>
            <w:tcBorders>
              <w:top w:val="nil"/>
              <w:left w:val="nil"/>
              <w:bottom w:val="single" w:sz="4" w:space="0" w:color="auto"/>
              <w:right w:val="single" w:sz="8" w:space="0" w:color="auto"/>
            </w:tcBorders>
            <w:shd w:val="clear" w:color="auto" w:fill="auto"/>
            <w:noWrap/>
            <w:vAlign w:val="bottom"/>
            <w:hideMark/>
          </w:tcPr>
          <w:p w14:paraId="6CB5D205"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1CF0B41A"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ED98DA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33</w:t>
            </w:r>
          </w:p>
        </w:tc>
        <w:tc>
          <w:tcPr>
            <w:tcW w:w="1192" w:type="dxa"/>
            <w:tcBorders>
              <w:top w:val="nil"/>
              <w:left w:val="nil"/>
              <w:bottom w:val="single" w:sz="4" w:space="0" w:color="auto"/>
              <w:right w:val="single" w:sz="4" w:space="0" w:color="auto"/>
            </w:tcBorders>
            <w:shd w:val="clear" w:color="auto" w:fill="auto"/>
            <w:noWrap/>
            <w:vAlign w:val="bottom"/>
            <w:hideMark/>
          </w:tcPr>
          <w:p w14:paraId="3B1CB8E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57ED6ED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MA33-129</w:t>
            </w:r>
          </w:p>
        </w:tc>
        <w:tc>
          <w:tcPr>
            <w:tcW w:w="1133" w:type="dxa"/>
            <w:tcBorders>
              <w:top w:val="nil"/>
              <w:left w:val="nil"/>
              <w:bottom w:val="single" w:sz="4" w:space="0" w:color="auto"/>
              <w:right w:val="single" w:sz="4" w:space="0" w:color="auto"/>
            </w:tcBorders>
            <w:shd w:val="clear" w:color="auto" w:fill="auto"/>
            <w:noWrap/>
            <w:vAlign w:val="bottom"/>
            <w:hideMark/>
          </w:tcPr>
          <w:p w14:paraId="4AC15B6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Tuttle Brook</w:t>
            </w:r>
          </w:p>
        </w:tc>
        <w:tc>
          <w:tcPr>
            <w:tcW w:w="2539" w:type="dxa"/>
            <w:tcBorders>
              <w:top w:val="nil"/>
              <w:left w:val="nil"/>
              <w:bottom w:val="single" w:sz="4" w:space="0" w:color="auto"/>
              <w:right w:val="single" w:sz="4" w:space="0" w:color="auto"/>
            </w:tcBorders>
            <w:shd w:val="clear" w:color="auto" w:fill="auto"/>
            <w:noWrap/>
            <w:vAlign w:val="bottom"/>
            <w:hideMark/>
          </w:tcPr>
          <w:p w14:paraId="76DBAA6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east of </w:t>
            </w:r>
            <w:proofErr w:type="spellStart"/>
            <w:r w:rsidRPr="00042854">
              <w:rPr>
                <w:rFonts w:ascii="Calibri" w:hAnsi="Calibri"/>
                <w:color w:val="000000"/>
                <w:sz w:val="20"/>
                <w:szCs w:val="20"/>
              </w:rPr>
              <w:t>Leshures</w:t>
            </w:r>
            <w:proofErr w:type="spellEnd"/>
            <w:r w:rsidRPr="00042854">
              <w:rPr>
                <w:rFonts w:ascii="Calibri" w:hAnsi="Calibri"/>
                <w:color w:val="000000"/>
                <w:sz w:val="20"/>
                <w:szCs w:val="20"/>
              </w:rPr>
              <w:t xml:space="preserve"> Road, Rowe to mouth at confluence with Potter Brook, Rowe.</w:t>
            </w:r>
          </w:p>
        </w:tc>
        <w:tc>
          <w:tcPr>
            <w:tcW w:w="767" w:type="dxa"/>
            <w:tcBorders>
              <w:top w:val="nil"/>
              <w:left w:val="nil"/>
              <w:bottom w:val="single" w:sz="4" w:space="0" w:color="auto"/>
              <w:right w:val="single" w:sz="4" w:space="0" w:color="auto"/>
            </w:tcBorders>
            <w:shd w:val="clear" w:color="auto" w:fill="auto"/>
            <w:noWrap/>
            <w:vAlign w:val="bottom"/>
            <w:hideMark/>
          </w:tcPr>
          <w:p w14:paraId="6425D9A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w:t>
            </w:r>
          </w:p>
        </w:tc>
        <w:tc>
          <w:tcPr>
            <w:tcW w:w="1119" w:type="dxa"/>
            <w:tcBorders>
              <w:top w:val="nil"/>
              <w:left w:val="nil"/>
              <w:bottom w:val="single" w:sz="4" w:space="0" w:color="auto"/>
              <w:right w:val="single" w:sz="4" w:space="0" w:color="auto"/>
            </w:tcBorders>
            <w:shd w:val="clear" w:color="auto" w:fill="auto"/>
            <w:noWrap/>
            <w:vAlign w:val="bottom"/>
            <w:hideMark/>
          </w:tcPr>
          <w:p w14:paraId="1B1CF05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403DAE7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010802030201</w:t>
            </w:r>
          </w:p>
        </w:tc>
        <w:tc>
          <w:tcPr>
            <w:tcW w:w="1195" w:type="dxa"/>
            <w:tcBorders>
              <w:top w:val="nil"/>
              <w:left w:val="nil"/>
              <w:bottom w:val="single" w:sz="4" w:space="0" w:color="auto"/>
              <w:right w:val="single" w:sz="4" w:space="0" w:color="auto"/>
            </w:tcBorders>
            <w:shd w:val="clear" w:color="auto" w:fill="auto"/>
            <w:noWrap/>
            <w:vAlign w:val="bottom"/>
            <w:hideMark/>
          </w:tcPr>
          <w:p w14:paraId="195B228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Pelham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5847CB2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78.67</w:t>
            </w:r>
          </w:p>
        </w:tc>
        <w:tc>
          <w:tcPr>
            <w:tcW w:w="672" w:type="dxa"/>
            <w:tcBorders>
              <w:top w:val="nil"/>
              <w:left w:val="nil"/>
              <w:bottom w:val="single" w:sz="4" w:space="0" w:color="auto"/>
              <w:right w:val="single" w:sz="4" w:space="0" w:color="auto"/>
            </w:tcBorders>
            <w:shd w:val="clear" w:color="auto" w:fill="auto"/>
            <w:noWrap/>
            <w:vAlign w:val="bottom"/>
            <w:hideMark/>
          </w:tcPr>
          <w:p w14:paraId="5549E05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3.11</w:t>
            </w:r>
          </w:p>
        </w:tc>
        <w:tc>
          <w:tcPr>
            <w:tcW w:w="672" w:type="dxa"/>
            <w:tcBorders>
              <w:top w:val="nil"/>
              <w:left w:val="nil"/>
              <w:bottom w:val="single" w:sz="4" w:space="0" w:color="auto"/>
              <w:right w:val="single" w:sz="4" w:space="0" w:color="auto"/>
            </w:tcBorders>
            <w:shd w:val="clear" w:color="auto" w:fill="auto"/>
            <w:noWrap/>
            <w:vAlign w:val="bottom"/>
            <w:hideMark/>
          </w:tcPr>
          <w:p w14:paraId="0E30AB3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47.47</w:t>
            </w:r>
          </w:p>
        </w:tc>
        <w:tc>
          <w:tcPr>
            <w:tcW w:w="672" w:type="dxa"/>
            <w:tcBorders>
              <w:top w:val="nil"/>
              <w:left w:val="nil"/>
              <w:bottom w:val="single" w:sz="4" w:space="0" w:color="auto"/>
              <w:right w:val="single" w:sz="4" w:space="0" w:color="auto"/>
            </w:tcBorders>
            <w:shd w:val="clear" w:color="auto" w:fill="auto"/>
            <w:noWrap/>
            <w:vAlign w:val="bottom"/>
            <w:hideMark/>
          </w:tcPr>
          <w:p w14:paraId="7C256AF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74.34</w:t>
            </w:r>
          </w:p>
        </w:tc>
        <w:tc>
          <w:tcPr>
            <w:tcW w:w="617" w:type="dxa"/>
            <w:tcBorders>
              <w:top w:val="nil"/>
              <w:left w:val="nil"/>
              <w:bottom w:val="single" w:sz="4" w:space="0" w:color="auto"/>
              <w:right w:val="single" w:sz="4" w:space="0" w:color="auto"/>
            </w:tcBorders>
            <w:shd w:val="clear" w:color="auto" w:fill="auto"/>
            <w:noWrap/>
            <w:vAlign w:val="bottom"/>
            <w:hideMark/>
          </w:tcPr>
          <w:p w14:paraId="42858DF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14:paraId="18A385A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544B6AD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11.8</w:t>
            </w:r>
          </w:p>
        </w:tc>
        <w:tc>
          <w:tcPr>
            <w:tcW w:w="810" w:type="dxa"/>
            <w:tcBorders>
              <w:top w:val="nil"/>
              <w:left w:val="nil"/>
              <w:bottom w:val="single" w:sz="4" w:space="0" w:color="auto"/>
              <w:right w:val="single" w:sz="4" w:space="0" w:color="auto"/>
            </w:tcBorders>
            <w:shd w:val="clear" w:color="auto" w:fill="auto"/>
            <w:noWrap/>
            <w:vAlign w:val="bottom"/>
            <w:hideMark/>
          </w:tcPr>
          <w:p w14:paraId="6C4E16F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0AD3D44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96.59</w:t>
            </w:r>
          </w:p>
        </w:tc>
        <w:tc>
          <w:tcPr>
            <w:tcW w:w="810" w:type="dxa"/>
            <w:tcBorders>
              <w:top w:val="nil"/>
              <w:left w:val="nil"/>
              <w:bottom w:val="single" w:sz="4" w:space="0" w:color="auto"/>
              <w:right w:val="single" w:sz="4" w:space="0" w:color="auto"/>
            </w:tcBorders>
            <w:shd w:val="clear" w:color="auto" w:fill="auto"/>
            <w:noWrap/>
            <w:vAlign w:val="bottom"/>
            <w:hideMark/>
          </w:tcPr>
          <w:p w14:paraId="7B846E4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0.06</w:t>
            </w:r>
          </w:p>
        </w:tc>
        <w:tc>
          <w:tcPr>
            <w:tcW w:w="1266" w:type="dxa"/>
            <w:tcBorders>
              <w:top w:val="nil"/>
              <w:left w:val="nil"/>
              <w:bottom w:val="single" w:sz="4" w:space="0" w:color="auto"/>
              <w:right w:val="single" w:sz="4" w:space="0" w:color="auto"/>
            </w:tcBorders>
            <w:shd w:val="clear" w:color="auto" w:fill="auto"/>
            <w:noWrap/>
            <w:vAlign w:val="bottom"/>
            <w:hideMark/>
          </w:tcPr>
          <w:p w14:paraId="22869D1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0.00</w:t>
            </w:r>
          </w:p>
        </w:tc>
        <w:tc>
          <w:tcPr>
            <w:tcW w:w="1251" w:type="dxa"/>
            <w:tcBorders>
              <w:top w:val="nil"/>
              <w:left w:val="nil"/>
              <w:bottom w:val="single" w:sz="4" w:space="0" w:color="auto"/>
              <w:right w:val="single" w:sz="8" w:space="0" w:color="auto"/>
            </w:tcBorders>
            <w:shd w:val="clear" w:color="auto" w:fill="auto"/>
            <w:noWrap/>
            <w:vAlign w:val="bottom"/>
            <w:hideMark/>
          </w:tcPr>
          <w:p w14:paraId="214631C9"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52D2C3E8" w14:textId="77777777" w:rsidTr="004B48E2">
        <w:trPr>
          <w:cantSplit/>
          <w:trHeight w:val="282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93A193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24E74A8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5822B8D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MA33-06</w:t>
            </w:r>
          </w:p>
        </w:tc>
        <w:tc>
          <w:tcPr>
            <w:tcW w:w="1133" w:type="dxa"/>
            <w:tcBorders>
              <w:top w:val="nil"/>
              <w:left w:val="nil"/>
              <w:bottom w:val="single" w:sz="4" w:space="0" w:color="auto"/>
              <w:right w:val="single" w:sz="4" w:space="0" w:color="auto"/>
            </w:tcBorders>
            <w:shd w:val="clear" w:color="auto" w:fill="auto"/>
            <w:noWrap/>
            <w:vAlign w:val="bottom"/>
            <w:hideMark/>
          </w:tcPr>
          <w:p w14:paraId="4719F8D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North River</w:t>
            </w:r>
          </w:p>
        </w:tc>
        <w:tc>
          <w:tcPr>
            <w:tcW w:w="2539" w:type="dxa"/>
            <w:tcBorders>
              <w:top w:val="nil"/>
              <w:left w:val="nil"/>
              <w:bottom w:val="single" w:sz="4" w:space="0" w:color="auto"/>
              <w:right w:val="single" w:sz="4" w:space="0" w:color="auto"/>
            </w:tcBorders>
            <w:shd w:val="clear" w:color="auto" w:fill="auto"/>
            <w:noWrap/>
            <w:vAlign w:val="bottom"/>
            <w:hideMark/>
          </w:tcPr>
          <w:p w14:paraId="4A6CC0D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From confluence of East and West branches of the North River, Colrain to confluence with Deerfield River, Shelburne/</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  (Segment changed 1997 - East Branch no longer included in length) (HQW applies upstream of Barnhardt discharge (NPDES# MA0003697)).</w:t>
            </w:r>
          </w:p>
        </w:tc>
        <w:tc>
          <w:tcPr>
            <w:tcW w:w="767" w:type="dxa"/>
            <w:tcBorders>
              <w:top w:val="nil"/>
              <w:left w:val="nil"/>
              <w:bottom w:val="single" w:sz="4" w:space="0" w:color="auto"/>
              <w:right w:val="single" w:sz="4" w:space="0" w:color="auto"/>
            </w:tcBorders>
            <w:shd w:val="clear" w:color="auto" w:fill="auto"/>
            <w:noWrap/>
            <w:vAlign w:val="bottom"/>
            <w:hideMark/>
          </w:tcPr>
          <w:p w14:paraId="492F362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19" w:type="dxa"/>
            <w:tcBorders>
              <w:top w:val="nil"/>
              <w:left w:val="nil"/>
              <w:bottom w:val="single" w:sz="4" w:space="0" w:color="auto"/>
              <w:right w:val="single" w:sz="4" w:space="0" w:color="auto"/>
            </w:tcBorders>
            <w:shd w:val="clear" w:color="auto" w:fill="auto"/>
            <w:noWrap/>
            <w:vAlign w:val="bottom"/>
            <w:hideMark/>
          </w:tcPr>
          <w:p w14:paraId="333C35A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 HQW*)</w:t>
            </w:r>
          </w:p>
        </w:tc>
        <w:tc>
          <w:tcPr>
            <w:tcW w:w="1433" w:type="dxa"/>
            <w:tcBorders>
              <w:top w:val="nil"/>
              <w:left w:val="nil"/>
              <w:bottom w:val="single" w:sz="4" w:space="0" w:color="auto"/>
              <w:right w:val="single" w:sz="4" w:space="0" w:color="auto"/>
            </w:tcBorders>
            <w:shd w:val="clear" w:color="auto" w:fill="auto"/>
            <w:noWrap/>
            <w:vAlign w:val="bottom"/>
            <w:hideMark/>
          </w:tcPr>
          <w:p w14:paraId="27E415B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010802030205</w:t>
            </w:r>
          </w:p>
        </w:tc>
        <w:tc>
          <w:tcPr>
            <w:tcW w:w="1195" w:type="dxa"/>
            <w:tcBorders>
              <w:top w:val="nil"/>
              <w:left w:val="nil"/>
              <w:bottom w:val="single" w:sz="4" w:space="0" w:color="auto"/>
              <w:right w:val="single" w:sz="4" w:space="0" w:color="auto"/>
            </w:tcBorders>
            <w:shd w:val="clear" w:color="auto" w:fill="auto"/>
            <w:noWrap/>
            <w:vAlign w:val="bottom"/>
            <w:hideMark/>
          </w:tcPr>
          <w:p w14:paraId="7421446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3B4ADF9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427177F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5.73</w:t>
            </w:r>
          </w:p>
        </w:tc>
        <w:tc>
          <w:tcPr>
            <w:tcW w:w="672" w:type="dxa"/>
            <w:tcBorders>
              <w:top w:val="nil"/>
              <w:left w:val="nil"/>
              <w:bottom w:val="single" w:sz="4" w:space="0" w:color="auto"/>
              <w:right w:val="single" w:sz="4" w:space="0" w:color="auto"/>
            </w:tcBorders>
            <w:shd w:val="clear" w:color="auto" w:fill="auto"/>
            <w:noWrap/>
            <w:vAlign w:val="bottom"/>
            <w:hideMark/>
          </w:tcPr>
          <w:p w14:paraId="1613B76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52.38</w:t>
            </w:r>
          </w:p>
        </w:tc>
        <w:tc>
          <w:tcPr>
            <w:tcW w:w="672" w:type="dxa"/>
            <w:tcBorders>
              <w:top w:val="nil"/>
              <w:left w:val="nil"/>
              <w:bottom w:val="single" w:sz="4" w:space="0" w:color="auto"/>
              <w:right w:val="single" w:sz="4" w:space="0" w:color="auto"/>
            </w:tcBorders>
            <w:shd w:val="clear" w:color="auto" w:fill="auto"/>
            <w:noWrap/>
            <w:vAlign w:val="bottom"/>
            <w:hideMark/>
          </w:tcPr>
          <w:p w14:paraId="0D6F327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74.29</w:t>
            </w:r>
          </w:p>
        </w:tc>
        <w:tc>
          <w:tcPr>
            <w:tcW w:w="617" w:type="dxa"/>
            <w:tcBorders>
              <w:top w:val="nil"/>
              <w:left w:val="nil"/>
              <w:bottom w:val="single" w:sz="4" w:space="0" w:color="auto"/>
              <w:right w:val="single" w:sz="4" w:space="0" w:color="auto"/>
            </w:tcBorders>
            <w:shd w:val="clear" w:color="auto" w:fill="auto"/>
            <w:noWrap/>
            <w:vAlign w:val="bottom"/>
            <w:hideMark/>
          </w:tcPr>
          <w:p w14:paraId="7DEF255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w:t>
            </w:r>
          </w:p>
        </w:tc>
        <w:tc>
          <w:tcPr>
            <w:tcW w:w="1100" w:type="dxa"/>
            <w:tcBorders>
              <w:top w:val="nil"/>
              <w:left w:val="nil"/>
              <w:bottom w:val="single" w:sz="4" w:space="0" w:color="auto"/>
              <w:right w:val="single" w:sz="4" w:space="0" w:color="auto"/>
            </w:tcBorders>
            <w:shd w:val="clear" w:color="auto" w:fill="auto"/>
            <w:noWrap/>
            <w:vAlign w:val="bottom"/>
            <w:hideMark/>
          </w:tcPr>
          <w:p w14:paraId="5A776F7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32FBF66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10.4</w:t>
            </w:r>
          </w:p>
        </w:tc>
        <w:tc>
          <w:tcPr>
            <w:tcW w:w="810" w:type="dxa"/>
            <w:tcBorders>
              <w:top w:val="nil"/>
              <w:left w:val="nil"/>
              <w:bottom w:val="single" w:sz="4" w:space="0" w:color="auto"/>
              <w:right w:val="single" w:sz="4" w:space="0" w:color="auto"/>
            </w:tcBorders>
            <w:shd w:val="clear" w:color="auto" w:fill="auto"/>
            <w:noWrap/>
            <w:vAlign w:val="bottom"/>
            <w:hideMark/>
          </w:tcPr>
          <w:p w14:paraId="0727D26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DBEF01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92.20</w:t>
            </w:r>
          </w:p>
        </w:tc>
        <w:tc>
          <w:tcPr>
            <w:tcW w:w="810" w:type="dxa"/>
            <w:tcBorders>
              <w:top w:val="nil"/>
              <w:left w:val="nil"/>
              <w:bottom w:val="single" w:sz="4" w:space="0" w:color="auto"/>
              <w:right w:val="single" w:sz="4" w:space="0" w:color="auto"/>
            </w:tcBorders>
            <w:shd w:val="clear" w:color="auto" w:fill="auto"/>
            <w:noWrap/>
            <w:vAlign w:val="bottom"/>
            <w:hideMark/>
          </w:tcPr>
          <w:p w14:paraId="410C765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1623FFD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0.25</w:t>
            </w:r>
          </w:p>
        </w:tc>
        <w:tc>
          <w:tcPr>
            <w:tcW w:w="1251" w:type="dxa"/>
            <w:tcBorders>
              <w:top w:val="nil"/>
              <w:left w:val="nil"/>
              <w:bottom w:val="single" w:sz="4" w:space="0" w:color="auto"/>
              <w:right w:val="single" w:sz="8" w:space="0" w:color="auto"/>
            </w:tcBorders>
            <w:shd w:val="clear" w:color="auto" w:fill="auto"/>
            <w:noWrap/>
            <w:vAlign w:val="bottom"/>
            <w:hideMark/>
          </w:tcPr>
          <w:p w14:paraId="7E1A5243"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42F2FBC4"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AB286F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2DF0192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6F01D73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MA33-35</w:t>
            </w:r>
          </w:p>
        </w:tc>
        <w:tc>
          <w:tcPr>
            <w:tcW w:w="1133" w:type="dxa"/>
            <w:tcBorders>
              <w:top w:val="nil"/>
              <w:left w:val="nil"/>
              <w:bottom w:val="single" w:sz="4" w:space="0" w:color="auto"/>
              <w:right w:val="single" w:sz="4" w:space="0" w:color="auto"/>
            </w:tcBorders>
            <w:shd w:val="clear" w:color="auto" w:fill="auto"/>
            <w:noWrap/>
            <w:vAlign w:val="bottom"/>
            <w:hideMark/>
          </w:tcPr>
          <w:p w14:paraId="34A94D7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Avery Brook</w:t>
            </w:r>
          </w:p>
        </w:tc>
        <w:tc>
          <w:tcPr>
            <w:tcW w:w="2539" w:type="dxa"/>
            <w:tcBorders>
              <w:top w:val="nil"/>
              <w:left w:val="nil"/>
              <w:bottom w:val="single" w:sz="4" w:space="0" w:color="auto"/>
              <w:right w:val="single" w:sz="4" w:space="0" w:color="auto"/>
            </w:tcBorders>
            <w:shd w:val="clear" w:color="auto" w:fill="auto"/>
            <w:noWrap/>
            <w:vAlign w:val="bottom"/>
            <w:hideMark/>
          </w:tcPr>
          <w:p w14:paraId="5E0D9FD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perennial portion south of Colrain Brook Road, Heath to confluence with Deerfield River,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w:t>
            </w:r>
          </w:p>
        </w:tc>
        <w:tc>
          <w:tcPr>
            <w:tcW w:w="767" w:type="dxa"/>
            <w:tcBorders>
              <w:top w:val="nil"/>
              <w:left w:val="nil"/>
              <w:bottom w:val="single" w:sz="4" w:space="0" w:color="auto"/>
              <w:right w:val="single" w:sz="4" w:space="0" w:color="auto"/>
            </w:tcBorders>
            <w:shd w:val="clear" w:color="auto" w:fill="auto"/>
            <w:noWrap/>
            <w:vAlign w:val="bottom"/>
            <w:hideMark/>
          </w:tcPr>
          <w:p w14:paraId="4BB95A7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3.7</w:t>
            </w:r>
          </w:p>
        </w:tc>
        <w:tc>
          <w:tcPr>
            <w:tcW w:w="1119" w:type="dxa"/>
            <w:tcBorders>
              <w:top w:val="nil"/>
              <w:left w:val="nil"/>
              <w:bottom w:val="single" w:sz="4" w:space="0" w:color="auto"/>
              <w:right w:val="single" w:sz="4" w:space="0" w:color="auto"/>
            </w:tcBorders>
            <w:shd w:val="clear" w:color="auto" w:fill="auto"/>
            <w:noWrap/>
            <w:vAlign w:val="bottom"/>
            <w:hideMark/>
          </w:tcPr>
          <w:p w14:paraId="20CF4D0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4BCB1DA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010802030205</w:t>
            </w:r>
          </w:p>
        </w:tc>
        <w:tc>
          <w:tcPr>
            <w:tcW w:w="1195" w:type="dxa"/>
            <w:tcBorders>
              <w:top w:val="nil"/>
              <w:left w:val="nil"/>
              <w:bottom w:val="single" w:sz="4" w:space="0" w:color="auto"/>
              <w:right w:val="single" w:sz="4" w:space="0" w:color="auto"/>
            </w:tcBorders>
            <w:shd w:val="clear" w:color="auto" w:fill="auto"/>
            <w:noWrap/>
            <w:vAlign w:val="bottom"/>
            <w:hideMark/>
          </w:tcPr>
          <w:p w14:paraId="4A3D38C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29B905F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3A26810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5.73</w:t>
            </w:r>
          </w:p>
        </w:tc>
        <w:tc>
          <w:tcPr>
            <w:tcW w:w="672" w:type="dxa"/>
            <w:tcBorders>
              <w:top w:val="nil"/>
              <w:left w:val="nil"/>
              <w:bottom w:val="single" w:sz="4" w:space="0" w:color="auto"/>
              <w:right w:val="single" w:sz="4" w:space="0" w:color="auto"/>
            </w:tcBorders>
            <w:shd w:val="clear" w:color="auto" w:fill="auto"/>
            <w:noWrap/>
            <w:vAlign w:val="bottom"/>
            <w:hideMark/>
          </w:tcPr>
          <w:p w14:paraId="7230375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52.38</w:t>
            </w:r>
          </w:p>
        </w:tc>
        <w:tc>
          <w:tcPr>
            <w:tcW w:w="672" w:type="dxa"/>
            <w:tcBorders>
              <w:top w:val="nil"/>
              <w:left w:val="nil"/>
              <w:bottom w:val="single" w:sz="4" w:space="0" w:color="auto"/>
              <w:right w:val="single" w:sz="4" w:space="0" w:color="auto"/>
            </w:tcBorders>
            <w:shd w:val="clear" w:color="auto" w:fill="auto"/>
            <w:noWrap/>
            <w:vAlign w:val="bottom"/>
            <w:hideMark/>
          </w:tcPr>
          <w:p w14:paraId="3EC7E9F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74.29</w:t>
            </w:r>
          </w:p>
        </w:tc>
        <w:tc>
          <w:tcPr>
            <w:tcW w:w="617" w:type="dxa"/>
            <w:tcBorders>
              <w:top w:val="nil"/>
              <w:left w:val="nil"/>
              <w:bottom w:val="single" w:sz="4" w:space="0" w:color="auto"/>
              <w:right w:val="single" w:sz="4" w:space="0" w:color="auto"/>
            </w:tcBorders>
            <w:shd w:val="clear" w:color="auto" w:fill="auto"/>
            <w:noWrap/>
            <w:vAlign w:val="bottom"/>
            <w:hideMark/>
          </w:tcPr>
          <w:p w14:paraId="1668393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w:t>
            </w:r>
          </w:p>
        </w:tc>
        <w:tc>
          <w:tcPr>
            <w:tcW w:w="1100" w:type="dxa"/>
            <w:tcBorders>
              <w:top w:val="nil"/>
              <w:left w:val="nil"/>
              <w:bottom w:val="single" w:sz="4" w:space="0" w:color="auto"/>
              <w:right w:val="single" w:sz="4" w:space="0" w:color="auto"/>
            </w:tcBorders>
            <w:shd w:val="clear" w:color="auto" w:fill="auto"/>
            <w:noWrap/>
            <w:vAlign w:val="bottom"/>
            <w:hideMark/>
          </w:tcPr>
          <w:p w14:paraId="3768F16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50024CF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10.4</w:t>
            </w:r>
          </w:p>
        </w:tc>
        <w:tc>
          <w:tcPr>
            <w:tcW w:w="810" w:type="dxa"/>
            <w:tcBorders>
              <w:top w:val="nil"/>
              <w:left w:val="nil"/>
              <w:bottom w:val="single" w:sz="4" w:space="0" w:color="auto"/>
              <w:right w:val="single" w:sz="4" w:space="0" w:color="auto"/>
            </w:tcBorders>
            <w:shd w:val="clear" w:color="auto" w:fill="auto"/>
            <w:noWrap/>
            <w:vAlign w:val="bottom"/>
            <w:hideMark/>
          </w:tcPr>
          <w:p w14:paraId="034EA6C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7B61B38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92.20</w:t>
            </w:r>
          </w:p>
        </w:tc>
        <w:tc>
          <w:tcPr>
            <w:tcW w:w="810" w:type="dxa"/>
            <w:tcBorders>
              <w:top w:val="nil"/>
              <w:left w:val="nil"/>
              <w:bottom w:val="single" w:sz="4" w:space="0" w:color="auto"/>
              <w:right w:val="single" w:sz="4" w:space="0" w:color="auto"/>
            </w:tcBorders>
            <w:shd w:val="clear" w:color="auto" w:fill="auto"/>
            <w:noWrap/>
            <w:vAlign w:val="bottom"/>
            <w:hideMark/>
          </w:tcPr>
          <w:p w14:paraId="6E303C1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4B7D77F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0.25</w:t>
            </w:r>
          </w:p>
        </w:tc>
        <w:tc>
          <w:tcPr>
            <w:tcW w:w="1251" w:type="dxa"/>
            <w:tcBorders>
              <w:top w:val="nil"/>
              <w:left w:val="nil"/>
              <w:bottom w:val="single" w:sz="4" w:space="0" w:color="auto"/>
              <w:right w:val="single" w:sz="8" w:space="0" w:color="auto"/>
            </w:tcBorders>
            <w:shd w:val="clear" w:color="auto" w:fill="auto"/>
            <w:noWrap/>
            <w:vAlign w:val="bottom"/>
            <w:hideMark/>
          </w:tcPr>
          <w:p w14:paraId="27715C69"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77A1880D"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EB15CF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7547D2C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5F6F24B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MA33-67</w:t>
            </w:r>
          </w:p>
        </w:tc>
        <w:tc>
          <w:tcPr>
            <w:tcW w:w="1133" w:type="dxa"/>
            <w:tcBorders>
              <w:top w:val="nil"/>
              <w:left w:val="nil"/>
              <w:bottom w:val="single" w:sz="4" w:space="0" w:color="auto"/>
              <w:right w:val="single" w:sz="4" w:space="0" w:color="auto"/>
            </w:tcBorders>
            <w:shd w:val="clear" w:color="auto" w:fill="auto"/>
            <w:noWrap/>
            <w:vAlign w:val="bottom"/>
            <w:hideMark/>
          </w:tcPr>
          <w:p w14:paraId="45DF7DE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Maxwell Brook</w:t>
            </w:r>
          </w:p>
        </w:tc>
        <w:tc>
          <w:tcPr>
            <w:tcW w:w="2539" w:type="dxa"/>
            <w:tcBorders>
              <w:top w:val="nil"/>
              <w:left w:val="nil"/>
              <w:bottom w:val="single" w:sz="4" w:space="0" w:color="auto"/>
              <w:right w:val="single" w:sz="4" w:space="0" w:color="auto"/>
            </w:tcBorders>
            <w:shd w:val="clear" w:color="auto" w:fill="auto"/>
            <w:noWrap/>
            <w:vAlign w:val="bottom"/>
            <w:hideMark/>
          </w:tcPr>
          <w:p w14:paraId="29ED09F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located north of </w:t>
            </w:r>
            <w:proofErr w:type="spellStart"/>
            <w:r w:rsidRPr="00042854">
              <w:rPr>
                <w:rFonts w:ascii="Calibri" w:hAnsi="Calibri"/>
                <w:color w:val="000000"/>
                <w:sz w:val="20"/>
                <w:szCs w:val="20"/>
              </w:rPr>
              <w:t>Tatro</w:t>
            </w:r>
            <w:proofErr w:type="spellEnd"/>
            <w:r w:rsidRPr="00042854">
              <w:rPr>
                <w:rFonts w:ascii="Calibri" w:hAnsi="Calibri"/>
                <w:color w:val="000000"/>
                <w:sz w:val="20"/>
                <w:szCs w:val="20"/>
              </w:rPr>
              <w:t xml:space="preserve"> Road, Rowe to confluence with Mill Brook,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w:t>
            </w:r>
          </w:p>
        </w:tc>
        <w:tc>
          <w:tcPr>
            <w:tcW w:w="767" w:type="dxa"/>
            <w:tcBorders>
              <w:top w:val="nil"/>
              <w:left w:val="nil"/>
              <w:bottom w:val="single" w:sz="4" w:space="0" w:color="auto"/>
              <w:right w:val="single" w:sz="4" w:space="0" w:color="auto"/>
            </w:tcBorders>
            <w:shd w:val="clear" w:color="auto" w:fill="auto"/>
            <w:noWrap/>
            <w:vAlign w:val="bottom"/>
            <w:hideMark/>
          </w:tcPr>
          <w:p w14:paraId="05A316E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19" w:type="dxa"/>
            <w:tcBorders>
              <w:top w:val="nil"/>
              <w:left w:val="nil"/>
              <w:bottom w:val="single" w:sz="4" w:space="0" w:color="auto"/>
              <w:right w:val="single" w:sz="4" w:space="0" w:color="auto"/>
            </w:tcBorders>
            <w:shd w:val="clear" w:color="auto" w:fill="auto"/>
            <w:noWrap/>
            <w:vAlign w:val="bottom"/>
            <w:hideMark/>
          </w:tcPr>
          <w:p w14:paraId="5CB35AA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67A9FA0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010802030205</w:t>
            </w:r>
          </w:p>
        </w:tc>
        <w:tc>
          <w:tcPr>
            <w:tcW w:w="1195" w:type="dxa"/>
            <w:tcBorders>
              <w:top w:val="nil"/>
              <w:left w:val="nil"/>
              <w:bottom w:val="single" w:sz="4" w:space="0" w:color="auto"/>
              <w:right w:val="single" w:sz="4" w:space="0" w:color="auto"/>
            </w:tcBorders>
            <w:shd w:val="clear" w:color="auto" w:fill="auto"/>
            <w:noWrap/>
            <w:vAlign w:val="bottom"/>
            <w:hideMark/>
          </w:tcPr>
          <w:p w14:paraId="7EEAE42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144033D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7E11A06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5.73</w:t>
            </w:r>
          </w:p>
        </w:tc>
        <w:tc>
          <w:tcPr>
            <w:tcW w:w="672" w:type="dxa"/>
            <w:tcBorders>
              <w:top w:val="nil"/>
              <w:left w:val="nil"/>
              <w:bottom w:val="single" w:sz="4" w:space="0" w:color="auto"/>
              <w:right w:val="single" w:sz="4" w:space="0" w:color="auto"/>
            </w:tcBorders>
            <w:shd w:val="clear" w:color="auto" w:fill="auto"/>
            <w:noWrap/>
            <w:vAlign w:val="bottom"/>
            <w:hideMark/>
          </w:tcPr>
          <w:p w14:paraId="0544C0A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52.38</w:t>
            </w:r>
          </w:p>
        </w:tc>
        <w:tc>
          <w:tcPr>
            <w:tcW w:w="672" w:type="dxa"/>
            <w:tcBorders>
              <w:top w:val="nil"/>
              <w:left w:val="nil"/>
              <w:bottom w:val="single" w:sz="4" w:space="0" w:color="auto"/>
              <w:right w:val="single" w:sz="4" w:space="0" w:color="auto"/>
            </w:tcBorders>
            <w:shd w:val="clear" w:color="auto" w:fill="auto"/>
            <w:noWrap/>
            <w:vAlign w:val="bottom"/>
            <w:hideMark/>
          </w:tcPr>
          <w:p w14:paraId="399FA9F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74.29</w:t>
            </w:r>
          </w:p>
        </w:tc>
        <w:tc>
          <w:tcPr>
            <w:tcW w:w="617" w:type="dxa"/>
            <w:tcBorders>
              <w:top w:val="nil"/>
              <w:left w:val="nil"/>
              <w:bottom w:val="single" w:sz="4" w:space="0" w:color="auto"/>
              <w:right w:val="single" w:sz="4" w:space="0" w:color="auto"/>
            </w:tcBorders>
            <w:shd w:val="clear" w:color="auto" w:fill="auto"/>
            <w:noWrap/>
            <w:vAlign w:val="bottom"/>
            <w:hideMark/>
          </w:tcPr>
          <w:p w14:paraId="3D479C9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w:t>
            </w:r>
          </w:p>
        </w:tc>
        <w:tc>
          <w:tcPr>
            <w:tcW w:w="1100" w:type="dxa"/>
            <w:tcBorders>
              <w:top w:val="nil"/>
              <w:left w:val="nil"/>
              <w:bottom w:val="single" w:sz="4" w:space="0" w:color="auto"/>
              <w:right w:val="single" w:sz="4" w:space="0" w:color="auto"/>
            </w:tcBorders>
            <w:shd w:val="clear" w:color="auto" w:fill="auto"/>
            <w:noWrap/>
            <w:vAlign w:val="bottom"/>
            <w:hideMark/>
          </w:tcPr>
          <w:p w14:paraId="7F4FAB2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2E6667B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10.4</w:t>
            </w:r>
          </w:p>
        </w:tc>
        <w:tc>
          <w:tcPr>
            <w:tcW w:w="810" w:type="dxa"/>
            <w:tcBorders>
              <w:top w:val="nil"/>
              <w:left w:val="nil"/>
              <w:bottom w:val="single" w:sz="4" w:space="0" w:color="auto"/>
              <w:right w:val="single" w:sz="4" w:space="0" w:color="auto"/>
            </w:tcBorders>
            <w:shd w:val="clear" w:color="auto" w:fill="auto"/>
            <w:noWrap/>
            <w:vAlign w:val="bottom"/>
            <w:hideMark/>
          </w:tcPr>
          <w:p w14:paraId="29A4A75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CB3F39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92.20</w:t>
            </w:r>
          </w:p>
        </w:tc>
        <w:tc>
          <w:tcPr>
            <w:tcW w:w="810" w:type="dxa"/>
            <w:tcBorders>
              <w:top w:val="nil"/>
              <w:left w:val="nil"/>
              <w:bottom w:val="single" w:sz="4" w:space="0" w:color="auto"/>
              <w:right w:val="single" w:sz="4" w:space="0" w:color="auto"/>
            </w:tcBorders>
            <w:shd w:val="clear" w:color="auto" w:fill="auto"/>
            <w:noWrap/>
            <w:vAlign w:val="bottom"/>
            <w:hideMark/>
          </w:tcPr>
          <w:p w14:paraId="0E93E86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5B47926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0.25</w:t>
            </w:r>
          </w:p>
        </w:tc>
        <w:tc>
          <w:tcPr>
            <w:tcW w:w="1251" w:type="dxa"/>
            <w:tcBorders>
              <w:top w:val="nil"/>
              <w:left w:val="nil"/>
              <w:bottom w:val="single" w:sz="4" w:space="0" w:color="auto"/>
              <w:right w:val="single" w:sz="8" w:space="0" w:color="auto"/>
            </w:tcBorders>
            <w:shd w:val="clear" w:color="auto" w:fill="auto"/>
            <w:noWrap/>
            <w:vAlign w:val="bottom"/>
            <w:hideMark/>
          </w:tcPr>
          <w:p w14:paraId="63C780B5"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5FE75FA9"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AED54E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4DE0123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2826B29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MA33-93</w:t>
            </w:r>
          </w:p>
        </w:tc>
        <w:tc>
          <w:tcPr>
            <w:tcW w:w="1133" w:type="dxa"/>
            <w:tcBorders>
              <w:top w:val="nil"/>
              <w:left w:val="nil"/>
              <w:bottom w:val="single" w:sz="4" w:space="0" w:color="auto"/>
              <w:right w:val="single" w:sz="4" w:space="0" w:color="auto"/>
            </w:tcBorders>
            <w:shd w:val="clear" w:color="auto" w:fill="auto"/>
            <w:noWrap/>
            <w:vAlign w:val="bottom"/>
            <w:hideMark/>
          </w:tcPr>
          <w:p w14:paraId="6F9D83E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Willis Brook</w:t>
            </w:r>
          </w:p>
        </w:tc>
        <w:tc>
          <w:tcPr>
            <w:tcW w:w="2539" w:type="dxa"/>
            <w:tcBorders>
              <w:top w:val="nil"/>
              <w:left w:val="nil"/>
              <w:bottom w:val="single" w:sz="4" w:space="0" w:color="auto"/>
              <w:right w:val="single" w:sz="4" w:space="0" w:color="auto"/>
            </w:tcBorders>
            <w:shd w:val="clear" w:color="auto" w:fill="auto"/>
            <w:noWrap/>
            <w:vAlign w:val="bottom"/>
            <w:hideMark/>
          </w:tcPr>
          <w:p w14:paraId="08D9E7D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perennial portion south of South Road, Heath to confluence with Hartwell Brook,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w:t>
            </w:r>
          </w:p>
        </w:tc>
        <w:tc>
          <w:tcPr>
            <w:tcW w:w="767" w:type="dxa"/>
            <w:tcBorders>
              <w:top w:val="nil"/>
              <w:left w:val="nil"/>
              <w:bottom w:val="single" w:sz="4" w:space="0" w:color="auto"/>
              <w:right w:val="single" w:sz="4" w:space="0" w:color="auto"/>
            </w:tcBorders>
            <w:shd w:val="clear" w:color="auto" w:fill="auto"/>
            <w:noWrap/>
            <w:vAlign w:val="bottom"/>
            <w:hideMark/>
          </w:tcPr>
          <w:p w14:paraId="2AA11D4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1.6</w:t>
            </w:r>
          </w:p>
        </w:tc>
        <w:tc>
          <w:tcPr>
            <w:tcW w:w="1119" w:type="dxa"/>
            <w:tcBorders>
              <w:top w:val="nil"/>
              <w:left w:val="nil"/>
              <w:bottom w:val="single" w:sz="4" w:space="0" w:color="auto"/>
              <w:right w:val="single" w:sz="4" w:space="0" w:color="auto"/>
            </w:tcBorders>
            <w:shd w:val="clear" w:color="auto" w:fill="auto"/>
            <w:noWrap/>
            <w:vAlign w:val="bottom"/>
            <w:hideMark/>
          </w:tcPr>
          <w:p w14:paraId="01ECAFF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70267C2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010802030205</w:t>
            </w:r>
          </w:p>
        </w:tc>
        <w:tc>
          <w:tcPr>
            <w:tcW w:w="1195" w:type="dxa"/>
            <w:tcBorders>
              <w:top w:val="nil"/>
              <w:left w:val="nil"/>
              <w:bottom w:val="single" w:sz="4" w:space="0" w:color="auto"/>
              <w:right w:val="single" w:sz="4" w:space="0" w:color="auto"/>
            </w:tcBorders>
            <w:shd w:val="clear" w:color="auto" w:fill="auto"/>
            <w:noWrap/>
            <w:vAlign w:val="bottom"/>
            <w:hideMark/>
          </w:tcPr>
          <w:p w14:paraId="0F75C89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349C891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7444217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5.73</w:t>
            </w:r>
          </w:p>
        </w:tc>
        <w:tc>
          <w:tcPr>
            <w:tcW w:w="672" w:type="dxa"/>
            <w:tcBorders>
              <w:top w:val="nil"/>
              <w:left w:val="nil"/>
              <w:bottom w:val="single" w:sz="4" w:space="0" w:color="auto"/>
              <w:right w:val="single" w:sz="4" w:space="0" w:color="auto"/>
            </w:tcBorders>
            <w:shd w:val="clear" w:color="auto" w:fill="auto"/>
            <w:noWrap/>
            <w:vAlign w:val="bottom"/>
            <w:hideMark/>
          </w:tcPr>
          <w:p w14:paraId="74C440C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52.38</w:t>
            </w:r>
          </w:p>
        </w:tc>
        <w:tc>
          <w:tcPr>
            <w:tcW w:w="672" w:type="dxa"/>
            <w:tcBorders>
              <w:top w:val="nil"/>
              <w:left w:val="nil"/>
              <w:bottom w:val="single" w:sz="4" w:space="0" w:color="auto"/>
              <w:right w:val="single" w:sz="4" w:space="0" w:color="auto"/>
            </w:tcBorders>
            <w:shd w:val="clear" w:color="auto" w:fill="auto"/>
            <w:noWrap/>
            <w:vAlign w:val="bottom"/>
            <w:hideMark/>
          </w:tcPr>
          <w:p w14:paraId="27F5B97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74.29</w:t>
            </w:r>
          </w:p>
        </w:tc>
        <w:tc>
          <w:tcPr>
            <w:tcW w:w="617" w:type="dxa"/>
            <w:tcBorders>
              <w:top w:val="nil"/>
              <w:left w:val="nil"/>
              <w:bottom w:val="single" w:sz="4" w:space="0" w:color="auto"/>
              <w:right w:val="single" w:sz="4" w:space="0" w:color="auto"/>
            </w:tcBorders>
            <w:shd w:val="clear" w:color="auto" w:fill="auto"/>
            <w:noWrap/>
            <w:vAlign w:val="bottom"/>
            <w:hideMark/>
          </w:tcPr>
          <w:p w14:paraId="18D97D8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w:t>
            </w:r>
          </w:p>
        </w:tc>
        <w:tc>
          <w:tcPr>
            <w:tcW w:w="1100" w:type="dxa"/>
            <w:tcBorders>
              <w:top w:val="nil"/>
              <w:left w:val="nil"/>
              <w:bottom w:val="single" w:sz="4" w:space="0" w:color="auto"/>
              <w:right w:val="single" w:sz="4" w:space="0" w:color="auto"/>
            </w:tcBorders>
            <w:shd w:val="clear" w:color="auto" w:fill="auto"/>
            <w:noWrap/>
            <w:vAlign w:val="bottom"/>
            <w:hideMark/>
          </w:tcPr>
          <w:p w14:paraId="6AB14F5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2F3E091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10.4</w:t>
            </w:r>
          </w:p>
        </w:tc>
        <w:tc>
          <w:tcPr>
            <w:tcW w:w="810" w:type="dxa"/>
            <w:tcBorders>
              <w:top w:val="nil"/>
              <w:left w:val="nil"/>
              <w:bottom w:val="single" w:sz="4" w:space="0" w:color="auto"/>
              <w:right w:val="single" w:sz="4" w:space="0" w:color="auto"/>
            </w:tcBorders>
            <w:shd w:val="clear" w:color="auto" w:fill="auto"/>
            <w:noWrap/>
            <w:vAlign w:val="bottom"/>
            <w:hideMark/>
          </w:tcPr>
          <w:p w14:paraId="79EF5F3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6F24B31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92.20</w:t>
            </w:r>
          </w:p>
        </w:tc>
        <w:tc>
          <w:tcPr>
            <w:tcW w:w="810" w:type="dxa"/>
            <w:tcBorders>
              <w:top w:val="nil"/>
              <w:left w:val="nil"/>
              <w:bottom w:val="single" w:sz="4" w:space="0" w:color="auto"/>
              <w:right w:val="single" w:sz="4" w:space="0" w:color="auto"/>
            </w:tcBorders>
            <w:shd w:val="clear" w:color="auto" w:fill="auto"/>
            <w:noWrap/>
            <w:vAlign w:val="bottom"/>
            <w:hideMark/>
          </w:tcPr>
          <w:p w14:paraId="6DF7922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4DAE0A4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0.25</w:t>
            </w:r>
          </w:p>
        </w:tc>
        <w:tc>
          <w:tcPr>
            <w:tcW w:w="1251" w:type="dxa"/>
            <w:tcBorders>
              <w:top w:val="nil"/>
              <w:left w:val="nil"/>
              <w:bottom w:val="single" w:sz="4" w:space="0" w:color="auto"/>
              <w:right w:val="single" w:sz="8" w:space="0" w:color="auto"/>
            </w:tcBorders>
            <w:shd w:val="clear" w:color="auto" w:fill="auto"/>
            <w:noWrap/>
            <w:vAlign w:val="bottom"/>
            <w:hideMark/>
          </w:tcPr>
          <w:p w14:paraId="28CD1D3C"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00F9D925"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A4DC09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23E1634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18AA642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MA33-92</w:t>
            </w:r>
          </w:p>
        </w:tc>
        <w:tc>
          <w:tcPr>
            <w:tcW w:w="1133" w:type="dxa"/>
            <w:tcBorders>
              <w:top w:val="nil"/>
              <w:left w:val="nil"/>
              <w:bottom w:val="single" w:sz="4" w:space="0" w:color="auto"/>
              <w:right w:val="single" w:sz="4" w:space="0" w:color="auto"/>
            </w:tcBorders>
            <w:shd w:val="clear" w:color="auto" w:fill="auto"/>
            <w:noWrap/>
            <w:vAlign w:val="bottom"/>
            <w:hideMark/>
          </w:tcPr>
          <w:p w14:paraId="5BD0D8F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Wilder Brook</w:t>
            </w:r>
          </w:p>
        </w:tc>
        <w:tc>
          <w:tcPr>
            <w:tcW w:w="2539" w:type="dxa"/>
            <w:tcBorders>
              <w:top w:val="nil"/>
              <w:left w:val="nil"/>
              <w:bottom w:val="single" w:sz="4" w:space="0" w:color="auto"/>
              <w:right w:val="single" w:sz="4" w:space="0" w:color="auto"/>
            </w:tcBorders>
            <w:shd w:val="clear" w:color="auto" w:fill="auto"/>
            <w:noWrap/>
            <w:vAlign w:val="bottom"/>
            <w:hideMark/>
          </w:tcPr>
          <w:p w14:paraId="7620BA1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east of Flagg Hill Road, Heath to confluence with Deerfield River,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w:t>
            </w:r>
          </w:p>
        </w:tc>
        <w:tc>
          <w:tcPr>
            <w:tcW w:w="767" w:type="dxa"/>
            <w:tcBorders>
              <w:top w:val="nil"/>
              <w:left w:val="nil"/>
              <w:bottom w:val="single" w:sz="4" w:space="0" w:color="auto"/>
              <w:right w:val="single" w:sz="4" w:space="0" w:color="auto"/>
            </w:tcBorders>
            <w:shd w:val="clear" w:color="auto" w:fill="auto"/>
            <w:noWrap/>
            <w:vAlign w:val="bottom"/>
            <w:hideMark/>
          </w:tcPr>
          <w:p w14:paraId="6091262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2.9</w:t>
            </w:r>
          </w:p>
        </w:tc>
        <w:tc>
          <w:tcPr>
            <w:tcW w:w="1119" w:type="dxa"/>
            <w:tcBorders>
              <w:top w:val="nil"/>
              <w:left w:val="nil"/>
              <w:bottom w:val="single" w:sz="4" w:space="0" w:color="auto"/>
              <w:right w:val="single" w:sz="4" w:space="0" w:color="auto"/>
            </w:tcBorders>
            <w:shd w:val="clear" w:color="auto" w:fill="auto"/>
            <w:noWrap/>
            <w:vAlign w:val="bottom"/>
            <w:hideMark/>
          </w:tcPr>
          <w:p w14:paraId="3B719FC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110B679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010802030205</w:t>
            </w:r>
          </w:p>
        </w:tc>
        <w:tc>
          <w:tcPr>
            <w:tcW w:w="1195" w:type="dxa"/>
            <w:tcBorders>
              <w:top w:val="nil"/>
              <w:left w:val="nil"/>
              <w:bottom w:val="single" w:sz="4" w:space="0" w:color="auto"/>
              <w:right w:val="single" w:sz="4" w:space="0" w:color="auto"/>
            </w:tcBorders>
            <w:shd w:val="clear" w:color="auto" w:fill="auto"/>
            <w:noWrap/>
            <w:vAlign w:val="bottom"/>
            <w:hideMark/>
          </w:tcPr>
          <w:p w14:paraId="7D90EA1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3B71219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7E2352C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5.73</w:t>
            </w:r>
          </w:p>
        </w:tc>
        <w:tc>
          <w:tcPr>
            <w:tcW w:w="672" w:type="dxa"/>
            <w:tcBorders>
              <w:top w:val="nil"/>
              <w:left w:val="nil"/>
              <w:bottom w:val="single" w:sz="4" w:space="0" w:color="auto"/>
              <w:right w:val="single" w:sz="4" w:space="0" w:color="auto"/>
            </w:tcBorders>
            <w:shd w:val="clear" w:color="auto" w:fill="auto"/>
            <w:noWrap/>
            <w:vAlign w:val="bottom"/>
            <w:hideMark/>
          </w:tcPr>
          <w:p w14:paraId="2C2BBF3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52.38</w:t>
            </w:r>
          </w:p>
        </w:tc>
        <w:tc>
          <w:tcPr>
            <w:tcW w:w="672" w:type="dxa"/>
            <w:tcBorders>
              <w:top w:val="nil"/>
              <w:left w:val="nil"/>
              <w:bottom w:val="single" w:sz="4" w:space="0" w:color="auto"/>
              <w:right w:val="single" w:sz="4" w:space="0" w:color="auto"/>
            </w:tcBorders>
            <w:shd w:val="clear" w:color="auto" w:fill="auto"/>
            <w:noWrap/>
            <w:vAlign w:val="bottom"/>
            <w:hideMark/>
          </w:tcPr>
          <w:p w14:paraId="255269E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74.29</w:t>
            </w:r>
          </w:p>
        </w:tc>
        <w:tc>
          <w:tcPr>
            <w:tcW w:w="617" w:type="dxa"/>
            <w:tcBorders>
              <w:top w:val="nil"/>
              <w:left w:val="nil"/>
              <w:bottom w:val="single" w:sz="4" w:space="0" w:color="auto"/>
              <w:right w:val="single" w:sz="4" w:space="0" w:color="auto"/>
            </w:tcBorders>
            <w:shd w:val="clear" w:color="auto" w:fill="auto"/>
            <w:noWrap/>
            <w:vAlign w:val="bottom"/>
            <w:hideMark/>
          </w:tcPr>
          <w:p w14:paraId="65B6B2F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w:t>
            </w:r>
          </w:p>
        </w:tc>
        <w:tc>
          <w:tcPr>
            <w:tcW w:w="1100" w:type="dxa"/>
            <w:tcBorders>
              <w:top w:val="nil"/>
              <w:left w:val="nil"/>
              <w:bottom w:val="single" w:sz="4" w:space="0" w:color="auto"/>
              <w:right w:val="single" w:sz="4" w:space="0" w:color="auto"/>
            </w:tcBorders>
            <w:shd w:val="clear" w:color="auto" w:fill="auto"/>
            <w:noWrap/>
            <w:vAlign w:val="bottom"/>
            <w:hideMark/>
          </w:tcPr>
          <w:p w14:paraId="2CFC8FF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702BAF3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10.4</w:t>
            </w:r>
          </w:p>
        </w:tc>
        <w:tc>
          <w:tcPr>
            <w:tcW w:w="810" w:type="dxa"/>
            <w:tcBorders>
              <w:top w:val="nil"/>
              <w:left w:val="nil"/>
              <w:bottom w:val="single" w:sz="4" w:space="0" w:color="auto"/>
              <w:right w:val="single" w:sz="4" w:space="0" w:color="auto"/>
            </w:tcBorders>
            <w:shd w:val="clear" w:color="auto" w:fill="auto"/>
            <w:noWrap/>
            <w:vAlign w:val="bottom"/>
            <w:hideMark/>
          </w:tcPr>
          <w:p w14:paraId="56EE1C4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07BF083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92.20</w:t>
            </w:r>
          </w:p>
        </w:tc>
        <w:tc>
          <w:tcPr>
            <w:tcW w:w="810" w:type="dxa"/>
            <w:tcBorders>
              <w:top w:val="nil"/>
              <w:left w:val="nil"/>
              <w:bottom w:val="single" w:sz="4" w:space="0" w:color="auto"/>
              <w:right w:val="single" w:sz="4" w:space="0" w:color="auto"/>
            </w:tcBorders>
            <w:shd w:val="clear" w:color="auto" w:fill="auto"/>
            <w:noWrap/>
            <w:vAlign w:val="bottom"/>
            <w:hideMark/>
          </w:tcPr>
          <w:p w14:paraId="46ABD41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48F45E9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0.25</w:t>
            </w:r>
          </w:p>
        </w:tc>
        <w:tc>
          <w:tcPr>
            <w:tcW w:w="1251" w:type="dxa"/>
            <w:tcBorders>
              <w:top w:val="nil"/>
              <w:left w:val="nil"/>
              <w:bottom w:val="single" w:sz="4" w:space="0" w:color="auto"/>
              <w:right w:val="single" w:sz="8" w:space="0" w:color="auto"/>
            </w:tcBorders>
            <w:shd w:val="clear" w:color="auto" w:fill="auto"/>
            <w:noWrap/>
            <w:vAlign w:val="bottom"/>
            <w:hideMark/>
          </w:tcPr>
          <w:p w14:paraId="61DD4701"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1D61BBA4"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C0C038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43EF6C5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531D24D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MA33-33</w:t>
            </w:r>
          </w:p>
        </w:tc>
        <w:tc>
          <w:tcPr>
            <w:tcW w:w="1133" w:type="dxa"/>
            <w:tcBorders>
              <w:top w:val="nil"/>
              <w:left w:val="nil"/>
              <w:bottom w:val="single" w:sz="4" w:space="0" w:color="auto"/>
              <w:right w:val="single" w:sz="4" w:space="0" w:color="auto"/>
            </w:tcBorders>
            <w:shd w:val="clear" w:color="auto" w:fill="auto"/>
            <w:noWrap/>
            <w:vAlign w:val="bottom"/>
            <w:hideMark/>
          </w:tcPr>
          <w:p w14:paraId="201AD6F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Albee Brook</w:t>
            </w:r>
          </w:p>
        </w:tc>
        <w:tc>
          <w:tcPr>
            <w:tcW w:w="2539" w:type="dxa"/>
            <w:tcBorders>
              <w:top w:val="nil"/>
              <w:left w:val="nil"/>
              <w:bottom w:val="single" w:sz="4" w:space="0" w:color="auto"/>
              <w:right w:val="single" w:sz="4" w:space="0" w:color="auto"/>
            </w:tcBorders>
            <w:shd w:val="clear" w:color="auto" w:fill="auto"/>
            <w:noWrap/>
            <w:vAlign w:val="bottom"/>
            <w:hideMark/>
          </w:tcPr>
          <w:p w14:paraId="40B5CEE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north of Dodge Corner Road, Hawley to confluence with Deerfield River,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w:t>
            </w:r>
          </w:p>
        </w:tc>
        <w:tc>
          <w:tcPr>
            <w:tcW w:w="767" w:type="dxa"/>
            <w:tcBorders>
              <w:top w:val="nil"/>
              <w:left w:val="nil"/>
              <w:bottom w:val="single" w:sz="4" w:space="0" w:color="auto"/>
              <w:right w:val="single" w:sz="4" w:space="0" w:color="auto"/>
            </w:tcBorders>
            <w:shd w:val="clear" w:color="auto" w:fill="auto"/>
            <w:noWrap/>
            <w:vAlign w:val="bottom"/>
            <w:hideMark/>
          </w:tcPr>
          <w:p w14:paraId="19CF092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19" w:type="dxa"/>
            <w:tcBorders>
              <w:top w:val="nil"/>
              <w:left w:val="nil"/>
              <w:bottom w:val="single" w:sz="4" w:space="0" w:color="auto"/>
              <w:right w:val="single" w:sz="4" w:space="0" w:color="auto"/>
            </w:tcBorders>
            <w:shd w:val="clear" w:color="auto" w:fill="auto"/>
            <w:noWrap/>
            <w:vAlign w:val="bottom"/>
            <w:hideMark/>
          </w:tcPr>
          <w:p w14:paraId="369DD39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5FCBF05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010802030205</w:t>
            </w:r>
          </w:p>
        </w:tc>
        <w:tc>
          <w:tcPr>
            <w:tcW w:w="1195" w:type="dxa"/>
            <w:tcBorders>
              <w:top w:val="nil"/>
              <w:left w:val="nil"/>
              <w:bottom w:val="single" w:sz="4" w:space="0" w:color="auto"/>
              <w:right w:val="single" w:sz="4" w:space="0" w:color="auto"/>
            </w:tcBorders>
            <w:shd w:val="clear" w:color="auto" w:fill="auto"/>
            <w:noWrap/>
            <w:vAlign w:val="bottom"/>
            <w:hideMark/>
          </w:tcPr>
          <w:p w14:paraId="2DD056A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2C993A1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0D56034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5.73</w:t>
            </w:r>
          </w:p>
        </w:tc>
        <w:tc>
          <w:tcPr>
            <w:tcW w:w="672" w:type="dxa"/>
            <w:tcBorders>
              <w:top w:val="nil"/>
              <w:left w:val="nil"/>
              <w:bottom w:val="single" w:sz="4" w:space="0" w:color="auto"/>
              <w:right w:val="single" w:sz="4" w:space="0" w:color="auto"/>
            </w:tcBorders>
            <w:shd w:val="clear" w:color="auto" w:fill="auto"/>
            <w:noWrap/>
            <w:vAlign w:val="bottom"/>
            <w:hideMark/>
          </w:tcPr>
          <w:p w14:paraId="37C9B2B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52.38</w:t>
            </w:r>
          </w:p>
        </w:tc>
        <w:tc>
          <w:tcPr>
            <w:tcW w:w="672" w:type="dxa"/>
            <w:tcBorders>
              <w:top w:val="nil"/>
              <w:left w:val="nil"/>
              <w:bottom w:val="single" w:sz="4" w:space="0" w:color="auto"/>
              <w:right w:val="single" w:sz="4" w:space="0" w:color="auto"/>
            </w:tcBorders>
            <w:shd w:val="clear" w:color="auto" w:fill="auto"/>
            <w:noWrap/>
            <w:vAlign w:val="bottom"/>
            <w:hideMark/>
          </w:tcPr>
          <w:p w14:paraId="4FD9AEC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74.29</w:t>
            </w:r>
          </w:p>
        </w:tc>
        <w:tc>
          <w:tcPr>
            <w:tcW w:w="617" w:type="dxa"/>
            <w:tcBorders>
              <w:top w:val="nil"/>
              <w:left w:val="nil"/>
              <w:bottom w:val="single" w:sz="4" w:space="0" w:color="auto"/>
              <w:right w:val="single" w:sz="4" w:space="0" w:color="auto"/>
            </w:tcBorders>
            <w:shd w:val="clear" w:color="auto" w:fill="auto"/>
            <w:noWrap/>
            <w:vAlign w:val="bottom"/>
            <w:hideMark/>
          </w:tcPr>
          <w:p w14:paraId="6D121C9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w:t>
            </w:r>
          </w:p>
        </w:tc>
        <w:tc>
          <w:tcPr>
            <w:tcW w:w="1100" w:type="dxa"/>
            <w:tcBorders>
              <w:top w:val="nil"/>
              <w:left w:val="nil"/>
              <w:bottom w:val="single" w:sz="4" w:space="0" w:color="auto"/>
              <w:right w:val="single" w:sz="4" w:space="0" w:color="auto"/>
            </w:tcBorders>
            <w:shd w:val="clear" w:color="auto" w:fill="auto"/>
            <w:noWrap/>
            <w:vAlign w:val="bottom"/>
            <w:hideMark/>
          </w:tcPr>
          <w:p w14:paraId="6AE0D8E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4EEEDBC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10.4</w:t>
            </w:r>
          </w:p>
        </w:tc>
        <w:tc>
          <w:tcPr>
            <w:tcW w:w="810" w:type="dxa"/>
            <w:tcBorders>
              <w:top w:val="nil"/>
              <w:left w:val="nil"/>
              <w:bottom w:val="single" w:sz="4" w:space="0" w:color="auto"/>
              <w:right w:val="single" w:sz="4" w:space="0" w:color="auto"/>
            </w:tcBorders>
            <w:shd w:val="clear" w:color="auto" w:fill="auto"/>
            <w:noWrap/>
            <w:vAlign w:val="bottom"/>
            <w:hideMark/>
          </w:tcPr>
          <w:p w14:paraId="3C725FD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0AD3D9A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92.20</w:t>
            </w:r>
          </w:p>
        </w:tc>
        <w:tc>
          <w:tcPr>
            <w:tcW w:w="810" w:type="dxa"/>
            <w:tcBorders>
              <w:top w:val="nil"/>
              <w:left w:val="nil"/>
              <w:bottom w:val="single" w:sz="4" w:space="0" w:color="auto"/>
              <w:right w:val="single" w:sz="4" w:space="0" w:color="auto"/>
            </w:tcBorders>
            <w:shd w:val="clear" w:color="auto" w:fill="auto"/>
            <w:noWrap/>
            <w:vAlign w:val="bottom"/>
            <w:hideMark/>
          </w:tcPr>
          <w:p w14:paraId="7C51C2F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67B2769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0.25</w:t>
            </w:r>
          </w:p>
        </w:tc>
        <w:tc>
          <w:tcPr>
            <w:tcW w:w="1251" w:type="dxa"/>
            <w:tcBorders>
              <w:top w:val="nil"/>
              <w:left w:val="nil"/>
              <w:bottom w:val="single" w:sz="4" w:space="0" w:color="auto"/>
              <w:right w:val="single" w:sz="8" w:space="0" w:color="auto"/>
            </w:tcBorders>
            <w:shd w:val="clear" w:color="auto" w:fill="auto"/>
            <w:noWrap/>
            <w:vAlign w:val="bottom"/>
            <w:hideMark/>
          </w:tcPr>
          <w:p w14:paraId="447D7E43"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2210012F"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9683A4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33</w:t>
            </w:r>
          </w:p>
        </w:tc>
        <w:tc>
          <w:tcPr>
            <w:tcW w:w="1192" w:type="dxa"/>
            <w:tcBorders>
              <w:top w:val="nil"/>
              <w:left w:val="nil"/>
              <w:bottom w:val="single" w:sz="4" w:space="0" w:color="auto"/>
              <w:right w:val="single" w:sz="4" w:space="0" w:color="auto"/>
            </w:tcBorders>
            <w:shd w:val="clear" w:color="auto" w:fill="auto"/>
            <w:noWrap/>
            <w:vAlign w:val="bottom"/>
            <w:hideMark/>
          </w:tcPr>
          <w:p w14:paraId="3E8F818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22687DB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MA33-01</w:t>
            </w:r>
          </w:p>
        </w:tc>
        <w:tc>
          <w:tcPr>
            <w:tcW w:w="1133" w:type="dxa"/>
            <w:tcBorders>
              <w:top w:val="nil"/>
              <w:left w:val="nil"/>
              <w:bottom w:val="single" w:sz="4" w:space="0" w:color="auto"/>
              <w:right w:val="single" w:sz="4" w:space="0" w:color="auto"/>
            </w:tcBorders>
            <w:shd w:val="clear" w:color="auto" w:fill="auto"/>
            <w:noWrap/>
            <w:vAlign w:val="bottom"/>
            <w:hideMark/>
          </w:tcPr>
          <w:p w14:paraId="1DACC53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 River</w:t>
            </w:r>
          </w:p>
        </w:tc>
        <w:tc>
          <w:tcPr>
            <w:tcW w:w="2539" w:type="dxa"/>
            <w:tcBorders>
              <w:top w:val="nil"/>
              <w:left w:val="nil"/>
              <w:bottom w:val="single" w:sz="4" w:space="0" w:color="auto"/>
              <w:right w:val="single" w:sz="4" w:space="0" w:color="auto"/>
            </w:tcBorders>
            <w:shd w:val="clear" w:color="auto" w:fill="auto"/>
            <w:noWrap/>
            <w:vAlign w:val="bottom"/>
            <w:hideMark/>
          </w:tcPr>
          <w:p w14:paraId="08172EC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Outlet Sherman Reservoir Monroe/Rowe, to confluence with Cold River,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 xml:space="preserve"> (through former segment, Lower Reservoir MA33028).</w:t>
            </w:r>
          </w:p>
        </w:tc>
        <w:tc>
          <w:tcPr>
            <w:tcW w:w="767" w:type="dxa"/>
            <w:tcBorders>
              <w:top w:val="nil"/>
              <w:left w:val="nil"/>
              <w:bottom w:val="single" w:sz="4" w:space="0" w:color="auto"/>
              <w:right w:val="single" w:sz="4" w:space="0" w:color="auto"/>
            </w:tcBorders>
            <w:shd w:val="clear" w:color="auto" w:fill="auto"/>
            <w:noWrap/>
            <w:vAlign w:val="bottom"/>
            <w:hideMark/>
          </w:tcPr>
          <w:p w14:paraId="7C6AEAB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13.1</w:t>
            </w:r>
          </w:p>
        </w:tc>
        <w:tc>
          <w:tcPr>
            <w:tcW w:w="1119" w:type="dxa"/>
            <w:tcBorders>
              <w:top w:val="nil"/>
              <w:left w:val="nil"/>
              <w:bottom w:val="single" w:sz="4" w:space="0" w:color="auto"/>
              <w:right w:val="single" w:sz="4" w:space="0" w:color="auto"/>
            </w:tcBorders>
            <w:shd w:val="clear" w:color="auto" w:fill="auto"/>
            <w:noWrap/>
            <w:vAlign w:val="bottom"/>
            <w:hideMark/>
          </w:tcPr>
          <w:p w14:paraId="2CBBB84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3898C25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010802030205</w:t>
            </w:r>
          </w:p>
        </w:tc>
        <w:tc>
          <w:tcPr>
            <w:tcW w:w="1195" w:type="dxa"/>
            <w:tcBorders>
              <w:top w:val="nil"/>
              <w:left w:val="nil"/>
              <w:bottom w:val="single" w:sz="4" w:space="0" w:color="auto"/>
              <w:right w:val="single" w:sz="4" w:space="0" w:color="auto"/>
            </w:tcBorders>
            <w:shd w:val="clear" w:color="auto" w:fill="auto"/>
            <w:noWrap/>
            <w:vAlign w:val="bottom"/>
            <w:hideMark/>
          </w:tcPr>
          <w:p w14:paraId="5763B7C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278E2E0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1488892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5.73</w:t>
            </w:r>
          </w:p>
        </w:tc>
        <w:tc>
          <w:tcPr>
            <w:tcW w:w="672" w:type="dxa"/>
            <w:tcBorders>
              <w:top w:val="nil"/>
              <w:left w:val="nil"/>
              <w:bottom w:val="single" w:sz="4" w:space="0" w:color="auto"/>
              <w:right w:val="single" w:sz="4" w:space="0" w:color="auto"/>
            </w:tcBorders>
            <w:shd w:val="clear" w:color="auto" w:fill="auto"/>
            <w:noWrap/>
            <w:vAlign w:val="bottom"/>
            <w:hideMark/>
          </w:tcPr>
          <w:p w14:paraId="55016E8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52.38</w:t>
            </w:r>
          </w:p>
        </w:tc>
        <w:tc>
          <w:tcPr>
            <w:tcW w:w="672" w:type="dxa"/>
            <w:tcBorders>
              <w:top w:val="nil"/>
              <w:left w:val="nil"/>
              <w:bottom w:val="single" w:sz="4" w:space="0" w:color="auto"/>
              <w:right w:val="single" w:sz="4" w:space="0" w:color="auto"/>
            </w:tcBorders>
            <w:shd w:val="clear" w:color="auto" w:fill="auto"/>
            <w:noWrap/>
            <w:vAlign w:val="bottom"/>
            <w:hideMark/>
          </w:tcPr>
          <w:p w14:paraId="32F961E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74.29</w:t>
            </w:r>
          </w:p>
        </w:tc>
        <w:tc>
          <w:tcPr>
            <w:tcW w:w="617" w:type="dxa"/>
            <w:tcBorders>
              <w:top w:val="nil"/>
              <w:left w:val="nil"/>
              <w:bottom w:val="single" w:sz="4" w:space="0" w:color="auto"/>
              <w:right w:val="single" w:sz="4" w:space="0" w:color="auto"/>
            </w:tcBorders>
            <w:shd w:val="clear" w:color="auto" w:fill="auto"/>
            <w:noWrap/>
            <w:vAlign w:val="bottom"/>
            <w:hideMark/>
          </w:tcPr>
          <w:p w14:paraId="242E556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w:t>
            </w:r>
          </w:p>
        </w:tc>
        <w:tc>
          <w:tcPr>
            <w:tcW w:w="1100" w:type="dxa"/>
            <w:tcBorders>
              <w:top w:val="nil"/>
              <w:left w:val="nil"/>
              <w:bottom w:val="single" w:sz="4" w:space="0" w:color="auto"/>
              <w:right w:val="single" w:sz="4" w:space="0" w:color="auto"/>
            </w:tcBorders>
            <w:shd w:val="clear" w:color="auto" w:fill="auto"/>
            <w:noWrap/>
            <w:vAlign w:val="bottom"/>
            <w:hideMark/>
          </w:tcPr>
          <w:p w14:paraId="208F32E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309F88C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10.4</w:t>
            </w:r>
          </w:p>
        </w:tc>
        <w:tc>
          <w:tcPr>
            <w:tcW w:w="810" w:type="dxa"/>
            <w:tcBorders>
              <w:top w:val="nil"/>
              <w:left w:val="nil"/>
              <w:bottom w:val="single" w:sz="4" w:space="0" w:color="auto"/>
              <w:right w:val="single" w:sz="4" w:space="0" w:color="auto"/>
            </w:tcBorders>
            <w:shd w:val="clear" w:color="auto" w:fill="auto"/>
            <w:noWrap/>
            <w:vAlign w:val="bottom"/>
            <w:hideMark/>
          </w:tcPr>
          <w:p w14:paraId="734F061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39AAA63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92.20</w:t>
            </w:r>
          </w:p>
        </w:tc>
        <w:tc>
          <w:tcPr>
            <w:tcW w:w="810" w:type="dxa"/>
            <w:tcBorders>
              <w:top w:val="nil"/>
              <w:left w:val="nil"/>
              <w:bottom w:val="single" w:sz="4" w:space="0" w:color="auto"/>
              <w:right w:val="single" w:sz="4" w:space="0" w:color="auto"/>
            </w:tcBorders>
            <w:shd w:val="clear" w:color="auto" w:fill="auto"/>
            <w:noWrap/>
            <w:vAlign w:val="bottom"/>
            <w:hideMark/>
          </w:tcPr>
          <w:p w14:paraId="62B71C1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25BD7A3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0.25</w:t>
            </w:r>
          </w:p>
        </w:tc>
        <w:tc>
          <w:tcPr>
            <w:tcW w:w="1251" w:type="dxa"/>
            <w:tcBorders>
              <w:top w:val="nil"/>
              <w:left w:val="nil"/>
              <w:bottom w:val="single" w:sz="4" w:space="0" w:color="auto"/>
              <w:right w:val="single" w:sz="8" w:space="0" w:color="auto"/>
            </w:tcBorders>
            <w:shd w:val="clear" w:color="auto" w:fill="auto"/>
            <w:noWrap/>
            <w:vAlign w:val="bottom"/>
            <w:hideMark/>
          </w:tcPr>
          <w:p w14:paraId="71068457"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31894126"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B0A1A0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2D96447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78CE01C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MA33-02</w:t>
            </w:r>
          </w:p>
        </w:tc>
        <w:tc>
          <w:tcPr>
            <w:tcW w:w="1133" w:type="dxa"/>
            <w:tcBorders>
              <w:top w:val="nil"/>
              <w:left w:val="nil"/>
              <w:bottom w:val="single" w:sz="4" w:space="0" w:color="auto"/>
              <w:right w:val="single" w:sz="4" w:space="0" w:color="auto"/>
            </w:tcBorders>
            <w:shd w:val="clear" w:color="auto" w:fill="auto"/>
            <w:noWrap/>
            <w:vAlign w:val="bottom"/>
            <w:hideMark/>
          </w:tcPr>
          <w:p w14:paraId="1226A94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 River</w:t>
            </w:r>
          </w:p>
        </w:tc>
        <w:tc>
          <w:tcPr>
            <w:tcW w:w="2539" w:type="dxa"/>
            <w:tcBorders>
              <w:top w:val="nil"/>
              <w:left w:val="nil"/>
              <w:bottom w:val="single" w:sz="4" w:space="0" w:color="auto"/>
              <w:right w:val="single" w:sz="4" w:space="0" w:color="auto"/>
            </w:tcBorders>
            <w:shd w:val="clear" w:color="auto" w:fill="auto"/>
            <w:noWrap/>
            <w:vAlign w:val="bottom"/>
            <w:hideMark/>
          </w:tcPr>
          <w:p w14:paraId="7039B46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Confluence with Cold River,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 xml:space="preserve"> to confluence with North River,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/Shelburne.</w:t>
            </w:r>
          </w:p>
        </w:tc>
        <w:tc>
          <w:tcPr>
            <w:tcW w:w="767" w:type="dxa"/>
            <w:tcBorders>
              <w:top w:val="nil"/>
              <w:left w:val="nil"/>
              <w:bottom w:val="single" w:sz="4" w:space="0" w:color="auto"/>
              <w:right w:val="single" w:sz="4" w:space="0" w:color="auto"/>
            </w:tcBorders>
            <w:shd w:val="clear" w:color="auto" w:fill="auto"/>
            <w:noWrap/>
            <w:vAlign w:val="bottom"/>
            <w:hideMark/>
          </w:tcPr>
          <w:p w14:paraId="70CBC86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11.4</w:t>
            </w:r>
          </w:p>
        </w:tc>
        <w:tc>
          <w:tcPr>
            <w:tcW w:w="1119" w:type="dxa"/>
            <w:tcBorders>
              <w:top w:val="nil"/>
              <w:left w:val="nil"/>
              <w:bottom w:val="single" w:sz="4" w:space="0" w:color="auto"/>
              <w:right w:val="single" w:sz="4" w:space="0" w:color="auto"/>
            </w:tcBorders>
            <w:shd w:val="clear" w:color="auto" w:fill="auto"/>
            <w:noWrap/>
            <w:vAlign w:val="bottom"/>
            <w:hideMark/>
          </w:tcPr>
          <w:p w14:paraId="54D445E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6E8B709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010802030205</w:t>
            </w:r>
          </w:p>
        </w:tc>
        <w:tc>
          <w:tcPr>
            <w:tcW w:w="1195" w:type="dxa"/>
            <w:tcBorders>
              <w:top w:val="nil"/>
              <w:left w:val="nil"/>
              <w:bottom w:val="single" w:sz="4" w:space="0" w:color="auto"/>
              <w:right w:val="single" w:sz="4" w:space="0" w:color="auto"/>
            </w:tcBorders>
            <w:shd w:val="clear" w:color="auto" w:fill="auto"/>
            <w:noWrap/>
            <w:vAlign w:val="bottom"/>
            <w:hideMark/>
          </w:tcPr>
          <w:p w14:paraId="766AFC0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0152F0E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65F0CAD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5.73</w:t>
            </w:r>
          </w:p>
        </w:tc>
        <w:tc>
          <w:tcPr>
            <w:tcW w:w="672" w:type="dxa"/>
            <w:tcBorders>
              <w:top w:val="nil"/>
              <w:left w:val="nil"/>
              <w:bottom w:val="single" w:sz="4" w:space="0" w:color="auto"/>
              <w:right w:val="single" w:sz="4" w:space="0" w:color="auto"/>
            </w:tcBorders>
            <w:shd w:val="clear" w:color="auto" w:fill="auto"/>
            <w:noWrap/>
            <w:vAlign w:val="bottom"/>
            <w:hideMark/>
          </w:tcPr>
          <w:p w14:paraId="61A1D2A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52.38</w:t>
            </w:r>
          </w:p>
        </w:tc>
        <w:tc>
          <w:tcPr>
            <w:tcW w:w="672" w:type="dxa"/>
            <w:tcBorders>
              <w:top w:val="nil"/>
              <w:left w:val="nil"/>
              <w:bottom w:val="single" w:sz="4" w:space="0" w:color="auto"/>
              <w:right w:val="single" w:sz="4" w:space="0" w:color="auto"/>
            </w:tcBorders>
            <w:shd w:val="clear" w:color="auto" w:fill="auto"/>
            <w:noWrap/>
            <w:vAlign w:val="bottom"/>
            <w:hideMark/>
          </w:tcPr>
          <w:p w14:paraId="181A1E7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74.29</w:t>
            </w:r>
          </w:p>
        </w:tc>
        <w:tc>
          <w:tcPr>
            <w:tcW w:w="617" w:type="dxa"/>
            <w:tcBorders>
              <w:top w:val="nil"/>
              <w:left w:val="nil"/>
              <w:bottom w:val="single" w:sz="4" w:space="0" w:color="auto"/>
              <w:right w:val="single" w:sz="4" w:space="0" w:color="auto"/>
            </w:tcBorders>
            <w:shd w:val="clear" w:color="auto" w:fill="auto"/>
            <w:noWrap/>
            <w:vAlign w:val="bottom"/>
            <w:hideMark/>
          </w:tcPr>
          <w:p w14:paraId="3D107D7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w:t>
            </w:r>
          </w:p>
        </w:tc>
        <w:tc>
          <w:tcPr>
            <w:tcW w:w="1100" w:type="dxa"/>
            <w:tcBorders>
              <w:top w:val="nil"/>
              <w:left w:val="nil"/>
              <w:bottom w:val="single" w:sz="4" w:space="0" w:color="auto"/>
              <w:right w:val="single" w:sz="4" w:space="0" w:color="auto"/>
            </w:tcBorders>
            <w:shd w:val="clear" w:color="auto" w:fill="auto"/>
            <w:noWrap/>
            <w:vAlign w:val="bottom"/>
            <w:hideMark/>
          </w:tcPr>
          <w:p w14:paraId="3CAB540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13C3FAD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10.4</w:t>
            </w:r>
          </w:p>
        </w:tc>
        <w:tc>
          <w:tcPr>
            <w:tcW w:w="810" w:type="dxa"/>
            <w:tcBorders>
              <w:top w:val="nil"/>
              <w:left w:val="nil"/>
              <w:bottom w:val="single" w:sz="4" w:space="0" w:color="auto"/>
              <w:right w:val="single" w:sz="4" w:space="0" w:color="auto"/>
            </w:tcBorders>
            <w:shd w:val="clear" w:color="auto" w:fill="auto"/>
            <w:noWrap/>
            <w:vAlign w:val="bottom"/>
            <w:hideMark/>
          </w:tcPr>
          <w:p w14:paraId="607B09E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6B38EB0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92.20</w:t>
            </w:r>
          </w:p>
        </w:tc>
        <w:tc>
          <w:tcPr>
            <w:tcW w:w="810" w:type="dxa"/>
            <w:tcBorders>
              <w:top w:val="nil"/>
              <w:left w:val="nil"/>
              <w:bottom w:val="single" w:sz="4" w:space="0" w:color="auto"/>
              <w:right w:val="single" w:sz="4" w:space="0" w:color="auto"/>
            </w:tcBorders>
            <w:shd w:val="clear" w:color="auto" w:fill="auto"/>
            <w:noWrap/>
            <w:vAlign w:val="bottom"/>
            <w:hideMark/>
          </w:tcPr>
          <w:p w14:paraId="019CE67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7B41962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0.25</w:t>
            </w:r>
          </w:p>
        </w:tc>
        <w:tc>
          <w:tcPr>
            <w:tcW w:w="1251" w:type="dxa"/>
            <w:tcBorders>
              <w:top w:val="nil"/>
              <w:left w:val="nil"/>
              <w:bottom w:val="single" w:sz="4" w:space="0" w:color="auto"/>
              <w:right w:val="single" w:sz="8" w:space="0" w:color="auto"/>
            </w:tcBorders>
            <w:shd w:val="clear" w:color="auto" w:fill="auto"/>
            <w:noWrap/>
            <w:vAlign w:val="bottom"/>
            <w:hideMark/>
          </w:tcPr>
          <w:p w14:paraId="1E294D5A"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65652332" w14:textId="77777777" w:rsidTr="004B48E2">
        <w:trPr>
          <w:cantSplit/>
          <w:trHeight w:val="78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995254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69C3B96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14ADAA6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MA33-05</w:t>
            </w:r>
          </w:p>
        </w:tc>
        <w:tc>
          <w:tcPr>
            <w:tcW w:w="1133" w:type="dxa"/>
            <w:tcBorders>
              <w:top w:val="nil"/>
              <w:left w:val="nil"/>
              <w:bottom w:val="single" w:sz="4" w:space="0" w:color="auto"/>
              <w:right w:val="single" w:sz="4" w:space="0" w:color="auto"/>
            </w:tcBorders>
            <w:shd w:val="clear" w:color="auto" w:fill="auto"/>
            <w:noWrap/>
            <w:vAlign w:val="bottom"/>
            <w:hideMark/>
          </w:tcPr>
          <w:p w14:paraId="656FB59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Cold River</w:t>
            </w:r>
          </w:p>
        </w:tc>
        <w:tc>
          <w:tcPr>
            <w:tcW w:w="2539" w:type="dxa"/>
            <w:tcBorders>
              <w:top w:val="nil"/>
              <w:left w:val="nil"/>
              <w:bottom w:val="single" w:sz="4" w:space="0" w:color="auto"/>
              <w:right w:val="single" w:sz="4" w:space="0" w:color="auto"/>
            </w:tcBorders>
            <w:shd w:val="clear" w:color="auto" w:fill="auto"/>
            <w:noWrap/>
            <w:vAlign w:val="bottom"/>
            <w:hideMark/>
          </w:tcPr>
          <w:p w14:paraId="09956EB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Source in Florida to confluence with Deerfield River,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w:t>
            </w:r>
          </w:p>
        </w:tc>
        <w:tc>
          <w:tcPr>
            <w:tcW w:w="767" w:type="dxa"/>
            <w:tcBorders>
              <w:top w:val="nil"/>
              <w:left w:val="nil"/>
              <w:bottom w:val="single" w:sz="4" w:space="0" w:color="auto"/>
              <w:right w:val="single" w:sz="4" w:space="0" w:color="auto"/>
            </w:tcBorders>
            <w:shd w:val="clear" w:color="auto" w:fill="auto"/>
            <w:noWrap/>
            <w:vAlign w:val="bottom"/>
            <w:hideMark/>
          </w:tcPr>
          <w:p w14:paraId="44C44F2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13.7</w:t>
            </w:r>
          </w:p>
        </w:tc>
        <w:tc>
          <w:tcPr>
            <w:tcW w:w="1119" w:type="dxa"/>
            <w:tcBorders>
              <w:top w:val="nil"/>
              <w:left w:val="nil"/>
              <w:bottom w:val="single" w:sz="4" w:space="0" w:color="auto"/>
              <w:right w:val="single" w:sz="4" w:space="0" w:color="auto"/>
            </w:tcBorders>
            <w:shd w:val="clear" w:color="auto" w:fill="auto"/>
            <w:noWrap/>
            <w:vAlign w:val="bottom"/>
            <w:hideMark/>
          </w:tcPr>
          <w:p w14:paraId="3A1E20C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30DC4B4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010802030205</w:t>
            </w:r>
          </w:p>
        </w:tc>
        <w:tc>
          <w:tcPr>
            <w:tcW w:w="1195" w:type="dxa"/>
            <w:tcBorders>
              <w:top w:val="nil"/>
              <w:left w:val="nil"/>
              <w:bottom w:val="single" w:sz="4" w:space="0" w:color="auto"/>
              <w:right w:val="single" w:sz="4" w:space="0" w:color="auto"/>
            </w:tcBorders>
            <w:shd w:val="clear" w:color="auto" w:fill="auto"/>
            <w:noWrap/>
            <w:vAlign w:val="bottom"/>
            <w:hideMark/>
          </w:tcPr>
          <w:p w14:paraId="0E41E77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1158E0C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19B3D60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5.73</w:t>
            </w:r>
          </w:p>
        </w:tc>
        <w:tc>
          <w:tcPr>
            <w:tcW w:w="672" w:type="dxa"/>
            <w:tcBorders>
              <w:top w:val="nil"/>
              <w:left w:val="nil"/>
              <w:bottom w:val="single" w:sz="4" w:space="0" w:color="auto"/>
              <w:right w:val="single" w:sz="4" w:space="0" w:color="auto"/>
            </w:tcBorders>
            <w:shd w:val="clear" w:color="auto" w:fill="auto"/>
            <w:noWrap/>
            <w:vAlign w:val="bottom"/>
            <w:hideMark/>
          </w:tcPr>
          <w:p w14:paraId="2326E36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52.38</w:t>
            </w:r>
          </w:p>
        </w:tc>
        <w:tc>
          <w:tcPr>
            <w:tcW w:w="672" w:type="dxa"/>
            <w:tcBorders>
              <w:top w:val="nil"/>
              <w:left w:val="nil"/>
              <w:bottom w:val="single" w:sz="4" w:space="0" w:color="auto"/>
              <w:right w:val="single" w:sz="4" w:space="0" w:color="auto"/>
            </w:tcBorders>
            <w:shd w:val="clear" w:color="auto" w:fill="auto"/>
            <w:noWrap/>
            <w:vAlign w:val="bottom"/>
            <w:hideMark/>
          </w:tcPr>
          <w:p w14:paraId="25EE888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74.29</w:t>
            </w:r>
          </w:p>
        </w:tc>
        <w:tc>
          <w:tcPr>
            <w:tcW w:w="617" w:type="dxa"/>
            <w:tcBorders>
              <w:top w:val="nil"/>
              <w:left w:val="nil"/>
              <w:bottom w:val="single" w:sz="4" w:space="0" w:color="auto"/>
              <w:right w:val="single" w:sz="4" w:space="0" w:color="auto"/>
            </w:tcBorders>
            <w:shd w:val="clear" w:color="auto" w:fill="auto"/>
            <w:noWrap/>
            <w:vAlign w:val="bottom"/>
            <w:hideMark/>
          </w:tcPr>
          <w:p w14:paraId="4AF7D5D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w:t>
            </w:r>
          </w:p>
        </w:tc>
        <w:tc>
          <w:tcPr>
            <w:tcW w:w="1100" w:type="dxa"/>
            <w:tcBorders>
              <w:top w:val="nil"/>
              <w:left w:val="nil"/>
              <w:bottom w:val="single" w:sz="4" w:space="0" w:color="auto"/>
              <w:right w:val="single" w:sz="4" w:space="0" w:color="auto"/>
            </w:tcBorders>
            <w:shd w:val="clear" w:color="auto" w:fill="auto"/>
            <w:noWrap/>
            <w:vAlign w:val="bottom"/>
            <w:hideMark/>
          </w:tcPr>
          <w:p w14:paraId="20D47C0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12A7760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10.4</w:t>
            </w:r>
          </w:p>
        </w:tc>
        <w:tc>
          <w:tcPr>
            <w:tcW w:w="810" w:type="dxa"/>
            <w:tcBorders>
              <w:top w:val="nil"/>
              <w:left w:val="nil"/>
              <w:bottom w:val="single" w:sz="4" w:space="0" w:color="auto"/>
              <w:right w:val="single" w:sz="4" w:space="0" w:color="auto"/>
            </w:tcBorders>
            <w:shd w:val="clear" w:color="auto" w:fill="auto"/>
            <w:noWrap/>
            <w:vAlign w:val="bottom"/>
            <w:hideMark/>
          </w:tcPr>
          <w:p w14:paraId="3D67E80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563DF7B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92.20</w:t>
            </w:r>
          </w:p>
        </w:tc>
        <w:tc>
          <w:tcPr>
            <w:tcW w:w="810" w:type="dxa"/>
            <w:tcBorders>
              <w:top w:val="nil"/>
              <w:left w:val="nil"/>
              <w:bottom w:val="single" w:sz="4" w:space="0" w:color="auto"/>
              <w:right w:val="single" w:sz="4" w:space="0" w:color="auto"/>
            </w:tcBorders>
            <w:shd w:val="clear" w:color="auto" w:fill="auto"/>
            <w:noWrap/>
            <w:vAlign w:val="bottom"/>
            <w:hideMark/>
          </w:tcPr>
          <w:p w14:paraId="2254FBC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314BC20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0.25</w:t>
            </w:r>
          </w:p>
        </w:tc>
        <w:tc>
          <w:tcPr>
            <w:tcW w:w="1251" w:type="dxa"/>
            <w:tcBorders>
              <w:top w:val="nil"/>
              <w:left w:val="nil"/>
              <w:bottom w:val="single" w:sz="4" w:space="0" w:color="auto"/>
              <w:right w:val="single" w:sz="8" w:space="0" w:color="auto"/>
            </w:tcBorders>
            <w:shd w:val="clear" w:color="auto" w:fill="auto"/>
            <w:noWrap/>
            <w:vAlign w:val="bottom"/>
            <w:hideMark/>
          </w:tcPr>
          <w:p w14:paraId="425F8459"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073D8C16"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4041F5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5D330ED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0ACD3DD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MA33-11</w:t>
            </w:r>
          </w:p>
        </w:tc>
        <w:tc>
          <w:tcPr>
            <w:tcW w:w="1133" w:type="dxa"/>
            <w:tcBorders>
              <w:top w:val="nil"/>
              <w:left w:val="nil"/>
              <w:bottom w:val="single" w:sz="4" w:space="0" w:color="auto"/>
              <w:right w:val="single" w:sz="4" w:space="0" w:color="auto"/>
            </w:tcBorders>
            <w:shd w:val="clear" w:color="auto" w:fill="auto"/>
            <w:noWrap/>
            <w:vAlign w:val="bottom"/>
            <w:hideMark/>
          </w:tcPr>
          <w:p w14:paraId="7EC99AD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Chickley River</w:t>
            </w:r>
          </w:p>
        </w:tc>
        <w:tc>
          <w:tcPr>
            <w:tcW w:w="2539" w:type="dxa"/>
            <w:tcBorders>
              <w:top w:val="nil"/>
              <w:left w:val="nil"/>
              <w:bottom w:val="single" w:sz="4" w:space="0" w:color="auto"/>
              <w:right w:val="single" w:sz="4" w:space="0" w:color="auto"/>
            </w:tcBorders>
            <w:shd w:val="clear" w:color="auto" w:fill="auto"/>
            <w:noWrap/>
            <w:vAlign w:val="bottom"/>
            <w:hideMark/>
          </w:tcPr>
          <w:p w14:paraId="17455BF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Savoy Mountain State Forest, Savoy to confluence with Deerfield River,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w:t>
            </w:r>
          </w:p>
        </w:tc>
        <w:tc>
          <w:tcPr>
            <w:tcW w:w="767" w:type="dxa"/>
            <w:tcBorders>
              <w:top w:val="nil"/>
              <w:left w:val="nil"/>
              <w:bottom w:val="single" w:sz="4" w:space="0" w:color="auto"/>
              <w:right w:val="single" w:sz="4" w:space="0" w:color="auto"/>
            </w:tcBorders>
            <w:shd w:val="clear" w:color="auto" w:fill="auto"/>
            <w:noWrap/>
            <w:vAlign w:val="bottom"/>
            <w:hideMark/>
          </w:tcPr>
          <w:p w14:paraId="5AE58E9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11.1</w:t>
            </w:r>
          </w:p>
        </w:tc>
        <w:tc>
          <w:tcPr>
            <w:tcW w:w="1119" w:type="dxa"/>
            <w:tcBorders>
              <w:top w:val="nil"/>
              <w:left w:val="nil"/>
              <w:bottom w:val="single" w:sz="4" w:space="0" w:color="auto"/>
              <w:right w:val="single" w:sz="4" w:space="0" w:color="auto"/>
            </w:tcBorders>
            <w:shd w:val="clear" w:color="auto" w:fill="auto"/>
            <w:noWrap/>
            <w:vAlign w:val="bottom"/>
            <w:hideMark/>
          </w:tcPr>
          <w:p w14:paraId="339CD0E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2206629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010802030205</w:t>
            </w:r>
          </w:p>
        </w:tc>
        <w:tc>
          <w:tcPr>
            <w:tcW w:w="1195" w:type="dxa"/>
            <w:tcBorders>
              <w:top w:val="nil"/>
              <w:left w:val="nil"/>
              <w:bottom w:val="single" w:sz="4" w:space="0" w:color="auto"/>
              <w:right w:val="single" w:sz="4" w:space="0" w:color="auto"/>
            </w:tcBorders>
            <w:shd w:val="clear" w:color="auto" w:fill="auto"/>
            <w:noWrap/>
            <w:vAlign w:val="bottom"/>
            <w:hideMark/>
          </w:tcPr>
          <w:p w14:paraId="6A020C2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6B9A372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1643737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5.73</w:t>
            </w:r>
          </w:p>
        </w:tc>
        <w:tc>
          <w:tcPr>
            <w:tcW w:w="672" w:type="dxa"/>
            <w:tcBorders>
              <w:top w:val="nil"/>
              <w:left w:val="nil"/>
              <w:bottom w:val="single" w:sz="4" w:space="0" w:color="auto"/>
              <w:right w:val="single" w:sz="4" w:space="0" w:color="auto"/>
            </w:tcBorders>
            <w:shd w:val="clear" w:color="auto" w:fill="auto"/>
            <w:noWrap/>
            <w:vAlign w:val="bottom"/>
            <w:hideMark/>
          </w:tcPr>
          <w:p w14:paraId="34B280D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52.38</w:t>
            </w:r>
          </w:p>
        </w:tc>
        <w:tc>
          <w:tcPr>
            <w:tcW w:w="672" w:type="dxa"/>
            <w:tcBorders>
              <w:top w:val="nil"/>
              <w:left w:val="nil"/>
              <w:bottom w:val="single" w:sz="4" w:space="0" w:color="auto"/>
              <w:right w:val="single" w:sz="4" w:space="0" w:color="auto"/>
            </w:tcBorders>
            <w:shd w:val="clear" w:color="auto" w:fill="auto"/>
            <w:noWrap/>
            <w:vAlign w:val="bottom"/>
            <w:hideMark/>
          </w:tcPr>
          <w:p w14:paraId="3F0495D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74.29</w:t>
            </w:r>
          </w:p>
        </w:tc>
        <w:tc>
          <w:tcPr>
            <w:tcW w:w="617" w:type="dxa"/>
            <w:tcBorders>
              <w:top w:val="nil"/>
              <w:left w:val="nil"/>
              <w:bottom w:val="single" w:sz="4" w:space="0" w:color="auto"/>
              <w:right w:val="single" w:sz="4" w:space="0" w:color="auto"/>
            </w:tcBorders>
            <w:shd w:val="clear" w:color="auto" w:fill="auto"/>
            <w:noWrap/>
            <w:vAlign w:val="bottom"/>
            <w:hideMark/>
          </w:tcPr>
          <w:p w14:paraId="2DF415C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w:t>
            </w:r>
          </w:p>
        </w:tc>
        <w:tc>
          <w:tcPr>
            <w:tcW w:w="1100" w:type="dxa"/>
            <w:tcBorders>
              <w:top w:val="nil"/>
              <w:left w:val="nil"/>
              <w:bottom w:val="single" w:sz="4" w:space="0" w:color="auto"/>
              <w:right w:val="single" w:sz="4" w:space="0" w:color="auto"/>
            </w:tcBorders>
            <w:shd w:val="clear" w:color="auto" w:fill="auto"/>
            <w:noWrap/>
            <w:vAlign w:val="bottom"/>
            <w:hideMark/>
          </w:tcPr>
          <w:p w14:paraId="07F3EBC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33A9EB0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10.4</w:t>
            </w:r>
          </w:p>
        </w:tc>
        <w:tc>
          <w:tcPr>
            <w:tcW w:w="810" w:type="dxa"/>
            <w:tcBorders>
              <w:top w:val="nil"/>
              <w:left w:val="nil"/>
              <w:bottom w:val="single" w:sz="4" w:space="0" w:color="auto"/>
              <w:right w:val="single" w:sz="4" w:space="0" w:color="auto"/>
            </w:tcBorders>
            <w:shd w:val="clear" w:color="auto" w:fill="auto"/>
            <w:noWrap/>
            <w:vAlign w:val="bottom"/>
            <w:hideMark/>
          </w:tcPr>
          <w:p w14:paraId="18A9E69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490055D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92.20</w:t>
            </w:r>
          </w:p>
        </w:tc>
        <w:tc>
          <w:tcPr>
            <w:tcW w:w="810" w:type="dxa"/>
            <w:tcBorders>
              <w:top w:val="nil"/>
              <w:left w:val="nil"/>
              <w:bottom w:val="single" w:sz="4" w:space="0" w:color="auto"/>
              <w:right w:val="single" w:sz="4" w:space="0" w:color="auto"/>
            </w:tcBorders>
            <w:shd w:val="clear" w:color="auto" w:fill="auto"/>
            <w:noWrap/>
            <w:vAlign w:val="bottom"/>
            <w:hideMark/>
          </w:tcPr>
          <w:p w14:paraId="2CEB212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5362D60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0.25</w:t>
            </w:r>
          </w:p>
        </w:tc>
        <w:tc>
          <w:tcPr>
            <w:tcW w:w="1251" w:type="dxa"/>
            <w:tcBorders>
              <w:top w:val="nil"/>
              <w:left w:val="nil"/>
              <w:bottom w:val="single" w:sz="4" w:space="0" w:color="auto"/>
              <w:right w:val="single" w:sz="8" w:space="0" w:color="auto"/>
            </w:tcBorders>
            <w:shd w:val="clear" w:color="auto" w:fill="auto"/>
            <w:noWrap/>
            <w:vAlign w:val="bottom"/>
            <w:hideMark/>
          </w:tcPr>
          <w:p w14:paraId="11B927EE"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59D92985"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F33EB6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65DBA0B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35B190C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MA33-13</w:t>
            </w:r>
          </w:p>
        </w:tc>
        <w:tc>
          <w:tcPr>
            <w:tcW w:w="1133" w:type="dxa"/>
            <w:tcBorders>
              <w:top w:val="nil"/>
              <w:left w:val="nil"/>
              <w:bottom w:val="single" w:sz="4" w:space="0" w:color="auto"/>
              <w:right w:val="single" w:sz="4" w:space="0" w:color="auto"/>
            </w:tcBorders>
            <w:shd w:val="clear" w:color="auto" w:fill="auto"/>
            <w:noWrap/>
            <w:vAlign w:val="bottom"/>
            <w:hideMark/>
          </w:tcPr>
          <w:p w14:paraId="780D0021" w14:textId="77777777" w:rsidR="000E0D84" w:rsidRPr="00042854" w:rsidRDefault="000E0D84" w:rsidP="004B48E2">
            <w:pPr>
              <w:rPr>
                <w:rFonts w:ascii="Calibri" w:hAnsi="Calibri"/>
                <w:color w:val="000000"/>
                <w:sz w:val="20"/>
                <w:szCs w:val="20"/>
              </w:rPr>
            </w:pPr>
            <w:proofErr w:type="spellStart"/>
            <w:r w:rsidRPr="00042854">
              <w:rPr>
                <w:rFonts w:ascii="Calibri" w:hAnsi="Calibri"/>
                <w:color w:val="000000"/>
                <w:sz w:val="20"/>
                <w:szCs w:val="20"/>
              </w:rPr>
              <w:t>Bozrah</w:t>
            </w:r>
            <w:proofErr w:type="spellEnd"/>
            <w:r w:rsidRPr="00042854">
              <w:rPr>
                <w:rFonts w:ascii="Calibri" w:hAnsi="Calibri"/>
                <w:color w:val="000000"/>
                <w:sz w:val="20"/>
                <w:szCs w:val="20"/>
              </w:rPr>
              <w:t xml:space="preserve"> Brook</w:t>
            </w:r>
          </w:p>
        </w:tc>
        <w:tc>
          <w:tcPr>
            <w:tcW w:w="2539" w:type="dxa"/>
            <w:tcBorders>
              <w:top w:val="nil"/>
              <w:left w:val="nil"/>
              <w:bottom w:val="single" w:sz="4" w:space="0" w:color="auto"/>
              <w:right w:val="single" w:sz="4" w:space="0" w:color="auto"/>
            </w:tcBorders>
            <w:shd w:val="clear" w:color="auto" w:fill="auto"/>
            <w:noWrap/>
            <w:vAlign w:val="bottom"/>
            <w:hideMark/>
          </w:tcPr>
          <w:p w14:paraId="25CAF54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located west of East Hawley Road, Hawley (drains wetland) to confluence with Deerfield River,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w:t>
            </w:r>
          </w:p>
        </w:tc>
        <w:tc>
          <w:tcPr>
            <w:tcW w:w="767" w:type="dxa"/>
            <w:tcBorders>
              <w:top w:val="nil"/>
              <w:left w:val="nil"/>
              <w:bottom w:val="single" w:sz="4" w:space="0" w:color="auto"/>
              <w:right w:val="single" w:sz="4" w:space="0" w:color="auto"/>
            </w:tcBorders>
            <w:shd w:val="clear" w:color="auto" w:fill="auto"/>
            <w:noWrap/>
            <w:vAlign w:val="bottom"/>
            <w:hideMark/>
          </w:tcPr>
          <w:p w14:paraId="762FEE2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w:t>
            </w:r>
          </w:p>
        </w:tc>
        <w:tc>
          <w:tcPr>
            <w:tcW w:w="1119" w:type="dxa"/>
            <w:tcBorders>
              <w:top w:val="nil"/>
              <w:left w:val="nil"/>
              <w:bottom w:val="single" w:sz="4" w:space="0" w:color="auto"/>
              <w:right w:val="single" w:sz="4" w:space="0" w:color="auto"/>
            </w:tcBorders>
            <w:shd w:val="clear" w:color="auto" w:fill="auto"/>
            <w:noWrap/>
            <w:vAlign w:val="bottom"/>
            <w:hideMark/>
          </w:tcPr>
          <w:p w14:paraId="27D0D7D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11F616E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010802030205</w:t>
            </w:r>
          </w:p>
        </w:tc>
        <w:tc>
          <w:tcPr>
            <w:tcW w:w="1195" w:type="dxa"/>
            <w:tcBorders>
              <w:top w:val="nil"/>
              <w:left w:val="nil"/>
              <w:bottom w:val="single" w:sz="4" w:space="0" w:color="auto"/>
              <w:right w:val="single" w:sz="4" w:space="0" w:color="auto"/>
            </w:tcBorders>
            <w:shd w:val="clear" w:color="auto" w:fill="auto"/>
            <w:noWrap/>
            <w:vAlign w:val="bottom"/>
            <w:hideMark/>
          </w:tcPr>
          <w:p w14:paraId="28D83DD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0AC8DF8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5734455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5.73</w:t>
            </w:r>
          </w:p>
        </w:tc>
        <w:tc>
          <w:tcPr>
            <w:tcW w:w="672" w:type="dxa"/>
            <w:tcBorders>
              <w:top w:val="nil"/>
              <w:left w:val="nil"/>
              <w:bottom w:val="single" w:sz="4" w:space="0" w:color="auto"/>
              <w:right w:val="single" w:sz="4" w:space="0" w:color="auto"/>
            </w:tcBorders>
            <w:shd w:val="clear" w:color="auto" w:fill="auto"/>
            <w:noWrap/>
            <w:vAlign w:val="bottom"/>
            <w:hideMark/>
          </w:tcPr>
          <w:p w14:paraId="0B55DC4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52.38</w:t>
            </w:r>
          </w:p>
        </w:tc>
        <w:tc>
          <w:tcPr>
            <w:tcW w:w="672" w:type="dxa"/>
            <w:tcBorders>
              <w:top w:val="nil"/>
              <w:left w:val="nil"/>
              <w:bottom w:val="single" w:sz="4" w:space="0" w:color="auto"/>
              <w:right w:val="single" w:sz="4" w:space="0" w:color="auto"/>
            </w:tcBorders>
            <w:shd w:val="clear" w:color="auto" w:fill="auto"/>
            <w:noWrap/>
            <w:vAlign w:val="bottom"/>
            <w:hideMark/>
          </w:tcPr>
          <w:p w14:paraId="77F03AF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74.29</w:t>
            </w:r>
          </w:p>
        </w:tc>
        <w:tc>
          <w:tcPr>
            <w:tcW w:w="617" w:type="dxa"/>
            <w:tcBorders>
              <w:top w:val="nil"/>
              <w:left w:val="nil"/>
              <w:bottom w:val="single" w:sz="4" w:space="0" w:color="auto"/>
              <w:right w:val="single" w:sz="4" w:space="0" w:color="auto"/>
            </w:tcBorders>
            <w:shd w:val="clear" w:color="auto" w:fill="auto"/>
            <w:noWrap/>
            <w:vAlign w:val="bottom"/>
            <w:hideMark/>
          </w:tcPr>
          <w:p w14:paraId="56126E1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w:t>
            </w:r>
          </w:p>
        </w:tc>
        <w:tc>
          <w:tcPr>
            <w:tcW w:w="1100" w:type="dxa"/>
            <w:tcBorders>
              <w:top w:val="nil"/>
              <w:left w:val="nil"/>
              <w:bottom w:val="single" w:sz="4" w:space="0" w:color="auto"/>
              <w:right w:val="single" w:sz="4" w:space="0" w:color="auto"/>
            </w:tcBorders>
            <w:shd w:val="clear" w:color="auto" w:fill="auto"/>
            <w:noWrap/>
            <w:vAlign w:val="bottom"/>
            <w:hideMark/>
          </w:tcPr>
          <w:p w14:paraId="1C16654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22378D5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10.4</w:t>
            </w:r>
          </w:p>
        </w:tc>
        <w:tc>
          <w:tcPr>
            <w:tcW w:w="810" w:type="dxa"/>
            <w:tcBorders>
              <w:top w:val="nil"/>
              <w:left w:val="nil"/>
              <w:bottom w:val="single" w:sz="4" w:space="0" w:color="auto"/>
              <w:right w:val="single" w:sz="4" w:space="0" w:color="auto"/>
            </w:tcBorders>
            <w:shd w:val="clear" w:color="auto" w:fill="auto"/>
            <w:noWrap/>
            <w:vAlign w:val="bottom"/>
            <w:hideMark/>
          </w:tcPr>
          <w:p w14:paraId="483504F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350C357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92.20</w:t>
            </w:r>
          </w:p>
        </w:tc>
        <w:tc>
          <w:tcPr>
            <w:tcW w:w="810" w:type="dxa"/>
            <w:tcBorders>
              <w:top w:val="nil"/>
              <w:left w:val="nil"/>
              <w:bottom w:val="single" w:sz="4" w:space="0" w:color="auto"/>
              <w:right w:val="single" w:sz="4" w:space="0" w:color="auto"/>
            </w:tcBorders>
            <w:shd w:val="clear" w:color="auto" w:fill="auto"/>
            <w:noWrap/>
            <w:vAlign w:val="bottom"/>
            <w:hideMark/>
          </w:tcPr>
          <w:p w14:paraId="306C303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4182458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0.25</w:t>
            </w:r>
          </w:p>
        </w:tc>
        <w:tc>
          <w:tcPr>
            <w:tcW w:w="1251" w:type="dxa"/>
            <w:tcBorders>
              <w:top w:val="nil"/>
              <w:left w:val="nil"/>
              <w:bottom w:val="single" w:sz="4" w:space="0" w:color="auto"/>
              <w:right w:val="single" w:sz="8" w:space="0" w:color="auto"/>
            </w:tcBorders>
            <w:shd w:val="clear" w:color="auto" w:fill="auto"/>
            <w:noWrap/>
            <w:vAlign w:val="bottom"/>
            <w:hideMark/>
          </w:tcPr>
          <w:p w14:paraId="3DB1676A"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2D5E8BE3"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B1AAF4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49C2259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38289E3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MA33-14</w:t>
            </w:r>
          </w:p>
        </w:tc>
        <w:tc>
          <w:tcPr>
            <w:tcW w:w="1133" w:type="dxa"/>
            <w:tcBorders>
              <w:top w:val="nil"/>
              <w:left w:val="nil"/>
              <w:bottom w:val="single" w:sz="4" w:space="0" w:color="auto"/>
              <w:right w:val="single" w:sz="4" w:space="0" w:color="auto"/>
            </w:tcBorders>
            <w:shd w:val="clear" w:color="auto" w:fill="auto"/>
            <w:noWrap/>
            <w:vAlign w:val="bottom"/>
            <w:hideMark/>
          </w:tcPr>
          <w:p w14:paraId="094AA31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w:t>
            </w:r>
          </w:p>
        </w:tc>
        <w:tc>
          <w:tcPr>
            <w:tcW w:w="2539" w:type="dxa"/>
            <w:tcBorders>
              <w:top w:val="nil"/>
              <w:left w:val="nil"/>
              <w:bottom w:val="single" w:sz="4" w:space="0" w:color="auto"/>
              <w:right w:val="single" w:sz="4" w:space="0" w:color="auto"/>
            </w:tcBorders>
            <w:shd w:val="clear" w:color="auto" w:fill="auto"/>
            <w:noWrap/>
            <w:vAlign w:val="bottom"/>
            <w:hideMark/>
          </w:tcPr>
          <w:p w14:paraId="0F5E52B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originating north of Rowe Road, Heath to confluence with the Deerfield River,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w:t>
            </w:r>
          </w:p>
        </w:tc>
        <w:tc>
          <w:tcPr>
            <w:tcW w:w="767" w:type="dxa"/>
            <w:tcBorders>
              <w:top w:val="nil"/>
              <w:left w:val="nil"/>
              <w:bottom w:val="single" w:sz="4" w:space="0" w:color="auto"/>
              <w:right w:val="single" w:sz="4" w:space="0" w:color="auto"/>
            </w:tcBorders>
            <w:shd w:val="clear" w:color="auto" w:fill="auto"/>
            <w:noWrap/>
            <w:vAlign w:val="bottom"/>
            <w:hideMark/>
          </w:tcPr>
          <w:p w14:paraId="3096F46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w:t>
            </w:r>
          </w:p>
        </w:tc>
        <w:tc>
          <w:tcPr>
            <w:tcW w:w="1119" w:type="dxa"/>
            <w:tcBorders>
              <w:top w:val="nil"/>
              <w:left w:val="nil"/>
              <w:bottom w:val="single" w:sz="4" w:space="0" w:color="auto"/>
              <w:right w:val="single" w:sz="4" w:space="0" w:color="auto"/>
            </w:tcBorders>
            <w:shd w:val="clear" w:color="auto" w:fill="auto"/>
            <w:noWrap/>
            <w:vAlign w:val="bottom"/>
            <w:hideMark/>
          </w:tcPr>
          <w:p w14:paraId="2A2B757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6046A38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010802030205</w:t>
            </w:r>
          </w:p>
        </w:tc>
        <w:tc>
          <w:tcPr>
            <w:tcW w:w="1195" w:type="dxa"/>
            <w:tcBorders>
              <w:top w:val="nil"/>
              <w:left w:val="nil"/>
              <w:bottom w:val="single" w:sz="4" w:space="0" w:color="auto"/>
              <w:right w:val="single" w:sz="4" w:space="0" w:color="auto"/>
            </w:tcBorders>
            <w:shd w:val="clear" w:color="auto" w:fill="auto"/>
            <w:noWrap/>
            <w:vAlign w:val="bottom"/>
            <w:hideMark/>
          </w:tcPr>
          <w:p w14:paraId="10FC8CE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43B6FE8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5E4F046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5.73</w:t>
            </w:r>
          </w:p>
        </w:tc>
        <w:tc>
          <w:tcPr>
            <w:tcW w:w="672" w:type="dxa"/>
            <w:tcBorders>
              <w:top w:val="nil"/>
              <w:left w:val="nil"/>
              <w:bottom w:val="single" w:sz="4" w:space="0" w:color="auto"/>
              <w:right w:val="single" w:sz="4" w:space="0" w:color="auto"/>
            </w:tcBorders>
            <w:shd w:val="clear" w:color="auto" w:fill="auto"/>
            <w:noWrap/>
            <w:vAlign w:val="bottom"/>
            <w:hideMark/>
          </w:tcPr>
          <w:p w14:paraId="1869370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52.38</w:t>
            </w:r>
          </w:p>
        </w:tc>
        <w:tc>
          <w:tcPr>
            <w:tcW w:w="672" w:type="dxa"/>
            <w:tcBorders>
              <w:top w:val="nil"/>
              <w:left w:val="nil"/>
              <w:bottom w:val="single" w:sz="4" w:space="0" w:color="auto"/>
              <w:right w:val="single" w:sz="4" w:space="0" w:color="auto"/>
            </w:tcBorders>
            <w:shd w:val="clear" w:color="auto" w:fill="auto"/>
            <w:noWrap/>
            <w:vAlign w:val="bottom"/>
            <w:hideMark/>
          </w:tcPr>
          <w:p w14:paraId="17706C7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74.29</w:t>
            </w:r>
          </w:p>
        </w:tc>
        <w:tc>
          <w:tcPr>
            <w:tcW w:w="617" w:type="dxa"/>
            <w:tcBorders>
              <w:top w:val="nil"/>
              <w:left w:val="nil"/>
              <w:bottom w:val="single" w:sz="4" w:space="0" w:color="auto"/>
              <w:right w:val="single" w:sz="4" w:space="0" w:color="auto"/>
            </w:tcBorders>
            <w:shd w:val="clear" w:color="auto" w:fill="auto"/>
            <w:noWrap/>
            <w:vAlign w:val="bottom"/>
            <w:hideMark/>
          </w:tcPr>
          <w:p w14:paraId="4EFF080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w:t>
            </w:r>
          </w:p>
        </w:tc>
        <w:tc>
          <w:tcPr>
            <w:tcW w:w="1100" w:type="dxa"/>
            <w:tcBorders>
              <w:top w:val="nil"/>
              <w:left w:val="nil"/>
              <w:bottom w:val="single" w:sz="4" w:space="0" w:color="auto"/>
              <w:right w:val="single" w:sz="4" w:space="0" w:color="auto"/>
            </w:tcBorders>
            <w:shd w:val="clear" w:color="auto" w:fill="auto"/>
            <w:noWrap/>
            <w:vAlign w:val="bottom"/>
            <w:hideMark/>
          </w:tcPr>
          <w:p w14:paraId="28E3976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3E33763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10.4</w:t>
            </w:r>
          </w:p>
        </w:tc>
        <w:tc>
          <w:tcPr>
            <w:tcW w:w="810" w:type="dxa"/>
            <w:tcBorders>
              <w:top w:val="nil"/>
              <w:left w:val="nil"/>
              <w:bottom w:val="single" w:sz="4" w:space="0" w:color="auto"/>
              <w:right w:val="single" w:sz="4" w:space="0" w:color="auto"/>
            </w:tcBorders>
            <w:shd w:val="clear" w:color="auto" w:fill="auto"/>
            <w:noWrap/>
            <w:vAlign w:val="bottom"/>
            <w:hideMark/>
          </w:tcPr>
          <w:p w14:paraId="574A561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59D4DEA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92.20</w:t>
            </w:r>
          </w:p>
        </w:tc>
        <w:tc>
          <w:tcPr>
            <w:tcW w:w="810" w:type="dxa"/>
            <w:tcBorders>
              <w:top w:val="nil"/>
              <w:left w:val="nil"/>
              <w:bottom w:val="single" w:sz="4" w:space="0" w:color="auto"/>
              <w:right w:val="single" w:sz="4" w:space="0" w:color="auto"/>
            </w:tcBorders>
            <w:shd w:val="clear" w:color="auto" w:fill="auto"/>
            <w:noWrap/>
            <w:vAlign w:val="bottom"/>
            <w:hideMark/>
          </w:tcPr>
          <w:p w14:paraId="566FB9D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173A286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0.25</w:t>
            </w:r>
          </w:p>
        </w:tc>
        <w:tc>
          <w:tcPr>
            <w:tcW w:w="1251" w:type="dxa"/>
            <w:tcBorders>
              <w:top w:val="nil"/>
              <w:left w:val="nil"/>
              <w:bottom w:val="single" w:sz="4" w:space="0" w:color="auto"/>
              <w:right w:val="single" w:sz="8" w:space="0" w:color="auto"/>
            </w:tcBorders>
            <w:shd w:val="clear" w:color="auto" w:fill="auto"/>
            <w:noWrap/>
            <w:vAlign w:val="bottom"/>
            <w:hideMark/>
          </w:tcPr>
          <w:p w14:paraId="2D2CDE72"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47DD89C8"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F29607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1166059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11F0C48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MA33-125</w:t>
            </w:r>
          </w:p>
        </w:tc>
        <w:tc>
          <w:tcPr>
            <w:tcW w:w="1133" w:type="dxa"/>
            <w:tcBorders>
              <w:top w:val="nil"/>
              <w:left w:val="nil"/>
              <w:bottom w:val="single" w:sz="4" w:space="0" w:color="auto"/>
              <w:right w:val="single" w:sz="4" w:space="0" w:color="auto"/>
            </w:tcBorders>
            <w:shd w:val="clear" w:color="auto" w:fill="auto"/>
            <w:noWrap/>
            <w:vAlign w:val="bottom"/>
            <w:hideMark/>
          </w:tcPr>
          <w:p w14:paraId="5CB026A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Rice Brook</w:t>
            </w:r>
          </w:p>
        </w:tc>
        <w:tc>
          <w:tcPr>
            <w:tcW w:w="2539" w:type="dxa"/>
            <w:tcBorders>
              <w:top w:val="nil"/>
              <w:left w:val="nil"/>
              <w:bottom w:val="single" w:sz="4" w:space="0" w:color="auto"/>
              <w:right w:val="single" w:sz="4" w:space="0" w:color="auto"/>
            </w:tcBorders>
            <w:shd w:val="clear" w:color="auto" w:fill="auto"/>
            <w:noWrap/>
            <w:vAlign w:val="bottom"/>
            <w:hideMark/>
          </w:tcPr>
          <w:p w14:paraId="6CC732D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Perennial portion east of Legate Hill Road,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 xml:space="preserve"> to confluence with Deerfield River,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w:t>
            </w:r>
          </w:p>
        </w:tc>
        <w:tc>
          <w:tcPr>
            <w:tcW w:w="767" w:type="dxa"/>
            <w:tcBorders>
              <w:top w:val="nil"/>
              <w:left w:val="nil"/>
              <w:bottom w:val="single" w:sz="4" w:space="0" w:color="auto"/>
              <w:right w:val="single" w:sz="4" w:space="0" w:color="auto"/>
            </w:tcBorders>
            <w:shd w:val="clear" w:color="auto" w:fill="auto"/>
            <w:noWrap/>
            <w:vAlign w:val="bottom"/>
            <w:hideMark/>
          </w:tcPr>
          <w:p w14:paraId="30F7984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w:t>
            </w:r>
          </w:p>
        </w:tc>
        <w:tc>
          <w:tcPr>
            <w:tcW w:w="1119" w:type="dxa"/>
            <w:tcBorders>
              <w:top w:val="nil"/>
              <w:left w:val="nil"/>
              <w:bottom w:val="single" w:sz="4" w:space="0" w:color="auto"/>
              <w:right w:val="single" w:sz="4" w:space="0" w:color="auto"/>
            </w:tcBorders>
            <w:shd w:val="clear" w:color="auto" w:fill="auto"/>
            <w:noWrap/>
            <w:vAlign w:val="bottom"/>
            <w:hideMark/>
          </w:tcPr>
          <w:p w14:paraId="259A0B5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21B2459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010802030205</w:t>
            </w:r>
          </w:p>
        </w:tc>
        <w:tc>
          <w:tcPr>
            <w:tcW w:w="1195" w:type="dxa"/>
            <w:tcBorders>
              <w:top w:val="nil"/>
              <w:left w:val="nil"/>
              <w:bottom w:val="single" w:sz="4" w:space="0" w:color="auto"/>
              <w:right w:val="single" w:sz="4" w:space="0" w:color="auto"/>
            </w:tcBorders>
            <w:shd w:val="clear" w:color="auto" w:fill="auto"/>
            <w:noWrap/>
            <w:vAlign w:val="bottom"/>
            <w:hideMark/>
          </w:tcPr>
          <w:p w14:paraId="4F23F5F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31A0BFB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7EE8341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5.73</w:t>
            </w:r>
          </w:p>
        </w:tc>
        <w:tc>
          <w:tcPr>
            <w:tcW w:w="672" w:type="dxa"/>
            <w:tcBorders>
              <w:top w:val="nil"/>
              <w:left w:val="nil"/>
              <w:bottom w:val="single" w:sz="4" w:space="0" w:color="auto"/>
              <w:right w:val="single" w:sz="4" w:space="0" w:color="auto"/>
            </w:tcBorders>
            <w:shd w:val="clear" w:color="auto" w:fill="auto"/>
            <w:noWrap/>
            <w:vAlign w:val="bottom"/>
            <w:hideMark/>
          </w:tcPr>
          <w:p w14:paraId="2D2310F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52.38</w:t>
            </w:r>
          </w:p>
        </w:tc>
        <w:tc>
          <w:tcPr>
            <w:tcW w:w="672" w:type="dxa"/>
            <w:tcBorders>
              <w:top w:val="nil"/>
              <w:left w:val="nil"/>
              <w:bottom w:val="single" w:sz="4" w:space="0" w:color="auto"/>
              <w:right w:val="single" w:sz="4" w:space="0" w:color="auto"/>
            </w:tcBorders>
            <w:shd w:val="clear" w:color="auto" w:fill="auto"/>
            <w:noWrap/>
            <w:vAlign w:val="bottom"/>
            <w:hideMark/>
          </w:tcPr>
          <w:p w14:paraId="354E15C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74.29</w:t>
            </w:r>
          </w:p>
        </w:tc>
        <w:tc>
          <w:tcPr>
            <w:tcW w:w="617" w:type="dxa"/>
            <w:tcBorders>
              <w:top w:val="nil"/>
              <w:left w:val="nil"/>
              <w:bottom w:val="single" w:sz="4" w:space="0" w:color="auto"/>
              <w:right w:val="single" w:sz="4" w:space="0" w:color="auto"/>
            </w:tcBorders>
            <w:shd w:val="clear" w:color="auto" w:fill="auto"/>
            <w:noWrap/>
            <w:vAlign w:val="bottom"/>
            <w:hideMark/>
          </w:tcPr>
          <w:p w14:paraId="0FA5D1B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w:t>
            </w:r>
          </w:p>
        </w:tc>
        <w:tc>
          <w:tcPr>
            <w:tcW w:w="1100" w:type="dxa"/>
            <w:tcBorders>
              <w:top w:val="nil"/>
              <w:left w:val="nil"/>
              <w:bottom w:val="single" w:sz="4" w:space="0" w:color="auto"/>
              <w:right w:val="single" w:sz="4" w:space="0" w:color="auto"/>
            </w:tcBorders>
            <w:shd w:val="clear" w:color="auto" w:fill="auto"/>
            <w:noWrap/>
            <w:vAlign w:val="bottom"/>
            <w:hideMark/>
          </w:tcPr>
          <w:p w14:paraId="676B980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25B3F4A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10.4</w:t>
            </w:r>
          </w:p>
        </w:tc>
        <w:tc>
          <w:tcPr>
            <w:tcW w:w="810" w:type="dxa"/>
            <w:tcBorders>
              <w:top w:val="nil"/>
              <w:left w:val="nil"/>
              <w:bottom w:val="single" w:sz="4" w:space="0" w:color="auto"/>
              <w:right w:val="single" w:sz="4" w:space="0" w:color="auto"/>
            </w:tcBorders>
            <w:shd w:val="clear" w:color="auto" w:fill="auto"/>
            <w:noWrap/>
            <w:vAlign w:val="bottom"/>
            <w:hideMark/>
          </w:tcPr>
          <w:p w14:paraId="03BD4F5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0985CB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92.20</w:t>
            </w:r>
          </w:p>
        </w:tc>
        <w:tc>
          <w:tcPr>
            <w:tcW w:w="810" w:type="dxa"/>
            <w:tcBorders>
              <w:top w:val="nil"/>
              <w:left w:val="nil"/>
              <w:bottom w:val="single" w:sz="4" w:space="0" w:color="auto"/>
              <w:right w:val="single" w:sz="4" w:space="0" w:color="auto"/>
            </w:tcBorders>
            <w:shd w:val="clear" w:color="auto" w:fill="auto"/>
            <w:noWrap/>
            <w:vAlign w:val="bottom"/>
            <w:hideMark/>
          </w:tcPr>
          <w:p w14:paraId="4029E29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21E5F22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0.25</w:t>
            </w:r>
          </w:p>
        </w:tc>
        <w:tc>
          <w:tcPr>
            <w:tcW w:w="1251" w:type="dxa"/>
            <w:tcBorders>
              <w:top w:val="nil"/>
              <w:left w:val="nil"/>
              <w:bottom w:val="single" w:sz="4" w:space="0" w:color="auto"/>
              <w:right w:val="single" w:sz="8" w:space="0" w:color="auto"/>
            </w:tcBorders>
            <w:shd w:val="clear" w:color="auto" w:fill="auto"/>
            <w:noWrap/>
            <w:vAlign w:val="bottom"/>
            <w:hideMark/>
          </w:tcPr>
          <w:p w14:paraId="0D887AD9"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2E3A1300"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8FBAB4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09E692A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6D9575B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MA33-65</w:t>
            </w:r>
          </w:p>
        </w:tc>
        <w:tc>
          <w:tcPr>
            <w:tcW w:w="1133" w:type="dxa"/>
            <w:tcBorders>
              <w:top w:val="nil"/>
              <w:left w:val="nil"/>
              <w:bottom w:val="single" w:sz="4" w:space="0" w:color="auto"/>
              <w:right w:val="single" w:sz="4" w:space="0" w:color="auto"/>
            </w:tcBorders>
            <w:shd w:val="clear" w:color="auto" w:fill="auto"/>
            <w:noWrap/>
            <w:vAlign w:val="bottom"/>
            <w:hideMark/>
          </w:tcPr>
          <w:p w14:paraId="19D21E9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Legate Hill Brook</w:t>
            </w:r>
          </w:p>
        </w:tc>
        <w:tc>
          <w:tcPr>
            <w:tcW w:w="2539" w:type="dxa"/>
            <w:tcBorders>
              <w:top w:val="nil"/>
              <w:left w:val="nil"/>
              <w:bottom w:val="single" w:sz="4" w:space="0" w:color="auto"/>
              <w:right w:val="single" w:sz="4" w:space="0" w:color="auto"/>
            </w:tcBorders>
            <w:shd w:val="clear" w:color="auto" w:fill="auto"/>
            <w:noWrap/>
            <w:vAlign w:val="bottom"/>
            <w:hideMark/>
          </w:tcPr>
          <w:p w14:paraId="2CED2FC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perennial portion north of Blueberry Peak,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 xml:space="preserve"> to confluence with Deerfield River,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w:t>
            </w:r>
          </w:p>
        </w:tc>
        <w:tc>
          <w:tcPr>
            <w:tcW w:w="767" w:type="dxa"/>
            <w:tcBorders>
              <w:top w:val="nil"/>
              <w:left w:val="nil"/>
              <w:bottom w:val="single" w:sz="4" w:space="0" w:color="auto"/>
              <w:right w:val="single" w:sz="4" w:space="0" w:color="auto"/>
            </w:tcBorders>
            <w:shd w:val="clear" w:color="auto" w:fill="auto"/>
            <w:noWrap/>
            <w:vAlign w:val="bottom"/>
            <w:hideMark/>
          </w:tcPr>
          <w:p w14:paraId="224F78E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19" w:type="dxa"/>
            <w:tcBorders>
              <w:top w:val="nil"/>
              <w:left w:val="nil"/>
              <w:bottom w:val="single" w:sz="4" w:space="0" w:color="auto"/>
              <w:right w:val="single" w:sz="4" w:space="0" w:color="auto"/>
            </w:tcBorders>
            <w:shd w:val="clear" w:color="auto" w:fill="auto"/>
            <w:noWrap/>
            <w:vAlign w:val="bottom"/>
            <w:hideMark/>
          </w:tcPr>
          <w:p w14:paraId="5DDD2C6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08FE1F8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010802030205</w:t>
            </w:r>
          </w:p>
        </w:tc>
        <w:tc>
          <w:tcPr>
            <w:tcW w:w="1195" w:type="dxa"/>
            <w:tcBorders>
              <w:top w:val="nil"/>
              <w:left w:val="nil"/>
              <w:bottom w:val="single" w:sz="4" w:space="0" w:color="auto"/>
              <w:right w:val="single" w:sz="4" w:space="0" w:color="auto"/>
            </w:tcBorders>
            <w:shd w:val="clear" w:color="auto" w:fill="auto"/>
            <w:noWrap/>
            <w:vAlign w:val="bottom"/>
            <w:hideMark/>
          </w:tcPr>
          <w:p w14:paraId="180C2DE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264A933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15FDC48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5.73</w:t>
            </w:r>
          </w:p>
        </w:tc>
        <w:tc>
          <w:tcPr>
            <w:tcW w:w="672" w:type="dxa"/>
            <w:tcBorders>
              <w:top w:val="nil"/>
              <w:left w:val="nil"/>
              <w:bottom w:val="single" w:sz="4" w:space="0" w:color="auto"/>
              <w:right w:val="single" w:sz="4" w:space="0" w:color="auto"/>
            </w:tcBorders>
            <w:shd w:val="clear" w:color="auto" w:fill="auto"/>
            <w:noWrap/>
            <w:vAlign w:val="bottom"/>
            <w:hideMark/>
          </w:tcPr>
          <w:p w14:paraId="436A117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52.38</w:t>
            </w:r>
          </w:p>
        </w:tc>
        <w:tc>
          <w:tcPr>
            <w:tcW w:w="672" w:type="dxa"/>
            <w:tcBorders>
              <w:top w:val="nil"/>
              <w:left w:val="nil"/>
              <w:bottom w:val="single" w:sz="4" w:space="0" w:color="auto"/>
              <w:right w:val="single" w:sz="4" w:space="0" w:color="auto"/>
            </w:tcBorders>
            <w:shd w:val="clear" w:color="auto" w:fill="auto"/>
            <w:noWrap/>
            <w:vAlign w:val="bottom"/>
            <w:hideMark/>
          </w:tcPr>
          <w:p w14:paraId="572CDD9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74.29</w:t>
            </w:r>
          </w:p>
        </w:tc>
        <w:tc>
          <w:tcPr>
            <w:tcW w:w="617" w:type="dxa"/>
            <w:tcBorders>
              <w:top w:val="nil"/>
              <w:left w:val="nil"/>
              <w:bottom w:val="single" w:sz="4" w:space="0" w:color="auto"/>
              <w:right w:val="single" w:sz="4" w:space="0" w:color="auto"/>
            </w:tcBorders>
            <w:shd w:val="clear" w:color="auto" w:fill="auto"/>
            <w:noWrap/>
            <w:vAlign w:val="bottom"/>
            <w:hideMark/>
          </w:tcPr>
          <w:p w14:paraId="6F3CED9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w:t>
            </w:r>
          </w:p>
        </w:tc>
        <w:tc>
          <w:tcPr>
            <w:tcW w:w="1100" w:type="dxa"/>
            <w:tcBorders>
              <w:top w:val="nil"/>
              <w:left w:val="nil"/>
              <w:bottom w:val="single" w:sz="4" w:space="0" w:color="auto"/>
              <w:right w:val="single" w:sz="4" w:space="0" w:color="auto"/>
            </w:tcBorders>
            <w:shd w:val="clear" w:color="auto" w:fill="auto"/>
            <w:noWrap/>
            <w:vAlign w:val="bottom"/>
            <w:hideMark/>
          </w:tcPr>
          <w:p w14:paraId="0F74E6D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12C7DC1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10.4</w:t>
            </w:r>
          </w:p>
        </w:tc>
        <w:tc>
          <w:tcPr>
            <w:tcW w:w="810" w:type="dxa"/>
            <w:tcBorders>
              <w:top w:val="nil"/>
              <w:left w:val="nil"/>
              <w:bottom w:val="single" w:sz="4" w:space="0" w:color="auto"/>
              <w:right w:val="single" w:sz="4" w:space="0" w:color="auto"/>
            </w:tcBorders>
            <w:shd w:val="clear" w:color="auto" w:fill="auto"/>
            <w:noWrap/>
            <w:vAlign w:val="bottom"/>
            <w:hideMark/>
          </w:tcPr>
          <w:p w14:paraId="1852EAA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40008DB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92.20</w:t>
            </w:r>
          </w:p>
        </w:tc>
        <w:tc>
          <w:tcPr>
            <w:tcW w:w="810" w:type="dxa"/>
            <w:tcBorders>
              <w:top w:val="nil"/>
              <w:left w:val="nil"/>
              <w:bottom w:val="single" w:sz="4" w:space="0" w:color="auto"/>
              <w:right w:val="single" w:sz="4" w:space="0" w:color="auto"/>
            </w:tcBorders>
            <w:shd w:val="clear" w:color="auto" w:fill="auto"/>
            <w:noWrap/>
            <w:vAlign w:val="bottom"/>
            <w:hideMark/>
          </w:tcPr>
          <w:p w14:paraId="7048794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276222B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0.25</w:t>
            </w:r>
          </w:p>
        </w:tc>
        <w:tc>
          <w:tcPr>
            <w:tcW w:w="1251" w:type="dxa"/>
            <w:tcBorders>
              <w:top w:val="nil"/>
              <w:left w:val="nil"/>
              <w:bottom w:val="single" w:sz="4" w:space="0" w:color="auto"/>
              <w:right w:val="single" w:sz="8" w:space="0" w:color="auto"/>
            </w:tcBorders>
            <w:shd w:val="clear" w:color="auto" w:fill="auto"/>
            <w:noWrap/>
            <w:vAlign w:val="bottom"/>
            <w:hideMark/>
          </w:tcPr>
          <w:p w14:paraId="7ADA92AE"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60499500"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4F7AF2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2D07684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1039127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MA33-58</w:t>
            </w:r>
          </w:p>
        </w:tc>
        <w:tc>
          <w:tcPr>
            <w:tcW w:w="1133" w:type="dxa"/>
            <w:tcBorders>
              <w:top w:val="nil"/>
              <w:left w:val="nil"/>
              <w:bottom w:val="single" w:sz="4" w:space="0" w:color="auto"/>
              <w:right w:val="single" w:sz="4" w:space="0" w:color="auto"/>
            </w:tcBorders>
            <w:shd w:val="clear" w:color="auto" w:fill="auto"/>
            <w:noWrap/>
            <w:vAlign w:val="bottom"/>
            <w:hideMark/>
          </w:tcPr>
          <w:p w14:paraId="788707F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Hartwell Brook</w:t>
            </w:r>
          </w:p>
        </w:tc>
        <w:tc>
          <w:tcPr>
            <w:tcW w:w="2539" w:type="dxa"/>
            <w:tcBorders>
              <w:top w:val="nil"/>
              <w:left w:val="nil"/>
              <w:bottom w:val="single" w:sz="4" w:space="0" w:color="auto"/>
              <w:right w:val="single" w:sz="4" w:space="0" w:color="auto"/>
            </w:tcBorders>
            <w:shd w:val="clear" w:color="auto" w:fill="auto"/>
            <w:noWrap/>
            <w:vAlign w:val="bottom"/>
            <w:hideMark/>
          </w:tcPr>
          <w:p w14:paraId="6F48B42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south of South Heath Road,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 xml:space="preserve"> to confluence with Deerfield River,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w:t>
            </w:r>
          </w:p>
        </w:tc>
        <w:tc>
          <w:tcPr>
            <w:tcW w:w="767" w:type="dxa"/>
            <w:tcBorders>
              <w:top w:val="nil"/>
              <w:left w:val="nil"/>
              <w:bottom w:val="single" w:sz="4" w:space="0" w:color="auto"/>
              <w:right w:val="single" w:sz="4" w:space="0" w:color="auto"/>
            </w:tcBorders>
            <w:shd w:val="clear" w:color="auto" w:fill="auto"/>
            <w:noWrap/>
            <w:vAlign w:val="bottom"/>
            <w:hideMark/>
          </w:tcPr>
          <w:p w14:paraId="5333B23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2.1</w:t>
            </w:r>
          </w:p>
        </w:tc>
        <w:tc>
          <w:tcPr>
            <w:tcW w:w="1119" w:type="dxa"/>
            <w:tcBorders>
              <w:top w:val="nil"/>
              <w:left w:val="nil"/>
              <w:bottom w:val="single" w:sz="4" w:space="0" w:color="auto"/>
              <w:right w:val="single" w:sz="4" w:space="0" w:color="auto"/>
            </w:tcBorders>
            <w:shd w:val="clear" w:color="auto" w:fill="auto"/>
            <w:noWrap/>
            <w:vAlign w:val="bottom"/>
            <w:hideMark/>
          </w:tcPr>
          <w:p w14:paraId="014848B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4D1B37F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010802030205</w:t>
            </w:r>
          </w:p>
        </w:tc>
        <w:tc>
          <w:tcPr>
            <w:tcW w:w="1195" w:type="dxa"/>
            <w:tcBorders>
              <w:top w:val="nil"/>
              <w:left w:val="nil"/>
              <w:bottom w:val="single" w:sz="4" w:space="0" w:color="auto"/>
              <w:right w:val="single" w:sz="4" w:space="0" w:color="auto"/>
            </w:tcBorders>
            <w:shd w:val="clear" w:color="auto" w:fill="auto"/>
            <w:noWrap/>
            <w:vAlign w:val="bottom"/>
            <w:hideMark/>
          </w:tcPr>
          <w:p w14:paraId="283E557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7A60D87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705E510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5.73</w:t>
            </w:r>
          </w:p>
        </w:tc>
        <w:tc>
          <w:tcPr>
            <w:tcW w:w="672" w:type="dxa"/>
            <w:tcBorders>
              <w:top w:val="nil"/>
              <w:left w:val="nil"/>
              <w:bottom w:val="single" w:sz="4" w:space="0" w:color="auto"/>
              <w:right w:val="single" w:sz="4" w:space="0" w:color="auto"/>
            </w:tcBorders>
            <w:shd w:val="clear" w:color="auto" w:fill="auto"/>
            <w:noWrap/>
            <w:vAlign w:val="bottom"/>
            <w:hideMark/>
          </w:tcPr>
          <w:p w14:paraId="6D588CE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52.38</w:t>
            </w:r>
          </w:p>
        </w:tc>
        <w:tc>
          <w:tcPr>
            <w:tcW w:w="672" w:type="dxa"/>
            <w:tcBorders>
              <w:top w:val="nil"/>
              <w:left w:val="nil"/>
              <w:bottom w:val="single" w:sz="4" w:space="0" w:color="auto"/>
              <w:right w:val="single" w:sz="4" w:space="0" w:color="auto"/>
            </w:tcBorders>
            <w:shd w:val="clear" w:color="auto" w:fill="auto"/>
            <w:noWrap/>
            <w:vAlign w:val="bottom"/>
            <w:hideMark/>
          </w:tcPr>
          <w:p w14:paraId="79218B3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74.29</w:t>
            </w:r>
          </w:p>
        </w:tc>
        <w:tc>
          <w:tcPr>
            <w:tcW w:w="617" w:type="dxa"/>
            <w:tcBorders>
              <w:top w:val="nil"/>
              <w:left w:val="nil"/>
              <w:bottom w:val="single" w:sz="4" w:space="0" w:color="auto"/>
              <w:right w:val="single" w:sz="4" w:space="0" w:color="auto"/>
            </w:tcBorders>
            <w:shd w:val="clear" w:color="auto" w:fill="auto"/>
            <w:noWrap/>
            <w:vAlign w:val="bottom"/>
            <w:hideMark/>
          </w:tcPr>
          <w:p w14:paraId="16E7E54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w:t>
            </w:r>
          </w:p>
        </w:tc>
        <w:tc>
          <w:tcPr>
            <w:tcW w:w="1100" w:type="dxa"/>
            <w:tcBorders>
              <w:top w:val="nil"/>
              <w:left w:val="nil"/>
              <w:bottom w:val="single" w:sz="4" w:space="0" w:color="auto"/>
              <w:right w:val="single" w:sz="4" w:space="0" w:color="auto"/>
            </w:tcBorders>
            <w:shd w:val="clear" w:color="auto" w:fill="auto"/>
            <w:noWrap/>
            <w:vAlign w:val="bottom"/>
            <w:hideMark/>
          </w:tcPr>
          <w:p w14:paraId="595486B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1AC1598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10.4</w:t>
            </w:r>
          </w:p>
        </w:tc>
        <w:tc>
          <w:tcPr>
            <w:tcW w:w="810" w:type="dxa"/>
            <w:tcBorders>
              <w:top w:val="nil"/>
              <w:left w:val="nil"/>
              <w:bottom w:val="single" w:sz="4" w:space="0" w:color="auto"/>
              <w:right w:val="single" w:sz="4" w:space="0" w:color="auto"/>
            </w:tcBorders>
            <w:shd w:val="clear" w:color="auto" w:fill="auto"/>
            <w:noWrap/>
            <w:vAlign w:val="bottom"/>
            <w:hideMark/>
          </w:tcPr>
          <w:p w14:paraId="069530B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47BBD8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92.20</w:t>
            </w:r>
          </w:p>
        </w:tc>
        <w:tc>
          <w:tcPr>
            <w:tcW w:w="810" w:type="dxa"/>
            <w:tcBorders>
              <w:top w:val="nil"/>
              <w:left w:val="nil"/>
              <w:bottom w:val="single" w:sz="4" w:space="0" w:color="auto"/>
              <w:right w:val="single" w:sz="4" w:space="0" w:color="auto"/>
            </w:tcBorders>
            <w:shd w:val="clear" w:color="auto" w:fill="auto"/>
            <w:noWrap/>
            <w:vAlign w:val="bottom"/>
            <w:hideMark/>
          </w:tcPr>
          <w:p w14:paraId="3A23532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7839572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0.25</w:t>
            </w:r>
          </w:p>
        </w:tc>
        <w:tc>
          <w:tcPr>
            <w:tcW w:w="1251" w:type="dxa"/>
            <w:tcBorders>
              <w:top w:val="nil"/>
              <w:left w:val="nil"/>
              <w:bottom w:val="single" w:sz="4" w:space="0" w:color="auto"/>
              <w:right w:val="single" w:sz="8" w:space="0" w:color="auto"/>
            </w:tcBorders>
            <w:shd w:val="clear" w:color="auto" w:fill="auto"/>
            <w:noWrap/>
            <w:vAlign w:val="bottom"/>
            <w:hideMark/>
          </w:tcPr>
          <w:p w14:paraId="4AD17385"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107594C6"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1E5F91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33</w:t>
            </w:r>
          </w:p>
        </w:tc>
        <w:tc>
          <w:tcPr>
            <w:tcW w:w="1192" w:type="dxa"/>
            <w:tcBorders>
              <w:top w:val="nil"/>
              <w:left w:val="nil"/>
              <w:bottom w:val="single" w:sz="4" w:space="0" w:color="auto"/>
              <w:right w:val="single" w:sz="4" w:space="0" w:color="auto"/>
            </w:tcBorders>
            <w:shd w:val="clear" w:color="auto" w:fill="auto"/>
            <w:noWrap/>
            <w:vAlign w:val="bottom"/>
            <w:hideMark/>
          </w:tcPr>
          <w:p w14:paraId="6E92BEC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0EACB73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MA33-59</w:t>
            </w:r>
          </w:p>
        </w:tc>
        <w:tc>
          <w:tcPr>
            <w:tcW w:w="1133" w:type="dxa"/>
            <w:tcBorders>
              <w:top w:val="nil"/>
              <w:left w:val="nil"/>
              <w:bottom w:val="single" w:sz="4" w:space="0" w:color="auto"/>
              <w:right w:val="single" w:sz="4" w:space="0" w:color="auto"/>
            </w:tcBorders>
            <w:shd w:val="clear" w:color="auto" w:fill="auto"/>
            <w:noWrap/>
            <w:vAlign w:val="bottom"/>
            <w:hideMark/>
          </w:tcPr>
          <w:p w14:paraId="12FCFC1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Heath Brook</w:t>
            </w:r>
          </w:p>
        </w:tc>
        <w:tc>
          <w:tcPr>
            <w:tcW w:w="2539" w:type="dxa"/>
            <w:tcBorders>
              <w:top w:val="nil"/>
              <w:left w:val="nil"/>
              <w:bottom w:val="single" w:sz="4" w:space="0" w:color="auto"/>
              <w:right w:val="single" w:sz="4" w:space="0" w:color="auto"/>
            </w:tcBorders>
            <w:shd w:val="clear" w:color="auto" w:fill="auto"/>
            <w:noWrap/>
            <w:vAlign w:val="bottom"/>
            <w:hideMark/>
          </w:tcPr>
          <w:p w14:paraId="0E5ED82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south of West Main Street, Heath to confluence with Mill Brook, Heath.</w:t>
            </w:r>
          </w:p>
        </w:tc>
        <w:tc>
          <w:tcPr>
            <w:tcW w:w="767" w:type="dxa"/>
            <w:tcBorders>
              <w:top w:val="nil"/>
              <w:left w:val="nil"/>
              <w:bottom w:val="single" w:sz="4" w:space="0" w:color="auto"/>
              <w:right w:val="single" w:sz="4" w:space="0" w:color="auto"/>
            </w:tcBorders>
            <w:shd w:val="clear" w:color="auto" w:fill="auto"/>
            <w:noWrap/>
            <w:vAlign w:val="bottom"/>
            <w:hideMark/>
          </w:tcPr>
          <w:p w14:paraId="6797A1B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19" w:type="dxa"/>
            <w:tcBorders>
              <w:top w:val="nil"/>
              <w:left w:val="nil"/>
              <w:bottom w:val="single" w:sz="4" w:space="0" w:color="auto"/>
              <w:right w:val="single" w:sz="4" w:space="0" w:color="auto"/>
            </w:tcBorders>
            <w:shd w:val="clear" w:color="auto" w:fill="auto"/>
            <w:noWrap/>
            <w:vAlign w:val="bottom"/>
            <w:hideMark/>
          </w:tcPr>
          <w:p w14:paraId="3F24D1B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028EFFB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010802030205</w:t>
            </w:r>
          </w:p>
        </w:tc>
        <w:tc>
          <w:tcPr>
            <w:tcW w:w="1195" w:type="dxa"/>
            <w:tcBorders>
              <w:top w:val="nil"/>
              <w:left w:val="nil"/>
              <w:bottom w:val="single" w:sz="4" w:space="0" w:color="auto"/>
              <w:right w:val="single" w:sz="4" w:space="0" w:color="auto"/>
            </w:tcBorders>
            <w:shd w:val="clear" w:color="auto" w:fill="auto"/>
            <w:noWrap/>
            <w:vAlign w:val="bottom"/>
            <w:hideMark/>
          </w:tcPr>
          <w:p w14:paraId="42F541A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55E4C7F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44D90C5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5.73</w:t>
            </w:r>
          </w:p>
        </w:tc>
        <w:tc>
          <w:tcPr>
            <w:tcW w:w="672" w:type="dxa"/>
            <w:tcBorders>
              <w:top w:val="nil"/>
              <w:left w:val="nil"/>
              <w:bottom w:val="single" w:sz="4" w:space="0" w:color="auto"/>
              <w:right w:val="single" w:sz="4" w:space="0" w:color="auto"/>
            </w:tcBorders>
            <w:shd w:val="clear" w:color="auto" w:fill="auto"/>
            <w:noWrap/>
            <w:vAlign w:val="bottom"/>
            <w:hideMark/>
          </w:tcPr>
          <w:p w14:paraId="55BBB18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52.38</w:t>
            </w:r>
          </w:p>
        </w:tc>
        <w:tc>
          <w:tcPr>
            <w:tcW w:w="672" w:type="dxa"/>
            <w:tcBorders>
              <w:top w:val="nil"/>
              <w:left w:val="nil"/>
              <w:bottom w:val="single" w:sz="4" w:space="0" w:color="auto"/>
              <w:right w:val="single" w:sz="4" w:space="0" w:color="auto"/>
            </w:tcBorders>
            <w:shd w:val="clear" w:color="auto" w:fill="auto"/>
            <w:noWrap/>
            <w:vAlign w:val="bottom"/>
            <w:hideMark/>
          </w:tcPr>
          <w:p w14:paraId="1C97A52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74.29</w:t>
            </w:r>
          </w:p>
        </w:tc>
        <w:tc>
          <w:tcPr>
            <w:tcW w:w="617" w:type="dxa"/>
            <w:tcBorders>
              <w:top w:val="nil"/>
              <w:left w:val="nil"/>
              <w:bottom w:val="single" w:sz="4" w:space="0" w:color="auto"/>
              <w:right w:val="single" w:sz="4" w:space="0" w:color="auto"/>
            </w:tcBorders>
            <w:shd w:val="clear" w:color="auto" w:fill="auto"/>
            <w:noWrap/>
            <w:vAlign w:val="bottom"/>
            <w:hideMark/>
          </w:tcPr>
          <w:p w14:paraId="00A67ED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w:t>
            </w:r>
          </w:p>
        </w:tc>
        <w:tc>
          <w:tcPr>
            <w:tcW w:w="1100" w:type="dxa"/>
            <w:tcBorders>
              <w:top w:val="nil"/>
              <w:left w:val="nil"/>
              <w:bottom w:val="single" w:sz="4" w:space="0" w:color="auto"/>
              <w:right w:val="single" w:sz="4" w:space="0" w:color="auto"/>
            </w:tcBorders>
            <w:shd w:val="clear" w:color="auto" w:fill="auto"/>
            <w:noWrap/>
            <w:vAlign w:val="bottom"/>
            <w:hideMark/>
          </w:tcPr>
          <w:p w14:paraId="0E5DADA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3ADB3FC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10.4</w:t>
            </w:r>
          </w:p>
        </w:tc>
        <w:tc>
          <w:tcPr>
            <w:tcW w:w="810" w:type="dxa"/>
            <w:tcBorders>
              <w:top w:val="nil"/>
              <w:left w:val="nil"/>
              <w:bottom w:val="single" w:sz="4" w:space="0" w:color="auto"/>
              <w:right w:val="single" w:sz="4" w:space="0" w:color="auto"/>
            </w:tcBorders>
            <w:shd w:val="clear" w:color="auto" w:fill="auto"/>
            <w:noWrap/>
            <w:vAlign w:val="bottom"/>
            <w:hideMark/>
          </w:tcPr>
          <w:p w14:paraId="08297F8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3B0F41C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92.20</w:t>
            </w:r>
          </w:p>
        </w:tc>
        <w:tc>
          <w:tcPr>
            <w:tcW w:w="810" w:type="dxa"/>
            <w:tcBorders>
              <w:top w:val="nil"/>
              <w:left w:val="nil"/>
              <w:bottom w:val="single" w:sz="4" w:space="0" w:color="auto"/>
              <w:right w:val="single" w:sz="4" w:space="0" w:color="auto"/>
            </w:tcBorders>
            <w:shd w:val="clear" w:color="auto" w:fill="auto"/>
            <w:noWrap/>
            <w:vAlign w:val="bottom"/>
            <w:hideMark/>
          </w:tcPr>
          <w:p w14:paraId="535C3FC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1508454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0.25</w:t>
            </w:r>
          </w:p>
        </w:tc>
        <w:tc>
          <w:tcPr>
            <w:tcW w:w="1251" w:type="dxa"/>
            <w:tcBorders>
              <w:top w:val="nil"/>
              <w:left w:val="nil"/>
              <w:bottom w:val="single" w:sz="4" w:space="0" w:color="auto"/>
              <w:right w:val="single" w:sz="8" w:space="0" w:color="auto"/>
            </w:tcBorders>
            <w:shd w:val="clear" w:color="auto" w:fill="auto"/>
            <w:noWrap/>
            <w:vAlign w:val="bottom"/>
            <w:hideMark/>
          </w:tcPr>
          <w:p w14:paraId="7956C2A1"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3B2AB701"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9D9343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6CB4017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50A9C90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MA33-72</w:t>
            </w:r>
          </w:p>
        </w:tc>
        <w:tc>
          <w:tcPr>
            <w:tcW w:w="1133" w:type="dxa"/>
            <w:tcBorders>
              <w:top w:val="nil"/>
              <w:left w:val="nil"/>
              <w:bottom w:val="single" w:sz="4" w:space="0" w:color="auto"/>
              <w:right w:val="single" w:sz="4" w:space="0" w:color="auto"/>
            </w:tcBorders>
            <w:shd w:val="clear" w:color="auto" w:fill="auto"/>
            <w:noWrap/>
            <w:vAlign w:val="bottom"/>
            <w:hideMark/>
          </w:tcPr>
          <w:p w14:paraId="1C925A2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East Oxbow Brook</w:t>
            </w:r>
          </w:p>
        </w:tc>
        <w:tc>
          <w:tcPr>
            <w:tcW w:w="2539" w:type="dxa"/>
            <w:tcBorders>
              <w:top w:val="nil"/>
              <w:left w:val="nil"/>
              <w:bottom w:val="single" w:sz="4" w:space="0" w:color="auto"/>
              <w:right w:val="single" w:sz="4" w:space="0" w:color="auto"/>
            </w:tcBorders>
            <w:shd w:val="clear" w:color="auto" w:fill="auto"/>
            <w:noWrap/>
            <w:vAlign w:val="bottom"/>
            <w:hideMark/>
          </w:tcPr>
          <w:p w14:paraId="3598612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perennial portion east of Deer Run Lane,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 xml:space="preserve"> to confluence with Deerfield River,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w:t>
            </w:r>
          </w:p>
        </w:tc>
        <w:tc>
          <w:tcPr>
            <w:tcW w:w="767" w:type="dxa"/>
            <w:tcBorders>
              <w:top w:val="nil"/>
              <w:left w:val="nil"/>
              <w:bottom w:val="single" w:sz="4" w:space="0" w:color="auto"/>
              <w:right w:val="single" w:sz="4" w:space="0" w:color="auto"/>
            </w:tcBorders>
            <w:shd w:val="clear" w:color="auto" w:fill="auto"/>
            <w:noWrap/>
            <w:vAlign w:val="bottom"/>
            <w:hideMark/>
          </w:tcPr>
          <w:p w14:paraId="31D3113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1.4</w:t>
            </w:r>
          </w:p>
        </w:tc>
        <w:tc>
          <w:tcPr>
            <w:tcW w:w="1119" w:type="dxa"/>
            <w:tcBorders>
              <w:top w:val="nil"/>
              <w:left w:val="nil"/>
              <w:bottom w:val="single" w:sz="4" w:space="0" w:color="auto"/>
              <w:right w:val="single" w:sz="4" w:space="0" w:color="auto"/>
            </w:tcBorders>
            <w:shd w:val="clear" w:color="auto" w:fill="auto"/>
            <w:noWrap/>
            <w:vAlign w:val="bottom"/>
            <w:hideMark/>
          </w:tcPr>
          <w:p w14:paraId="0948703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3B05531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010802030205</w:t>
            </w:r>
          </w:p>
        </w:tc>
        <w:tc>
          <w:tcPr>
            <w:tcW w:w="1195" w:type="dxa"/>
            <w:tcBorders>
              <w:top w:val="nil"/>
              <w:left w:val="nil"/>
              <w:bottom w:val="single" w:sz="4" w:space="0" w:color="auto"/>
              <w:right w:val="single" w:sz="4" w:space="0" w:color="auto"/>
            </w:tcBorders>
            <w:shd w:val="clear" w:color="auto" w:fill="auto"/>
            <w:noWrap/>
            <w:vAlign w:val="bottom"/>
            <w:hideMark/>
          </w:tcPr>
          <w:p w14:paraId="56511E7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010A091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790C16C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5.73</w:t>
            </w:r>
          </w:p>
        </w:tc>
        <w:tc>
          <w:tcPr>
            <w:tcW w:w="672" w:type="dxa"/>
            <w:tcBorders>
              <w:top w:val="nil"/>
              <w:left w:val="nil"/>
              <w:bottom w:val="single" w:sz="4" w:space="0" w:color="auto"/>
              <w:right w:val="single" w:sz="4" w:space="0" w:color="auto"/>
            </w:tcBorders>
            <w:shd w:val="clear" w:color="auto" w:fill="auto"/>
            <w:noWrap/>
            <w:vAlign w:val="bottom"/>
            <w:hideMark/>
          </w:tcPr>
          <w:p w14:paraId="5FD3363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52.38</w:t>
            </w:r>
          </w:p>
        </w:tc>
        <w:tc>
          <w:tcPr>
            <w:tcW w:w="672" w:type="dxa"/>
            <w:tcBorders>
              <w:top w:val="nil"/>
              <w:left w:val="nil"/>
              <w:bottom w:val="single" w:sz="4" w:space="0" w:color="auto"/>
              <w:right w:val="single" w:sz="4" w:space="0" w:color="auto"/>
            </w:tcBorders>
            <w:shd w:val="clear" w:color="auto" w:fill="auto"/>
            <w:noWrap/>
            <w:vAlign w:val="bottom"/>
            <w:hideMark/>
          </w:tcPr>
          <w:p w14:paraId="44D505A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74.29</w:t>
            </w:r>
          </w:p>
        </w:tc>
        <w:tc>
          <w:tcPr>
            <w:tcW w:w="617" w:type="dxa"/>
            <w:tcBorders>
              <w:top w:val="nil"/>
              <w:left w:val="nil"/>
              <w:bottom w:val="single" w:sz="4" w:space="0" w:color="auto"/>
              <w:right w:val="single" w:sz="4" w:space="0" w:color="auto"/>
            </w:tcBorders>
            <w:shd w:val="clear" w:color="auto" w:fill="auto"/>
            <w:noWrap/>
            <w:vAlign w:val="bottom"/>
            <w:hideMark/>
          </w:tcPr>
          <w:p w14:paraId="3B46875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w:t>
            </w:r>
          </w:p>
        </w:tc>
        <w:tc>
          <w:tcPr>
            <w:tcW w:w="1100" w:type="dxa"/>
            <w:tcBorders>
              <w:top w:val="nil"/>
              <w:left w:val="nil"/>
              <w:bottom w:val="single" w:sz="4" w:space="0" w:color="auto"/>
              <w:right w:val="single" w:sz="4" w:space="0" w:color="auto"/>
            </w:tcBorders>
            <w:shd w:val="clear" w:color="auto" w:fill="auto"/>
            <w:noWrap/>
            <w:vAlign w:val="bottom"/>
            <w:hideMark/>
          </w:tcPr>
          <w:p w14:paraId="1BC242B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0686058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10.4</w:t>
            </w:r>
          </w:p>
        </w:tc>
        <w:tc>
          <w:tcPr>
            <w:tcW w:w="810" w:type="dxa"/>
            <w:tcBorders>
              <w:top w:val="nil"/>
              <w:left w:val="nil"/>
              <w:bottom w:val="single" w:sz="4" w:space="0" w:color="auto"/>
              <w:right w:val="single" w:sz="4" w:space="0" w:color="auto"/>
            </w:tcBorders>
            <w:shd w:val="clear" w:color="auto" w:fill="auto"/>
            <w:noWrap/>
            <w:vAlign w:val="bottom"/>
            <w:hideMark/>
          </w:tcPr>
          <w:p w14:paraId="5E8DE0F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03FCE31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92.20</w:t>
            </w:r>
          </w:p>
        </w:tc>
        <w:tc>
          <w:tcPr>
            <w:tcW w:w="810" w:type="dxa"/>
            <w:tcBorders>
              <w:top w:val="nil"/>
              <w:left w:val="nil"/>
              <w:bottom w:val="single" w:sz="4" w:space="0" w:color="auto"/>
              <w:right w:val="single" w:sz="4" w:space="0" w:color="auto"/>
            </w:tcBorders>
            <w:shd w:val="clear" w:color="auto" w:fill="auto"/>
            <w:noWrap/>
            <w:vAlign w:val="bottom"/>
            <w:hideMark/>
          </w:tcPr>
          <w:p w14:paraId="17A09E0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07DB66F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0.25</w:t>
            </w:r>
          </w:p>
        </w:tc>
        <w:tc>
          <w:tcPr>
            <w:tcW w:w="1251" w:type="dxa"/>
            <w:tcBorders>
              <w:top w:val="nil"/>
              <w:left w:val="nil"/>
              <w:bottom w:val="single" w:sz="4" w:space="0" w:color="auto"/>
              <w:right w:val="single" w:sz="8" w:space="0" w:color="auto"/>
            </w:tcBorders>
            <w:shd w:val="clear" w:color="auto" w:fill="auto"/>
            <w:noWrap/>
            <w:vAlign w:val="bottom"/>
            <w:hideMark/>
          </w:tcPr>
          <w:p w14:paraId="070A8F5E"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5BD03504"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0BB817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6463C0B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61E46B8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MA33-15</w:t>
            </w:r>
          </w:p>
        </w:tc>
        <w:tc>
          <w:tcPr>
            <w:tcW w:w="1133" w:type="dxa"/>
            <w:tcBorders>
              <w:top w:val="nil"/>
              <w:left w:val="nil"/>
              <w:bottom w:val="single" w:sz="4" w:space="0" w:color="auto"/>
              <w:right w:val="single" w:sz="4" w:space="0" w:color="auto"/>
            </w:tcBorders>
            <w:shd w:val="clear" w:color="auto" w:fill="auto"/>
            <w:noWrap/>
            <w:vAlign w:val="bottom"/>
            <w:hideMark/>
          </w:tcPr>
          <w:p w14:paraId="12FD94A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Clesson Brook</w:t>
            </w:r>
          </w:p>
        </w:tc>
        <w:tc>
          <w:tcPr>
            <w:tcW w:w="2539" w:type="dxa"/>
            <w:tcBorders>
              <w:top w:val="nil"/>
              <w:left w:val="nil"/>
              <w:bottom w:val="single" w:sz="4" w:space="0" w:color="auto"/>
              <w:right w:val="single" w:sz="4" w:space="0" w:color="auto"/>
            </w:tcBorders>
            <w:shd w:val="clear" w:color="auto" w:fill="auto"/>
            <w:noWrap/>
            <w:vAlign w:val="bottom"/>
            <w:hideMark/>
          </w:tcPr>
          <w:p w14:paraId="253C7B2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Outlet of unnamed pond south of Forget Road, Hawley through Cox Pond to confluence with Deerfield River, Buckland.</w:t>
            </w:r>
          </w:p>
        </w:tc>
        <w:tc>
          <w:tcPr>
            <w:tcW w:w="767" w:type="dxa"/>
            <w:tcBorders>
              <w:top w:val="nil"/>
              <w:left w:val="nil"/>
              <w:bottom w:val="single" w:sz="4" w:space="0" w:color="auto"/>
              <w:right w:val="single" w:sz="4" w:space="0" w:color="auto"/>
            </w:tcBorders>
            <w:shd w:val="clear" w:color="auto" w:fill="auto"/>
            <w:noWrap/>
            <w:vAlign w:val="bottom"/>
            <w:hideMark/>
          </w:tcPr>
          <w:p w14:paraId="1C4D284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10.3</w:t>
            </w:r>
          </w:p>
        </w:tc>
        <w:tc>
          <w:tcPr>
            <w:tcW w:w="1119" w:type="dxa"/>
            <w:tcBorders>
              <w:top w:val="nil"/>
              <w:left w:val="nil"/>
              <w:bottom w:val="single" w:sz="4" w:space="0" w:color="auto"/>
              <w:right w:val="single" w:sz="4" w:space="0" w:color="auto"/>
            </w:tcBorders>
            <w:shd w:val="clear" w:color="auto" w:fill="auto"/>
            <w:noWrap/>
            <w:vAlign w:val="bottom"/>
            <w:hideMark/>
          </w:tcPr>
          <w:p w14:paraId="570F5D4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037B123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010802030205</w:t>
            </w:r>
          </w:p>
        </w:tc>
        <w:tc>
          <w:tcPr>
            <w:tcW w:w="1195" w:type="dxa"/>
            <w:tcBorders>
              <w:top w:val="nil"/>
              <w:left w:val="nil"/>
              <w:bottom w:val="single" w:sz="4" w:space="0" w:color="auto"/>
              <w:right w:val="single" w:sz="4" w:space="0" w:color="auto"/>
            </w:tcBorders>
            <w:shd w:val="clear" w:color="auto" w:fill="auto"/>
            <w:noWrap/>
            <w:vAlign w:val="bottom"/>
            <w:hideMark/>
          </w:tcPr>
          <w:p w14:paraId="2376872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152B750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76.22</w:t>
            </w:r>
          </w:p>
        </w:tc>
        <w:tc>
          <w:tcPr>
            <w:tcW w:w="672" w:type="dxa"/>
            <w:tcBorders>
              <w:top w:val="nil"/>
              <w:left w:val="nil"/>
              <w:bottom w:val="single" w:sz="4" w:space="0" w:color="auto"/>
              <w:right w:val="single" w:sz="4" w:space="0" w:color="auto"/>
            </w:tcBorders>
            <w:shd w:val="clear" w:color="auto" w:fill="auto"/>
            <w:noWrap/>
            <w:vAlign w:val="bottom"/>
            <w:hideMark/>
          </w:tcPr>
          <w:p w14:paraId="3F3463A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5.73</w:t>
            </w:r>
          </w:p>
        </w:tc>
        <w:tc>
          <w:tcPr>
            <w:tcW w:w="672" w:type="dxa"/>
            <w:tcBorders>
              <w:top w:val="nil"/>
              <w:left w:val="nil"/>
              <w:bottom w:val="single" w:sz="4" w:space="0" w:color="auto"/>
              <w:right w:val="single" w:sz="4" w:space="0" w:color="auto"/>
            </w:tcBorders>
            <w:shd w:val="clear" w:color="auto" w:fill="auto"/>
            <w:noWrap/>
            <w:vAlign w:val="bottom"/>
            <w:hideMark/>
          </w:tcPr>
          <w:p w14:paraId="57E0EC8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52.38</w:t>
            </w:r>
          </w:p>
        </w:tc>
        <w:tc>
          <w:tcPr>
            <w:tcW w:w="672" w:type="dxa"/>
            <w:tcBorders>
              <w:top w:val="nil"/>
              <w:left w:val="nil"/>
              <w:bottom w:val="single" w:sz="4" w:space="0" w:color="auto"/>
              <w:right w:val="single" w:sz="4" w:space="0" w:color="auto"/>
            </w:tcBorders>
            <w:shd w:val="clear" w:color="auto" w:fill="auto"/>
            <w:noWrap/>
            <w:vAlign w:val="bottom"/>
            <w:hideMark/>
          </w:tcPr>
          <w:p w14:paraId="6ADE69C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74.29</w:t>
            </w:r>
          </w:p>
        </w:tc>
        <w:tc>
          <w:tcPr>
            <w:tcW w:w="617" w:type="dxa"/>
            <w:tcBorders>
              <w:top w:val="nil"/>
              <w:left w:val="nil"/>
              <w:bottom w:val="single" w:sz="4" w:space="0" w:color="auto"/>
              <w:right w:val="single" w:sz="4" w:space="0" w:color="auto"/>
            </w:tcBorders>
            <w:shd w:val="clear" w:color="auto" w:fill="auto"/>
            <w:noWrap/>
            <w:vAlign w:val="bottom"/>
            <w:hideMark/>
          </w:tcPr>
          <w:p w14:paraId="718CF1B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w:t>
            </w:r>
          </w:p>
        </w:tc>
        <w:tc>
          <w:tcPr>
            <w:tcW w:w="1100" w:type="dxa"/>
            <w:tcBorders>
              <w:top w:val="nil"/>
              <w:left w:val="nil"/>
              <w:bottom w:val="single" w:sz="4" w:space="0" w:color="auto"/>
              <w:right w:val="single" w:sz="4" w:space="0" w:color="auto"/>
            </w:tcBorders>
            <w:shd w:val="clear" w:color="auto" w:fill="auto"/>
            <w:noWrap/>
            <w:vAlign w:val="bottom"/>
            <w:hideMark/>
          </w:tcPr>
          <w:p w14:paraId="47223EC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07CEC91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10.4</w:t>
            </w:r>
          </w:p>
        </w:tc>
        <w:tc>
          <w:tcPr>
            <w:tcW w:w="810" w:type="dxa"/>
            <w:tcBorders>
              <w:top w:val="nil"/>
              <w:left w:val="nil"/>
              <w:bottom w:val="single" w:sz="4" w:space="0" w:color="auto"/>
              <w:right w:val="single" w:sz="4" w:space="0" w:color="auto"/>
            </w:tcBorders>
            <w:shd w:val="clear" w:color="auto" w:fill="auto"/>
            <w:noWrap/>
            <w:vAlign w:val="bottom"/>
            <w:hideMark/>
          </w:tcPr>
          <w:p w14:paraId="2305095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34418D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92.20</w:t>
            </w:r>
          </w:p>
        </w:tc>
        <w:tc>
          <w:tcPr>
            <w:tcW w:w="810" w:type="dxa"/>
            <w:tcBorders>
              <w:top w:val="nil"/>
              <w:left w:val="nil"/>
              <w:bottom w:val="single" w:sz="4" w:space="0" w:color="auto"/>
              <w:right w:val="single" w:sz="4" w:space="0" w:color="auto"/>
            </w:tcBorders>
            <w:shd w:val="clear" w:color="auto" w:fill="auto"/>
            <w:noWrap/>
            <w:vAlign w:val="bottom"/>
            <w:hideMark/>
          </w:tcPr>
          <w:p w14:paraId="367A89F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160C6F2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0.25</w:t>
            </w:r>
          </w:p>
        </w:tc>
        <w:tc>
          <w:tcPr>
            <w:tcW w:w="1251" w:type="dxa"/>
            <w:tcBorders>
              <w:top w:val="nil"/>
              <w:left w:val="nil"/>
              <w:bottom w:val="single" w:sz="4" w:space="0" w:color="auto"/>
              <w:right w:val="single" w:sz="8" w:space="0" w:color="auto"/>
            </w:tcBorders>
            <w:shd w:val="clear" w:color="auto" w:fill="auto"/>
            <w:noWrap/>
            <w:vAlign w:val="bottom"/>
            <w:hideMark/>
          </w:tcPr>
          <w:p w14:paraId="760FEBA6"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5656834F" w14:textId="77777777" w:rsidTr="004B48E2">
        <w:trPr>
          <w:cantSplit/>
          <w:trHeight w:val="78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D8EC21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48B85B1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638C96A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MA33-69</w:t>
            </w:r>
          </w:p>
        </w:tc>
        <w:tc>
          <w:tcPr>
            <w:tcW w:w="1133" w:type="dxa"/>
            <w:tcBorders>
              <w:top w:val="nil"/>
              <w:left w:val="nil"/>
              <w:bottom w:val="single" w:sz="4" w:space="0" w:color="auto"/>
              <w:right w:val="single" w:sz="4" w:space="0" w:color="auto"/>
            </w:tcBorders>
            <w:shd w:val="clear" w:color="auto" w:fill="auto"/>
            <w:noWrap/>
            <w:vAlign w:val="bottom"/>
            <w:hideMark/>
          </w:tcPr>
          <w:p w14:paraId="237BFE6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w:t>
            </w:r>
          </w:p>
        </w:tc>
        <w:tc>
          <w:tcPr>
            <w:tcW w:w="2539" w:type="dxa"/>
            <w:tcBorders>
              <w:top w:val="nil"/>
              <w:left w:val="nil"/>
              <w:bottom w:val="single" w:sz="4" w:space="0" w:color="auto"/>
              <w:right w:val="single" w:sz="4" w:space="0" w:color="auto"/>
            </w:tcBorders>
            <w:shd w:val="clear" w:color="auto" w:fill="auto"/>
            <w:noWrap/>
            <w:vAlign w:val="bottom"/>
            <w:hideMark/>
          </w:tcPr>
          <w:p w14:paraId="66DA78D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outlet Beaver Pond, Hawley to confluence with Chickley River, Hawley.</w:t>
            </w:r>
          </w:p>
        </w:tc>
        <w:tc>
          <w:tcPr>
            <w:tcW w:w="767" w:type="dxa"/>
            <w:tcBorders>
              <w:top w:val="nil"/>
              <w:left w:val="nil"/>
              <w:bottom w:val="single" w:sz="4" w:space="0" w:color="auto"/>
              <w:right w:val="single" w:sz="4" w:space="0" w:color="auto"/>
            </w:tcBorders>
            <w:shd w:val="clear" w:color="auto" w:fill="auto"/>
            <w:noWrap/>
            <w:vAlign w:val="bottom"/>
            <w:hideMark/>
          </w:tcPr>
          <w:p w14:paraId="665A093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4.1</w:t>
            </w:r>
          </w:p>
        </w:tc>
        <w:tc>
          <w:tcPr>
            <w:tcW w:w="1119" w:type="dxa"/>
            <w:tcBorders>
              <w:top w:val="nil"/>
              <w:left w:val="nil"/>
              <w:bottom w:val="single" w:sz="4" w:space="0" w:color="auto"/>
              <w:right w:val="single" w:sz="4" w:space="0" w:color="auto"/>
            </w:tcBorders>
            <w:shd w:val="clear" w:color="auto" w:fill="auto"/>
            <w:noWrap/>
            <w:vAlign w:val="bottom"/>
            <w:hideMark/>
          </w:tcPr>
          <w:p w14:paraId="2720AFF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2C0C666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010802030203</w:t>
            </w:r>
          </w:p>
        </w:tc>
        <w:tc>
          <w:tcPr>
            <w:tcW w:w="1195" w:type="dxa"/>
            <w:tcBorders>
              <w:top w:val="nil"/>
              <w:left w:val="nil"/>
              <w:bottom w:val="single" w:sz="4" w:space="0" w:color="auto"/>
              <w:right w:val="single" w:sz="4" w:space="0" w:color="auto"/>
            </w:tcBorders>
            <w:shd w:val="clear" w:color="auto" w:fill="auto"/>
            <w:noWrap/>
            <w:vAlign w:val="bottom"/>
            <w:hideMark/>
          </w:tcPr>
          <w:p w14:paraId="72C19A6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Chickley River</w:t>
            </w:r>
          </w:p>
        </w:tc>
        <w:tc>
          <w:tcPr>
            <w:tcW w:w="672" w:type="dxa"/>
            <w:tcBorders>
              <w:top w:val="nil"/>
              <w:left w:val="nil"/>
              <w:bottom w:val="single" w:sz="4" w:space="0" w:color="auto"/>
              <w:right w:val="single" w:sz="4" w:space="0" w:color="auto"/>
            </w:tcBorders>
            <w:shd w:val="clear" w:color="auto" w:fill="auto"/>
            <w:noWrap/>
            <w:vAlign w:val="bottom"/>
            <w:hideMark/>
          </w:tcPr>
          <w:p w14:paraId="084CDCC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77.15</w:t>
            </w:r>
          </w:p>
        </w:tc>
        <w:tc>
          <w:tcPr>
            <w:tcW w:w="672" w:type="dxa"/>
            <w:tcBorders>
              <w:top w:val="nil"/>
              <w:left w:val="nil"/>
              <w:bottom w:val="single" w:sz="4" w:space="0" w:color="auto"/>
              <w:right w:val="single" w:sz="4" w:space="0" w:color="auto"/>
            </w:tcBorders>
            <w:shd w:val="clear" w:color="auto" w:fill="auto"/>
            <w:noWrap/>
            <w:vAlign w:val="bottom"/>
            <w:hideMark/>
          </w:tcPr>
          <w:p w14:paraId="07BE67B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3.67</w:t>
            </w:r>
          </w:p>
        </w:tc>
        <w:tc>
          <w:tcPr>
            <w:tcW w:w="672" w:type="dxa"/>
            <w:tcBorders>
              <w:top w:val="nil"/>
              <w:left w:val="nil"/>
              <w:bottom w:val="single" w:sz="4" w:space="0" w:color="auto"/>
              <w:right w:val="single" w:sz="4" w:space="0" w:color="auto"/>
            </w:tcBorders>
            <w:shd w:val="clear" w:color="auto" w:fill="auto"/>
            <w:noWrap/>
            <w:vAlign w:val="bottom"/>
            <w:hideMark/>
          </w:tcPr>
          <w:p w14:paraId="2E9E359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48.61</w:t>
            </w:r>
          </w:p>
        </w:tc>
        <w:tc>
          <w:tcPr>
            <w:tcW w:w="672" w:type="dxa"/>
            <w:tcBorders>
              <w:top w:val="nil"/>
              <w:left w:val="nil"/>
              <w:bottom w:val="single" w:sz="4" w:space="0" w:color="auto"/>
              <w:right w:val="single" w:sz="4" w:space="0" w:color="auto"/>
            </w:tcBorders>
            <w:shd w:val="clear" w:color="auto" w:fill="auto"/>
            <w:noWrap/>
            <w:vAlign w:val="bottom"/>
            <w:hideMark/>
          </w:tcPr>
          <w:p w14:paraId="0679E43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74.03</w:t>
            </w:r>
          </w:p>
        </w:tc>
        <w:tc>
          <w:tcPr>
            <w:tcW w:w="617" w:type="dxa"/>
            <w:tcBorders>
              <w:top w:val="nil"/>
              <w:left w:val="nil"/>
              <w:bottom w:val="single" w:sz="4" w:space="0" w:color="auto"/>
              <w:right w:val="single" w:sz="4" w:space="0" w:color="auto"/>
            </w:tcBorders>
            <w:shd w:val="clear" w:color="auto" w:fill="auto"/>
            <w:noWrap/>
            <w:vAlign w:val="bottom"/>
            <w:hideMark/>
          </w:tcPr>
          <w:p w14:paraId="0D34614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w:t>
            </w:r>
          </w:p>
        </w:tc>
        <w:tc>
          <w:tcPr>
            <w:tcW w:w="1100" w:type="dxa"/>
            <w:tcBorders>
              <w:top w:val="nil"/>
              <w:left w:val="nil"/>
              <w:bottom w:val="single" w:sz="4" w:space="0" w:color="auto"/>
              <w:right w:val="single" w:sz="4" w:space="0" w:color="auto"/>
            </w:tcBorders>
            <w:shd w:val="clear" w:color="auto" w:fill="auto"/>
            <w:noWrap/>
            <w:vAlign w:val="bottom"/>
            <w:hideMark/>
          </w:tcPr>
          <w:p w14:paraId="2D84B81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5796EEE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10.2</w:t>
            </w:r>
          </w:p>
        </w:tc>
        <w:tc>
          <w:tcPr>
            <w:tcW w:w="810" w:type="dxa"/>
            <w:tcBorders>
              <w:top w:val="nil"/>
              <w:left w:val="nil"/>
              <w:bottom w:val="single" w:sz="4" w:space="0" w:color="auto"/>
              <w:right w:val="single" w:sz="4" w:space="0" w:color="auto"/>
            </w:tcBorders>
            <w:shd w:val="clear" w:color="auto" w:fill="auto"/>
            <w:noWrap/>
            <w:vAlign w:val="bottom"/>
            <w:hideMark/>
          </w:tcPr>
          <w:p w14:paraId="54589FC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66F6C9D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80.98</w:t>
            </w:r>
          </w:p>
        </w:tc>
        <w:tc>
          <w:tcPr>
            <w:tcW w:w="810" w:type="dxa"/>
            <w:tcBorders>
              <w:top w:val="nil"/>
              <w:left w:val="nil"/>
              <w:bottom w:val="single" w:sz="4" w:space="0" w:color="auto"/>
              <w:right w:val="single" w:sz="4" w:space="0" w:color="auto"/>
            </w:tcBorders>
            <w:shd w:val="clear" w:color="auto" w:fill="auto"/>
            <w:noWrap/>
            <w:vAlign w:val="bottom"/>
            <w:hideMark/>
          </w:tcPr>
          <w:p w14:paraId="24AB406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0.09</w:t>
            </w:r>
          </w:p>
        </w:tc>
        <w:tc>
          <w:tcPr>
            <w:tcW w:w="1266" w:type="dxa"/>
            <w:tcBorders>
              <w:top w:val="nil"/>
              <w:left w:val="nil"/>
              <w:bottom w:val="single" w:sz="4" w:space="0" w:color="auto"/>
              <w:right w:val="single" w:sz="4" w:space="0" w:color="auto"/>
            </w:tcBorders>
            <w:shd w:val="clear" w:color="auto" w:fill="auto"/>
            <w:noWrap/>
            <w:vAlign w:val="bottom"/>
            <w:hideMark/>
          </w:tcPr>
          <w:p w14:paraId="58D2D22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0.38</w:t>
            </w:r>
          </w:p>
        </w:tc>
        <w:tc>
          <w:tcPr>
            <w:tcW w:w="1251" w:type="dxa"/>
            <w:tcBorders>
              <w:top w:val="nil"/>
              <w:left w:val="nil"/>
              <w:bottom w:val="single" w:sz="4" w:space="0" w:color="auto"/>
              <w:right w:val="single" w:sz="8" w:space="0" w:color="auto"/>
            </w:tcBorders>
            <w:shd w:val="clear" w:color="auto" w:fill="auto"/>
            <w:noWrap/>
            <w:vAlign w:val="bottom"/>
            <w:hideMark/>
          </w:tcPr>
          <w:p w14:paraId="2AD55CD1"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18327CDE"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FF84F2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04027D9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6E99CB1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MA33-11</w:t>
            </w:r>
          </w:p>
        </w:tc>
        <w:tc>
          <w:tcPr>
            <w:tcW w:w="1133" w:type="dxa"/>
            <w:tcBorders>
              <w:top w:val="nil"/>
              <w:left w:val="nil"/>
              <w:bottom w:val="single" w:sz="4" w:space="0" w:color="auto"/>
              <w:right w:val="single" w:sz="4" w:space="0" w:color="auto"/>
            </w:tcBorders>
            <w:shd w:val="clear" w:color="auto" w:fill="auto"/>
            <w:noWrap/>
            <w:vAlign w:val="bottom"/>
            <w:hideMark/>
          </w:tcPr>
          <w:p w14:paraId="1D1065F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Chickley River</w:t>
            </w:r>
          </w:p>
        </w:tc>
        <w:tc>
          <w:tcPr>
            <w:tcW w:w="2539" w:type="dxa"/>
            <w:tcBorders>
              <w:top w:val="nil"/>
              <w:left w:val="nil"/>
              <w:bottom w:val="single" w:sz="4" w:space="0" w:color="auto"/>
              <w:right w:val="single" w:sz="4" w:space="0" w:color="auto"/>
            </w:tcBorders>
            <w:shd w:val="clear" w:color="auto" w:fill="auto"/>
            <w:noWrap/>
            <w:vAlign w:val="bottom"/>
            <w:hideMark/>
          </w:tcPr>
          <w:p w14:paraId="19250C0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Savoy Mountain State Forest, Savoy to confluence with Deerfield River, </w:t>
            </w:r>
            <w:proofErr w:type="spellStart"/>
            <w:r w:rsidRPr="00042854">
              <w:rPr>
                <w:rFonts w:ascii="Calibri" w:hAnsi="Calibri"/>
                <w:color w:val="000000"/>
                <w:sz w:val="20"/>
                <w:szCs w:val="20"/>
              </w:rPr>
              <w:t>Charlemont</w:t>
            </w:r>
            <w:proofErr w:type="spellEnd"/>
            <w:r w:rsidRPr="00042854">
              <w:rPr>
                <w:rFonts w:ascii="Calibri" w:hAnsi="Calibri"/>
                <w:color w:val="000000"/>
                <w:sz w:val="20"/>
                <w:szCs w:val="20"/>
              </w:rPr>
              <w:t>.</w:t>
            </w:r>
          </w:p>
        </w:tc>
        <w:tc>
          <w:tcPr>
            <w:tcW w:w="767" w:type="dxa"/>
            <w:tcBorders>
              <w:top w:val="nil"/>
              <w:left w:val="nil"/>
              <w:bottom w:val="single" w:sz="4" w:space="0" w:color="auto"/>
              <w:right w:val="single" w:sz="4" w:space="0" w:color="auto"/>
            </w:tcBorders>
            <w:shd w:val="clear" w:color="auto" w:fill="auto"/>
            <w:noWrap/>
            <w:vAlign w:val="bottom"/>
            <w:hideMark/>
          </w:tcPr>
          <w:p w14:paraId="3D4A303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11.1</w:t>
            </w:r>
          </w:p>
        </w:tc>
        <w:tc>
          <w:tcPr>
            <w:tcW w:w="1119" w:type="dxa"/>
            <w:tcBorders>
              <w:top w:val="nil"/>
              <w:left w:val="nil"/>
              <w:bottom w:val="single" w:sz="4" w:space="0" w:color="auto"/>
              <w:right w:val="single" w:sz="4" w:space="0" w:color="auto"/>
            </w:tcBorders>
            <w:shd w:val="clear" w:color="auto" w:fill="auto"/>
            <w:noWrap/>
            <w:vAlign w:val="bottom"/>
            <w:hideMark/>
          </w:tcPr>
          <w:p w14:paraId="6228B47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4EA087E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010802030203</w:t>
            </w:r>
          </w:p>
        </w:tc>
        <w:tc>
          <w:tcPr>
            <w:tcW w:w="1195" w:type="dxa"/>
            <w:tcBorders>
              <w:top w:val="nil"/>
              <w:left w:val="nil"/>
              <w:bottom w:val="single" w:sz="4" w:space="0" w:color="auto"/>
              <w:right w:val="single" w:sz="4" w:space="0" w:color="auto"/>
            </w:tcBorders>
            <w:shd w:val="clear" w:color="auto" w:fill="auto"/>
            <w:noWrap/>
            <w:vAlign w:val="bottom"/>
            <w:hideMark/>
          </w:tcPr>
          <w:p w14:paraId="7F89C19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Chickley River</w:t>
            </w:r>
          </w:p>
        </w:tc>
        <w:tc>
          <w:tcPr>
            <w:tcW w:w="672" w:type="dxa"/>
            <w:tcBorders>
              <w:top w:val="nil"/>
              <w:left w:val="nil"/>
              <w:bottom w:val="single" w:sz="4" w:space="0" w:color="auto"/>
              <w:right w:val="single" w:sz="4" w:space="0" w:color="auto"/>
            </w:tcBorders>
            <w:shd w:val="clear" w:color="auto" w:fill="auto"/>
            <w:noWrap/>
            <w:vAlign w:val="bottom"/>
            <w:hideMark/>
          </w:tcPr>
          <w:p w14:paraId="62D4AB8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77.15</w:t>
            </w:r>
          </w:p>
        </w:tc>
        <w:tc>
          <w:tcPr>
            <w:tcW w:w="672" w:type="dxa"/>
            <w:tcBorders>
              <w:top w:val="nil"/>
              <w:left w:val="nil"/>
              <w:bottom w:val="single" w:sz="4" w:space="0" w:color="auto"/>
              <w:right w:val="single" w:sz="4" w:space="0" w:color="auto"/>
            </w:tcBorders>
            <w:shd w:val="clear" w:color="auto" w:fill="auto"/>
            <w:noWrap/>
            <w:vAlign w:val="bottom"/>
            <w:hideMark/>
          </w:tcPr>
          <w:p w14:paraId="13C6171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3.67</w:t>
            </w:r>
          </w:p>
        </w:tc>
        <w:tc>
          <w:tcPr>
            <w:tcW w:w="672" w:type="dxa"/>
            <w:tcBorders>
              <w:top w:val="nil"/>
              <w:left w:val="nil"/>
              <w:bottom w:val="single" w:sz="4" w:space="0" w:color="auto"/>
              <w:right w:val="single" w:sz="4" w:space="0" w:color="auto"/>
            </w:tcBorders>
            <w:shd w:val="clear" w:color="auto" w:fill="auto"/>
            <w:noWrap/>
            <w:vAlign w:val="bottom"/>
            <w:hideMark/>
          </w:tcPr>
          <w:p w14:paraId="316FAEA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48.61</w:t>
            </w:r>
          </w:p>
        </w:tc>
        <w:tc>
          <w:tcPr>
            <w:tcW w:w="672" w:type="dxa"/>
            <w:tcBorders>
              <w:top w:val="nil"/>
              <w:left w:val="nil"/>
              <w:bottom w:val="single" w:sz="4" w:space="0" w:color="auto"/>
              <w:right w:val="single" w:sz="4" w:space="0" w:color="auto"/>
            </w:tcBorders>
            <w:shd w:val="clear" w:color="auto" w:fill="auto"/>
            <w:noWrap/>
            <w:vAlign w:val="bottom"/>
            <w:hideMark/>
          </w:tcPr>
          <w:p w14:paraId="248C47D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74.03</w:t>
            </w:r>
          </w:p>
        </w:tc>
        <w:tc>
          <w:tcPr>
            <w:tcW w:w="617" w:type="dxa"/>
            <w:tcBorders>
              <w:top w:val="nil"/>
              <w:left w:val="nil"/>
              <w:bottom w:val="single" w:sz="4" w:space="0" w:color="auto"/>
              <w:right w:val="single" w:sz="4" w:space="0" w:color="auto"/>
            </w:tcBorders>
            <w:shd w:val="clear" w:color="auto" w:fill="auto"/>
            <w:noWrap/>
            <w:vAlign w:val="bottom"/>
            <w:hideMark/>
          </w:tcPr>
          <w:p w14:paraId="34ABB5C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w:t>
            </w:r>
          </w:p>
        </w:tc>
        <w:tc>
          <w:tcPr>
            <w:tcW w:w="1100" w:type="dxa"/>
            <w:tcBorders>
              <w:top w:val="nil"/>
              <w:left w:val="nil"/>
              <w:bottom w:val="single" w:sz="4" w:space="0" w:color="auto"/>
              <w:right w:val="single" w:sz="4" w:space="0" w:color="auto"/>
            </w:tcBorders>
            <w:shd w:val="clear" w:color="auto" w:fill="auto"/>
            <w:noWrap/>
            <w:vAlign w:val="bottom"/>
            <w:hideMark/>
          </w:tcPr>
          <w:p w14:paraId="3A6A5F0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1DCB619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10.2</w:t>
            </w:r>
          </w:p>
        </w:tc>
        <w:tc>
          <w:tcPr>
            <w:tcW w:w="810" w:type="dxa"/>
            <w:tcBorders>
              <w:top w:val="nil"/>
              <w:left w:val="nil"/>
              <w:bottom w:val="single" w:sz="4" w:space="0" w:color="auto"/>
              <w:right w:val="single" w:sz="4" w:space="0" w:color="auto"/>
            </w:tcBorders>
            <w:shd w:val="clear" w:color="auto" w:fill="auto"/>
            <w:noWrap/>
            <w:vAlign w:val="bottom"/>
            <w:hideMark/>
          </w:tcPr>
          <w:p w14:paraId="1E6A8DA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78C83BC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80.98</w:t>
            </w:r>
          </w:p>
        </w:tc>
        <w:tc>
          <w:tcPr>
            <w:tcW w:w="810" w:type="dxa"/>
            <w:tcBorders>
              <w:top w:val="nil"/>
              <w:left w:val="nil"/>
              <w:bottom w:val="single" w:sz="4" w:space="0" w:color="auto"/>
              <w:right w:val="single" w:sz="4" w:space="0" w:color="auto"/>
            </w:tcBorders>
            <w:shd w:val="clear" w:color="auto" w:fill="auto"/>
            <w:noWrap/>
            <w:vAlign w:val="bottom"/>
            <w:hideMark/>
          </w:tcPr>
          <w:p w14:paraId="34AAC09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0.09</w:t>
            </w:r>
          </w:p>
        </w:tc>
        <w:tc>
          <w:tcPr>
            <w:tcW w:w="1266" w:type="dxa"/>
            <w:tcBorders>
              <w:top w:val="nil"/>
              <w:left w:val="nil"/>
              <w:bottom w:val="single" w:sz="4" w:space="0" w:color="auto"/>
              <w:right w:val="single" w:sz="4" w:space="0" w:color="auto"/>
            </w:tcBorders>
            <w:shd w:val="clear" w:color="auto" w:fill="auto"/>
            <w:noWrap/>
            <w:vAlign w:val="bottom"/>
            <w:hideMark/>
          </w:tcPr>
          <w:p w14:paraId="15AA9B8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0.38</w:t>
            </w:r>
          </w:p>
        </w:tc>
        <w:tc>
          <w:tcPr>
            <w:tcW w:w="1251" w:type="dxa"/>
            <w:tcBorders>
              <w:top w:val="nil"/>
              <w:left w:val="nil"/>
              <w:bottom w:val="single" w:sz="4" w:space="0" w:color="auto"/>
              <w:right w:val="single" w:sz="8" w:space="0" w:color="auto"/>
            </w:tcBorders>
            <w:shd w:val="clear" w:color="auto" w:fill="auto"/>
            <w:noWrap/>
            <w:vAlign w:val="bottom"/>
            <w:hideMark/>
          </w:tcPr>
          <w:p w14:paraId="4D1E2306"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3BEE8356"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63ED026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1681F44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1284E68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MA33-126</w:t>
            </w:r>
          </w:p>
        </w:tc>
        <w:tc>
          <w:tcPr>
            <w:tcW w:w="1133" w:type="dxa"/>
            <w:tcBorders>
              <w:top w:val="nil"/>
              <w:left w:val="nil"/>
              <w:bottom w:val="single" w:sz="4" w:space="0" w:color="auto"/>
              <w:right w:val="single" w:sz="4" w:space="0" w:color="auto"/>
            </w:tcBorders>
            <w:shd w:val="clear" w:color="auto" w:fill="auto"/>
            <w:noWrap/>
            <w:vAlign w:val="bottom"/>
            <w:hideMark/>
          </w:tcPr>
          <w:p w14:paraId="0F8C1B9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North Brook</w:t>
            </w:r>
          </w:p>
        </w:tc>
        <w:tc>
          <w:tcPr>
            <w:tcW w:w="2539" w:type="dxa"/>
            <w:tcBorders>
              <w:top w:val="nil"/>
              <w:left w:val="nil"/>
              <w:bottom w:val="single" w:sz="4" w:space="0" w:color="auto"/>
              <w:right w:val="single" w:sz="4" w:space="0" w:color="auto"/>
            </w:tcBorders>
            <w:shd w:val="clear" w:color="auto" w:fill="auto"/>
            <w:noWrap/>
            <w:vAlign w:val="bottom"/>
            <w:hideMark/>
          </w:tcPr>
          <w:p w14:paraId="0D0A335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Perennial portion north of Harwood Road, Hawley to confluence with Chickley River, Hawley.</w:t>
            </w:r>
          </w:p>
        </w:tc>
        <w:tc>
          <w:tcPr>
            <w:tcW w:w="767" w:type="dxa"/>
            <w:tcBorders>
              <w:top w:val="nil"/>
              <w:left w:val="nil"/>
              <w:bottom w:val="single" w:sz="4" w:space="0" w:color="auto"/>
              <w:right w:val="single" w:sz="4" w:space="0" w:color="auto"/>
            </w:tcBorders>
            <w:shd w:val="clear" w:color="auto" w:fill="auto"/>
            <w:noWrap/>
            <w:vAlign w:val="bottom"/>
            <w:hideMark/>
          </w:tcPr>
          <w:p w14:paraId="5B6043C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1.2</w:t>
            </w:r>
          </w:p>
        </w:tc>
        <w:tc>
          <w:tcPr>
            <w:tcW w:w="1119" w:type="dxa"/>
            <w:tcBorders>
              <w:top w:val="nil"/>
              <w:left w:val="nil"/>
              <w:bottom w:val="single" w:sz="4" w:space="0" w:color="auto"/>
              <w:right w:val="single" w:sz="4" w:space="0" w:color="auto"/>
            </w:tcBorders>
            <w:shd w:val="clear" w:color="auto" w:fill="auto"/>
            <w:noWrap/>
            <w:vAlign w:val="bottom"/>
            <w:hideMark/>
          </w:tcPr>
          <w:p w14:paraId="17152BD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223EDAC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010802030203</w:t>
            </w:r>
          </w:p>
        </w:tc>
        <w:tc>
          <w:tcPr>
            <w:tcW w:w="1195" w:type="dxa"/>
            <w:tcBorders>
              <w:top w:val="nil"/>
              <w:left w:val="nil"/>
              <w:bottom w:val="single" w:sz="4" w:space="0" w:color="auto"/>
              <w:right w:val="single" w:sz="4" w:space="0" w:color="auto"/>
            </w:tcBorders>
            <w:shd w:val="clear" w:color="auto" w:fill="auto"/>
            <w:noWrap/>
            <w:vAlign w:val="bottom"/>
            <w:hideMark/>
          </w:tcPr>
          <w:p w14:paraId="605CB73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Chickley River</w:t>
            </w:r>
          </w:p>
        </w:tc>
        <w:tc>
          <w:tcPr>
            <w:tcW w:w="672" w:type="dxa"/>
            <w:tcBorders>
              <w:top w:val="nil"/>
              <w:left w:val="nil"/>
              <w:bottom w:val="single" w:sz="4" w:space="0" w:color="auto"/>
              <w:right w:val="single" w:sz="4" w:space="0" w:color="auto"/>
            </w:tcBorders>
            <w:shd w:val="clear" w:color="auto" w:fill="auto"/>
            <w:noWrap/>
            <w:vAlign w:val="bottom"/>
            <w:hideMark/>
          </w:tcPr>
          <w:p w14:paraId="5FECF95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77.15</w:t>
            </w:r>
          </w:p>
        </w:tc>
        <w:tc>
          <w:tcPr>
            <w:tcW w:w="672" w:type="dxa"/>
            <w:tcBorders>
              <w:top w:val="nil"/>
              <w:left w:val="nil"/>
              <w:bottom w:val="single" w:sz="4" w:space="0" w:color="auto"/>
              <w:right w:val="single" w:sz="4" w:space="0" w:color="auto"/>
            </w:tcBorders>
            <w:shd w:val="clear" w:color="auto" w:fill="auto"/>
            <w:noWrap/>
            <w:vAlign w:val="bottom"/>
            <w:hideMark/>
          </w:tcPr>
          <w:p w14:paraId="21275CD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3.67</w:t>
            </w:r>
          </w:p>
        </w:tc>
        <w:tc>
          <w:tcPr>
            <w:tcW w:w="672" w:type="dxa"/>
            <w:tcBorders>
              <w:top w:val="nil"/>
              <w:left w:val="nil"/>
              <w:bottom w:val="single" w:sz="4" w:space="0" w:color="auto"/>
              <w:right w:val="single" w:sz="4" w:space="0" w:color="auto"/>
            </w:tcBorders>
            <w:shd w:val="clear" w:color="auto" w:fill="auto"/>
            <w:noWrap/>
            <w:vAlign w:val="bottom"/>
            <w:hideMark/>
          </w:tcPr>
          <w:p w14:paraId="7E20BDA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48.61</w:t>
            </w:r>
          </w:p>
        </w:tc>
        <w:tc>
          <w:tcPr>
            <w:tcW w:w="672" w:type="dxa"/>
            <w:tcBorders>
              <w:top w:val="nil"/>
              <w:left w:val="nil"/>
              <w:bottom w:val="single" w:sz="4" w:space="0" w:color="auto"/>
              <w:right w:val="single" w:sz="4" w:space="0" w:color="auto"/>
            </w:tcBorders>
            <w:shd w:val="clear" w:color="auto" w:fill="auto"/>
            <w:noWrap/>
            <w:vAlign w:val="bottom"/>
            <w:hideMark/>
          </w:tcPr>
          <w:p w14:paraId="49198A7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74.03</w:t>
            </w:r>
          </w:p>
        </w:tc>
        <w:tc>
          <w:tcPr>
            <w:tcW w:w="617" w:type="dxa"/>
            <w:tcBorders>
              <w:top w:val="nil"/>
              <w:left w:val="nil"/>
              <w:bottom w:val="single" w:sz="4" w:space="0" w:color="auto"/>
              <w:right w:val="single" w:sz="4" w:space="0" w:color="auto"/>
            </w:tcBorders>
            <w:shd w:val="clear" w:color="auto" w:fill="auto"/>
            <w:noWrap/>
            <w:vAlign w:val="bottom"/>
            <w:hideMark/>
          </w:tcPr>
          <w:p w14:paraId="73E0B67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w:t>
            </w:r>
          </w:p>
        </w:tc>
        <w:tc>
          <w:tcPr>
            <w:tcW w:w="1100" w:type="dxa"/>
            <w:tcBorders>
              <w:top w:val="nil"/>
              <w:left w:val="nil"/>
              <w:bottom w:val="single" w:sz="4" w:space="0" w:color="auto"/>
              <w:right w:val="single" w:sz="4" w:space="0" w:color="auto"/>
            </w:tcBorders>
            <w:shd w:val="clear" w:color="auto" w:fill="auto"/>
            <w:noWrap/>
            <w:vAlign w:val="bottom"/>
            <w:hideMark/>
          </w:tcPr>
          <w:p w14:paraId="0EC3D90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0A69C26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10.2</w:t>
            </w:r>
          </w:p>
        </w:tc>
        <w:tc>
          <w:tcPr>
            <w:tcW w:w="810" w:type="dxa"/>
            <w:tcBorders>
              <w:top w:val="nil"/>
              <w:left w:val="nil"/>
              <w:bottom w:val="single" w:sz="4" w:space="0" w:color="auto"/>
              <w:right w:val="single" w:sz="4" w:space="0" w:color="auto"/>
            </w:tcBorders>
            <w:shd w:val="clear" w:color="auto" w:fill="auto"/>
            <w:noWrap/>
            <w:vAlign w:val="bottom"/>
            <w:hideMark/>
          </w:tcPr>
          <w:p w14:paraId="1654A41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4828E88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80.98</w:t>
            </w:r>
          </w:p>
        </w:tc>
        <w:tc>
          <w:tcPr>
            <w:tcW w:w="810" w:type="dxa"/>
            <w:tcBorders>
              <w:top w:val="nil"/>
              <w:left w:val="nil"/>
              <w:bottom w:val="single" w:sz="4" w:space="0" w:color="auto"/>
              <w:right w:val="single" w:sz="4" w:space="0" w:color="auto"/>
            </w:tcBorders>
            <w:shd w:val="clear" w:color="auto" w:fill="auto"/>
            <w:noWrap/>
            <w:vAlign w:val="bottom"/>
            <w:hideMark/>
          </w:tcPr>
          <w:p w14:paraId="646DE79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0.09</w:t>
            </w:r>
          </w:p>
        </w:tc>
        <w:tc>
          <w:tcPr>
            <w:tcW w:w="1266" w:type="dxa"/>
            <w:tcBorders>
              <w:top w:val="nil"/>
              <w:left w:val="nil"/>
              <w:bottom w:val="single" w:sz="4" w:space="0" w:color="auto"/>
              <w:right w:val="single" w:sz="4" w:space="0" w:color="auto"/>
            </w:tcBorders>
            <w:shd w:val="clear" w:color="auto" w:fill="auto"/>
            <w:noWrap/>
            <w:vAlign w:val="bottom"/>
            <w:hideMark/>
          </w:tcPr>
          <w:p w14:paraId="6759CC6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0.38</w:t>
            </w:r>
          </w:p>
        </w:tc>
        <w:tc>
          <w:tcPr>
            <w:tcW w:w="1251" w:type="dxa"/>
            <w:tcBorders>
              <w:top w:val="nil"/>
              <w:left w:val="nil"/>
              <w:bottom w:val="single" w:sz="4" w:space="0" w:color="auto"/>
              <w:right w:val="single" w:sz="8" w:space="0" w:color="auto"/>
            </w:tcBorders>
            <w:shd w:val="clear" w:color="auto" w:fill="auto"/>
            <w:noWrap/>
            <w:vAlign w:val="bottom"/>
            <w:hideMark/>
          </w:tcPr>
          <w:p w14:paraId="7B02F7EF"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03BFCE2E"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831494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25D58DE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0CB2821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MA33-36</w:t>
            </w:r>
          </w:p>
        </w:tc>
        <w:tc>
          <w:tcPr>
            <w:tcW w:w="1133" w:type="dxa"/>
            <w:tcBorders>
              <w:top w:val="nil"/>
              <w:left w:val="nil"/>
              <w:bottom w:val="single" w:sz="4" w:space="0" w:color="auto"/>
              <w:right w:val="single" w:sz="4" w:space="0" w:color="auto"/>
            </w:tcBorders>
            <w:shd w:val="clear" w:color="auto" w:fill="auto"/>
            <w:noWrap/>
            <w:vAlign w:val="bottom"/>
            <w:hideMark/>
          </w:tcPr>
          <w:p w14:paraId="37362AD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Basin Brook</w:t>
            </w:r>
          </w:p>
        </w:tc>
        <w:tc>
          <w:tcPr>
            <w:tcW w:w="2539" w:type="dxa"/>
            <w:tcBorders>
              <w:top w:val="nil"/>
              <w:left w:val="nil"/>
              <w:bottom w:val="single" w:sz="4" w:space="0" w:color="auto"/>
              <w:right w:val="single" w:sz="4" w:space="0" w:color="auto"/>
            </w:tcBorders>
            <w:shd w:val="clear" w:color="auto" w:fill="auto"/>
            <w:noWrap/>
            <w:vAlign w:val="bottom"/>
            <w:hideMark/>
          </w:tcPr>
          <w:p w14:paraId="341541B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Kenneth M. Dubuque Memorial State Forest, Hawley to confluence with King Brook, Hawley.</w:t>
            </w:r>
          </w:p>
        </w:tc>
        <w:tc>
          <w:tcPr>
            <w:tcW w:w="767" w:type="dxa"/>
            <w:tcBorders>
              <w:top w:val="nil"/>
              <w:left w:val="nil"/>
              <w:bottom w:val="single" w:sz="4" w:space="0" w:color="auto"/>
              <w:right w:val="single" w:sz="4" w:space="0" w:color="auto"/>
            </w:tcBorders>
            <w:shd w:val="clear" w:color="auto" w:fill="auto"/>
            <w:noWrap/>
            <w:vAlign w:val="bottom"/>
            <w:hideMark/>
          </w:tcPr>
          <w:p w14:paraId="2E8695E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2.2</w:t>
            </w:r>
          </w:p>
        </w:tc>
        <w:tc>
          <w:tcPr>
            <w:tcW w:w="1119" w:type="dxa"/>
            <w:tcBorders>
              <w:top w:val="nil"/>
              <w:left w:val="nil"/>
              <w:bottom w:val="single" w:sz="4" w:space="0" w:color="auto"/>
              <w:right w:val="single" w:sz="4" w:space="0" w:color="auto"/>
            </w:tcBorders>
            <w:shd w:val="clear" w:color="auto" w:fill="auto"/>
            <w:noWrap/>
            <w:vAlign w:val="bottom"/>
            <w:hideMark/>
          </w:tcPr>
          <w:p w14:paraId="7C32380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2D9D493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010802030203</w:t>
            </w:r>
          </w:p>
        </w:tc>
        <w:tc>
          <w:tcPr>
            <w:tcW w:w="1195" w:type="dxa"/>
            <w:tcBorders>
              <w:top w:val="nil"/>
              <w:left w:val="nil"/>
              <w:bottom w:val="single" w:sz="4" w:space="0" w:color="auto"/>
              <w:right w:val="single" w:sz="4" w:space="0" w:color="auto"/>
            </w:tcBorders>
            <w:shd w:val="clear" w:color="auto" w:fill="auto"/>
            <w:noWrap/>
            <w:vAlign w:val="bottom"/>
            <w:hideMark/>
          </w:tcPr>
          <w:p w14:paraId="060E1AB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Chickley River</w:t>
            </w:r>
          </w:p>
        </w:tc>
        <w:tc>
          <w:tcPr>
            <w:tcW w:w="672" w:type="dxa"/>
            <w:tcBorders>
              <w:top w:val="nil"/>
              <w:left w:val="nil"/>
              <w:bottom w:val="single" w:sz="4" w:space="0" w:color="auto"/>
              <w:right w:val="single" w:sz="4" w:space="0" w:color="auto"/>
            </w:tcBorders>
            <w:shd w:val="clear" w:color="auto" w:fill="auto"/>
            <w:noWrap/>
            <w:vAlign w:val="bottom"/>
            <w:hideMark/>
          </w:tcPr>
          <w:p w14:paraId="6624D67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77.15</w:t>
            </w:r>
          </w:p>
        </w:tc>
        <w:tc>
          <w:tcPr>
            <w:tcW w:w="672" w:type="dxa"/>
            <w:tcBorders>
              <w:top w:val="nil"/>
              <w:left w:val="nil"/>
              <w:bottom w:val="single" w:sz="4" w:space="0" w:color="auto"/>
              <w:right w:val="single" w:sz="4" w:space="0" w:color="auto"/>
            </w:tcBorders>
            <w:shd w:val="clear" w:color="auto" w:fill="auto"/>
            <w:noWrap/>
            <w:vAlign w:val="bottom"/>
            <w:hideMark/>
          </w:tcPr>
          <w:p w14:paraId="2E44A59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3.67</w:t>
            </w:r>
          </w:p>
        </w:tc>
        <w:tc>
          <w:tcPr>
            <w:tcW w:w="672" w:type="dxa"/>
            <w:tcBorders>
              <w:top w:val="nil"/>
              <w:left w:val="nil"/>
              <w:bottom w:val="single" w:sz="4" w:space="0" w:color="auto"/>
              <w:right w:val="single" w:sz="4" w:space="0" w:color="auto"/>
            </w:tcBorders>
            <w:shd w:val="clear" w:color="auto" w:fill="auto"/>
            <w:noWrap/>
            <w:vAlign w:val="bottom"/>
            <w:hideMark/>
          </w:tcPr>
          <w:p w14:paraId="1A907BB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48.61</w:t>
            </w:r>
          </w:p>
        </w:tc>
        <w:tc>
          <w:tcPr>
            <w:tcW w:w="672" w:type="dxa"/>
            <w:tcBorders>
              <w:top w:val="nil"/>
              <w:left w:val="nil"/>
              <w:bottom w:val="single" w:sz="4" w:space="0" w:color="auto"/>
              <w:right w:val="single" w:sz="4" w:space="0" w:color="auto"/>
            </w:tcBorders>
            <w:shd w:val="clear" w:color="auto" w:fill="auto"/>
            <w:noWrap/>
            <w:vAlign w:val="bottom"/>
            <w:hideMark/>
          </w:tcPr>
          <w:p w14:paraId="33E65B9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74.03</w:t>
            </w:r>
          </w:p>
        </w:tc>
        <w:tc>
          <w:tcPr>
            <w:tcW w:w="617" w:type="dxa"/>
            <w:tcBorders>
              <w:top w:val="nil"/>
              <w:left w:val="nil"/>
              <w:bottom w:val="single" w:sz="4" w:space="0" w:color="auto"/>
              <w:right w:val="single" w:sz="4" w:space="0" w:color="auto"/>
            </w:tcBorders>
            <w:shd w:val="clear" w:color="auto" w:fill="auto"/>
            <w:noWrap/>
            <w:vAlign w:val="bottom"/>
            <w:hideMark/>
          </w:tcPr>
          <w:p w14:paraId="2753A5D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w:t>
            </w:r>
          </w:p>
        </w:tc>
        <w:tc>
          <w:tcPr>
            <w:tcW w:w="1100" w:type="dxa"/>
            <w:tcBorders>
              <w:top w:val="nil"/>
              <w:left w:val="nil"/>
              <w:bottom w:val="single" w:sz="4" w:space="0" w:color="auto"/>
              <w:right w:val="single" w:sz="4" w:space="0" w:color="auto"/>
            </w:tcBorders>
            <w:shd w:val="clear" w:color="auto" w:fill="auto"/>
            <w:noWrap/>
            <w:vAlign w:val="bottom"/>
            <w:hideMark/>
          </w:tcPr>
          <w:p w14:paraId="4F0DEC9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643B362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10.2</w:t>
            </w:r>
          </w:p>
        </w:tc>
        <w:tc>
          <w:tcPr>
            <w:tcW w:w="810" w:type="dxa"/>
            <w:tcBorders>
              <w:top w:val="nil"/>
              <w:left w:val="nil"/>
              <w:bottom w:val="single" w:sz="4" w:space="0" w:color="auto"/>
              <w:right w:val="single" w:sz="4" w:space="0" w:color="auto"/>
            </w:tcBorders>
            <w:shd w:val="clear" w:color="auto" w:fill="auto"/>
            <w:noWrap/>
            <w:vAlign w:val="bottom"/>
            <w:hideMark/>
          </w:tcPr>
          <w:p w14:paraId="4E98437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4260FDE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80.98</w:t>
            </w:r>
          </w:p>
        </w:tc>
        <w:tc>
          <w:tcPr>
            <w:tcW w:w="810" w:type="dxa"/>
            <w:tcBorders>
              <w:top w:val="nil"/>
              <w:left w:val="nil"/>
              <w:bottom w:val="single" w:sz="4" w:space="0" w:color="auto"/>
              <w:right w:val="single" w:sz="4" w:space="0" w:color="auto"/>
            </w:tcBorders>
            <w:shd w:val="clear" w:color="auto" w:fill="auto"/>
            <w:noWrap/>
            <w:vAlign w:val="bottom"/>
            <w:hideMark/>
          </w:tcPr>
          <w:p w14:paraId="1DF9604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0.09</w:t>
            </w:r>
          </w:p>
        </w:tc>
        <w:tc>
          <w:tcPr>
            <w:tcW w:w="1266" w:type="dxa"/>
            <w:tcBorders>
              <w:top w:val="nil"/>
              <w:left w:val="nil"/>
              <w:bottom w:val="single" w:sz="4" w:space="0" w:color="auto"/>
              <w:right w:val="single" w:sz="4" w:space="0" w:color="auto"/>
            </w:tcBorders>
            <w:shd w:val="clear" w:color="auto" w:fill="auto"/>
            <w:noWrap/>
            <w:vAlign w:val="bottom"/>
            <w:hideMark/>
          </w:tcPr>
          <w:p w14:paraId="02F084E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0.38</w:t>
            </w:r>
          </w:p>
        </w:tc>
        <w:tc>
          <w:tcPr>
            <w:tcW w:w="1251" w:type="dxa"/>
            <w:tcBorders>
              <w:top w:val="nil"/>
              <w:left w:val="nil"/>
              <w:bottom w:val="single" w:sz="4" w:space="0" w:color="auto"/>
              <w:right w:val="single" w:sz="8" w:space="0" w:color="auto"/>
            </w:tcBorders>
            <w:shd w:val="clear" w:color="auto" w:fill="auto"/>
            <w:noWrap/>
            <w:vAlign w:val="bottom"/>
            <w:hideMark/>
          </w:tcPr>
          <w:p w14:paraId="602843D9"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332BB850"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05565D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1731E77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708996C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MA33-39</w:t>
            </w:r>
          </w:p>
        </w:tc>
        <w:tc>
          <w:tcPr>
            <w:tcW w:w="1133" w:type="dxa"/>
            <w:tcBorders>
              <w:top w:val="nil"/>
              <w:left w:val="nil"/>
              <w:bottom w:val="single" w:sz="4" w:space="0" w:color="auto"/>
              <w:right w:val="single" w:sz="4" w:space="0" w:color="auto"/>
            </w:tcBorders>
            <w:shd w:val="clear" w:color="auto" w:fill="auto"/>
            <w:noWrap/>
            <w:vAlign w:val="bottom"/>
            <w:hideMark/>
          </w:tcPr>
          <w:p w14:paraId="6969FBE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Brown Brook</w:t>
            </w:r>
          </w:p>
        </w:tc>
        <w:tc>
          <w:tcPr>
            <w:tcW w:w="2539" w:type="dxa"/>
            <w:tcBorders>
              <w:top w:val="nil"/>
              <w:left w:val="nil"/>
              <w:bottom w:val="single" w:sz="4" w:space="0" w:color="auto"/>
              <w:right w:val="single" w:sz="4" w:space="0" w:color="auto"/>
            </w:tcBorders>
            <w:shd w:val="clear" w:color="auto" w:fill="auto"/>
            <w:noWrap/>
            <w:vAlign w:val="bottom"/>
            <w:hideMark/>
          </w:tcPr>
          <w:p w14:paraId="21F19BD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east of Scott Road, Savoy to confluence with Chickley River, Savoy.</w:t>
            </w:r>
          </w:p>
        </w:tc>
        <w:tc>
          <w:tcPr>
            <w:tcW w:w="767" w:type="dxa"/>
            <w:tcBorders>
              <w:top w:val="nil"/>
              <w:left w:val="nil"/>
              <w:bottom w:val="single" w:sz="4" w:space="0" w:color="auto"/>
              <w:right w:val="single" w:sz="4" w:space="0" w:color="auto"/>
            </w:tcBorders>
            <w:shd w:val="clear" w:color="auto" w:fill="auto"/>
            <w:noWrap/>
            <w:vAlign w:val="bottom"/>
            <w:hideMark/>
          </w:tcPr>
          <w:p w14:paraId="4CF3850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w:t>
            </w:r>
          </w:p>
        </w:tc>
        <w:tc>
          <w:tcPr>
            <w:tcW w:w="1119" w:type="dxa"/>
            <w:tcBorders>
              <w:top w:val="nil"/>
              <w:left w:val="nil"/>
              <w:bottom w:val="single" w:sz="4" w:space="0" w:color="auto"/>
              <w:right w:val="single" w:sz="4" w:space="0" w:color="auto"/>
            </w:tcBorders>
            <w:shd w:val="clear" w:color="auto" w:fill="auto"/>
            <w:noWrap/>
            <w:vAlign w:val="bottom"/>
            <w:hideMark/>
          </w:tcPr>
          <w:p w14:paraId="3543512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728D4FC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010802030203</w:t>
            </w:r>
          </w:p>
        </w:tc>
        <w:tc>
          <w:tcPr>
            <w:tcW w:w="1195" w:type="dxa"/>
            <w:tcBorders>
              <w:top w:val="nil"/>
              <w:left w:val="nil"/>
              <w:bottom w:val="single" w:sz="4" w:space="0" w:color="auto"/>
              <w:right w:val="single" w:sz="4" w:space="0" w:color="auto"/>
            </w:tcBorders>
            <w:shd w:val="clear" w:color="auto" w:fill="auto"/>
            <w:noWrap/>
            <w:vAlign w:val="bottom"/>
            <w:hideMark/>
          </w:tcPr>
          <w:p w14:paraId="323AAD3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Chickley River</w:t>
            </w:r>
          </w:p>
        </w:tc>
        <w:tc>
          <w:tcPr>
            <w:tcW w:w="672" w:type="dxa"/>
            <w:tcBorders>
              <w:top w:val="nil"/>
              <w:left w:val="nil"/>
              <w:bottom w:val="single" w:sz="4" w:space="0" w:color="auto"/>
              <w:right w:val="single" w:sz="4" w:space="0" w:color="auto"/>
            </w:tcBorders>
            <w:shd w:val="clear" w:color="auto" w:fill="auto"/>
            <w:noWrap/>
            <w:vAlign w:val="bottom"/>
            <w:hideMark/>
          </w:tcPr>
          <w:p w14:paraId="1013A65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77.15</w:t>
            </w:r>
          </w:p>
        </w:tc>
        <w:tc>
          <w:tcPr>
            <w:tcW w:w="672" w:type="dxa"/>
            <w:tcBorders>
              <w:top w:val="nil"/>
              <w:left w:val="nil"/>
              <w:bottom w:val="single" w:sz="4" w:space="0" w:color="auto"/>
              <w:right w:val="single" w:sz="4" w:space="0" w:color="auto"/>
            </w:tcBorders>
            <w:shd w:val="clear" w:color="auto" w:fill="auto"/>
            <w:noWrap/>
            <w:vAlign w:val="bottom"/>
            <w:hideMark/>
          </w:tcPr>
          <w:p w14:paraId="5CE13A8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3.67</w:t>
            </w:r>
          </w:p>
        </w:tc>
        <w:tc>
          <w:tcPr>
            <w:tcW w:w="672" w:type="dxa"/>
            <w:tcBorders>
              <w:top w:val="nil"/>
              <w:left w:val="nil"/>
              <w:bottom w:val="single" w:sz="4" w:space="0" w:color="auto"/>
              <w:right w:val="single" w:sz="4" w:space="0" w:color="auto"/>
            </w:tcBorders>
            <w:shd w:val="clear" w:color="auto" w:fill="auto"/>
            <w:noWrap/>
            <w:vAlign w:val="bottom"/>
            <w:hideMark/>
          </w:tcPr>
          <w:p w14:paraId="478E847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48.61</w:t>
            </w:r>
          </w:p>
        </w:tc>
        <w:tc>
          <w:tcPr>
            <w:tcW w:w="672" w:type="dxa"/>
            <w:tcBorders>
              <w:top w:val="nil"/>
              <w:left w:val="nil"/>
              <w:bottom w:val="single" w:sz="4" w:space="0" w:color="auto"/>
              <w:right w:val="single" w:sz="4" w:space="0" w:color="auto"/>
            </w:tcBorders>
            <w:shd w:val="clear" w:color="auto" w:fill="auto"/>
            <w:noWrap/>
            <w:vAlign w:val="bottom"/>
            <w:hideMark/>
          </w:tcPr>
          <w:p w14:paraId="417B962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74.03</w:t>
            </w:r>
          </w:p>
        </w:tc>
        <w:tc>
          <w:tcPr>
            <w:tcW w:w="617" w:type="dxa"/>
            <w:tcBorders>
              <w:top w:val="nil"/>
              <w:left w:val="nil"/>
              <w:bottom w:val="single" w:sz="4" w:space="0" w:color="auto"/>
              <w:right w:val="single" w:sz="4" w:space="0" w:color="auto"/>
            </w:tcBorders>
            <w:shd w:val="clear" w:color="auto" w:fill="auto"/>
            <w:noWrap/>
            <w:vAlign w:val="bottom"/>
            <w:hideMark/>
          </w:tcPr>
          <w:p w14:paraId="3D3C2B5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w:t>
            </w:r>
          </w:p>
        </w:tc>
        <w:tc>
          <w:tcPr>
            <w:tcW w:w="1100" w:type="dxa"/>
            <w:tcBorders>
              <w:top w:val="nil"/>
              <w:left w:val="nil"/>
              <w:bottom w:val="single" w:sz="4" w:space="0" w:color="auto"/>
              <w:right w:val="single" w:sz="4" w:space="0" w:color="auto"/>
            </w:tcBorders>
            <w:shd w:val="clear" w:color="auto" w:fill="auto"/>
            <w:noWrap/>
            <w:vAlign w:val="bottom"/>
            <w:hideMark/>
          </w:tcPr>
          <w:p w14:paraId="4858566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7FF8133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10.2</w:t>
            </w:r>
          </w:p>
        </w:tc>
        <w:tc>
          <w:tcPr>
            <w:tcW w:w="810" w:type="dxa"/>
            <w:tcBorders>
              <w:top w:val="nil"/>
              <w:left w:val="nil"/>
              <w:bottom w:val="single" w:sz="4" w:space="0" w:color="auto"/>
              <w:right w:val="single" w:sz="4" w:space="0" w:color="auto"/>
            </w:tcBorders>
            <w:shd w:val="clear" w:color="auto" w:fill="auto"/>
            <w:noWrap/>
            <w:vAlign w:val="bottom"/>
            <w:hideMark/>
          </w:tcPr>
          <w:p w14:paraId="6B064F1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6C14257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80.98</w:t>
            </w:r>
          </w:p>
        </w:tc>
        <w:tc>
          <w:tcPr>
            <w:tcW w:w="810" w:type="dxa"/>
            <w:tcBorders>
              <w:top w:val="nil"/>
              <w:left w:val="nil"/>
              <w:bottom w:val="single" w:sz="4" w:space="0" w:color="auto"/>
              <w:right w:val="single" w:sz="4" w:space="0" w:color="auto"/>
            </w:tcBorders>
            <w:shd w:val="clear" w:color="auto" w:fill="auto"/>
            <w:noWrap/>
            <w:vAlign w:val="bottom"/>
            <w:hideMark/>
          </w:tcPr>
          <w:p w14:paraId="5BEDAAB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0.09</w:t>
            </w:r>
          </w:p>
        </w:tc>
        <w:tc>
          <w:tcPr>
            <w:tcW w:w="1266" w:type="dxa"/>
            <w:tcBorders>
              <w:top w:val="nil"/>
              <w:left w:val="nil"/>
              <w:bottom w:val="single" w:sz="4" w:space="0" w:color="auto"/>
              <w:right w:val="single" w:sz="4" w:space="0" w:color="auto"/>
            </w:tcBorders>
            <w:shd w:val="clear" w:color="auto" w:fill="auto"/>
            <w:noWrap/>
            <w:vAlign w:val="bottom"/>
            <w:hideMark/>
          </w:tcPr>
          <w:p w14:paraId="47BBAEC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0.38</w:t>
            </w:r>
          </w:p>
        </w:tc>
        <w:tc>
          <w:tcPr>
            <w:tcW w:w="1251" w:type="dxa"/>
            <w:tcBorders>
              <w:top w:val="nil"/>
              <w:left w:val="nil"/>
              <w:bottom w:val="single" w:sz="4" w:space="0" w:color="auto"/>
              <w:right w:val="single" w:sz="8" w:space="0" w:color="auto"/>
            </w:tcBorders>
            <w:shd w:val="clear" w:color="auto" w:fill="auto"/>
            <w:noWrap/>
            <w:vAlign w:val="bottom"/>
            <w:hideMark/>
          </w:tcPr>
          <w:p w14:paraId="062E241A"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448B2282" w14:textId="77777777" w:rsidTr="004B48E2">
        <w:trPr>
          <w:cantSplit/>
          <w:trHeight w:val="78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F4A97C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5BAC6D8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00F39B0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MA33-62</w:t>
            </w:r>
          </w:p>
        </w:tc>
        <w:tc>
          <w:tcPr>
            <w:tcW w:w="1133" w:type="dxa"/>
            <w:tcBorders>
              <w:top w:val="nil"/>
              <w:left w:val="nil"/>
              <w:bottom w:val="single" w:sz="4" w:space="0" w:color="auto"/>
              <w:right w:val="single" w:sz="4" w:space="0" w:color="auto"/>
            </w:tcBorders>
            <w:shd w:val="clear" w:color="auto" w:fill="auto"/>
            <w:noWrap/>
            <w:vAlign w:val="bottom"/>
            <w:hideMark/>
          </w:tcPr>
          <w:p w14:paraId="1C8F4F76" w14:textId="77777777" w:rsidR="000E0D84" w:rsidRPr="00042854" w:rsidRDefault="000E0D84" w:rsidP="004B48E2">
            <w:pPr>
              <w:rPr>
                <w:rFonts w:ascii="Calibri" w:hAnsi="Calibri"/>
                <w:color w:val="000000"/>
                <w:sz w:val="20"/>
                <w:szCs w:val="20"/>
              </w:rPr>
            </w:pPr>
            <w:proofErr w:type="spellStart"/>
            <w:r w:rsidRPr="00042854">
              <w:rPr>
                <w:rFonts w:ascii="Calibri" w:hAnsi="Calibri"/>
                <w:color w:val="000000"/>
                <w:sz w:val="20"/>
                <w:szCs w:val="20"/>
              </w:rPr>
              <w:t>Horsefords</w:t>
            </w:r>
            <w:proofErr w:type="spellEnd"/>
            <w:r w:rsidRPr="00042854">
              <w:rPr>
                <w:rFonts w:ascii="Calibri" w:hAnsi="Calibri"/>
                <w:color w:val="000000"/>
                <w:sz w:val="20"/>
                <w:szCs w:val="20"/>
              </w:rPr>
              <w:t xml:space="preserve"> Brook</w:t>
            </w:r>
          </w:p>
        </w:tc>
        <w:tc>
          <w:tcPr>
            <w:tcW w:w="2539" w:type="dxa"/>
            <w:tcBorders>
              <w:top w:val="nil"/>
              <w:left w:val="nil"/>
              <w:bottom w:val="single" w:sz="4" w:space="0" w:color="auto"/>
              <w:right w:val="single" w:sz="4" w:space="0" w:color="auto"/>
            </w:tcBorders>
            <w:shd w:val="clear" w:color="auto" w:fill="auto"/>
            <w:noWrap/>
            <w:vAlign w:val="bottom"/>
            <w:hideMark/>
          </w:tcPr>
          <w:p w14:paraId="40E8154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west of </w:t>
            </w:r>
            <w:proofErr w:type="spellStart"/>
            <w:r w:rsidRPr="00042854">
              <w:rPr>
                <w:rFonts w:ascii="Calibri" w:hAnsi="Calibri"/>
                <w:color w:val="000000"/>
                <w:sz w:val="20"/>
                <w:szCs w:val="20"/>
              </w:rPr>
              <w:t>Bannis</w:t>
            </w:r>
            <w:proofErr w:type="spellEnd"/>
            <w:r w:rsidRPr="00042854">
              <w:rPr>
                <w:rFonts w:ascii="Calibri" w:hAnsi="Calibri"/>
                <w:color w:val="000000"/>
                <w:sz w:val="20"/>
                <w:szCs w:val="20"/>
              </w:rPr>
              <w:t xml:space="preserve"> Road, Savoy to confluence with Chickley River, Savoy.</w:t>
            </w:r>
          </w:p>
        </w:tc>
        <w:tc>
          <w:tcPr>
            <w:tcW w:w="767" w:type="dxa"/>
            <w:tcBorders>
              <w:top w:val="nil"/>
              <w:left w:val="nil"/>
              <w:bottom w:val="single" w:sz="4" w:space="0" w:color="auto"/>
              <w:right w:val="single" w:sz="4" w:space="0" w:color="auto"/>
            </w:tcBorders>
            <w:shd w:val="clear" w:color="auto" w:fill="auto"/>
            <w:noWrap/>
            <w:vAlign w:val="bottom"/>
            <w:hideMark/>
          </w:tcPr>
          <w:p w14:paraId="2284CE4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1.9</w:t>
            </w:r>
          </w:p>
        </w:tc>
        <w:tc>
          <w:tcPr>
            <w:tcW w:w="1119" w:type="dxa"/>
            <w:tcBorders>
              <w:top w:val="nil"/>
              <w:left w:val="nil"/>
              <w:bottom w:val="single" w:sz="4" w:space="0" w:color="auto"/>
              <w:right w:val="single" w:sz="4" w:space="0" w:color="auto"/>
            </w:tcBorders>
            <w:shd w:val="clear" w:color="auto" w:fill="auto"/>
            <w:noWrap/>
            <w:vAlign w:val="bottom"/>
            <w:hideMark/>
          </w:tcPr>
          <w:p w14:paraId="5BEA194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3ED8044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010802030203</w:t>
            </w:r>
          </w:p>
        </w:tc>
        <w:tc>
          <w:tcPr>
            <w:tcW w:w="1195" w:type="dxa"/>
            <w:tcBorders>
              <w:top w:val="nil"/>
              <w:left w:val="nil"/>
              <w:bottom w:val="single" w:sz="4" w:space="0" w:color="auto"/>
              <w:right w:val="single" w:sz="4" w:space="0" w:color="auto"/>
            </w:tcBorders>
            <w:shd w:val="clear" w:color="auto" w:fill="auto"/>
            <w:noWrap/>
            <w:vAlign w:val="bottom"/>
            <w:hideMark/>
          </w:tcPr>
          <w:p w14:paraId="0028983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Chickley River</w:t>
            </w:r>
          </w:p>
        </w:tc>
        <w:tc>
          <w:tcPr>
            <w:tcW w:w="672" w:type="dxa"/>
            <w:tcBorders>
              <w:top w:val="nil"/>
              <w:left w:val="nil"/>
              <w:bottom w:val="single" w:sz="4" w:space="0" w:color="auto"/>
              <w:right w:val="single" w:sz="4" w:space="0" w:color="auto"/>
            </w:tcBorders>
            <w:shd w:val="clear" w:color="auto" w:fill="auto"/>
            <w:noWrap/>
            <w:vAlign w:val="bottom"/>
            <w:hideMark/>
          </w:tcPr>
          <w:p w14:paraId="30655FC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77.15</w:t>
            </w:r>
          </w:p>
        </w:tc>
        <w:tc>
          <w:tcPr>
            <w:tcW w:w="672" w:type="dxa"/>
            <w:tcBorders>
              <w:top w:val="nil"/>
              <w:left w:val="nil"/>
              <w:bottom w:val="single" w:sz="4" w:space="0" w:color="auto"/>
              <w:right w:val="single" w:sz="4" w:space="0" w:color="auto"/>
            </w:tcBorders>
            <w:shd w:val="clear" w:color="auto" w:fill="auto"/>
            <w:noWrap/>
            <w:vAlign w:val="bottom"/>
            <w:hideMark/>
          </w:tcPr>
          <w:p w14:paraId="3C19678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3.67</w:t>
            </w:r>
          </w:p>
        </w:tc>
        <w:tc>
          <w:tcPr>
            <w:tcW w:w="672" w:type="dxa"/>
            <w:tcBorders>
              <w:top w:val="nil"/>
              <w:left w:val="nil"/>
              <w:bottom w:val="single" w:sz="4" w:space="0" w:color="auto"/>
              <w:right w:val="single" w:sz="4" w:space="0" w:color="auto"/>
            </w:tcBorders>
            <w:shd w:val="clear" w:color="auto" w:fill="auto"/>
            <w:noWrap/>
            <w:vAlign w:val="bottom"/>
            <w:hideMark/>
          </w:tcPr>
          <w:p w14:paraId="35A4D04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48.61</w:t>
            </w:r>
          </w:p>
        </w:tc>
        <w:tc>
          <w:tcPr>
            <w:tcW w:w="672" w:type="dxa"/>
            <w:tcBorders>
              <w:top w:val="nil"/>
              <w:left w:val="nil"/>
              <w:bottom w:val="single" w:sz="4" w:space="0" w:color="auto"/>
              <w:right w:val="single" w:sz="4" w:space="0" w:color="auto"/>
            </w:tcBorders>
            <w:shd w:val="clear" w:color="auto" w:fill="auto"/>
            <w:noWrap/>
            <w:vAlign w:val="bottom"/>
            <w:hideMark/>
          </w:tcPr>
          <w:p w14:paraId="0ED601E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74.03</w:t>
            </w:r>
          </w:p>
        </w:tc>
        <w:tc>
          <w:tcPr>
            <w:tcW w:w="617" w:type="dxa"/>
            <w:tcBorders>
              <w:top w:val="nil"/>
              <w:left w:val="nil"/>
              <w:bottom w:val="single" w:sz="4" w:space="0" w:color="auto"/>
              <w:right w:val="single" w:sz="4" w:space="0" w:color="auto"/>
            </w:tcBorders>
            <w:shd w:val="clear" w:color="auto" w:fill="auto"/>
            <w:noWrap/>
            <w:vAlign w:val="bottom"/>
            <w:hideMark/>
          </w:tcPr>
          <w:p w14:paraId="43143F9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w:t>
            </w:r>
          </w:p>
        </w:tc>
        <w:tc>
          <w:tcPr>
            <w:tcW w:w="1100" w:type="dxa"/>
            <w:tcBorders>
              <w:top w:val="nil"/>
              <w:left w:val="nil"/>
              <w:bottom w:val="single" w:sz="4" w:space="0" w:color="auto"/>
              <w:right w:val="single" w:sz="4" w:space="0" w:color="auto"/>
            </w:tcBorders>
            <w:shd w:val="clear" w:color="auto" w:fill="auto"/>
            <w:noWrap/>
            <w:vAlign w:val="bottom"/>
            <w:hideMark/>
          </w:tcPr>
          <w:p w14:paraId="7AD8EFB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6F71AB4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10.2</w:t>
            </w:r>
          </w:p>
        </w:tc>
        <w:tc>
          <w:tcPr>
            <w:tcW w:w="810" w:type="dxa"/>
            <w:tcBorders>
              <w:top w:val="nil"/>
              <w:left w:val="nil"/>
              <w:bottom w:val="single" w:sz="4" w:space="0" w:color="auto"/>
              <w:right w:val="single" w:sz="4" w:space="0" w:color="auto"/>
            </w:tcBorders>
            <w:shd w:val="clear" w:color="auto" w:fill="auto"/>
            <w:noWrap/>
            <w:vAlign w:val="bottom"/>
            <w:hideMark/>
          </w:tcPr>
          <w:p w14:paraId="76C4B49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73519B3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80.98</w:t>
            </w:r>
          </w:p>
        </w:tc>
        <w:tc>
          <w:tcPr>
            <w:tcW w:w="810" w:type="dxa"/>
            <w:tcBorders>
              <w:top w:val="nil"/>
              <w:left w:val="nil"/>
              <w:bottom w:val="single" w:sz="4" w:space="0" w:color="auto"/>
              <w:right w:val="single" w:sz="4" w:space="0" w:color="auto"/>
            </w:tcBorders>
            <w:shd w:val="clear" w:color="auto" w:fill="auto"/>
            <w:noWrap/>
            <w:vAlign w:val="bottom"/>
            <w:hideMark/>
          </w:tcPr>
          <w:p w14:paraId="1CBC5F0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0.09</w:t>
            </w:r>
          </w:p>
        </w:tc>
        <w:tc>
          <w:tcPr>
            <w:tcW w:w="1266" w:type="dxa"/>
            <w:tcBorders>
              <w:top w:val="nil"/>
              <w:left w:val="nil"/>
              <w:bottom w:val="single" w:sz="4" w:space="0" w:color="auto"/>
              <w:right w:val="single" w:sz="4" w:space="0" w:color="auto"/>
            </w:tcBorders>
            <w:shd w:val="clear" w:color="auto" w:fill="auto"/>
            <w:noWrap/>
            <w:vAlign w:val="bottom"/>
            <w:hideMark/>
          </w:tcPr>
          <w:p w14:paraId="0196657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0.38</w:t>
            </w:r>
          </w:p>
        </w:tc>
        <w:tc>
          <w:tcPr>
            <w:tcW w:w="1251" w:type="dxa"/>
            <w:tcBorders>
              <w:top w:val="nil"/>
              <w:left w:val="nil"/>
              <w:bottom w:val="single" w:sz="4" w:space="0" w:color="auto"/>
              <w:right w:val="single" w:sz="8" w:space="0" w:color="auto"/>
            </w:tcBorders>
            <w:shd w:val="clear" w:color="auto" w:fill="auto"/>
            <w:noWrap/>
            <w:vAlign w:val="bottom"/>
            <w:hideMark/>
          </w:tcPr>
          <w:p w14:paraId="01C02D01"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107ACEA2" w14:textId="77777777" w:rsidTr="004B48E2">
        <w:trPr>
          <w:cantSplit/>
          <w:trHeight w:val="78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8B79B7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26D42BB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349D5B7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MA33-64</w:t>
            </w:r>
          </w:p>
        </w:tc>
        <w:tc>
          <w:tcPr>
            <w:tcW w:w="1133" w:type="dxa"/>
            <w:tcBorders>
              <w:top w:val="nil"/>
              <w:left w:val="nil"/>
              <w:bottom w:val="single" w:sz="4" w:space="0" w:color="auto"/>
              <w:right w:val="single" w:sz="4" w:space="0" w:color="auto"/>
            </w:tcBorders>
            <w:shd w:val="clear" w:color="auto" w:fill="auto"/>
            <w:noWrap/>
            <w:vAlign w:val="bottom"/>
            <w:hideMark/>
          </w:tcPr>
          <w:p w14:paraId="13CA3A6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King Brook</w:t>
            </w:r>
          </w:p>
        </w:tc>
        <w:tc>
          <w:tcPr>
            <w:tcW w:w="2539" w:type="dxa"/>
            <w:tcBorders>
              <w:top w:val="nil"/>
              <w:left w:val="nil"/>
              <w:bottom w:val="single" w:sz="4" w:space="0" w:color="auto"/>
              <w:right w:val="single" w:sz="4" w:space="0" w:color="auto"/>
            </w:tcBorders>
            <w:shd w:val="clear" w:color="auto" w:fill="auto"/>
            <w:noWrap/>
            <w:vAlign w:val="bottom"/>
            <w:hideMark/>
          </w:tcPr>
          <w:p w14:paraId="50300D7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Outlet </w:t>
            </w:r>
            <w:proofErr w:type="spellStart"/>
            <w:r w:rsidRPr="00042854">
              <w:rPr>
                <w:rFonts w:ascii="Calibri" w:hAnsi="Calibri"/>
                <w:color w:val="000000"/>
                <w:sz w:val="20"/>
                <w:szCs w:val="20"/>
              </w:rPr>
              <w:t>Hallockville</w:t>
            </w:r>
            <w:proofErr w:type="spellEnd"/>
            <w:r w:rsidRPr="00042854">
              <w:rPr>
                <w:rFonts w:ascii="Calibri" w:hAnsi="Calibri"/>
                <w:color w:val="000000"/>
                <w:sz w:val="20"/>
                <w:szCs w:val="20"/>
              </w:rPr>
              <w:t xml:space="preserve"> Pond, Hawley to confluence with Chickley River, Hawley.</w:t>
            </w:r>
          </w:p>
        </w:tc>
        <w:tc>
          <w:tcPr>
            <w:tcW w:w="767" w:type="dxa"/>
            <w:tcBorders>
              <w:top w:val="nil"/>
              <w:left w:val="nil"/>
              <w:bottom w:val="single" w:sz="4" w:space="0" w:color="auto"/>
              <w:right w:val="single" w:sz="4" w:space="0" w:color="auto"/>
            </w:tcBorders>
            <w:shd w:val="clear" w:color="auto" w:fill="auto"/>
            <w:noWrap/>
            <w:vAlign w:val="bottom"/>
            <w:hideMark/>
          </w:tcPr>
          <w:p w14:paraId="5E80511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2.1</w:t>
            </w:r>
          </w:p>
        </w:tc>
        <w:tc>
          <w:tcPr>
            <w:tcW w:w="1119" w:type="dxa"/>
            <w:tcBorders>
              <w:top w:val="nil"/>
              <w:left w:val="nil"/>
              <w:bottom w:val="single" w:sz="4" w:space="0" w:color="auto"/>
              <w:right w:val="single" w:sz="4" w:space="0" w:color="auto"/>
            </w:tcBorders>
            <w:shd w:val="clear" w:color="auto" w:fill="auto"/>
            <w:noWrap/>
            <w:vAlign w:val="bottom"/>
            <w:hideMark/>
          </w:tcPr>
          <w:p w14:paraId="7BB48DB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58AC961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010802030203</w:t>
            </w:r>
          </w:p>
        </w:tc>
        <w:tc>
          <w:tcPr>
            <w:tcW w:w="1195" w:type="dxa"/>
            <w:tcBorders>
              <w:top w:val="nil"/>
              <w:left w:val="nil"/>
              <w:bottom w:val="single" w:sz="4" w:space="0" w:color="auto"/>
              <w:right w:val="single" w:sz="4" w:space="0" w:color="auto"/>
            </w:tcBorders>
            <w:shd w:val="clear" w:color="auto" w:fill="auto"/>
            <w:noWrap/>
            <w:vAlign w:val="bottom"/>
            <w:hideMark/>
          </w:tcPr>
          <w:p w14:paraId="7005F10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Chickley River</w:t>
            </w:r>
          </w:p>
        </w:tc>
        <w:tc>
          <w:tcPr>
            <w:tcW w:w="672" w:type="dxa"/>
            <w:tcBorders>
              <w:top w:val="nil"/>
              <w:left w:val="nil"/>
              <w:bottom w:val="single" w:sz="4" w:space="0" w:color="auto"/>
              <w:right w:val="single" w:sz="4" w:space="0" w:color="auto"/>
            </w:tcBorders>
            <w:shd w:val="clear" w:color="auto" w:fill="auto"/>
            <w:noWrap/>
            <w:vAlign w:val="bottom"/>
            <w:hideMark/>
          </w:tcPr>
          <w:p w14:paraId="2EFD68A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77.15</w:t>
            </w:r>
          </w:p>
        </w:tc>
        <w:tc>
          <w:tcPr>
            <w:tcW w:w="672" w:type="dxa"/>
            <w:tcBorders>
              <w:top w:val="nil"/>
              <w:left w:val="nil"/>
              <w:bottom w:val="single" w:sz="4" w:space="0" w:color="auto"/>
              <w:right w:val="single" w:sz="4" w:space="0" w:color="auto"/>
            </w:tcBorders>
            <w:shd w:val="clear" w:color="auto" w:fill="auto"/>
            <w:noWrap/>
            <w:vAlign w:val="bottom"/>
            <w:hideMark/>
          </w:tcPr>
          <w:p w14:paraId="4AA380F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3.67</w:t>
            </w:r>
          </w:p>
        </w:tc>
        <w:tc>
          <w:tcPr>
            <w:tcW w:w="672" w:type="dxa"/>
            <w:tcBorders>
              <w:top w:val="nil"/>
              <w:left w:val="nil"/>
              <w:bottom w:val="single" w:sz="4" w:space="0" w:color="auto"/>
              <w:right w:val="single" w:sz="4" w:space="0" w:color="auto"/>
            </w:tcBorders>
            <w:shd w:val="clear" w:color="auto" w:fill="auto"/>
            <w:noWrap/>
            <w:vAlign w:val="bottom"/>
            <w:hideMark/>
          </w:tcPr>
          <w:p w14:paraId="7D9852F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48.61</w:t>
            </w:r>
          </w:p>
        </w:tc>
        <w:tc>
          <w:tcPr>
            <w:tcW w:w="672" w:type="dxa"/>
            <w:tcBorders>
              <w:top w:val="nil"/>
              <w:left w:val="nil"/>
              <w:bottom w:val="single" w:sz="4" w:space="0" w:color="auto"/>
              <w:right w:val="single" w:sz="4" w:space="0" w:color="auto"/>
            </w:tcBorders>
            <w:shd w:val="clear" w:color="auto" w:fill="auto"/>
            <w:noWrap/>
            <w:vAlign w:val="bottom"/>
            <w:hideMark/>
          </w:tcPr>
          <w:p w14:paraId="57B3742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74.03</w:t>
            </w:r>
          </w:p>
        </w:tc>
        <w:tc>
          <w:tcPr>
            <w:tcW w:w="617" w:type="dxa"/>
            <w:tcBorders>
              <w:top w:val="nil"/>
              <w:left w:val="nil"/>
              <w:bottom w:val="single" w:sz="4" w:space="0" w:color="auto"/>
              <w:right w:val="single" w:sz="4" w:space="0" w:color="auto"/>
            </w:tcBorders>
            <w:shd w:val="clear" w:color="auto" w:fill="auto"/>
            <w:noWrap/>
            <w:vAlign w:val="bottom"/>
            <w:hideMark/>
          </w:tcPr>
          <w:p w14:paraId="1A7C768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w:t>
            </w:r>
          </w:p>
        </w:tc>
        <w:tc>
          <w:tcPr>
            <w:tcW w:w="1100" w:type="dxa"/>
            <w:tcBorders>
              <w:top w:val="nil"/>
              <w:left w:val="nil"/>
              <w:bottom w:val="single" w:sz="4" w:space="0" w:color="auto"/>
              <w:right w:val="single" w:sz="4" w:space="0" w:color="auto"/>
            </w:tcBorders>
            <w:shd w:val="clear" w:color="auto" w:fill="auto"/>
            <w:noWrap/>
            <w:vAlign w:val="bottom"/>
            <w:hideMark/>
          </w:tcPr>
          <w:p w14:paraId="33DB076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74B7103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10.2</w:t>
            </w:r>
          </w:p>
        </w:tc>
        <w:tc>
          <w:tcPr>
            <w:tcW w:w="810" w:type="dxa"/>
            <w:tcBorders>
              <w:top w:val="nil"/>
              <w:left w:val="nil"/>
              <w:bottom w:val="single" w:sz="4" w:space="0" w:color="auto"/>
              <w:right w:val="single" w:sz="4" w:space="0" w:color="auto"/>
            </w:tcBorders>
            <w:shd w:val="clear" w:color="auto" w:fill="auto"/>
            <w:noWrap/>
            <w:vAlign w:val="bottom"/>
            <w:hideMark/>
          </w:tcPr>
          <w:p w14:paraId="2DF70BF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7992DCB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80.98</w:t>
            </w:r>
          </w:p>
        </w:tc>
        <w:tc>
          <w:tcPr>
            <w:tcW w:w="810" w:type="dxa"/>
            <w:tcBorders>
              <w:top w:val="nil"/>
              <w:left w:val="nil"/>
              <w:bottom w:val="single" w:sz="4" w:space="0" w:color="auto"/>
              <w:right w:val="single" w:sz="4" w:space="0" w:color="auto"/>
            </w:tcBorders>
            <w:shd w:val="clear" w:color="auto" w:fill="auto"/>
            <w:noWrap/>
            <w:vAlign w:val="bottom"/>
            <w:hideMark/>
          </w:tcPr>
          <w:p w14:paraId="122A5E7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0.09</w:t>
            </w:r>
          </w:p>
        </w:tc>
        <w:tc>
          <w:tcPr>
            <w:tcW w:w="1266" w:type="dxa"/>
            <w:tcBorders>
              <w:top w:val="nil"/>
              <w:left w:val="nil"/>
              <w:bottom w:val="single" w:sz="4" w:space="0" w:color="auto"/>
              <w:right w:val="single" w:sz="4" w:space="0" w:color="auto"/>
            </w:tcBorders>
            <w:shd w:val="clear" w:color="auto" w:fill="auto"/>
            <w:noWrap/>
            <w:vAlign w:val="bottom"/>
            <w:hideMark/>
          </w:tcPr>
          <w:p w14:paraId="7E76594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0.38</w:t>
            </w:r>
          </w:p>
        </w:tc>
        <w:tc>
          <w:tcPr>
            <w:tcW w:w="1251" w:type="dxa"/>
            <w:tcBorders>
              <w:top w:val="nil"/>
              <w:left w:val="nil"/>
              <w:bottom w:val="single" w:sz="4" w:space="0" w:color="auto"/>
              <w:right w:val="single" w:sz="8" w:space="0" w:color="auto"/>
            </w:tcBorders>
            <w:shd w:val="clear" w:color="auto" w:fill="auto"/>
            <w:noWrap/>
            <w:vAlign w:val="bottom"/>
            <w:hideMark/>
          </w:tcPr>
          <w:p w14:paraId="1D4C3ADC"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27A55C72"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255E5F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33</w:t>
            </w:r>
          </w:p>
        </w:tc>
        <w:tc>
          <w:tcPr>
            <w:tcW w:w="1192" w:type="dxa"/>
            <w:tcBorders>
              <w:top w:val="nil"/>
              <w:left w:val="nil"/>
              <w:bottom w:val="single" w:sz="4" w:space="0" w:color="auto"/>
              <w:right w:val="single" w:sz="4" w:space="0" w:color="auto"/>
            </w:tcBorders>
            <w:shd w:val="clear" w:color="auto" w:fill="auto"/>
            <w:noWrap/>
            <w:vAlign w:val="bottom"/>
            <w:hideMark/>
          </w:tcPr>
          <w:p w14:paraId="4464B2D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662CAD3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MA33-75</w:t>
            </w:r>
          </w:p>
        </w:tc>
        <w:tc>
          <w:tcPr>
            <w:tcW w:w="1133" w:type="dxa"/>
            <w:tcBorders>
              <w:top w:val="nil"/>
              <w:left w:val="nil"/>
              <w:bottom w:val="single" w:sz="4" w:space="0" w:color="auto"/>
              <w:right w:val="single" w:sz="4" w:space="0" w:color="auto"/>
            </w:tcBorders>
            <w:shd w:val="clear" w:color="auto" w:fill="auto"/>
            <w:noWrap/>
            <w:vAlign w:val="bottom"/>
            <w:hideMark/>
          </w:tcPr>
          <w:p w14:paraId="5AFE77D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Potash Brook</w:t>
            </w:r>
          </w:p>
        </w:tc>
        <w:tc>
          <w:tcPr>
            <w:tcW w:w="2539" w:type="dxa"/>
            <w:tcBorders>
              <w:top w:val="nil"/>
              <w:left w:val="nil"/>
              <w:bottom w:val="single" w:sz="4" w:space="0" w:color="auto"/>
              <w:right w:val="single" w:sz="4" w:space="0" w:color="auto"/>
            </w:tcBorders>
            <w:shd w:val="clear" w:color="auto" w:fill="auto"/>
            <w:noWrap/>
            <w:vAlign w:val="bottom"/>
            <w:hideMark/>
          </w:tcPr>
          <w:p w14:paraId="6F4850E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Cranberry Swamp, Hawley (drains wetland) to confluence with Mill Brook, Hawley.</w:t>
            </w:r>
          </w:p>
        </w:tc>
        <w:tc>
          <w:tcPr>
            <w:tcW w:w="767" w:type="dxa"/>
            <w:tcBorders>
              <w:top w:val="nil"/>
              <w:left w:val="nil"/>
              <w:bottom w:val="single" w:sz="4" w:space="0" w:color="auto"/>
              <w:right w:val="single" w:sz="4" w:space="0" w:color="auto"/>
            </w:tcBorders>
            <w:shd w:val="clear" w:color="auto" w:fill="auto"/>
            <w:noWrap/>
            <w:vAlign w:val="bottom"/>
            <w:hideMark/>
          </w:tcPr>
          <w:p w14:paraId="44550AB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1.4</w:t>
            </w:r>
          </w:p>
        </w:tc>
        <w:tc>
          <w:tcPr>
            <w:tcW w:w="1119" w:type="dxa"/>
            <w:tcBorders>
              <w:top w:val="nil"/>
              <w:left w:val="nil"/>
              <w:bottom w:val="single" w:sz="4" w:space="0" w:color="auto"/>
              <w:right w:val="single" w:sz="4" w:space="0" w:color="auto"/>
            </w:tcBorders>
            <w:shd w:val="clear" w:color="auto" w:fill="auto"/>
            <w:noWrap/>
            <w:vAlign w:val="bottom"/>
            <w:hideMark/>
          </w:tcPr>
          <w:p w14:paraId="0D898D2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70F946F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010802030203</w:t>
            </w:r>
          </w:p>
        </w:tc>
        <w:tc>
          <w:tcPr>
            <w:tcW w:w="1195" w:type="dxa"/>
            <w:tcBorders>
              <w:top w:val="nil"/>
              <w:left w:val="nil"/>
              <w:bottom w:val="single" w:sz="4" w:space="0" w:color="auto"/>
              <w:right w:val="single" w:sz="4" w:space="0" w:color="auto"/>
            </w:tcBorders>
            <w:shd w:val="clear" w:color="auto" w:fill="auto"/>
            <w:noWrap/>
            <w:vAlign w:val="bottom"/>
            <w:hideMark/>
          </w:tcPr>
          <w:p w14:paraId="26237EB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Chickley River</w:t>
            </w:r>
          </w:p>
        </w:tc>
        <w:tc>
          <w:tcPr>
            <w:tcW w:w="672" w:type="dxa"/>
            <w:tcBorders>
              <w:top w:val="nil"/>
              <w:left w:val="nil"/>
              <w:bottom w:val="single" w:sz="4" w:space="0" w:color="auto"/>
              <w:right w:val="single" w:sz="4" w:space="0" w:color="auto"/>
            </w:tcBorders>
            <w:shd w:val="clear" w:color="auto" w:fill="auto"/>
            <w:noWrap/>
            <w:vAlign w:val="bottom"/>
            <w:hideMark/>
          </w:tcPr>
          <w:p w14:paraId="3AC1135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77.15</w:t>
            </w:r>
          </w:p>
        </w:tc>
        <w:tc>
          <w:tcPr>
            <w:tcW w:w="672" w:type="dxa"/>
            <w:tcBorders>
              <w:top w:val="nil"/>
              <w:left w:val="nil"/>
              <w:bottom w:val="single" w:sz="4" w:space="0" w:color="auto"/>
              <w:right w:val="single" w:sz="4" w:space="0" w:color="auto"/>
            </w:tcBorders>
            <w:shd w:val="clear" w:color="auto" w:fill="auto"/>
            <w:noWrap/>
            <w:vAlign w:val="bottom"/>
            <w:hideMark/>
          </w:tcPr>
          <w:p w14:paraId="1C10AB4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3.67</w:t>
            </w:r>
          </w:p>
        </w:tc>
        <w:tc>
          <w:tcPr>
            <w:tcW w:w="672" w:type="dxa"/>
            <w:tcBorders>
              <w:top w:val="nil"/>
              <w:left w:val="nil"/>
              <w:bottom w:val="single" w:sz="4" w:space="0" w:color="auto"/>
              <w:right w:val="single" w:sz="4" w:space="0" w:color="auto"/>
            </w:tcBorders>
            <w:shd w:val="clear" w:color="auto" w:fill="auto"/>
            <w:noWrap/>
            <w:vAlign w:val="bottom"/>
            <w:hideMark/>
          </w:tcPr>
          <w:p w14:paraId="4688A4F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48.61</w:t>
            </w:r>
          </w:p>
        </w:tc>
        <w:tc>
          <w:tcPr>
            <w:tcW w:w="672" w:type="dxa"/>
            <w:tcBorders>
              <w:top w:val="nil"/>
              <w:left w:val="nil"/>
              <w:bottom w:val="single" w:sz="4" w:space="0" w:color="auto"/>
              <w:right w:val="single" w:sz="4" w:space="0" w:color="auto"/>
            </w:tcBorders>
            <w:shd w:val="clear" w:color="auto" w:fill="auto"/>
            <w:noWrap/>
            <w:vAlign w:val="bottom"/>
            <w:hideMark/>
          </w:tcPr>
          <w:p w14:paraId="032DFC4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74.03</w:t>
            </w:r>
          </w:p>
        </w:tc>
        <w:tc>
          <w:tcPr>
            <w:tcW w:w="617" w:type="dxa"/>
            <w:tcBorders>
              <w:top w:val="nil"/>
              <w:left w:val="nil"/>
              <w:bottom w:val="single" w:sz="4" w:space="0" w:color="auto"/>
              <w:right w:val="single" w:sz="4" w:space="0" w:color="auto"/>
            </w:tcBorders>
            <w:shd w:val="clear" w:color="auto" w:fill="auto"/>
            <w:noWrap/>
            <w:vAlign w:val="bottom"/>
            <w:hideMark/>
          </w:tcPr>
          <w:p w14:paraId="1633705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w:t>
            </w:r>
          </w:p>
        </w:tc>
        <w:tc>
          <w:tcPr>
            <w:tcW w:w="1100" w:type="dxa"/>
            <w:tcBorders>
              <w:top w:val="nil"/>
              <w:left w:val="nil"/>
              <w:bottom w:val="single" w:sz="4" w:space="0" w:color="auto"/>
              <w:right w:val="single" w:sz="4" w:space="0" w:color="auto"/>
            </w:tcBorders>
            <w:shd w:val="clear" w:color="auto" w:fill="auto"/>
            <w:noWrap/>
            <w:vAlign w:val="bottom"/>
            <w:hideMark/>
          </w:tcPr>
          <w:p w14:paraId="4E69262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32E881C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10.2</w:t>
            </w:r>
          </w:p>
        </w:tc>
        <w:tc>
          <w:tcPr>
            <w:tcW w:w="810" w:type="dxa"/>
            <w:tcBorders>
              <w:top w:val="nil"/>
              <w:left w:val="nil"/>
              <w:bottom w:val="single" w:sz="4" w:space="0" w:color="auto"/>
              <w:right w:val="single" w:sz="4" w:space="0" w:color="auto"/>
            </w:tcBorders>
            <w:shd w:val="clear" w:color="auto" w:fill="auto"/>
            <w:noWrap/>
            <w:vAlign w:val="bottom"/>
            <w:hideMark/>
          </w:tcPr>
          <w:p w14:paraId="1CC7753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AE8116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80.98</w:t>
            </w:r>
          </w:p>
        </w:tc>
        <w:tc>
          <w:tcPr>
            <w:tcW w:w="810" w:type="dxa"/>
            <w:tcBorders>
              <w:top w:val="nil"/>
              <w:left w:val="nil"/>
              <w:bottom w:val="single" w:sz="4" w:space="0" w:color="auto"/>
              <w:right w:val="single" w:sz="4" w:space="0" w:color="auto"/>
            </w:tcBorders>
            <w:shd w:val="clear" w:color="auto" w:fill="auto"/>
            <w:noWrap/>
            <w:vAlign w:val="bottom"/>
            <w:hideMark/>
          </w:tcPr>
          <w:p w14:paraId="23F14BA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0.09</w:t>
            </w:r>
          </w:p>
        </w:tc>
        <w:tc>
          <w:tcPr>
            <w:tcW w:w="1266" w:type="dxa"/>
            <w:tcBorders>
              <w:top w:val="nil"/>
              <w:left w:val="nil"/>
              <w:bottom w:val="single" w:sz="4" w:space="0" w:color="auto"/>
              <w:right w:val="single" w:sz="4" w:space="0" w:color="auto"/>
            </w:tcBorders>
            <w:shd w:val="clear" w:color="auto" w:fill="auto"/>
            <w:noWrap/>
            <w:vAlign w:val="bottom"/>
            <w:hideMark/>
          </w:tcPr>
          <w:p w14:paraId="7AF0235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0.38</w:t>
            </w:r>
          </w:p>
        </w:tc>
        <w:tc>
          <w:tcPr>
            <w:tcW w:w="1251" w:type="dxa"/>
            <w:tcBorders>
              <w:top w:val="nil"/>
              <w:left w:val="nil"/>
              <w:bottom w:val="single" w:sz="4" w:space="0" w:color="auto"/>
              <w:right w:val="single" w:sz="8" w:space="0" w:color="auto"/>
            </w:tcBorders>
            <w:shd w:val="clear" w:color="auto" w:fill="auto"/>
            <w:noWrap/>
            <w:vAlign w:val="bottom"/>
            <w:hideMark/>
          </w:tcPr>
          <w:p w14:paraId="6988294D"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53D92704"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DD8435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3C9CA78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60D43CC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MA33-118</w:t>
            </w:r>
          </w:p>
        </w:tc>
        <w:tc>
          <w:tcPr>
            <w:tcW w:w="1133" w:type="dxa"/>
            <w:tcBorders>
              <w:top w:val="nil"/>
              <w:left w:val="nil"/>
              <w:bottom w:val="single" w:sz="4" w:space="0" w:color="auto"/>
              <w:right w:val="single" w:sz="4" w:space="0" w:color="auto"/>
            </w:tcBorders>
            <w:shd w:val="clear" w:color="auto" w:fill="auto"/>
            <w:noWrap/>
            <w:vAlign w:val="bottom"/>
            <w:hideMark/>
          </w:tcPr>
          <w:p w14:paraId="492CDB3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Fuller Brook</w:t>
            </w:r>
          </w:p>
        </w:tc>
        <w:tc>
          <w:tcPr>
            <w:tcW w:w="2539" w:type="dxa"/>
            <w:tcBorders>
              <w:top w:val="nil"/>
              <w:left w:val="nil"/>
              <w:bottom w:val="single" w:sz="4" w:space="0" w:color="auto"/>
              <w:right w:val="single" w:sz="4" w:space="0" w:color="auto"/>
            </w:tcBorders>
            <w:shd w:val="clear" w:color="auto" w:fill="auto"/>
            <w:noWrap/>
            <w:vAlign w:val="bottom"/>
            <w:hideMark/>
          </w:tcPr>
          <w:p w14:paraId="58E1970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Perennial portion in </w:t>
            </w:r>
            <w:proofErr w:type="spellStart"/>
            <w:r w:rsidRPr="00042854">
              <w:rPr>
                <w:rFonts w:ascii="Calibri" w:hAnsi="Calibri"/>
                <w:color w:val="000000"/>
                <w:sz w:val="20"/>
                <w:szCs w:val="20"/>
              </w:rPr>
              <w:t>Debuque</w:t>
            </w:r>
            <w:proofErr w:type="spellEnd"/>
            <w:r w:rsidRPr="00042854">
              <w:rPr>
                <w:rFonts w:ascii="Calibri" w:hAnsi="Calibri"/>
                <w:color w:val="000000"/>
                <w:sz w:val="20"/>
                <w:szCs w:val="20"/>
              </w:rPr>
              <w:t xml:space="preserve"> State Forest, Hawley to confluence with Chickley River, Hawley.</w:t>
            </w:r>
          </w:p>
        </w:tc>
        <w:tc>
          <w:tcPr>
            <w:tcW w:w="767" w:type="dxa"/>
            <w:tcBorders>
              <w:top w:val="nil"/>
              <w:left w:val="nil"/>
              <w:bottom w:val="single" w:sz="4" w:space="0" w:color="auto"/>
              <w:right w:val="single" w:sz="4" w:space="0" w:color="auto"/>
            </w:tcBorders>
            <w:shd w:val="clear" w:color="auto" w:fill="auto"/>
            <w:noWrap/>
            <w:vAlign w:val="bottom"/>
            <w:hideMark/>
          </w:tcPr>
          <w:p w14:paraId="616CCD0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0.9</w:t>
            </w:r>
          </w:p>
        </w:tc>
        <w:tc>
          <w:tcPr>
            <w:tcW w:w="1119" w:type="dxa"/>
            <w:tcBorders>
              <w:top w:val="nil"/>
              <w:left w:val="nil"/>
              <w:bottom w:val="single" w:sz="4" w:space="0" w:color="auto"/>
              <w:right w:val="single" w:sz="4" w:space="0" w:color="auto"/>
            </w:tcBorders>
            <w:shd w:val="clear" w:color="auto" w:fill="auto"/>
            <w:noWrap/>
            <w:vAlign w:val="bottom"/>
            <w:hideMark/>
          </w:tcPr>
          <w:p w14:paraId="2602505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41D03E4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010802030203</w:t>
            </w:r>
          </w:p>
        </w:tc>
        <w:tc>
          <w:tcPr>
            <w:tcW w:w="1195" w:type="dxa"/>
            <w:tcBorders>
              <w:top w:val="nil"/>
              <w:left w:val="nil"/>
              <w:bottom w:val="single" w:sz="4" w:space="0" w:color="auto"/>
              <w:right w:val="single" w:sz="4" w:space="0" w:color="auto"/>
            </w:tcBorders>
            <w:shd w:val="clear" w:color="auto" w:fill="auto"/>
            <w:noWrap/>
            <w:vAlign w:val="bottom"/>
            <w:hideMark/>
          </w:tcPr>
          <w:p w14:paraId="6CF1A6C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Chickley River</w:t>
            </w:r>
          </w:p>
        </w:tc>
        <w:tc>
          <w:tcPr>
            <w:tcW w:w="672" w:type="dxa"/>
            <w:tcBorders>
              <w:top w:val="nil"/>
              <w:left w:val="nil"/>
              <w:bottom w:val="single" w:sz="4" w:space="0" w:color="auto"/>
              <w:right w:val="single" w:sz="4" w:space="0" w:color="auto"/>
            </w:tcBorders>
            <w:shd w:val="clear" w:color="auto" w:fill="auto"/>
            <w:noWrap/>
            <w:vAlign w:val="bottom"/>
            <w:hideMark/>
          </w:tcPr>
          <w:p w14:paraId="0D98AFC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77.15</w:t>
            </w:r>
          </w:p>
        </w:tc>
        <w:tc>
          <w:tcPr>
            <w:tcW w:w="672" w:type="dxa"/>
            <w:tcBorders>
              <w:top w:val="nil"/>
              <w:left w:val="nil"/>
              <w:bottom w:val="single" w:sz="4" w:space="0" w:color="auto"/>
              <w:right w:val="single" w:sz="4" w:space="0" w:color="auto"/>
            </w:tcBorders>
            <w:shd w:val="clear" w:color="auto" w:fill="auto"/>
            <w:noWrap/>
            <w:vAlign w:val="bottom"/>
            <w:hideMark/>
          </w:tcPr>
          <w:p w14:paraId="359B829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3.67</w:t>
            </w:r>
          </w:p>
        </w:tc>
        <w:tc>
          <w:tcPr>
            <w:tcW w:w="672" w:type="dxa"/>
            <w:tcBorders>
              <w:top w:val="nil"/>
              <w:left w:val="nil"/>
              <w:bottom w:val="single" w:sz="4" w:space="0" w:color="auto"/>
              <w:right w:val="single" w:sz="4" w:space="0" w:color="auto"/>
            </w:tcBorders>
            <w:shd w:val="clear" w:color="auto" w:fill="auto"/>
            <w:noWrap/>
            <w:vAlign w:val="bottom"/>
            <w:hideMark/>
          </w:tcPr>
          <w:p w14:paraId="29EE926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48.61</w:t>
            </w:r>
          </w:p>
        </w:tc>
        <w:tc>
          <w:tcPr>
            <w:tcW w:w="672" w:type="dxa"/>
            <w:tcBorders>
              <w:top w:val="nil"/>
              <w:left w:val="nil"/>
              <w:bottom w:val="single" w:sz="4" w:space="0" w:color="auto"/>
              <w:right w:val="single" w:sz="4" w:space="0" w:color="auto"/>
            </w:tcBorders>
            <w:shd w:val="clear" w:color="auto" w:fill="auto"/>
            <w:noWrap/>
            <w:vAlign w:val="bottom"/>
            <w:hideMark/>
          </w:tcPr>
          <w:p w14:paraId="407383A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74.03</w:t>
            </w:r>
          </w:p>
        </w:tc>
        <w:tc>
          <w:tcPr>
            <w:tcW w:w="617" w:type="dxa"/>
            <w:tcBorders>
              <w:top w:val="nil"/>
              <w:left w:val="nil"/>
              <w:bottom w:val="single" w:sz="4" w:space="0" w:color="auto"/>
              <w:right w:val="single" w:sz="4" w:space="0" w:color="auto"/>
            </w:tcBorders>
            <w:shd w:val="clear" w:color="auto" w:fill="auto"/>
            <w:noWrap/>
            <w:vAlign w:val="bottom"/>
            <w:hideMark/>
          </w:tcPr>
          <w:p w14:paraId="2A8EC91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w:t>
            </w:r>
          </w:p>
        </w:tc>
        <w:tc>
          <w:tcPr>
            <w:tcW w:w="1100" w:type="dxa"/>
            <w:tcBorders>
              <w:top w:val="nil"/>
              <w:left w:val="nil"/>
              <w:bottom w:val="single" w:sz="4" w:space="0" w:color="auto"/>
              <w:right w:val="single" w:sz="4" w:space="0" w:color="auto"/>
            </w:tcBorders>
            <w:shd w:val="clear" w:color="auto" w:fill="auto"/>
            <w:noWrap/>
            <w:vAlign w:val="bottom"/>
            <w:hideMark/>
          </w:tcPr>
          <w:p w14:paraId="42C5DB1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3B71CEE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10.2</w:t>
            </w:r>
          </w:p>
        </w:tc>
        <w:tc>
          <w:tcPr>
            <w:tcW w:w="810" w:type="dxa"/>
            <w:tcBorders>
              <w:top w:val="nil"/>
              <w:left w:val="nil"/>
              <w:bottom w:val="single" w:sz="4" w:space="0" w:color="auto"/>
              <w:right w:val="single" w:sz="4" w:space="0" w:color="auto"/>
            </w:tcBorders>
            <w:shd w:val="clear" w:color="auto" w:fill="auto"/>
            <w:noWrap/>
            <w:vAlign w:val="bottom"/>
            <w:hideMark/>
          </w:tcPr>
          <w:p w14:paraId="181A4DF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442D56A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80.98</w:t>
            </w:r>
          </w:p>
        </w:tc>
        <w:tc>
          <w:tcPr>
            <w:tcW w:w="810" w:type="dxa"/>
            <w:tcBorders>
              <w:top w:val="nil"/>
              <w:left w:val="nil"/>
              <w:bottom w:val="single" w:sz="4" w:space="0" w:color="auto"/>
              <w:right w:val="single" w:sz="4" w:space="0" w:color="auto"/>
            </w:tcBorders>
            <w:shd w:val="clear" w:color="auto" w:fill="auto"/>
            <w:noWrap/>
            <w:vAlign w:val="bottom"/>
            <w:hideMark/>
          </w:tcPr>
          <w:p w14:paraId="1A62AD7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0.09</w:t>
            </w:r>
          </w:p>
        </w:tc>
        <w:tc>
          <w:tcPr>
            <w:tcW w:w="1266" w:type="dxa"/>
            <w:tcBorders>
              <w:top w:val="nil"/>
              <w:left w:val="nil"/>
              <w:bottom w:val="single" w:sz="4" w:space="0" w:color="auto"/>
              <w:right w:val="single" w:sz="4" w:space="0" w:color="auto"/>
            </w:tcBorders>
            <w:shd w:val="clear" w:color="auto" w:fill="auto"/>
            <w:noWrap/>
            <w:vAlign w:val="bottom"/>
            <w:hideMark/>
          </w:tcPr>
          <w:p w14:paraId="56A5BC2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0.38</w:t>
            </w:r>
          </w:p>
        </w:tc>
        <w:tc>
          <w:tcPr>
            <w:tcW w:w="1251" w:type="dxa"/>
            <w:tcBorders>
              <w:top w:val="nil"/>
              <w:left w:val="nil"/>
              <w:bottom w:val="single" w:sz="4" w:space="0" w:color="auto"/>
              <w:right w:val="single" w:sz="8" w:space="0" w:color="auto"/>
            </w:tcBorders>
            <w:shd w:val="clear" w:color="auto" w:fill="auto"/>
            <w:noWrap/>
            <w:vAlign w:val="bottom"/>
            <w:hideMark/>
          </w:tcPr>
          <w:p w14:paraId="2F2FB255"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608D21E1"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CBAB0E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312054D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4063C9A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MA33-119</w:t>
            </w:r>
          </w:p>
        </w:tc>
        <w:tc>
          <w:tcPr>
            <w:tcW w:w="1133" w:type="dxa"/>
            <w:tcBorders>
              <w:top w:val="nil"/>
              <w:left w:val="nil"/>
              <w:bottom w:val="single" w:sz="4" w:space="0" w:color="auto"/>
              <w:right w:val="single" w:sz="4" w:space="0" w:color="auto"/>
            </w:tcBorders>
            <w:shd w:val="clear" w:color="auto" w:fill="auto"/>
            <w:noWrap/>
            <w:vAlign w:val="bottom"/>
            <w:hideMark/>
          </w:tcPr>
          <w:p w14:paraId="4F3B9D5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Tilton Brook</w:t>
            </w:r>
          </w:p>
        </w:tc>
        <w:tc>
          <w:tcPr>
            <w:tcW w:w="2539" w:type="dxa"/>
            <w:tcBorders>
              <w:top w:val="nil"/>
              <w:left w:val="nil"/>
              <w:bottom w:val="single" w:sz="4" w:space="0" w:color="auto"/>
              <w:right w:val="single" w:sz="4" w:space="0" w:color="auto"/>
            </w:tcBorders>
            <w:shd w:val="clear" w:color="auto" w:fill="auto"/>
            <w:noWrap/>
            <w:vAlign w:val="bottom"/>
            <w:hideMark/>
          </w:tcPr>
          <w:p w14:paraId="3D105A7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in Savoy Mountain State Forest, west of </w:t>
            </w:r>
            <w:proofErr w:type="spellStart"/>
            <w:r w:rsidRPr="00042854">
              <w:rPr>
                <w:rFonts w:ascii="Calibri" w:hAnsi="Calibri"/>
                <w:color w:val="000000"/>
                <w:sz w:val="20"/>
                <w:szCs w:val="20"/>
              </w:rPr>
              <w:t>Bannis</w:t>
            </w:r>
            <w:proofErr w:type="spellEnd"/>
            <w:r w:rsidRPr="00042854">
              <w:rPr>
                <w:rFonts w:ascii="Calibri" w:hAnsi="Calibri"/>
                <w:color w:val="000000"/>
                <w:sz w:val="20"/>
                <w:szCs w:val="20"/>
              </w:rPr>
              <w:t xml:space="preserve"> Road, Savoy to confluence with Chickley River, Savoy.</w:t>
            </w:r>
          </w:p>
        </w:tc>
        <w:tc>
          <w:tcPr>
            <w:tcW w:w="767" w:type="dxa"/>
            <w:tcBorders>
              <w:top w:val="nil"/>
              <w:left w:val="nil"/>
              <w:bottom w:val="single" w:sz="4" w:space="0" w:color="auto"/>
              <w:right w:val="single" w:sz="4" w:space="0" w:color="auto"/>
            </w:tcBorders>
            <w:shd w:val="clear" w:color="auto" w:fill="auto"/>
            <w:noWrap/>
            <w:vAlign w:val="bottom"/>
            <w:hideMark/>
          </w:tcPr>
          <w:p w14:paraId="376A653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w:t>
            </w:r>
          </w:p>
        </w:tc>
        <w:tc>
          <w:tcPr>
            <w:tcW w:w="1119" w:type="dxa"/>
            <w:tcBorders>
              <w:top w:val="nil"/>
              <w:left w:val="nil"/>
              <w:bottom w:val="single" w:sz="4" w:space="0" w:color="auto"/>
              <w:right w:val="single" w:sz="4" w:space="0" w:color="auto"/>
            </w:tcBorders>
            <w:shd w:val="clear" w:color="auto" w:fill="auto"/>
            <w:noWrap/>
            <w:vAlign w:val="bottom"/>
            <w:hideMark/>
          </w:tcPr>
          <w:p w14:paraId="07BA93E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1BC7D37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010802030203</w:t>
            </w:r>
          </w:p>
        </w:tc>
        <w:tc>
          <w:tcPr>
            <w:tcW w:w="1195" w:type="dxa"/>
            <w:tcBorders>
              <w:top w:val="nil"/>
              <w:left w:val="nil"/>
              <w:bottom w:val="single" w:sz="4" w:space="0" w:color="auto"/>
              <w:right w:val="single" w:sz="4" w:space="0" w:color="auto"/>
            </w:tcBorders>
            <w:shd w:val="clear" w:color="auto" w:fill="auto"/>
            <w:noWrap/>
            <w:vAlign w:val="bottom"/>
            <w:hideMark/>
          </w:tcPr>
          <w:p w14:paraId="5C09377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Chickley River</w:t>
            </w:r>
          </w:p>
        </w:tc>
        <w:tc>
          <w:tcPr>
            <w:tcW w:w="672" w:type="dxa"/>
            <w:tcBorders>
              <w:top w:val="nil"/>
              <w:left w:val="nil"/>
              <w:bottom w:val="single" w:sz="4" w:space="0" w:color="auto"/>
              <w:right w:val="single" w:sz="4" w:space="0" w:color="auto"/>
            </w:tcBorders>
            <w:shd w:val="clear" w:color="auto" w:fill="auto"/>
            <w:noWrap/>
            <w:vAlign w:val="bottom"/>
            <w:hideMark/>
          </w:tcPr>
          <w:p w14:paraId="68A13D3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77.15</w:t>
            </w:r>
          </w:p>
        </w:tc>
        <w:tc>
          <w:tcPr>
            <w:tcW w:w="672" w:type="dxa"/>
            <w:tcBorders>
              <w:top w:val="nil"/>
              <w:left w:val="nil"/>
              <w:bottom w:val="single" w:sz="4" w:space="0" w:color="auto"/>
              <w:right w:val="single" w:sz="4" w:space="0" w:color="auto"/>
            </w:tcBorders>
            <w:shd w:val="clear" w:color="auto" w:fill="auto"/>
            <w:noWrap/>
            <w:vAlign w:val="bottom"/>
            <w:hideMark/>
          </w:tcPr>
          <w:p w14:paraId="0CB5A22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3.67</w:t>
            </w:r>
          </w:p>
        </w:tc>
        <w:tc>
          <w:tcPr>
            <w:tcW w:w="672" w:type="dxa"/>
            <w:tcBorders>
              <w:top w:val="nil"/>
              <w:left w:val="nil"/>
              <w:bottom w:val="single" w:sz="4" w:space="0" w:color="auto"/>
              <w:right w:val="single" w:sz="4" w:space="0" w:color="auto"/>
            </w:tcBorders>
            <w:shd w:val="clear" w:color="auto" w:fill="auto"/>
            <w:noWrap/>
            <w:vAlign w:val="bottom"/>
            <w:hideMark/>
          </w:tcPr>
          <w:p w14:paraId="2F195BE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48.61</w:t>
            </w:r>
          </w:p>
        </w:tc>
        <w:tc>
          <w:tcPr>
            <w:tcW w:w="672" w:type="dxa"/>
            <w:tcBorders>
              <w:top w:val="nil"/>
              <w:left w:val="nil"/>
              <w:bottom w:val="single" w:sz="4" w:space="0" w:color="auto"/>
              <w:right w:val="single" w:sz="4" w:space="0" w:color="auto"/>
            </w:tcBorders>
            <w:shd w:val="clear" w:color="auto" w:fill="auto"/>
            <w:noWrap/>
            <w:vAlign w:val="bottom"/>
            <w:hideMark/>
          </w:tcPr>
          <w:p w14:paraId="7AE6675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74.03</w:t>
            </w:r>
          </w:p>
        </w:tc>
        <w:tc>
          <w:tcPr>
            <w:tcW w:w="617" w:type="dxa"/>
            <w:tcBorders>
              <w:top w:val="nil"/>
              <w:left w:val="nil"/>
              <w:bottom w:val="single" w:sz="4" w:space="0" w:color="auto"/>
              <w:right w:val="single" w:sz="4" w:space="0" w:color="auto"/>
            </w:tcBorders>
            <w:shd w:val="clear" w:color="auto" w:fill="auto"/>
            <w:noWrap/>
            <w:vAlign w:val="bottom"/>
            <w:hideMark/>
          </w:tcPr>
          <w:p w14:paraId="7417023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w:t>
            </w:r>
          </w:p>
        </w:tc>
        <w:tc>
          <w:tcPr>
            <w:tcW w:w="1100" w:type="dxa"/>
            <w:tcBorders>
              <w:top w:val="nil"/>
              <w:left w:val="nil"/>
              <w:bottom w:val="single" w:sz="4" w:space="0" w:color="auto"/>
              <w:right w:val="single" w:sz="4" w:space="0" w:color="auto"/>
            </w:tcBorders>
            <w:shd w:val="clear" w:color="auto" w:fill="auto"/>
            <w:noWrap/>
            <w:vAlign w:val="bottom"/>
            <w:hideMark/>
          </w:tcPr>
          <w:p w14:paraId="31BDE09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5C5EA3A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10.2</w:t>
            </w:r>
          </w:p>
        </w:tc>
        <w:tc>
          <w:tcPr>
            <w:tcW w:w="810" w:type="dxa"/>
            <w:tcBorders>
              <w:top w:val="nil"/>
              <w:left w:val="nil"/>
              <w:bottom w:val="single" w:sz="4" w:space="0" w:color="auto"/>
              <w:right w:val="single" w:sz="4" w:space="0" w:color="auto"/>
            </w:tcBorders>
            <w:shd w:val="clear" w:color="auto" w:fill="auto"/>
            <w:noWrap/>
            <w:vAlign w:val="bottom"/>
            <w:hideMark/>
          </w:tcPr>
          <w:p w14:paraId="35B9157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87A0B6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80.98</w:t>
            </w:r>
          </w:p>
        </w:tc>
        <w:tc>
          <w:tcPr>
            <w:tcW w:w="810" w:type="dxa"/>
            <w:tcBorders>
              <w:top w:val="nil"/>
              <w:left w:val="nil"/>
              <w:bottom w:val="single" w:sz="4" w:space="0" w:color="auto"/>
              <w:right w:val="single" w:sz="4" w:space="0" w:color="auto"/>
            </w:tcBorders>
            <w:shd w:val="clear" w:color="auto" w:fill="auto"/>
            <w:noWrap/>
            <w:vAlign w:val="bottom"/>
            <w:hideMark/>
          </w:tcPr>
          <w:p w14:paraId="1D13D0E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0.09</w:t>
            </w:r>
          </w:p>
        </w:tc>
        <w:tc>
          <w:tcPr>
            <w:tcW w:w="1266" w:type="dxa"/>
            <w:tcBorders>
              <w:top w:val="nil"/>
              <w:left w:val="nil"/>
              <w:bottom w:val="single" w:sz="4" w:space="0" w:color="auto"/>
              <w:right w:val="single" w:sz="4" w:space="0" w:color="auto"/>
            </w:tcBorders>
            <w:shd w:val="clear" w:color="auto" w:fill="auto"/>
            <w:noWrap/>
            <w:vAlign w:val="bottom"/>
            <w:hideMark/>
          </w:tcPr>
          <w:p w14:paraId="1C41CBA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0.38</w:t>
            </w:r>
          </w:p>
        </w:tc>
        <w:tc>
          <w:tcPr>
            <w:tcW w:w="1251" w:type="dxa"/>
            <w:tcBorders>
              <w:top w:val="nil"/>
              <w:left w:val="nil"/>
              <w:bottom w:val="single" w:sz="4" w:space="0" w:color="auto"/>
              <w:right w:val="single" w:sz="8" w:space="0" w:color="auto"/>
            </w:tcBorders>
            <w:shd w:val="clear" w:color="auto" w:fill="auto"/>
            <w:noWrap/>
            <w:vAlign w:val="bottom"/>
            <w:hideMark/>
          </w:tcPr>
          <w:p w14:paraId="232F16DF"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6ACA51EC" w14:textId="77777777" w:rsidTr="004B48E2">
        <w:trPr>
          <w:cantSplit/>
          <w:trHeight w:val="78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159AFC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08B8FC2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3BAE00A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MA33-44</w:t>
            </w:r>
          </w:p>
        </w:tc>
        <w:tc>
          <w:tcPr>
            <w:tcW w:w="1133" w:type="dxa"/>
            <w:tcBorders>
              <w:top w:val="nil"/>
              <w:left w:val="nil"/>
              <w:bottom w:val="single" w:sz="4" w:space="0" w:color="auto"/>
              <w:right w:val="single" w:sz="4" w:space="0" w:color="auto"/>
            </w:tcBorders>
            <w:shd w:val="clear" w:color="auto" w:fill="auto"/>
            <w:noWrap/>
            <w:vAlign w:val="bottom"/>
            <w:hideMark/>
          </w:tcPr>
          <w:p w14:paraId="1D5B6E5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Chapel Brook</w:t>
            </w:r>
          </w:p>
        </w:tc>
        <w:tc>
          <w:tcPr>
            <w:tcW w:w="2539" w:type="dxa"/>
            <w:tcBorders>
              <w:top w:val="nil"/>
              <w:left w:val="nil"/>
              <w:bottom w:val="single" w:sz="4" w:space="0" w:color="auto"/>
              <w:right w:val="single" w:sz="4" w:space="0" w:color="auto"/>
            </w:tcBorders>
            <w:shd w:val="clear" w:color="auto" w:fill="auto"/>
            <w:noWrap/>
            <w:vAlign w:val="bottom"/>
            <w:hideMark/>
          </w:tcPr>
          <w:p w14:paraId="57A3F1F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Outlet of unnamed pond, Ashfield to confluence with Poland Brook, Conway.</w:t>
            </w:r>
          </w:p>
        </w:tc>
        <w:tc>
          <w:tcPr>
            <w:tcW w:w="767" w:type="dxa"/>
            <w:tcBorders>
              <w:top w:val="nil"/>
              <w:left w:val="nil"/>
              <w:bottom w:val="single" w:sz="4" w:space="0" w:color="auto"/>
              <w:right w:val="single" w:sz="4" w:space="0" w:color="auto"/>
            </w:tcBorders>
            <w:shd w:val="clear" w:color="auto" w:fill="auto"/>
            <w:noWrap/>
            <w:vAlign w:val="bottom"/>
            <w:hideMark/>
          </w:tcPr>
          <w:p w14:paraId="47876B9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19" w:type="dxa"/>
            <w:tcBorders>
              <w:top w:val="nil"/>
              <w:left w:val="nil"/>
              <w:bottom w:val="single" w:sz="4" w:space="0" w:color="auto"/>
              <w:right w:val="single" w:sz="4" w:space="0" w:color="auto"/>
            </w:tcBorders>
            <w:shd w:val="clear" w:color="auto" w:fill="auto"/>
            <w:noWrap/>
            <w:vAlign w:val="bottom"/>
            <w:hideMark/>
          </w:tcPr>
          <w:p w14:paraId="3136B92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1B68C87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010802030501</w:t>
            </w:r>
          </w:p>
        </w:tc>
        <w:tc>
          <w:tcPr>
            <w:tcW w:w="1195" w:type="dxa"/>
            <w:tcBorders>
              <w:top w:val="nil"/>
              <w:left w:val="nil"/>
              <w:bottom w:val="single" w:sz="4" w:space="0" w:color="auto"/>
              <w:right w:val="single" w:sz="4" w:space="0" w:color="auto"/>
            </w:tcBorders>
            <w:shd w:val="clear" w:color="auto" w:fill="auto"/>
            <w:noWrap/>
            <w:vAlign w:val="bottom"/>
            <w:hideMark/>
          </w:tcPr>
          <w:p w14:paraId="1DDFF7F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South River</w:t>
            </w:r>
          </w:p>
        </w:tc>
        <w:tc>
          <w:tcPr>
            <w:tcW w:w="672" w:type="dxa"/>
            <w:tcBorders>
              <w:top w:val="nil"/>
              <w:left w:val="nil"/>
              <w:bottom w:val="single" w:sz="4" w:space="0" w:color="auto"/>
              <w:right w:val="single" w:sz="4" w:space="0" w:color="auto"/>
            </w:tcBorders>
            <w:shd w:val="clear" w:color="auto" w:fill="auto"/>
            <w:noWrap/>
            <w:vAlign w:val="bottom"/>
            <w:hideMark/>
          </w:tcPr>
          <w:p w14:paraId="3437A98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53.63</w:t>
            </w:r>
          </w:p>
        </w:tc>
        <w:tc>
          <w:tcPr>
            <w:tcW w:w="672" w:type="dxa"/>
            <w:tcBorders>
              <w:top w:val="nil"/>
              <w:left w:val="nil"/>
              <w:bottom w:val="single" w:sz="4" w:space="0" w:color="auto"/>
              <w:right w:val="single" w:sz="4" w:space="0" w:color="auto"/>
            </w:tcBorders>
            <w:shd w:val="clear" w:color="auto" w:fill="auto"/>
            <w:noWrap/>
            <w:vAlign w:val="bottom"/>
            <w:hideMark/>
          </w:tcPr>
          <w:p w14:paraId="5670474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7.44</w:t>
            </w:r>
          </w:p>
        </w:tc>
        <w:tc>
          <w:tcPr>
            <w:tcW w:w="672" w:type="dxa"/>
            <w:tcBorders>
              <w:top w:val="nil"/>
              <w:left w:val="nil"/>
              <w:bottom w:val="single" w:sz="4" w:space="0" w:color="auto"/>
              <w:right w:val="single" w:sz="4" w:space="0" w:color="auto"/>
            </w:tcBorders>
            <w:shd w:val="clear" w:color="auto" w:fill="auto"/>
            <w:noWrap/>
            <w:vAlign w:val="bottom"/>
            <w:hideMark/>
          </w:tcPr>
          <w:p w14:paraId="2C6AA24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52.23</w:t>
            </w:r>
          </w:p>
        </w:tc>
        <w:tc>
          <w:tcPr>
            <w:tcW w:w="672" w:type="dxa"/>
            <w:tcBorders>
              <w:top w:val="nil"/>
              <w:left w:val="nil"/>
              <w:bottom w:val="single" w:sz="4" w:space="0" w:color="auto"/>
              <w:right w:val="single" w:sz="4" w:space="0" w:color="auto"/>
            </w:tcBorders>
            <w:shd w:val="clear" w:color="auto" w:fill="auto"/>
            <w:noWrap/>
            <w:vAlign w:val="bottom"/>
            <w:hideMark/>
          </w:tcPr>
          <w:p w14:paraId="11E0DFA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66.14</w:t>
            </w:r>
          </w:p>
        </w:tc>
        <w:tc>
          <w:tcPr>
            <w:tcW w:w="617" w:type="dxa"/>
            <w:tcBorders>
              <w:top w:val="nil"/>
              <w:left w:val="nil"/>
              <w:bottom w:val="single" w:sz="4" w:space="0" w:color="auto"/>
              <w:right w:val="single" w:sz="4" w:space="0" w:color="auto"/>
            </w:tcBorders>
            <w:shd w:val="clear" w:color="auto" w:fill="auto"/>
            <w:noWrap/>
            <w:vAlign w:val="bottom"/>
            <w:hideMark/>
          </w:tcPr>
          <w:p w14:paraId="7AEFE8C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29</w:t>
            </w:r>
          </w:p>
        </w:tc>
        <w:tc>
          <w:tcPr>
            <w:tcW w:w="1100" w:type="dxa"/>
            <w:tcBorders>
              <w:top w:val="nil"/>
              <w:left w:val="nil"/>
              <w:bottom w:val="single" w:sz="4" w:space="0" w:color="auto"/>
              <w:right w:val="single" w:sz="4" w:space="0" w:color="auto"/>
            </w:tcBorders>
            <w:shd w:val="clear" w:color="auto" w:fill="auto"/>
            <w:noWrap/>
            <w:vAlign w:val="bottom"/>
            <w:hideMark/>
          </w:tcPr>
          <w:p w14:paraId="60C2B49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289821C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8.6</w:t>
            </w:r>
          </w:p>
        </w:tc>
        <w:tc>
          <w:tcPr>
            <w:tcW w:w="810" w:type="dxa"/>
            <w:tcBorders>
              <w:top w:val="nil"/>
              <w:left w:val="nil"/>
              <w:bottom w:val="single" w:sz="4" w:space="0" w:color="auto"/>
              <w:right w:val="single" w:sz="4" w:space="0" w:color="auto"/>
            </w:tcBorders>
            <w:shd w:val="clear" w:color="auto" w:fill="auto"/>
            <w:noWrap/>
            <w:vAlign w:val="bottom"/>
            <w:hideMark/>
          </w:tcPr>
          <w:p w14:paraId="6F54F6A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988692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73.17</w:t>
            </w:r>
          </w:p>
        </w:tc>
        <w:tc>
          <w:tcPr>
            <w:tcW w:w="810" w:type="dxa"/>
            <w:tcBorders>
              <w:top w:val="nil"/>
              <w:left w:val="nil"/>
              <w:bottom w:val="single" w:sz="4" w:space="0" w:color="auto"/>
              <w:right w:val="single" w:sz="4" w:space="0" w:color="auto"/>
            </w:tcBorders>
            <w:shd w:val="clear" w:color="auto" w:fill="auto"/>
            <w:noWrap/>
            <w:vAlign w:val="bottom"/>
            <w:hideMark/>
          </w:tcPr>
          <w:p w14:paraId="71378F7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0.09</w:t>
            </w:r>
          </w:p>
        </w:tc>
        <w:tc>
          <w:tcPr>
            <w:tcW w:w="1266" w:type="dxa"/>
            <w:tcBorders>
              <w:top w:val="nil"/>
              <w:left w:val="nil"/>
              <w:bottom w:val="single" w:sz="4" w:space="0" w:color="auto"/>
              <w:right w:val="single" w:sz="4" w:space="0" w:color="auto"/>
            </w:tcBorders>
            <w:shd w:val="clear" w:color="auto" w:fill="auto"/>
            <w:noWrap/>
            <w:vAlign w:val="bottom"/>
            <w:hideMark/>
          </w:tcPr>
          <w:p w14:paraId="7B883AF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0.34</w:t>
            </w:r>
          </w:p>
        </w:tc>
        <w:tc>
          <w:tcPr>
            <w:tcW w:w="1251" w:type="dxa"/>
            <w:tcBorders>
              <w:top w:val="nil"/>
              <w:left w:val="nil"/>
              <w:bottom w:val="single" w:sz="4" w:space="0" w:color="auto"/>
              <w:right w:val="single" w:sz="8" w:space="0" w:color="auto"/>
            </w:tcBorders>
            <w:shd w:val="clear" w:color="auto" w:fill="auto"/>
            <w:noWrap/>
            <w:vAlign w:val="bottom"/>
            <w:hideMark/>
          </w:tcPr>
          <w:p w14:paraId="344C3642"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3B657BA9" w14:textId="77777777" w:rsidTr="004B48E2">
        <w:trPr>
          <w:cantSplit/>
          <w:trHeight w:val="78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6EB5C3A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4E20576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49C5F3F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MA33-74</w:t>
            </w:r>
          </w:p>
        </w:tc>
        <w:tc>
          <w:tcPr>
            <w:tcW w:w="1133" w:type="dxa"/>
            <w:tcBorders>
              <w:top w:val="nil"/>
              <w:left w:val="nil"/>
              <w:bottom w:val="single" w:sz="4" w:space="0" w:color="auto"/>
              <w:right w:val="single" w:sz="4" w:space="0" w:color="auto"/>
            </w:tcBorders>
            <w:shd w:val="clear" w:color="auto" w:fill="auto"/>
            <w:noWrap/>
            <w:vAlign w:val="bottom"/>
            <w:hideMark/>
          </w:tcPr>
          <w:p w14:paraId="4A2E2E7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Poland Brook</w:t>
            </w:r>
          </w:p>
        </w:tc>
        <w:tc>
          <w:tcPr>
            <w:tcW w:w="2539" w:type="dxa"/>
            <w:tcBorders>
              <w:top w:val="nil"/>
              <w:left w:val="nil"/>
              <w:bottom w:val="single" w:sz="4" w:space="0" w:color="auto"/>
              <w:right w:val="single" w:sz="4" w:space="0" w:color="auto"/>
            </w:tcBorders>
            <w:shd w:val="clear" w:color="auto" w:fill="auto"/>
            <w:noWrap/>
            <w:vAlign w:val="bottom"/>
            <w:hideMark/>
          </w:tcPr>
          <w:p w14:paraId="68BA5BB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Confluence with Chapel Brook, Conway to confluence with South River, Conway.</w:t>
            </w:r>
          </w:p>
        </w:tc>
        <w:tc>
          <w:tcPr>
            <w:tcW w:w="767" w:type="dxa"/>
            <w:tcBorders>
              <w:top w:val="nil"/>
              <w:left w:val="nil"/>
              <w:bottom w:val="single" w:sz="4" w:space="0" w:color="auto"/>
              <w:right w:val="single" w:sz="4" w:space="0" w:color="auto"/>
            </w:tcBorders>
            <w:shd w:val="clear" w:color="auto" w:fill="auto"/>
            <w:noWrap/>
            <w:vAlign w:val="bottom"/>
            <w:hideMark/>
          </w:tcPr>
          <w:p w14:paraId="505E0B7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2.6</w:t>
            </w:r>
          </w:p>
        </w:tc>
        <w:tc>
          <w:tcPr>
            <w:tcW w:w="1119" w:type="dxa"/>
            <w:tcBorders>
              <w:top w:val="nil"/>
              <w:left w:val="nil"/>
              <w:bottom w:val="single" w:sz="4" w:space="0" w:color="auto"/>
              <w:right w:val="single" w:sz="4" w:space="0" w:color="auto"/>
            </w:tcBorders>
            <w:shd w:val="clear" w:color="auto" w:fill="auto"/>
            <w:noWrap/>
            <w:vAlign w:val="bottom"/>
            <w:hideMark/>
          </w:tcPr>
          <w:p w14:paraId="42EAE21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47EFA07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010802030501</w:t>
            </w:r>
          </w:p>
        </w:tc>
        <w:tc>
          <w:tcPr>
            <w:tcW w:w="1195" w:type="dxa"/>
            <w:tcBorders>
              <w:top w:val="nil"/>
              <w:left w:val="nil"/>
              <w:bottom w:val="single" w:sz="4" w:space="0" w:color="auto"/>
              <w:right w:val="single" w:sz="4" w:space="0" w:color="auto"/>
            </w:tcBorders>
            <w:shd w:val="clear" w:color="auto" w:fill="auto"/>
            <w:noWrap/>
            <w:vAlign w:val="bottom"/>
            <w:hideMark/>
          </w:tcPr>
          <w:p w14:paraId="4EEB932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South River</w:t>
            </w:r>
          </w:p>
        </w:tc>
        <w:tc>
          <w:tcPr>
            <w:tcW w:w="672" w:type="dxa"/>
            <w:tcBorders>
              <w:top w:val="nil"/>
              <w:left w:val="nil"/>
              <w:bottom w:val="single" w:sz="4" w:space="0" w:color="auto"/>
              <w:right w:val="single" w:sz="4" w:space="0" w:color="auto"/>
            </w:tcBorders>
            <w:shd w:val="clear" w:color="auto" w:fill="auto"/>
            <w:noWrap/>
            <w:vAlign w:val="bottom"/>
            <w:hideMark/>
          </w:tcPr>
          <w:p w14:paraId="3E781EA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53.63</w:t>
            </w:r>
          </w:p>
        </w:tc>
        <w:tc>
          <w:tcPr>
            <w:tcW w:w="672" w:type="dxa"/>
            <w:tcBorders>
              <w:top w:val="nil"/>
              <w:left w:val="nil"/>
              <w:bottom w:val="single" w:sz="4" w:space="0" w:color="auto"/>
              <w:right w:val="single" w:sz="4" w:space="0" w:color="auto"/>
            </w:tcBorders>
            <w:shd w:val="clear" w:color="auto" w:fill="auto"/>
            <w:noWrap/>
            <w:vAlign w:val="bottom"/>
            <w:hideMark/>
          </w:tcPr>
          <w:p w14:paraId="213D837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7.44</w:t>
            </w:r>
          </w:p>
        </w:tc>
        <w:tc>
          <w:tcPr>
            <w:tcW w:w="672" w:type="dxa"/>
            <w:tcBorders>
              <w:top w:val="nil"/>
              <w:left w:val="nil"/>
              <w:bottom w:val="single" w:sz="4" w:space="0" w:color="auto"/>
              <w:right w:val="single" w:sz="4" w:space="0" w:color="auto"/>
            </w:tcBorders>
            <w:shd w:val="clear" w:color="auto" w:fill="auto"/>
            <w:noWrap/>
            <w:vAlign w:val="bottom"/>
            <w:hideMark/>
          </w:tcPr>
          <w:p w14:paraId="4FE9B4B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52.23</w:t>
            </w:r>
          </w:p>
        </w:tc>
        <w:tc>
          <w:tcPr>
            <w:tcW w:w="672" w:type="dxa"/>
            <w:tcBorders>
              <w:top w:val="nil"/>
              <w:left w:val="nil"/>
              <w:bottom w:val="single" w:sz="4" w:space="0" w:color="auto"/>
              <w:right w:val="single" w:sz="4" w:space="0" w:color="auto"/>
            </w:tcBorders>
            <w:shd w:val="clear" w:color="auto" w:fill="auto"/>
            <w:noWrap/>
            <w:vAlign w:val="bottom"/>
            <w:hideMark/>
          </w:tcPr>
          <w:p w14:paraId="53C7933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66.14</w:t>
            </w:r>
          </w:p>
        </w:tc>
        <w:tc>
          <w:tcPr>
            <w:tcW w:w="617" w:type="dxa"/>
            <w:tcBorders>
              <w:top w:val="nil"/>
              <w:left w:val="nil"/>
              <w:bottom w:val="single" w:sz="4" w:space="0" w:color="auto"/>
              <w:right w:val="single" w:sz="4" w:space="0" w:color="auto"/>
            </w:tcBorders>
            <w:shd w:val="clear" w:color="auto" w:fill="auto"/>
            <w:noWrap/>
            <w:vAlign w:val="bottom"/>
            <w:hideMark/>
          </w:tcPr>
          <w:p w14:paraId="2A66CB8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29</w:t>
            </w:r>
          </w:p>
        </w:tc>
        <w:tc>
          <w:tcPr>
            <w:tcW w:w="1100" w:type="dxa"/>
            <w:tcBorders>
              <w:top w:val="nil"/>
              <w:left w:val="nil"/>
              <w:bottom w:val="single" w:sz="4" w:space="0" w:color="auto"/>
              <w:right w:val="single" w:sz="4" w:space="0" w:color="auto"/>
            </w:tcBorders>
            <w:shd w:val="clear" w:color="auto" w:fill="auto"/>
            <w:noWrap/>
            <w:vAlign w:val="bottom"/>
            <w:hideMark/>
          </w:tcPr>
          <w:p w14:paraId="449A657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7232556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8.6</w:t>
            </w:r>
          </w:p>
        </w:tc>
        <w:tc>
          <w:tcPr>
            <w:tcW w:w="810" w:type="dxa"/>
            <w:tcBorders>
              <w:top w:val="nil"/>
              <w:left w:val="nil"/>
              <w:bottom w:val="single" w:sz="4" w:space="0" w:color="auto"/>
              <w:right w:val="single" w:sz="4" w:space="0" w:color="auto"/>
            </w:tcBorders>
            <w:shd w:val="clear" w:color="auto" w:fill="auto"/>
            <w:noWrap/>
            <w:vAlign w:val="bottom"/>
            <w:hideMark/>
          </w:tcPr>
          <w:p w14:paraId="1003107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609C243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73.17</w:t>
            </w:r>
          </w:p>
        </w:tc>
        <w:tc>
          <w:tcPr>
            <w:tcW w:w="810" w:type="dxa"/>
            <w:tcBorders>
              <w:top w:val="nil"/>
              <w:left w:val="nil"/>
              <w:bottom w:val="single" w:sz="4" w:space="0" w:color="auto"/>
              <w:right w:val="single" w:sz="4" w:space="0" w:color="auto"/>
            </w:tcBorders>
            <w:shd w:val="clear" w:color="auto" w:fill="auto"/>
            <w:noWrap/>
            <w:vAlign w:val="bottom"/>
            <w:hideMark/>
          </w:tcPr>
          <w:p w14:paraId="61260A2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0.09</w:t>
            </w:r>
          </w:p>
        </w:tc>
        <w:tc>
          <w:tcPr>
            <w:tcW w:w="1266" w:type="dxa"/>
            <w:tcBorders>
              <w:top w:val="nil"/>
              <w:left w:val="nil"/>
              <w:bottom w:val="single" w:sz="4" w:space="0" w:color="auto"/>
              <w:right w:val="single" w:sz="4" w:space="0" w:color="auto"/>
            </w:tcBorders>
            <w:shd w:val="clear" w:color="auto" w:fill="auto"/>
            <w:noWrap/>
            <w:vAlign w:val="bottom"/>
            <w:hideMark/>
          </w:tcPr>
          <w:p w14:paraId="0B61430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0.34</w:t>
            </w:r>
          </w:p>
        </w:tc>
        <w:tc>
          <w:tcPr>
            <w:tcW w:w="1251" w:type="dxa"/>
            <w:tcBorders>
              <w:top w:val="nil"/>
              <w:left w:val="nil"/>
              <w:bottom w:val="single" w:sz="4" w:space="0" w:color="auto"/>
              <w:right w:val="single" w:sz="8" w:space="0" w:color="auto"/>
            </w:tcBorders>
            <w:shd w:val="clear" w:color="auto" w:fill="auto"/>
            <w:noWrap/>
            <w:vAlign w:val="bottom"/>
            <w:hideMark/>
          </w:tcPr>
          <w:p w14:paraId="2D5545DA"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33E981C1"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F45D67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7541656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68DCEA6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MA33-46</w:t>
            </w:r>
          </w:p>
        </w:tc>
        <w:tc>
          <w:tcPr>
            <w:tcW w:w="1133" w:type="dxa"/>
            <w:tcBorders>
              <w:top w:val="nil"/>
              <w:left w:val="nil"/>
              <w:bottom w:val="single" w:sz="4" w:space="0" w:color="auto"/>
              <w:right w:val="single" w:sz="4" w:space="0" w:color="auto"/>
            </w:tcBorders>
            <w:shd w:val="clear" w:color="auto" w:fill="auto"/>
            <w:noWrap/>
            <w:vAlign w:val="bottom"/>
            <w:hideMark/>
          </w:tcPr>
          <w:p w14:paraId="7E19492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Creamery Brook</w:t>
            </w:r>
          </w:p>
        </w:tc>
        <w:tc>
          <w:tcPr>
            <w:tcW w:w="2539" w:type="dxa"/>
            <w:tcBorders>
              <w:top w:val="nil"/>
              <w:left w:val="nil"/>
              <w:bottom w:val="single" w:sz="4" w:space="0" w:color="auto"/>
              <w:right w:val="single" w:sz="4" w:space="0" w:color="auto"/>
            </w:tcBorders>
            <w:shd w:val="clear" w:color="auto" w:fill="auto"/>
            <w:noWrap/>
            <w:vAlign w:val="bottom"/>
            <w:hideMark/>
          </w:tcPr>
          <w:p w14:paraId="2B18784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west of Steady Line Road, Ashfield to confluence with South River, Ashfield.</w:t>
            </w:r>
          </w:p>
        </w:tc>
        <w:tc>
          <w:tcPr>
            <w:tcW w:w="767" w:type="dxa"/>
            <w:tcBorders>
              <w:top w:val="nil"/>
              <w:left w:val="nil"/>
              <w:bottom w:val="single" w:sz="4" w:space="0" w:color="auto"/>
              <w:right w:val="single" w:sz="4" w:space="0" w:color="auto"/>
            </w:tcBorders>
            <w:shd w:val="clear" w:color="auto" w:fill="auto"/>
            <w:noWrap/>
            <w:vAlign w:val="bottom"/>
            <w:hideMark/>
          </w:tcPr>
          <w:p w14:paraId="64CAC8C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2.4</w:t>
            </w:r>
          </w:p>
        </w:tc>
        <w:tc>
          <w:tcPr>
            <w:tcW w:w="1119" w:type="dxa"/>
            <w:tcBorders>
              <w:top w:val="nil"/>
              <w:left w:val="nil"/>
              <w:bottom w:val="single" w:sz="4" w:space="0" w:color="auto"/>
              <w:right w:val="single" w:sz="4" w:space="0" w:color="auto"/>
            </w:tcBorders>
            <w:shd w:val="clear" w:color="auto" w:fill="auto"/>
            <w:noWrap/>
            <w:vAlign w:val="bottom"/>
            <w:hideMark/>
          </w:tcPr>
          <w:p w14:paraId="52847E3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3FEABF4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010802030501</w:t>
            </w:r>
          </w:p>
        </w:tc>
        <w:tc>
          <w:tcPr>
            <w:tcW w:w="1195" w:type="dxa"/>
            <w:tcBorders>
              <w:top w:val="nil"/>
              <w:left w:val="nil"/>
              <w:bottom w:val="single" w:sz="4" w:space="0" w:color="auto"/>
              <w:right w:val="single" w:sz="4" w:space="0" w:color="auto"/>
            </w:tcBorders>
            <w:shd w:val="clear" w:color="auto" w:fill="auto"/>
            <w:noWrap/>
            <w:vAlign w:val="bottom"/>
            <w:hideMark/>
          </w:tcPr>
          <w:p w14:paraId="2BB7C7B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South River</w:t>
            </w:r>
          </w:p>
        </w:tc>
        <w:tc>
          <w:tcPr>
            <w:tcW w:w="672" w:type="dxa"/>
            <w:tcBorders>
              <w:top w:val="nil"/>
              <w:left w:val="nil"/>
              <w:bottom w:val="single" w:sz="4" w:space="0" w:color="auto"/>
              <w:right w:val="single" w:sz="4" w:space="0" w:color="auto"/>
            </w:tcBorders>
            <w:shd w:val="clear" w:color="auto" w:fill="auto"/>
            <w:noWrap/>
            <w:vAlign w:val="bottom"/>
            <w:hideMark/>
          </w:tcPr>
          <w:p w14:paraId="4475FD5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53.63</w:t>
            </w:r>
          </w:p>
        </w:tc>
        <w:tc>
          <w:tcPr>
            <w:tcW w:w="672" w:type="dxa"/>
            <w:tcBorders>
              <w:top w:val="nil"/>
              <w:left w:val="nil"/>
              <w:bottom w:val="single" w:sz="4" w:space="0" w:color="auto"/>
              <w:right w:val="single" w:sz="4" w:space="0" w:color="auto"/>
            </w:tcBorders>
            <w:shd w:val="clear" w:color="auto" w:fill="auto"/>
            <w:noWrap/>
            <w:vAlign w:val="bottom"/>
            <w:hideMark/>
          </w:tcPr>
          <w:p w14:paraId="7D85CDF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7.44</w:t>
            </w:r>
          </w:p>
        </w:tc>
        <w:tc>
          <w:tcPr>
            <w:tcW w:w="672" w:type="dxa"/>
            <w:tcBorders>
              <w:top w:val="nil"/>
              <w:left w:val="nil"/>
              <w:bottom w:val="single" w:sz="4" w:space="0" w:color="auto"/>
              <w:right w:val="single" w:sz="4" w:space="0" w:color="auto"/>
            </w:tcBorders>
            <w:shd w:val="clear" w:color="auto" w:fill="auto"/>
            <w:noWrap/>
            <w:vAlign w:val="bottom"/>
            <w:hideMark/>
          </w:tcPr>
          <w:p w14:paraId="113BA69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52.23</w:t>
            </w:r>
          </w:p>
        </w:tc>
        <w:tc>
          <w:tcPr>
            <w:tcW w:w="672" w:type="dxa"/>
            <w:tcBorders>
              <w:top w:val="nil"/>
              <w:left w:val="nil"/>
              <w:bottom w:val="single" w:sz="4" w:space="0" w:color="auto"/>
              <w:right w:val="single" w:sz="4" w:space="0" w:color="auto"/>
            </w:tcBorders>
            <w:shd w:val="clear" w:color="auto" w:fill="auto"/>
            <w:noWrap/>
            <w:vAlign w:val="bottom"/>
            <w:hideMark/>
          </w:tcPr>
          <w:p w14:paraId="3872E6A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66.14</w:t>
            </w:r>
          </w:p>
        </w:tc>
        <w:tc>
          <w:tcPr>
            <w:tcW w:w="617" w:type="dxa"/>
            <w:tcBorders>
              <w:top w:val="nil"/>
              <w:left w:val="nil"/>
              <w:bottom w:val="single" w:sz="4" w:space="0" w:color="auto"/>
              <w:right w:val="single" w:sz="4" w:space="0" w:color="auto"/>
            </w:tcBorders>
            <w:shd w:val="clear" w:color="auto" w:fill="auto"/>
            <w:noWrap/>
            <w:vAlign w:val="bottom"/>
            <w:hideMark/>
          </w:tcPr>
          <w:p w14:paraId="2B07F29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29</w:t>
            </w:r>
          </w:p>
        </w:tc>
        <w:tc>
          <w:tcPr>
            <w:tcW w:w="1100" w:type="dxa"/>
            <w:tcBorders>
              <w:top w:val="nil"/>
              <w:left w:val="nil"/>
              <w:bottom w:val="single" w:sz="4" w:space="0" w:color="auto"/>
              <w:right w:val="single" w:sz="4" w:space="0" w:color="auto"/>
            </w:tcBorders>
            <w:shd w:val="clear" w:color="auto" w:fill="auto"/>
            <w:noWrap/>
            <w:vAlign w:val="bottom"/>
            <w:hideMark/>
          </w:tcPr>
          <w:p w14:paraId="6AF2FEE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0729883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8.6</w:t>
            </w:r>
          </w:p>
        </w:tc>
        <w:tc>
          <w:tcPr>
            <w:tcW w:w="810" w:type="dxa"/>
            <w:tcBorders>
              <w:top w:val="nil"/>
              <w:left w:val="nil"/>
              <w:bottom w:val="single" w:sz="4" w:space="0" w:color="auto"/>
              <w:right w:val="single" w:sz="4" w:space="0" w:color="auto"/>
            </w:tcBorders>
            <w:shd w:val="clear" w:color="auto" w:fill="auto"/>
            <w:noWrap/>
            <w:vAlign w:val="bottom"/>
            <w:hideMark/>
          </w:tcPr>
          <w:p w14:paraId="5F5A499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5C7045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73.17</w:t>
            </w:r>
          </w:p>
        </w:tc>
        <w:tc>
          <w:tcPr>
            <w:tcW w:w="810" w:type="dxa"/>
            <w:tcBorders>
              <w:top w:val="nil"/>
              <w:left w:val="nil"/>
              <w:bottom w:val="single" w:sz="4" w:space="0" w:color="auto"/>
              <w:right w:val="single" w:sz="4" w:space="0" w:color="auto"/>
            </w:tcBorders>
            <w:shd w:val="clear" w:color="auto" w:fill="auto"/>
            <w:noWrap/>
            <w:vAlign w:val="bottom"/>
            <w:hideMark/>
          </w:tcPr>
          <w:p w14:paraId="5EFF7F6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0.09</w:t>
            </w:r>
          </w:p>
        </w:tc>
        <w:tc>
          <w:tcPr>
            <w:tcW w:w="1266" w:type="dxa"/>
            <w:tcBorders>
              <w:top w:val="nil"/>
              <w:left w:val="nil"/>
              <w:bottom w:val="single" w:sz="4" w:space="0" w:color="auto"/>
              <w:right w:val="single" w:sz="4" w:space="0" w:color="auto"/>
            </w:tcBorders>
            <w:shd w:val="clear" w:color="auto" w:fill="auto"/>
            <w:noWrap/>
            <w:vAlign w:val="bottom"/>
            <w:hideMark/>
          </w:tcPr>
          <w:p w14:paraId="0AC7C34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0.34</w:t>
            </w:r>
          </w:p>
        </w:tc>
        <w:tc>
          <w:tcPr>
            <w:tcW w:w="1251" w:type="dxa"/>
            <w:tcBorders>
              <w:top w:val="nil"/>
              <w:left w:val="nil"/>
              <w:bottom w:val="single" w:sz="4" w:space="0" w:color="auto"/>
              <w:right w:val="single" w:sz="8" w:space="0" w:color="auto"/>
            </w:tcBorders>
            <w:shd w:val="clear" w:color="auto" w:fill="auto"/>
            <w:noWrap/>
            <w:vAlign w:val="bottom"/>
            <w:hideMark/>
          </w:tcPr>
          <w:p w14:paraId="2C9A3B81"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374CF762"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023A44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1262F9F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7A1D147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MA33-63</w:t>
            </w:r>
          </w:p>
        </w:tc>
        <w:tc>
          <w:tcPr>
            <w:tcW w:w="1133" w:type="dxa"/>
            <w:tcBorders>
              <w:top w:val="nil"/>
              <w:left w:val="nil"/>
              <w:bottom w:val="single" w:sz="4" w:space="0" w:color="auto"/>
              <w:right w:val="single" w:sz="4" w:space="0" w:color="auto"/>
            </w:tcBorders>
            <w:shd w:val="clear" w:color="auto" w:fill="auto"/>
            <w:noWrap/>
            <w:vAlign w:val="bottom"/>
            <w:hideMark/>
          </w:tcPr>
          <w:p w14:paraId="48A7AE0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Johnny Bean Brook</w:t>
            </w:r>
          </w:p>
        </w:tc>
        <w:tc>
          <w:tcPr>
            <w:tcW w:w="2539" w:type="dxa"/>
            <w:tcBorders>
              <w:top w:val="nil"/>
              <w:left w:val="nil"/>
              <w:bottom w:val="single" w:sz="4" w:space="0" w:color="auto"/>
              <w:right w:val="single" w:sz="4" w:space="0" w:color="auto"/>
            </w:tcBorders>
            <w:shd w:val="clear" w:color="auto" w:fill="auto"/>
            <w:noWrap/>
            <w:vAlign w:val="bottom"/>
            <w:hideMark/>
          </w:tcPr>
          <w:p w14:paraId="63CBA88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Poland Brook State Wildlife Management Area, Conway to confluence with South River, Conway.</w:t>
            </w:r>
          </w:p>
        </w:tc>
        <w:tc>
          <w:tcPr>
            <w:tcW w:w="767" w:type="dxa"/>
            <w:tcBorders>
              <w:top w:val="nil"/>
              <w:left w:val="nil"/>
              <w:bottom w:val="single" w:sz="4" w:space="0" w:color="auto"/>
              <w:right w:val="single" w:sz="4" w:space="0" w:color="auto"/>
            </w:tcBorders>
            <w:shd w:val="clear" w:color="auto" w:fill="auto"/>
            <w:noWrap/>
            <w:vAlign w:val="bottom"/>
            <w:hideMark/>
          </w:tcPr>
          <w:p w14:paraId="170DB53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1.7</w:t>
            </w:r>
          </w:p>
        </w:tc>
        <w:tc>
          <w:tcPr>
            <w:tcW w:w="1119" w:type="dxa"/>
            <w:tcBorders>
              <w:top w:val="nil"/>
              <w:left w:val="nil"/>
              <w:bottom w:val="single" w:sz="4" w:space="0" w:color="auto"/>
              <w:right w:val="single" w:sz="4" w:space="0" w:color="auto"/>
            </w:tcBorders>
            <w:shd w:val="clear" w:color="auto" w:fill="auto"/>
            <w:noWrap/>
            <w:vAlign w:val="bottom"/>
            <w:hideMark/>
          </w:tcPr>
          <w:p w14:paraId="03EDB4D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5140000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010802030501</w:t>
            </w:r>
          </w:p>
        </w:tc>
        <w:tc>
          <w:tcPr>
            <w:tcW w:w="1195" w:type="dxa"/>
            <w:tcBorders>
              <w:top w:val="nil"/>
              <w:left w:val="nil"/>
              <w:bottom w:val="single" w:sz="4" w:space="0" w:color="auto"/>
              <w:right w:val="single" w:sz="4" w:space="0" w:color="auto"/>
            </w:tcBorders>
            <w:shd w:val="clear" w:color="auto" w:fill="auto"/>
            <w:noWrap/>
            <w:vAlign w:val="bottom"/>
            <w:hideMark/>
          </w:tcPr>
          <w:p w14:paraId="1F4E483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South River</w:t>
            </w:r>
          </w:p>
        </w:tc>
        <w:tc>
          <w:tcPr>
            <w:tcW w:w="672" w:type="dxa"/>
            <w:tcBorders>
              <w:top w:val="nil"/>
              <w:left w:val="nil"/>
              <w:bottom w:val="single" w:sz="4" w:space="0" w:color="auto"/>
              <w:right w:val="single" w:sz="4" w:space="0" w:color="auto"/>
            </w:tcBorders>
            <w:shd w:val="clear" w:color="auto" w:fill="auto"/>
            <w:noWrap/>
            <w:vAlign w:val="bottom"/>
            <w:hideMark/>
          </w:tcPr>
          <w:p w14:paraId="1936266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53.63</w:t>
            </w:r>
          </w:p>
        </w:tc>
        <w:tc>
          <w:tcPr>
            <w:tcW w:w="672" w:type="dxa"/>
            <w:tcBorders>
              <w:top w:val="nil"/>
              <w:left w:val="nil"/>
              <w:bottom w:val="single" w:sz="4" w:space="0" w:color="auto"/>
              <w:right w:val="single" w:sz="4" w:space="0" w:color="auto"/>
            </w:tcBorders>
            <w:shd w:val="clear" w:color="auto" w:fill="auto"/>
            <w:noWrap/>
            <w:vAlign w:val="bottom"/>
            <w:hideMark/>
          </w:tcPr>
          <w:p w14:paraId="4D6AFF0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7.44</w:t>
            </w:r>
          </w:p>
        </w:tc>
        <w:tc>
          <w:tcPr>
            <w:tcW w:w="672" w:type="dxa"/>
            <w:tcBorders>
              <w:top w:val="nil"/>
              <w:left w:val="nil"/>
              <w:bottom w:val="single" w:sz="4" w:space="0" w:color="auto"/>
              <w:right w:val="single" w:sz="4" w:space="0" w:color="auto"/>
            </w:tcBorders>
            <w:shd w:val="clear" w:color="auto" w:fill="auto"/>
            <w:noWrap/>
            <w:vAlign w:val="bottom"/>
            <w:hideMark/>
          </w:tcPr>
          <w:p w14:paraId="1CC6745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52.23</w:t>
            </w:r>
          </w:p>
        </w:tc>
        <w:tc>
          <w:tcPr>
            <w:tcW w:w="672" w:type="dxa"/>
            <w:tcBorders>
              <w:top w:val="nil"/>
              <w:left w:val="nil"/>
              <w:bottom w:val="single" w:sz="4" w:space="0" w:color="auto"/>
              <w:right w:val="single" w:sz="4" w:space="0" w:color="auto"/>
            </w:tcBorders>
            <w:shd w:val="clear" w:color="auto" w:fill="auto"/>
            <w:noWrap/>
            <w:vAlign w:val="bottom"/>
            <w:hideMark/>
          </w:tcPr>
          <w:p w14:paraId="04698A9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66.14</w:t>
            </w:r>
          </w:p>
        </w:tc>
        <w:tc>
          <w:tcPr>
            <w:tcW w:w="617" w:type="dxa"/>
            <w:tcBorders>
              <w:top w:val="nil"/>
              <w:left w:val="nil"/>
              <w:bottom w:val="single" w:sz="4" w:space="0" w:color="auto"/>
              <w:right w:val="single" w:sz="4" w:space="0" w:color="auto"/>
            </w:tcBorders>
            <w:shd w:val="clear" w:color="auto" w:fill="auto"/>
            <w:noWrap/>
            <w:vAlign w:val="bottom"/>
            <w:hideMark/>
          </w:tcPr>
          <w:p w14:paraId="5FF7898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29</w:t>
            </w:r>
          </w:p>
        </w:tc>
        <w:tc>
          <w:tcPr>
            <w:tcW w:w="1100" w:type="dxa"/>
            <w:tcBorders>
              <w:top w:val="nil"/>
              <w:left w:val="nil"/>
              <w:bottom w:val="single" w:sz="4" w:space="0" w:color="auto"/>
              <w:right w:val="single" w:sz="4" w:space="0" w:color="auto"/>
            </w:tcBorders>
            <w:shd w:val="clear" w:color="auto" w:fill="auto"/>
            <w:noWrap/>
            <w:vAlign w:val="bottom"/>
            <w:hideMark/>
          </w:tcPr>
          <w:p w14:paraId="3664718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46647F0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8.6</w:t>
            </w:r>
          </w:p>
        </w:tc>
        <w:tc>
          <w:tcPr>
            <w:tcW w:w="810" w:type="dxa"/>
            <w:tcBorders>
              <w:top w:val="nil"/>
              <w:left w:val="nil"/>
              <w:bottom w:val="single" w:sz="4" w:space="0" w:color="auto"/>
              <w:right w:val="single" w:sz="4" w:space="0" w:color="auto"/>
            </w:tcBorders>
            <w:shd w:val="clear" w:color="auto" w:fill="auto"/>
            <w:noWrap/>
            <w:vAlign w:val="bottom"/>
            <w:hideMark/>
          </w:tcPr>
          <w:p w14:paraId="1869AC0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8F9276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73.17</w:t>
            </w:r>
          </w:p>
        </w:tc>
        <w:tc>
          <w:tcPr>
            <w:tcW w:w="810" w:type="dxa"/>
            <w:tcBorders>
              <w:top w:val="nil"/>
              <w:left w:val="nil"/>
              <w:bottom w:val="single" w:sz="4" w:space="0" w:color="auto"/>
              <w:right w:val="single" w:sz="4" w:space="0" w:color="auto"/>
            </w:tcBorders>
            <w:shd w:val="clear" w:color="auto" w:fill="auto"/>
            <w:noWrap/>
            <w:vAlign w:val="bottom"/>
            <w:hideMark/>
          </w:tcPr>
          <w:p w14:paraId="7969E10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0.09</w:t>
            </w:r>
          </w:p>
        </w:tc>
        <w:tc>
          <w:tcPr>
            <w:tcW w:w="1266" w:type="dxa"/>
            <w:tcBorders>
              <w:top w:val="nil"/>
              <w:left w:val="nil"/>
              <w:bottom w:val="single" w:sz="4" w:space="0" w:color="auto"/>
              <w:right w:val="single" w:sz="4" w:space="0" w:color="auto"/>
            </w:tcBorders>
            <w:shd w:val="clear" w:color="auto" w:fill="auto"/>
            <w:noWrap/>
            <w:vAlign w:val="bottom"/>
            <w:hideMark/>
          </w:tcPr>
          <w:p w14:paraId="6DEB9DD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0.34</w:t>
            </w:r>
          </w:p>
        </w:tc>
        <w:tc>
          <w:tcPr>
            <w:tcW w:w="1251" w:type="dxa"/>
            <w:tcBorders>
              <w:top w:val="nil"/>
              <w:left w:val="nil"/>
              <w:bottom w:val="single" w:sz="4" w:space="0" w:color="auto"/>
              <w:right w:val="single" w:sz="8" w:space="0" w:color="auto"/>
            </w:tcBorders>
            <w:shd w:val="clear" w:color="auto" w:fill="auto"/>
            <w:noWrap/>
            <w:vAlign w:val="bottom"/>
            <w:hideMark/>
          </w:tcPr>
          <w:p w14:paraId="031427F1"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30E771EF"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EBB323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0E830B2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544FAB7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MA33-71</w:t>
            </w:r>
          </w:p>
        </w:tc>
        <w:tc>
          <w:tcPr>
            <w:tcW w:w="1133" w:type="dxa"/>
            <w:tcBorders>
              <w:top w:val="nil"/>
              <w:left w:val="nil"/>
              <w:bottom w:val="single" w:sz="4" w:space="0" w:color="auto"/>
              <w:right w:val="single" w:sz="4" w:space="0" w:color="auto"/>
            </w:tcBorders>
            <w:shd w:val="clear" w:color="auto" w:fill="auto"/>
            <w:noWrap/>
            <w:vAlign w:val="bottom"/>
            <w:hideMark/>
          </w:tcPr>
          <w:p w14:paraId="0F71B4F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Nye Brook</w:t>
            </w:r>
          </w:p>
        </w:tc>
        <w:tc>
          <w:tcPr>
            <w:tcW w:w="2539" w:type="dxa"/>
            <w:tcBorders>
              <w:top w:val="nil"/>
              <w:left w:val="nil"/>
              <w:bottom w:val="single" w:sz="4" w:space="0" w:color="auto"/>
              <w:right w:val="single" w:sz="4" w:space="0" w:color="auto"/>
            </w:tcBorders>
            <w:shd w:val="clear" w:color="auto" w:fill="auto"/>
            <w:noWrap/>
            <w:vAlign w:val="bottom"/>
            <w:hideMark/>
          </w:tcPr>
          <w:p w14:paraId="1838658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north of Guinea Gulf (Conway State Forest), Conway to confluence with Poland Brook, Conway.</w:t>
            </w:r>
          </w:p>
        </w:tc>
        <w:tc>
          <w:tcPr>
            <w:tcW w:w="767" w:type="dxa"/>
            <w:tcBorders>
              <w:top w:val="nil"/>
              <w:left w:val="nil"/>
              <w:bottom w:val="single" w:sz="4" w:space="0" w:color="auto"/>
              <w:right w:val="single" w:sz="4" w:space="0" w:color="auto"/>
            </w:tcBorders>
            <w:shd w:val="clear" w:color="auto" w:fill="auto"/>
            <w:noWrap/>
            <w:vAlign w:val="bottom"/>
            <w:hideMark/>
          </w:tcPr>
          <w:p w14:paraId="469C11A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w:t>
            </w:r>
          </w:p>
        </w:tc>
        <w:tc>
          <w:tcPr>
            <w:tcW w:w="1119" w:type="dxa"/>
            <w:tcBorders>
              <w:top w:val="nil"/>
              <w:left w:val="nil"/>
              <w:bottom w:val="single" w:sz="4" w:space="0" w:color="auto"/>
              <w:right w:val="single" w:sz="4" w:space="0" w:color="auto"/>
            </w:tcBorders>
            <w:shd w:val="clear" w:color="auto" w:fill="auto"/>
            <w:noWrap/>
            <w:vAlign w:val="bottom"/>
            <w:hideMark/>
          </w:tcPr>
          <w:p w14:paraId="6C5D5E0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54ECF4C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010802030501</w:t>
            </w:r>
          </w:p>
        </w:tc>
        <w:tc>
          <w:tcPr>
            <w:tcW w:w="1195" w:type="dxa"/>
            <w:tcBorders>
              <w:top w:val="nil"/>
              <w:left w:val="nil"/>
              <w:bottom w:val="single" w:sz="4" w:space="0" w:color="auto"/>
              <w:right w:val="single" w:sz="4" w:space="0" w:color="auto"/>
            </w:tcBorders>
            <w:shd w:val="clear" w:color="auto" w:fill="auto"/>
            <w:noWrap/>
            <w:vAlign w:val="bottom"/>
            <w:hideMark/>
          </w:tcPr>
          <w:p w14:paraId="2177660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South River</w:t>
            </w:r>
          </w:p>
        </w:tc>
        <w:tc>
          <w:tcPr>
            <w:tcW w:w="672" w:type="dxa"/>
            <w:tcBorders>
              <w:top w:val="nil"/>
              <w:left w:val="nil"/>
              <w:bottom w:val="single" w:sz="4" w:space="0" w:color="auto"/>
              <w:right w:val="single" w:sz="4" w:space="0" w:color="auto"/>
            </w:tcBorders>
            <w:shd w:val="clear" w:color="auto" w:fill="auto"/>
            <w:noWrap/>
            <w:vAlign w:val="bottom"/>
            <w:hideMark/>
          </w:tcPr>
          <w:p w14:paraId="7C91544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53.63</w:t>
            </w:r>
          </w:p>
        </w:tc>
        <w:tc>
          <w:tcPr>
            <w:tcW w:w="672" w:type="dxa"/>
            <w:tcBorders>
              <w:top w:val="nil"/>
              <w:left w:val="nil"/>
              <w:bottom w:val="single" w:sz="4" w:space="0" w:color="auto"/>
              <w:right w:val="single" w:sz="4" w:space="0" w:color="auto"/>
            </w:tcBorders>
            <w:shd w:val="clear" w:color="auto" w:fill="auto"/>
            <w:noWrap/>
            <w:vAlign w:val="bottom"/>
            <w:hideMark/>
          </w:tcPr>
          <w:p w14:paraId="6E5A59A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7.44</w:t>
            </w:r>
          </w:p>
        </w:tc>
        <w:tc>
          <w:tcPr>
            <w:tcW w:w="672" w:type="dxa"/>
            <w:tcBorders>
              <w:top w:val="nil"/>
              <w:left w:val="nil"/>
              <w:bottom w:val="single" w:sz="4" w:space="0" w:color="auto"/>
              <w:right w:val="single" w:sz="4" w:space="0" w:color="auto"/>
            </w:tcBorders>
            <w:shd w:val="clear" w:color="auto" w:fill="auto"/>
            <w:noWrap/>
            <w:vAlign w:val="bottom"/>
            <w:hideMark/>
          </w:tcPr>
          <w:p w14:paraId="1B2DD78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52.23</w:t>
            </w:r>
          </w:p>
        </w:tc>
        <w:tc>
          <w:tcPr>
            <w:tcW w:w="672" w:type="dxa"/>
            <w:tcBorders>
              <w:top w:val="nil"/>
              <w:left w:val="nil"/>
              <w:bottom w:val="single" w:sz="4" w:space="0" w:color="auto"/>
              <w:right w:val="single" w:sz="4" w:space="0" w:color="auto"/>
            </w:tcBorders>
            <w:shd w:val="clear" w:color="auto" w:fill="auto"/>
            <w:noWrap/>
            <w:vAlign w:val="bottom"/>
            <w:hideMark/>
          </w:tcPr>
          <w:p w14:paraId="48B2F02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66.14</w:t>
            </w:r>
          </w:p>
        </w:tc>
        <w:tc>
          <w:tcPr>
            <w:tcW w:w="617" w:type="dxa"/>
            <w:tcBorders>
              <w:top w:val="nil"/>
              <w:left w:val="nil"/>
              <w:bottom w:val="single" w:sz="4" w:space="0" w:color="auto"/>
              <w:right w:val="single" w:sz="4" w:space="0" w:color="auto"/>
            </w:tcBorders>
            <w:shd w:val="clear" w:color="auto" w:fill="auto"/>
            <w:noWrap/>
            <w:vAlign w:val="bottom"/>
            <w:hideMark/>
          </w:tcPr>
          <w:p w14:paraId="13B3B6E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29</w:t>
            </w:r>
          </w:p>
        </w:tc>
        <w:tc>
          <w:tcPr>
            <w:tcW w:w="1100" w:type="dxa"/>
            <w:tcBorders>
              <w:top w:val="nil"/>
              <w:left w:val="nil"/>
              <w:bottom w:val="single" w:sz="4" w:space="0" w:color="auto"/>
              <w:right w:val="single" w:sz="4" w:space="0" w:color="auto"/>
            </w:tcBorders>
            <w:shd w:val="clear" w:color="auto" w:fill="auto"/>
            <w:noWrap/>
            <w:vAlign w:val="bottom"/>
            <w:hideMark/>
          </w:tcPr>
          <w:p w14:paraId="707D62C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1542A35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8.6</w:t>
            </w:r>
          </w:p>
        </w:tc>
        <w:tc>
          <w:tcPr>
            <w:tcW w:w="810" w:type="dxa"/>
            <w:tcBorders>
              <w:top w:val="nil"/>
              <w:left w:val="nil"/>
              <w:bottom w:val="single" w:sz="4" w:space="0" w:color="auto"/>
              <w:right w:val="single" w:sz="4" w:space="0" w:color="auto"/>
            </w:tcBorders>
            <w:shd w:val="clear" w:color="auto" w:fill="auto"/>
            <w:noWrap/>
            <w:vAlign w:val="bottom"/>
            <w:hideMark/>
          </w:tcPr>
          <w:p w14:paraId="3880110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41AE32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73.17</w:t>
            </w:r>
          </w:p>
        </w:tc>
        <w:tc>
          <w:tcPr>
            <w:tcW w:w="810" w:type="dxa"/>
            <w:tcBorders>
              <w:top w:val="nil"/>
              <w:left w:val="nil"/>
              <w:bottom w:val="single" w:sz="4" w:space="0" w:color="auto"/>
              <w:right w:val="single" w:sz="4" w:space="0" w:color="auto"/>
            </w:tcBorders>
            <w:shd w:val="clear" w:color="auto" w:fill="auto"/>
            <w:noWrap/>
            <w:vAlign w:val="bottom"/>
            <w:hideMark/>
          </w:tcPr>
          <w:p w14:paraId="368961A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0.09</w:t>
            </w:r>
          </w:p>
        </w:tc>
        <w:tc>
          <w:tcPr>
            <w:tcW w:w="1266" w:type="dxa"/>
            <w:tcBorders>
              <w:top w:val="nil"/>
              <w:left w:val="nil"/>
              <w:bottom w:val="single" w:sz="4" w:space="0" w:color="auto"/>
              <w:right w:val="single" w:sz="4" w:space="0" w:color="auto"/>
            </w:tcBorders>
            <w:shd w:val="clear" w:color="auto" w:fill="auto"/>
            <w:noWrap/>
            <w:vAlign w:val="bottom"/>
            <w:hideMark/>
          </w:tcPr>
          <w:p w14:paraId="4F7421A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0.34</w:t>
            </w:r>
          </w:p>
        </w:tc>
        <w:tc>
          <w:tcPr>
            <w:tcW w:w="1251" w:type="dxa"/>
            <w:tcBorders>
              <w:top w:val="nil"/>
              <w:left w:val="nil"/>
              <w:bottom w:val="single" w:sz="4" w:space="0" w:color="auto"/>
              <w:right w:val="single" w:sz="8" w:space="0" w:color="auto"/>
            </w:tcBorders>
            <w:shd w:val="clear" w:color="auto" w:fill="auto"/>
            <w:noWrap/>
            <w:vAlign w:val="bottom"/>
            <w:hideMark/>
          </w:tcPr>
          <w:p w14:paraId="353AEEC9"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5E73CB3F"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A0A9A4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43CDF92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4FDB1E3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MA33-32</w:t>
            </w:r>
          </w:p>
        </w:tc>
        <w:tc>
          <w:tcPr>
            <w:tcW w:w="1133" w:type="dxa"/>
            <w:tcBorders>
              <w:top w:val="nil"/>
              <w:left w:val="nil"/>
              <w:bottom w:val="single" w:sz="4" w:space="0" w:color="auto"/>
              <w:right w:val="single" w:sz="4" w:space="0" w:color="auto"/>
            </w:tcBorders>
            <w:shd w:val="clear" w:color="auto" w:fill="auto"/>
            <w:noWrap/>
            <w:vAlign w:val="bottom"/>
            <w:hideMark/>
          </w:tcPr>
          <w:p w14:paraId="2422D27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Pumpkin Hollow Brook</w:t>
            </w:r>
          </w:p>
        </w:tc>
        <w:tc>
          <w:tcPr>
            <w:tcW w:w="2539" w:type="dxa"/>
            <w:tcBorders>
              <w:top w:val="nil"/>
              <w:left w:val="nil"/>
              <w:bottom w:val="single" w:sz="4" w:space="0" w:color="auto"/>
              <w:right w:val="single" w:sz="4" w:space="0" w:color="auto"/>
            </w:tcBorders>
            <w:shd w:val="clear" w:color="auto" w:fill="auto"/>
            <w:noWrap/>
            <w:vAlign w:val="bottom"/>
            <w:hideMark/>
          </w:tcPr>
          <w:p w14:paraId="66EFDDD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north of Conway State Forest and south of Old Cricket Hill Road, Conway to confluence with South River, Conway.</w:t>
            </w:r>
          </w:p>
        </w:tc>
        <w:tc>
          <w:tcPr>
            <w:tcW w:w="767" w:type="dxa"/>
            <w:tcBorders>
              <w:top w:val="nil"/>
              <w:left w:val="nil"/>
              <w:bottom w:val="single" w:sz="4" w:space="0" w:color="auto"/>
              <w:right w:val="single" w:sz="4" w:space="0" w:color="auto"/>
            </w:tcBorders>
            <w:shd w:val="clear" w:color="auto" w:fill="auto"/>
            <w:noWrap/>
            <w:vAlign w:val="bottom"/>
            <w:hideMark/>
          </w:tcPr>
          <w:p w14:paraId="1B1E621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2.3</w:t>
            </w:r>
          </w:p>
        </w:tc>
        <w:tc>
          <w:tcPr>
            <w:tcW w:w="1119" w:type="dxa"/>
            <w:tcBorders>
              <w:top w:val="nil"/>
              <w:left w:val="nil"/>
              <w:bottom w:val="single" w:sz="4" w:space="0" w:color="auto"/>
              <w:right w:val="single" w:sz="4" w:space="0" w:color="auto"/>
            </w:tcBorders>
            <w:shd w:val="clear" w:color="auto" w:fill="auto"/>
            <w:noWrap/>
            <w:vAlign w:val="bottom"/>
            <w:hideMark/>
          </w:tcPr>
          <w:p w14:paraId="77A4DB4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0A7DEA8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010802030501</w:t>
            </w:r>
          </w:p>
        </w:tc>
        <w:tc>
          <w:tcPr>
            <w:tcW w:w="1195" w:type="dxa"/>
            <w:tcBorders>
              <w:top w:val="nil"/>
              <w:left w:val="nil"/>
              <w:bottom w:val="single" w:sz="4" w:space="0" w:color="auto"/>
              <w:right w:val="single" w:sz="4" w:space="0" w:color="auto"/>
            </w:tcBorders>
            <w:shd w:val="clear" w:color="auto" w:fill="auto"/>
            <w:noWrap/>
            <w:vAlign w:val="bottom"/>
            <w:hideMark/>
          </w:tcPr>
          <w:p w14:paraId="1B99D59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South River</w:t>
            </w:r>
          </w:p>
        </w:tc>
        <w:tc>
          <w:tcPr>
            <w:tcW w:w="672" w:type="dxa"/>
            <w:tcBorders>
              <w:top w:val="nil"/>
              <w:left w:val="nil"/>
              <w:bottom w:val="single" w:sz="4" w:space="0" w:color="auto"/>
              <w:right w:val="single" w:sz="4" w:space="0" w:color="auto"/>
            </w:tcBorders>
            <w:shd w:val="clear" w:color="auto" w:fill="auto"/>
            <w:noWrap/>
            <w:vAlign w:val="bottom"/>
            <w:hideMark/>
          </w:tcPr>
          <w:p w14:paraId="77A3D85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53.63</w:t>
            </w:r>
          </w:p>
        </w:tc>
        <w:tc>
          <w:tcPr>
            <w:tcW w:w="672" w:type="dxa"/>
            <w:tcBorders>
              <w:top w:val="nil"/>
              <w:left w:val="nil"/>
              <w:bottom w:val="single" w:sz="4" w:space="0" w:color="auto"/>
              <w:right w:val="single" w:sz="4" w:space="0" w:color="auto"/>
            </w:tcBorders>
            <w:shd w:val="clear" w:color="auto" w:fill="auto"/>
            <w:noWrap/>
            <w:vAlign w:val="bottom"/>
            <w:hideMark/>
          </w:tcPr>
          <w:p w14:paraId="63AEB32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7.44</w:t>
            </w:r>
          </w:p>
        </w:tc>
        <w:tc>
          <w:tcPr>
            <w:tcW w:w="672" w:type="dxa"/>
            <w:tcBorders>
              <w:top w:val="nil"/>
              <w:left w:val="nil"/>
              <w:bottom w:val="single" w:sz="4" w:space="0" w:color="auto"/>
              <w:right w:val="single" w:sz="4" w:space="0" w:color="auto"/>
            </w:tcBorders>
            <w:shd w:val="clear" w:color="auto" w:fill="auto"/>
            <w:noWrap/>
            <w:vAlign w:val="bottom"/>
            <w:hideMark/>
          </w:tcPr>
          <w:p w14:paraId="401BD8A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52.23</w:t>
            </w:r>
          </w:p>
        </w:tc>
        <w:tc>
          <w:tcPr>
            <w:tcW w:w="672" w:type="dxa"/>
            <w:tcBorders>
              <w:top w:val="nil"/>
              <w:left w:val="nil"/>
              <w:bottom w:val="single" w:sz="4" w:space="0" w:color="auto"/>
              <w:right w:val="single" w:sz="4" w:space="0" w:color="auto"/>
            </w:tcBorders>
            <w:shd w:val="clear" w:color="auto" w:fill="auto"/>
            <w:noWrap/>
            <w:vAlign w:val="bottom"/>
            <w:hideMark/>
          </w:tcPr>
          <w:p w14:paraId="07525CD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66.14</w:t>
            </w:r>
          </w:p>
        </w:tc>
        <w:tc>
          <w:tcPr>
            <w:tcW w:w="617" w:type="dxa"/>
            <w:tcBorders>
              <w:top w:val="nil"/>
              <w:left w:val="nil"/>
              <w:bottom w:val="single" w:sz="4" w:space="0" w:color="auto"/>
              <w:right w:val="single" w:sz="4" w:space="0" w:color="auto"/>
            </w:tcBorders>
            <w:shd w:val="clear" w:color="auto" w:fill="auto"/>
            <w:noWrap/>
            <w:vAlign w:val="bottom"/>
            <w:hideMark/>
          </w:tcPr>
          <w:p w14:paraId="7DBFD74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29</w:t>
            </w:r>
          </w:p>
        </w:tc>
        <w:tc>
          <w:tcPr>
            <w:tcW w:w="1100" w:type="dxa"/>
            <w:tcBorders>
              <w:top w:val="nil"/>
              <w:left w:val="nil"/>
              <w:bottom w:val="single" w:sz="4" w:space="0" w:color="auto"/>
              <w:right w:val="single" w:sz="4" w:space="0" w:color="auto"/>
            </w:tcBorders>
            <w:shd w:val="clear" w:color="auto" w:fill="auto"/>
            <w:noWrap/>
            <w:vAlign w:val="bottom"/>
            <w:hideMark/>
          </w:tcPr>
          <w:p w14:paraId="43B39E3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5CC92D0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8.6</w:t>
            </w:r>
          </w:p>
        </w:tc>
        <w:tc>
          <w:tcPr>
            <w:tcW w:w="810" w:type="dxa"/>
            <w:tcBorders>
              <w:top w:val="nil"/>
              <w:left w:val="nil"/>
              <w:bottom w:val="single" w:sz="4" w:space="0" w:color="auto"/>
              <w:right w:val="single" w:sz="4" w:space="0" w:color="auto"/>
            </w:tcBorders>
            <w:shd w:val="clear" w:color="auto" w:fill="auto"/>
            <w:noWrap/>
            <w:vAlign w:val="bottom"/>
            <w:hideMark/>
          </w:tcPr>
          <w:p w14:paraId="2CD1FE6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0F187AA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73.17</w:t>
            </w:r>
          </w:p>
        </w:tc>
        <w:tc>
          <w:tcPr>
            <w:tcW w:w="810" w:type="dxa"/>
            <w:tcBorders>
              <w:top w:val="nil"/>
              <w:left w:val="nil"/>
              <w:bottom w:val="single" w:sz="4" w:space="0" w:color="auto"/>
              <w:right w:val="single" w:sz="4" w:space="0" w:color="auto"/>
            </w:tcBorders>
            <w:shd w:val="clear" w:color="auto" w:fill="auto"/>
            <w:noWrap/>
            <w:vAlign w:val="bottom"/>
            <w:hideMark/>
          </w:tcPr>
          <w:p w14:paraId="3925061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0.09</w:t>
            </w:r>
          </w:p>
        </w:tc>
        <w:tc>
          <w:tcPr>
            <w:tcW w:w="1266" w:type="dxa"/>
            <w:tcBorders>
              <w:top w:val="nil"/>
              <w:left w:val="nil"/>
              <w:bottom w:val="single" w:sz="4" w:space="0" w:color="auto"/>
              <w:right w:val="single" w:sz="4" w:space="0" w:color="auto"/>
            </w:tcBorders>
            <w:shd w:val="clear" w:color="auto" w:fill="auto"/>
            <w:noWrap/>
            <w:vAlign w:val="bottom"/>
            <w:hideMark/>
          </w:tcPr>
          <w:p w14:paraId="5C689D5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0.34</w:t>
            </w:r>
          </w:p>
        </w:tc>
        <w:tc>
          <w:tcPr>
            <w:tcW w:w="1251" w:type="dxa"/>
            <w:tcBorders>
              <w:top w:val="nil"/>
              <w:left w:val="nil"/>
              <w:bottom w:val="single" w:sz="4" w:space="0" w:color="auto"/>
              <w:right w:val="single" w:sz="8" w:space="0" w:color="auto"/>
            </w:tcBorders>
            <w:shd w:val="clear" w:color="auto" w:fill="auto"/>
            <w:noWrap/>
            <w:vAlign w:val="bottom"/>
            <w:hideMark/>
          </w:tcPr>
          <w:p w14:paraId="3469EB47"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58C6CDDE"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B49228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33</w:t>
            </w:r>
          </w:p>
        </w:tc>
        <w:tc>
          <w:tcPr>
            <w:tcW w:w="1192" w:type="dxa"/>
            <w:tcBorders>
              <w:top w:val="nil"/>
              <w:left w:val="nil"/>
              <w:bottom w:val="single" w:sz="4" w:space="0" w:color="auto"/>
              <w:right w:val="single" w:sz="4" w:space="0" w:color="auto"/>
            </w:tcBorders>
            <w:shd w:val="clear" w:color="auto" w:fill="auto"/>
            <w:noWrap/>
            <w:vAlign w:val="bottom"/>
            <w:hideMark/>
          </w:tcPr>
          <w:p w14:paraId="5FBE6B6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272C6BB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MA33-115</w:t>
            </w:r>
          </w:p>
        </w:tc>
        <w:tc>
          <w:tcPr>
            <w:tcW w:w="1133" w:type="dxa"/>
            <w:tcBorders>
              <w:top w:val="nil"/>
              <w:left w:val="nil"/>
              <w:bottom w:val="single" w:sz="4" w:space="0" w:color="auto"/>
              <w:right w:val="single" w:sz="4" w:space="0" w:color="auto"/>
            </w:tcBorders>
            <w:shd w:val="clear" w:color="auto" w:fill="auto"/>
            <w:noWrap/>
            <w:vAlign w:val="bottom"/>
            <w:hideMark/>
          </w:tcPr>
          <w:p w14:paraId="6E2D6F5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w:t>
            </w:r>
          </w:p>
        </w:tc>
        <w:tc>
          <w:tcPr>
            <w:tcW w:w="2539" w:type="dxa"/>
            <w:tcBorders>
              <w:top w:val="nil"/>
              <w:left w:val="nil"/>
              <w:bottom w:val="single" w:sz="4" w:space="0" w:color="auto"/>
              <w:right w:val="single" w:sz="4" w:space="0" w:color="auto"/>
            </w:tcBorders>
            <w:shd w:val="clear" w:color="auto" w:fill="auto"/>
            <w:noWrap/>
            <w:vAlign w:val="bottom"/>
            <w:hideMark/>
          </w:tcPr>
          <w:p w14:paraId="60158CA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 to Chapel Brook, headwaters west of Bird Hill Road, Ashfield to confluence with Chapel Brook, Ashfield.</w:t>
            </w:r>
          </w:p>
        </w:tc>
        <w:tc>
          <w:tcPr>
            <w:tcW w:w="767" w:type="dxa"/>
            <w:tcBorders>
              <w:top w:val="nil"/>
              <w:left w:val="nil"/>
              <w:bottom w:val="single" w:sz="4" w:space="0" w:color="auto"/>
              <w:right w:val="single" w:sz="4" w:space="0" w:color="auto"/>
            </w:tcBorders>
            <w:shd w:val="clear" w:color="auto" w:fill="auto"/>
            <w:noWrap/>
            <w:vAlign w:val="bottom"/>
            <w:hideMark/>
          </w:tcPr>
          <w:p w14:paraId="35C3103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1.5</w:t>
            </w:r>
          </w:p>
        </w:tc>
        <w:tc>
          <w:tcPr>
            <w:tcW w:w="1119" w:type="dxa"/>
            <w:tcBorders>
              <w:top w:val="nil"/>
              <w:left w:val="nil"/>
              <w:bottom w:val="single" w:sz="4" w:space="0" w:color="auto"/>
              <w:right w:val="single" w:sz="4" w:space="0" w:color="auto"/>
            </w:tcBorders>
            <w:shd w:val="clear" w:color="auto" w:fill="auto"/>
            <w:noWrap/>
            <w:vAlign w:val="bottom"/>
            <w:hideMark/>
          </w:tcPr>
          <w:p w14:paraId="17528E8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5532F53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010802030501</w:t>
            </w:r>
          </w:p>
        </w:tc>
        <w:tc>
          <w:tcPr>
            <w:tcW w:w="1195" w:type="dxa"/>
            <w:tcBorders>
              <w:top w:val="nil"/>
              <w:left w:val="nil"/>
              <w:bottom w:val="single" w:sz="4" w:space="0" w:color="auto"/>
              <w:right w:val="single" w:sz="4" w:space="0" w:color="auto"/>
            </w:tcBorders>
            <w:shd w:val="clear" w:color="auto" w:fill="auto"/>
            <w:noWrap/>
            <w:vAlign w:val="bottom"/>
            <w:hideMark/>
          </w:tcPr>
          <w:p w14:paraId="1EF5F17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South River</w:t>
            </w:r>
          </w:p>
        </w:tc>
        <w:tc>
          <w:tcPr>
            <w:tcW w:w="672" w:type="dxa"/>
            <w:tcBorders>
              <w:top w:val="nil"/>
              <w:left w:val="nil"/>
              <w:bottom w:val="single" w:sz="4" w:space="0" w:color="auto"/>
              <w:right w:val="single" w:sz="4" w:space="0" w:color="auto"/>
            </w:tcBorders>
            <w:shd w:val="clear" w:color="auto" w:fill="auto"/>
            <w:noWrap/>
            <w:vAlign w:val="bottom"/>
            <w:hideMark/>
          </w:tcPr>
          <w:p w14:paraId="5C3DE5D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53.63</w:t>
            </w:r>
          </w:p>
        </w:tc>
        <w:tc>
          <w:tcPr>
            <w:tcW w:w="672" w:type="dxa"/>
            <w:tcBorders>
              <w:top w:val="nil"/>
              <w:left w:val="nil"/>
              <w:bottom w:val="single" w:sz="4" w:space="0" w:color="auto"/>
              <w:right w:val="single" w:sz="4" w:space="0" w:color="auto"/>
            </w:tcBorders>
            <w:shd w:val="clear" w:color="auto" w:fill="auto"/>
            <w:noWrap/>
            <w:vAlign w:val="bottom"/>
            <w:hideMark/>
          </w:tcPr>
          <w:p w14:paraId="4DA7EB2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7.44</w:t>
            </w:r>
          </w:p>
        </w:tc>
        <w:tc>
          <w:tcPr>
            <w:tcW w:w="672" w:type="dxa"/>
            <w:tcBorders>
              <w:top w:val="nil"/>
              <w:left w:val="nil"/>
              <w:bottom w:val="single" w:sz="4" w:space="0" w:color="auto"/>
              <w:right w:val="single" w:sz="4" w:space="0" w:color="auto"/>
            </w:tcBorders>
            <w:shd w:val="clear" w:color="auto" w:fill="auto"/>
            <w:noWrap/>
            <w:vAlign w:val="bottom"/>
            <w:hideMark/>
          </w:tcPr>
          <w:p w14:paraId="3DF54D4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52.23</w:t>
            </w:r>
          </w:p>
        </w:tc>
        <w:tc>
          <w:tcPr>
            <w:tcW w:w="672" w:type="dxa"/>
            <w:tcBorders>
              <w:top w:val="nil"/>
              <w:left w:val="nil"/>
              <w:bottom w:val="single" w:sz="4" w:space="0" w:color="auto"/>
              <w:right w:val="single" w:sz="4" w:space="0" w:color="auto"/>
            </w:tcBorders>
            <w:shd w:val="clear" w:color="auto" w:fill="auto"/>
            <w:noWrap/>
            <w:vAlign w:val="bottom"/>
            <w:hideMark/>
          </w:tcPr>
          <w:p w14:paraId="06A1636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66.14</w:t>
            </w:r>
          </w:p>
        </w:tc>
        <w:tc>
          <w:tcPr>
            <w:tcW w:w="617" w:type="dxa"/>
            <w:tcBorders>
              <w:top w:val="nil"/>
              <w:left w:val="nil"/>
              <w:bottom w:val="single" w:sz="4" w:space="0" w:color="auto"/>
              <w:right w:val="single" w:sz="4" w:space="0" w:color="auto"/>
            </w:tcBorders>
            <w:shd w:val="clear" w:color="auto" w:fill="auto"/>
            <w:noWrap/>
            <w:vAlign w:val="bottom"/>
            <w:hideMark/>
          </w:tcPr>
          <w:p w14:paraId="786FF18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29</w:t>
            </w:r>
          </w:p>
        </w:tc>
        <w:tc>
          <w:tcPr>
            <w:tcW w:w="1100" w:type="dxa"/>
            <w:tcBorders>
              <w:top w:val="nil"/>
              <w:left w:val="nil"/>
              <w:bottom w:val="single" w:sz="4" w:space="0" w:color="auto"/>
              <w:right w:val="single" w:sz="4" w:space="0" w:color="auto"/>
            </w:tcBorders>
            <w:shd w:val="clear" w:color="auto" w:fill="auto"/>
            <w:noWrap/>
            <w:vAlign w:val="bottom"/>
            <w:hideMark/>
          </w:tcPr>
          <w:p w14:paraId="799203A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71A3640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8.6</w:t>
            </w:r>
          </w:p>
        </w:tc>
        <w:tc>
          <w:tcPr>
            <w:tcW w:w="810" w:type="dxa"/>
            <w:tcBorders>
              <w:top w:val="nil"/>
              <w:left w:val="nil"/>
              <w:bottom w:val="single" w:sz="4" w:space="0" w:color="auto"/>
              <w:right w:val="single" w:sz="4" w:space="0" w:color="auto"/>
            </w:tcBorders>
            <w:shd w:val="clear" w:color="auto" w:fill="auto"/>
            <w:noWrap/>
            <w:vAlign w:val="bottom"/>
            <w:hideMark/>
          </w:tcPr>
          <w:p w14:paraId="24404CB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51CBAD9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73.17</w:t>
            </w:r>
          </w:p>
        </w:tc>
        <w:tc>
          <w:tcPr>
            <w:tcW w:w="810" w:type="dxa"/>
            <w:tcBorders>
              <w:top w:val="nil"/>
              <w:left w:val="nil"/>
              <w:bottom w:val="single" w:sz="4" w:space="0" w:color="auto"/>
              <w:right w:val="single" w:sz="4" w:space="0" w:color="auto"/>
            </w:tcBorders>
            <w:shd w:val="clear" w:color="auto" w:fill="auto"/>
            <w:noWrap/>
            <w:vAlign w:val="bottom"/>
            <w:hideMark/>
          </w:tcPr>
          <w:p w14:paraId="0DCE908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0.09</w:t>
            </w:r>
          </w:p>
        </w:tc>
        <w:tc>
          <w:tcPr>
            <w:tcW w:w="1266" w:type="dxa"/>
            <w:tcBorders>
              <w:top w:val="nil"/>
              <w:left w:val="nil"/>
              <w:bottom w:val="single" w:sz="4" w:space="0" w:color="auto"/>
              <w:right w:val="single" w:sz="4" w:space="0" w:color="auto"/>
            </w:tcBorders>
            <w:shd w:val="clear" w:color="auto" w:fill="auto"/>
            <w:noWrap/>
            <w:vAlign w:val="bottom"/>
            <w:hideMark/>
          </w:tcPr>
          <w:p w14:paraId="488A963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0.34</w:t>
            </w:r>
          </w:p>
        </w:tc>
        <w:tc>
          <w:tcPr>
            <w:tcW w:w="1251" w:type="dxa"/>
            <w:tcBorders>
              <w:top w:val="nil"/>
              <w:left w:val="nil"/>
              <w:bottom w:val="single" w:sz="4" w:space="0" w:color="auto"/>
              <w:right w:val="single" w:sz="8" w:space="0" w:color="auto"/>
            </w:tcBorders>
            <w:shd w:val="clear" w:color="auto" w:fill="auto"/>
            <w:noWrap/>
            <w:vAlign w:val="bottom"/>
            <w:hideMark/>
          </w:tcPr>
          <w:p w14:paraId="07B22875"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43E97A43" w14:textId="77777777" w:rsidTr="004B48E2">
        <w:trPr>
          <w:cantSplit/>
          <w:trHeight w:val="78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DD4B4C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4428558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5A65824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MA33-114</w:t>
            </w:r>
          </w:p>
        </w:tc>
        <w:tc>
          <w:tcPr>
            <w:tcW w:w="1133" w:type="dxa"/>
            <w:tcBorders>
              <w:top w:val="nil"/>
              <w:left w:val="nil"/>
              <w:bottom w:val="single" w:sz="4" w:space="0" w:color="auto"/>
              <w:right w:val="single" w:sz="4" w:space="0" w:color="auto"/>
            </w:tcBorders>
            <w:shd w:val="clear" w:color="auto" w:fill="auto"/>
            <w:noWrap/>
            <w:vAlign w:val="bottom"/>
            <w:hideMark/>
          </w:tcPr>
          <w:p w14:paraId="0343585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w:t>
            </w:r>
          </w:p>
        </w:tc>
        <w:tc>
          <w:tcPr>
            <w:tcW w:w="2539" w:type="dxa"/>
            <w:tcBorders>
              <w:top w:val="nil"/>
              <w:left w:val="nil"/>
              <w:bottom w:val="single" w:sz="4" w:space="0" w:color="auto"/>
              <w:right w:val="single" w:sz="4" w:space="0" w:color="auto"/>
            </w:tcBorders>
            <w:shd w:val="clear" w:color="auto" w:fill="auto"/>
            <w:noWrap/>
            <w:vAlign w:val="bottom"/>
            <w:hideMark/>
          </w:tcPr>
          <w:p w14:paraId="49A0380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east of Pine Hill Road, Conway to confluence with South River, Conway.</w:t>
            </w:r>
          </w:p>
        </w:tc>
        <w:tc>
          <w:tcPr>
            <w:tcW w:w="767" w:type="dxa"/>
            <w:tcBorders>
              <w:top w:val="nil"/>
              <w:left w:val="nil"/>
              <w:bottom w:val="single" w:sz="4" w:space="0" w:color="auto"/>
              <w:right w:val="single" w:sz="4" w:space="0" w:color="auto"/>
            </w:tcBorders>
            <w:shd w:val="clear" w:color="auto" w:fill="auto"/>
            <w:noWrap/>
            <w:vAlign w:val="bottom"/>
            <w:hideMark/>
          </w:tcPr>
          <w:p w14:paraId="2292302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19" w:type="dxa"/>
            <w:tcBorders>
              <w:top w:val="nil"/>
              <w:left w:val="nil"/>
              <w:bottom w:val="single" w:sz="4" w:space="0" w:color="auto"/>
              <w:right w:val="single" w:sz="4" w:space="0" w:color="auto"/>
            </w:tcBorders>
            <w:shd w:val="clear" w:color="auto" w:fill="auto"/>
            <w:noWrap/>
            <w:vAlign w:val="bottom"/>
            <w:hideMark/>
          </w:tcPr>
          <w:p w14:paraId="5D4DF6D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1303C2E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010802030501</w:t>
            </w:r>
          </w:p>
        </w:tc>
        <w:tc>
          <w:tcPr>
            <w:tcW w:w="1195" w:type="dxa"/>
            <w:tcBorders>
              <w:top w:val="nil"/>
              <w:left w:val="nil"/>
              <w:bottom w:val="single" w:sz="4" w:space="0" w:color="auto"/>
              <w:right w:val="single" w:sz="4" w:space="0" w:color="auto"/>
            </w:tcBorders>
            <w:shd w:val="clear" w:color="auto" w:fill="auto"/>
            <w:noWrap/>
            <w:vAlign w:val="bottom"/>
            <w:hideMark/>
          </w:tcPr>
          <w:p w14:paraId="1258796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South River</w:t>
            </w:r>
          </w:p>
        </w:tc>
        <w:tc>
          <w:tcPr>
            <w:tcW w:w="672" w:type="dxa"/>
            <w:tcBorders>
              <w:top w:val="nil"/>
              <w:left w:val="nil"/>
              <w:bottom w:val="single" w:sz="4" w:space="0" w:color="auto"/>
              <w:right w:val="single" w:sz="4" w:space="0" w:color="auto"/>
            </w:tcBorders>
            <w:shd w:val="clear" w:color="auto" w:fill="auto"/>
            <w:noWrap/>
            <w:vAlign w:val="bottom"/>
            <w:hideMark/>
          </w:tcPr>
          <w:p w14:paraId="673700D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53.63</w:t>
            </w:r>
          </w:p>
        </w:tc>
        <w:tc>
          <w:tcPr>
            <w:tcW w:w="672" w:type="dxa"/>
            <w:tcBorders>
              <w:top w:val="nil"/>
              <w:left w:val="nil"/>
              <w:bottom w:val="single" w:sz="4" w:space="0" w:color="auto"/>
              <w:right w:val="single" w:sz="4" w:space="0" w:color="auto"/>
            </w:tcBorders>
            <w:shd w:val="clear" w:color="auto" w:fill="auto"/>
            <w:noWrap/>
            <w:vAlign w:val="bottom"/>
            <w:hideMark/>
          </w:tcPr>
          <w:p w14:paraId="44284BC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7.44</w:t>
            </w:r>
          </w:p>
        </w:tc>
        <w:tc>
          <w:tcPr>
            <w:tcW w:w="672" w:type="dxa"/>
            <w:tcBorders>
              <w:top w:val="nil"/>
              <w:left w:val="nil"/>
              <w:bottom w:val="single" w:sz="4" w:space="0" w:color="auto"/>
              <w:right w:val="single" w:sz="4" w:space="0" w:color="auto"/>
            </w:tcBorders>
            <w:shd w:val="clear" w:color="auto" w:fill="auto"/>
            <w:noWrap/>
            <w:vAlign w:val="bottom"/>
            <w:hideMark/>
          </w:tcPr>
          <w:p w14:paraId="58F05EB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52.23</w:t>
            </w:r>
          </w:p>
        </w:tc>
        <w:tc>
          <w:tcPr>
            <w:tcW w:w="672" w:type="dxa"/>
            <w:tcBorders>
              <w:top w:val="nil"/>
              <w:left w:val="nil"/>
              <w:bottom w:val="single" w:sz="4" w:space="0" w:color="auto"/>
              <w:right w:val="single" w:sz="4" w:space="0" w:color="auto"/>
            </w:tcBorders>
            <w:shd w:val="clear" w:color="auto" w:fill="auto"/>
            <w:noWrap/>
            <w:vAlign w:val="bottom"/>
            <w:hideMark/>
          </w:tcPr>
          <w:p w14:paraId="186FA17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66.14</w:t>
            </w:r>
          </w:p>
        </w:tc>
        <w:tc>
          <w:tcPr>
            <w:tcW w:w="617" w:type="dxa"/>
            <w:tcBorders>
              <w:top w:val="nil"/>
              <w:left w:val="nil"/>
              <w:bottom w:val="single" w:sz="4" w:space="0" w:color="auto"/>
              <w:right w:val="single" w:sz="4" w:space="0" w:color="auto"/>
            </w:tcBorders>
            <w:shd w:val="clear" w:color="auto" w:fill="auto"/>
            <w:noWrap/>
            <w:vAlign w:val="bottom"/>
            <w:hideMark/>
          </w:tcPr>
          <w:p w14:paraId="0D9281D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29</w:t>
            </w:r>
          </w:p>
        </w:tc>
        <w:tc>
          <w:tcPr>
            <w:tcW w:w="1100" w:type="dxa"/>
            <w:tcBorders>
              <w:top w:val="nil"/>
              <w:left w:val="nil"/>
              <w:bottom w:val="single" w:sz="4" w:space="0" w:color="auto"/>
              <w:right w:val="single" w:sz="4" w:space="0" w:color="auto"/>
            </w:tcBorders>
            <w:shd w:val="clear" w:color="auto" w:fill="auto"/>
            <w:noWrap/>
            <w:vAlign w:val="bottom"/>
            <w:hideMark/>
          </w:tcPr>
          <w:p w14:paraId="488CCC2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5C800DD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8.6</w:t>
            </w:r>
          </w:p>
        </w:tc>
        <w:tc>
          <w:tcPr>
            <w:tcW w:w="810" w:type="dxa"/>
            <w:tcBorders>
              <w:top w:val="nil"/>
              <w:left w:val="nil"/>
              <w:bottom w:val="single" w:sz="4" w:space="0" w:color="auto"/>
              <w:right w:val="single" w:sz="4" w:space="0" w:color="auto"/>
            </w:tcBorders>
            <w:shd w:val="clear" w:color="auto" w:fill="auto"/>
            <w:noWrap/>
            <w:vAlign w:val="bottom"/>
            <w:hideMark/>
          </w:tcPr>
          <w:p w14:paraId="379EE01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6508CCE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73.17</w:t>
            </w:r>
          </w:p>
        </w:tc>
        <w:tc>
          <w:tcPr>
            <w:tcW w:w="810" w:type="dxa"/>
            <w:tcBorders>
              <w:top w:val="nil"/>
              <w:left w:val="nil"/>
              <w:bottom w:val="single" w:sz="4" w:space="0" w:color="auto"/>
              <w:right w:val="single" w:sz="4" w:space="0" w:color="auto"/>
            </w:tcBorders>
            <w:shd w:val="clear" w:color="auto" w:fill="auto"/>
            <w:noWrap/>
            <w:vAlign w:val="bottom"/>
            <w:hideMark/>
          </w:tcPr>
          <w:p w14:paraId="1DA9398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0.09</w:t>
            </w:r>
          </w:p>
        </w:tc>
        <w:tc>
          <w:tcPr>
            <w:tcW w:w="1266" w:type="dxa"/>
            <w:tcBorders>
              <w:top w:val="nil"/>
              <w:left w:val="nil"/>
              <w:bottom w:val="single" w:sz="4" w:space="0" w:color="auto"/>
              <w:right w:val="single" w:sz="4" w:space="0" w:color="auto"/>
            </w:tcBorders>
            <w:shd w:val="clear" w:color="auto" w:fill="auto"/>
            <w:noWrap/>
            <w:vAlign w:val="bottom"/>
            <w:hideMark/>
          </w:tcPr>
          <w:p w14:paraId="001166D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0.34</w:t>
            </w:r>
          </w:p>
        </w:tc>
        <w:tc>
          <w:tcPr>
            <w:tcW w:w="1251" w:type="dxa"/>
            <w:tcBorders>
              <w:top w:val="nil"/>
              <w:left w:val="nil"/>
              <w:bottom w:val="single" w:sz="4" w:space="0" w:color="auto"/>
              <w:right w:val="single" w:sz="8" w:space="0" w:color="auto"/>
            </w:tcBorders>
            <w:shd w:val="clear" w:color="auto" w:fill="auto"/>
            <w:noWrap/>
            <w:vAlign w:val="bottom"/>
            <w:hideMark/>
          </w:tcPr>
          <w:p w14:paraId="36A3C5D6"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5D3BBD7F"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6F04237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0CD0B4B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3DB1A45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MA33-23</w:t>
            </w:r>
          </w:p>
        </w:tc>
        <w:tc>
          <w:tcPr>
            <w:tcW w:w="1133" w:type="dxa"/>
            <w:tcBorders>
              <w:top w:val="nil"/>
              <w:left w:val="nil"/>
              <w:bottom w:val="single" w:sz="4" w:space="0" w:color="auto"/>
              <w:right w:val="single" w:sz="4" w:space="0" w:color="auto"/>
            </w:tcBorders>
            <w:shd w:val="clear" w:color="auto" w:fill="auto"/>
            <w:noWrap/>
            <w:vAlign w:val="bottom"/>
            <w:hideMark/>
          </w:tcPr>
          <w:p w14:paraId="62F9E7C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Drakes Brook</w:t>
            </w:r>
          </w:p>
        </w:tc>
        <w:tc>
          <w:tcPr>
            <w:tcW w:w="2539" w:type="dxa"/>
            <w:tcBorders>
              <w:top w:val="nil"/>
              <w:left w:val="nil"/>
              <w:bottom w:val="single" w:sz="4" w:space="0" w:color="auto"/>
              <w:right w:val="single" w:sz="4" w:space="0" w:color="auto"/>
            </w:tcBorders>
            <w:shd w:val="clear" w:color="auto" w:fill="auto"/>
            <w:noWrap/>
            <w:vAlign w:val="bottom"/>
            <w:hideMark/>
          </w:tcPr>
          <w:p w14:paraId="283EBA0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(perennial portion) west of North </w:t>
            </w:r>
            <w:proofErr w:type="spellStart"/>
            <w:r w:rsidRPr="00042854">
              <w:rPr>
                <w:rFonts w:ascii="Calibri" w:hAnsi="Calibri"/>
                <w:color w:val="000000"/>
                <w:sz w:val="20"/>
                <w:szCs w:val="20"/>
              </w:rPr>
              <w:t>Warger</w:t>
            </w:r>
            <w:proofErr w:type="spellEnd"/>
            <w:r w:rsidRPr="00042854">
              <w:rPr>
                <w:rFonts w:ascii="Calibri" w:hAnsi="Calibri"/>
                <w:color w:val="000000"/>
                <w:sz w:val="20"/>
                <w:szCs w:val="20"/>
              </w:rPr>
              <w:t xml:space="preserve"> Road, </w:t>
            </w:r>
            <w:proofErr w:type="spellStart"/>
            <w:r w:rsidRPr="00042854">
              <w:rPr>
                <w:rFonts w:ascii="Calibri" w:hAnsi="Calibri"/>
                <w:color w:val="000000"/>
                <w:sz w:val="20"/>
                <w:szCs w:val="20"/>
              </w:rPr>
              <w:t>Ashfield</w:t>
            </w:r>
            <w:proofErr w:type="spellEnd"/>
            <w:r w:rsidRPr="00042854">
              <w:rPr>
                <w:rFonts w:ascii="Calibri" w:hAnsi="Calibri"/>
                <w:color w:val="000000"/>
                <w:sz w:val="20"/>
                <w:szCs w:val="20"/>
              </w:rPr>
              <w:t xml:space="preserve"> to confluence with Bear River, Conway.</w:t>
            </w:r>
          </w:p>
        </w:tc>
        <w:tc>
          <w:tcPr>
            <w:tcW w:w="767" w:type="dxa"/>
            <w:tcBorders>
              <w:top w:val="nil"/>
              <w:left w:val="nil"/>
              <w:bottom w:val="single" w:sz="4" w:space="0" w:color="auto"/>
              <w:right w:val="single" w:sz="4" w:space="0" w:color="auto"/>
            </w:tcBorders>
            <w:shd w:val="clear" w:color="auto" w:fill="auto"/>
            <w:noWrap/>
            <w:vAlign w:val="bottom"/>
            <w:hideMark/>
          </w:tcPr>
          <w:p w14:paraId="09728EF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2.3</w:t>
            </w:r>
          </w:p>
        </w:tc>
        <w:tc>
          <w:tcPr>
            <w:tcW w:w="1119" w:type="dxa"/>
            <w:tcBorders>
              <w:top w:val="nil"/>
              <w:left w:val="nil"/>
              <w:bottom w:val="single" w:sz="4" w:space="0" w:color="auto"/>
              <w:right w:val="single" w:sz="4" w:space="0" w:color="auto"/>
            </w:tcBorders>
            <w:shd w:val="clear" w:color="auto" w:fill="auto"/>
            <w:noWrap/>
            <w:vAlign w:val="bottom"/>
            <w:hideMark/>
          </w:tcPr>
          <w:p w14:paraId="0AE40C2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69B1F26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010802030502</w:t>
            </w:r>
          </w:p>
        </w:tc>
        <w:tc>
          <w:tcPr>
            <w:tcW w:w="1195" w:type="dxa"/>
            <w:tcBorders>
              <w:top w:val="nil"/>
              <w:left w:val="nil"/>
              <w:bottom w:val="single" w:sz="4" w:space="0" w:color="auto"/>
              <w:right w:val="single" w:sz="4" w:space="0" w:color="auto"/>
            </w:tcBorders>
            <w:shd w:val="clear" w:color="auto" w:fill="auto"/>
            <w:noWrap/>
            <w:vAlign w:val="bottom"/>
            <w:hideMark/>
          </w:tcPr>
          <w:p w14:paraId="6AAD3DE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Bear River-Deerfield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132C6A4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50.28</w:t>
            </w:r>
          </w:p>
        </w:tc>
        <w:tc>
          <w:tcPr>
            <w:tcW w:w="672" w:type="dxa"/>
            <w:tcBorders>
              <w:top w:val="nil"/>
              <w:left w:val="nil"/>
              <w:bottom w:val="single" w:sz="4" w:space="0" w:color="auto"/>
              <w:right w:val="single" w:sz="4" w:space="0" w:color="auto"/>
            </w:tcBorders>
            <w:shd w:val="clear" w:color="auto" w:fill="auto"/>
            <w:noWrap/>
            <w:vAlign w:val="bottom"/>
            <w:hideMark/>
          </w:tcPr>
          <w:p w14:paraId="29F6422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9.57</w:t>
            </w:r>
          </w:p>
        </w:tc>
        <w:tc>
          <w:tcPr>
            <w:tcW w:w="672" w:type="dxa"/>
            <w:tcBorders>
              <w:top w:val="nil"/>
              <w:left w:val="nil"/>
              <w:bottom w:val="single" w:sz="4" w:space="0" w:color="auto"/>
              <w:right w:val="single" w:sz="4" w:space="0" w:color="auto"/>
            </w:tcBorders>
            <w:shd w:val="clear" w:color="auto" w:fill="auto"/>
            <w:noWrap/>
            <w:vAlign w:val="bottom"/>
            <w:hideMark/>
          </w:tcPr>
          <w:p w14:paraId="675548A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57.28</w:t>
            </w:r>
          </w:p>
        </w:tc>
        <w:tc>
          <w:tcPr>
            <w:tcW w:w="672" w:type="dxa"/>
            <w:tcBorders>
              <w:top w:val="nil"/>
              <w:left w:val="nil"/>
              <w:bottom w:val="single" w:sz="4" w:space="0" w:color="auto"/>
              <w:right w:val="single" w:sz="4" w:space="0" w:color="auto"/>
            </w:tcBorders>
            <w:shd w:val="clear" w:color="auto" w:fill="auto"/>
            <w:noWrap/>
            <w:vAlign w:val="bottom"/>
            <w:hideMark/>
          </w:tcPr>
          <w:p w14:paraId="4DD22BF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w:t>
            </w:r>
          </w:p>
        </w:tc>
        <w:tc>
          <w:tcPr>
            <w:tcW w:w="617" w:type="dxa"/>
            <w:tcBorders>
              <w:top w:val="nil"/>
              <w:left w:val="nil"/>
              <w:bottom w:val="single" w:sz="4" w:space="0" w:color="auto"/>
              <w:right w:val="single" w:sz="4" w:space="0" w:color="auto"/>
            </w:tcBorders>
            <w:shd w:val="clear" w:color="auto" w:fill="auto"/>
            <w:noWrap/>
            <w:vAlign w:val="bottom"/>
            <w:hideMark/>
          </w:tcPr>
          <w:p w14:paraId="12EDFDD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30</w:t>
            </w:r>
          </w:p>
        </w:tc>
        <w:tc>
          <w:tcPr>
            <w:tcW w:w="1100" w:type="dxa"/>
            <w:tcBorders>
              <w:top w:val="nil"/>
              <w:left w:val="nil"/>
              <w:bottom w:val="single" w:sz="4" w:space="0" w:color="auto"/>
              <w:right w:val="single" w:sz="4" w:space="0" w:color="auto"/>
            </w:tcBorders>
            <w:shd w:val="clear" w:color="auto" w:fill="auto"/>
            <w:noWrap/>
            <w:vAlign w:val="bottom"/>
            <w:hideMark/>
          </w:tcPr>
          <w:p w14:paraId="4F2F3FA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62A8AAE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8.2</w:t>
            </w:r>
          </w:p>
        </w:tc>
        <w:tc>
          <w:tcPr>
            <w:tcW w:w="810" w:type="dxa"/>
            <w:tcBorders>
              <w:top w:val="nil"/>
              <w:left w:val="nil"/>
              <w:bottom w:val="single" w:sz="4" w:space="0" w:color="auto"/>
              <w:right w:val="single" w:sz="4" w:space="0" w:color="auto"/>
            </w:tcBorders>
            <w:shd w:val="clear" w:color="auto" w:fill="auto"/>
            <w:noWrap/>
            <w:vAlign w:val="bottom"/>
            <w:hideMark/>
          </w:tcPr>
          <w:p w14:paraId="7BB1283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5660F76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83.90</w:t>
            </w:r>
          </w:p>
        </w:tc>
        <w:tc>
          <w:tcPr>
            <w:tcW w:w="810" w:type="dxa"/>
            <w:tcBorders>
              <w:top w:val="nil"/>
              <w:left w:val="nil"/>
              <w:bottom w:val="single" w:sz="4" w:space="0" w:color="auto"/>
              <w:right w:val="single" w:sz="4" w:space="0" w:color="auto"/>
            </w:tcBorders>
            <w:shd w:val="clear" w:color="auto" w:fill="auto"/>
            <w:noWrap/>
            <w:vAlign w:val="bottom"/>
            <w:hideMark/>
          </w:tcPr>
          <w:p w14:paraId="610055C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64E79CF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0.42</w:t>
            </w:r>
          </w:p>
        </w:tc>
        <w:tc>
          <w:tcPr>
            <w:tcW w:w="1251" w:type="dxa"/>
            <w:tcBorders>
              <w:top w:val="nil"/>
              <w:left w:val="nil"/>
              <w:bottom w:val="single" w:sz="4" w:space="0" w:color="auto"/>
              <w:right w:val="single" w:sz="8" w:space="0" w:color="auto"/>
            </w:tcBorders>
            <w:shd w:val="clear" w:color="auto" w:fill="auto"/>
            <w:noWrap/>
            <w:vAlign w:val="bottom"/>
            <w:hideMark/>
          </w:tcPr>
          <w:p w14:paraId="247CA7BD"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649D58C0"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7E1A80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06F8B85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0EC3BAB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MA33-112</w:t>
            </w:r>
          </w:p>
        </w:tc>
        <w:tc>
          <w:tcPr>
            <w:tcW w:w="1133" w:type="dxa"/>
            <w:tcBorders>
              <w:top w:val="nil"/>
              <w:left w:val="nil"/>
              <w:bottom w:val="single" w:sz="4" w:space="0" w:color="auto"/>
              <w:right w:val="single" w:sz="4" w:space="0" w:color="auto"/>
            </w:tcBorders>
            <w:shd w:val="clear" w:color="auto" w:fill="auto"/>
            <w:noWrap/>
            <w:vAlign w:val="bottom"/>
            <w:hideMark/>
          </w:tcPr>
          <w:p w14:paraId="05DFD12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Hawkes Brook</w:t>
            </w:r>
          </w:p>
        </w:tc>
        <w:tc>
          <w:tcPr>
            <w:tcW w:w="2539" w:type="dxa"/>
            <w:tcBorders>
              <w:top w:val="nil"/>
              <w:left w:val="nil"/>
              <w:bottom w:val="single" w:sz="4" w:space="0" w:color="auto"/>
              <w:right w:val="single" w:sz="4" w:space="0" w:color="auto"/>
            </w:tcBorders>
            <w:shd w:val="clear" w:color="auto" w:fill="auto"/>
            <w:noWrap/>
            <w:vAlign w:val="bottom"/>
            <w:hideMark/>
          </w:tcPr>
          <w:p w14:paraId="7667C5F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east of Zerah Fiske Road, Shelburne to confluence with Dragon Brook, Shelburne.</w:t>
            </w:r>
          </w:p>
        </w:tc>
        <w:tc>
          <w:tcPr>
            <w:tcW w:w="767" w:type="dxa"/>
            <w:tcBorders>
              <w:top w:val="nil"/>
              <w:left w:val="nil"/>
              <w:bottom w:val="single" w:sz="4" w:space="0" w:color="auto"/>
              <w:right w:val="single" w:sz="4" w:space="0" w:color="auto"/>
            </w:tcBorders>
            <w:shd w:val="clear" w:color="auto" w:fill="auto"/>
            <w:noWrap/>
            <w:vAlign w:val="bottom"/>
            <w:hideMark/>
          </w:tcPr>
          <w:p w14:paraId="06229E2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1.2</w:t>
            </w:r>
          </w:p>
        </w:tc>
        <w:tc>
          <w:tcPr>
            <w:tcW w:w="1119" w:type="dxa"/>
            <w:tcBorders>
              <w:top w:val="nil"/>
              <w:left w:val="nil"/>
              <w:bottom w:val="single" w:sz="4" w:space="0" w:color="auto"/>
              <w:right w:val="single" w:sz="4" w:space="0" w:color="auto"/>
            </w:tcBorders>
            <w:shd w:val="clear" w:color="auto" w:fill="auto"/>
            <w:noWrap/>
            <w:vAlign w:val="bottom"/>
            <w:hideMark/>
          </w:tcPr>
          <w:p w14:paraId="7919F69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7415D01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010802030502</w:t>
            </w:r>
          </w:p>
        </w:tc>
        <w:tc>
          <w:tcPr>
            <w:tcW w:w="1195" w:type="dxa"/>
            <w:tcBorders>
              <w:top w:val="nil"/>
              <w:left w:val="nil"/>
              <w:bottom w:val="single" w:sz="4" w:space="0" w:color="auto"/>
              <w:right w:val="single" w:sz="4" w:space="0" w:color="auto"/>
            </w:tcBorders>
            <w:shd w:val="clear" w:color="auto" w:fill="auto"/>
            <w:noWrap/>
            <w:vAlign w:val="bottom"/>
            <w:hideMark/>
          </w:tcPr>
          <w:p w14:paraId="03DC653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Bear River-Deerfield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3923894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50.28</w:t>
            </w:r>
          </w:p>
        </w:tc>
        <w:tc>
          <w:tcPr>
            <w:tcW w:w="672" w:type="dxa"/>
            <w:tcBorders>
              <w:top w:val="nil"/>
              <w:left w:val="nil"/>
              <w:bottom w:val="single" w:sz="4" w:space="0" w:color="auto"/>
              <w:right w:val="single" w:sz="4" w:space="0" w:color="auto"/>
            </w:tcBorders>
            <w:shd w:val="clear" w:color="auto" w:fill="auto"/>
            <w:noWrap/>
            <w:vAlign w:val="bottom"/>
            <w:hideMark/>
          </w:tcPr>
          <w:p w14:paraId="23565FA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9.57</w:t>
            </w:r>
          </w:p>
        </w:tc>
        <w:tc>
          <w:tcPr>
            <w:tcW w:w="672" w:type="dxa"/>
            <w:tcBorders>
              <w:top w:val="nil"/>
              <w:left w:val="nil"/>
              <w:bottom w:val="single" w:sz="4" w:space="0" w:color="auto"/>
              <w:right w:val="single" w:sz="4" w:space="0" w:color="auto"/>
            </w:tcBorders>
            <w:shd w:val="clear" w:color="auto" w:fill="auto"/>
            <w:noWrap/>
            <w:vAlign w:val="bottom"/>
            <w:hideMark/>
          </w:tcPr>
          <w:p w14:paraId="439F807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57.28</w:t>
            </w:r>
          </w:p>
        </w:tc>
        <w:tc>
          <w:tcPr>
            <w:tcW w:w="672" w:type="dxa"/>
            <w:tcBorders>
              <w:top w:val="nil"/>
              <w:left w:val="nil"/>
              <w:bottom w:val="single" w:sz="4" w:space="0" w:color="auto"/>
              <w:right w:val="single" w:sz="4" w:space="0" w:color="auto"/>
            </w:tcBorders>
            <w:shd w:val="clear" w:color="auto" w:fill="auto"/>
            <w:noWrap/>
            <w:vAlign w:val="bottom"/>
            <w:hideMark/>
          </w:tcPr>
          <w:p w14:paraId="59108BC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w:t>
            </w:r>
          </w:p>
        </w:tc>
        <w:tc>
          <w:tcPr>
            <w:tcW w:w="617" w:type="dxa"/>
            <w:tcBorders>
              <w:top w:val="nil"/>
              <w:left w:val="nil"/>
              <w:bottom w:val="single" w:sz="4" w:space="0" w:color="auto"/>
              <w:right w:val="single" w:sz="4" w:space="0" w:color="auto"/>
            </w:tcBorders>
            <w:shd w:val="clear" w:color="auto" w:fill="auto"/>
            <w:noWrap/>
            <w:vAlign w:val="bottom"/>
            <w:hideMark/>
          </w:tcPr>
          <w:p w14:paraId="6ACE573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30</w:t>
            </w:r>
          </w:p>
        </w:tc>
        <w:tc>
          <w:tcPr>
            <w:tcW w:w="1100" w:type="dxa"/>
            <w:tcBorders>
              <w:top w:val="nil"/>
              <w:left w:val="nil"/>
              <w:bottom w:val="single" w:sz="4" w:space="0" w:color="auto"/>
              <w:right w:val="single" w:sz="4" w:space="0" w:color="auto"/>
            </w:tcBorders>
            <w:shd w:val="clear" w:color="auto" w:fill="auto"/>
            <w:noWrap/>
            <w:vAlign w:val="bottom"/>
            <w:hideMark/>
          </w:tcPr>
          <w:p w14:paraId="08F576C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4BD9C1C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8.2</w:t>
            </w:r>
          </w:p>
        </w:tc>
        <w:tc>
          <w:tcPr>
            <w:tcW w:w="810" w:type="dxa"/>
            <w:tcBorders>
              <w:top w:val="nil"/>
              <w:left w:val="nil"/>
              <w:bottom w:val="single" w:sz="4" w:space="0" w:color="auto"/>
              <w:right w:val="single" w:sz="4" w:space="0" w:color="auto"/>
            </w:tcBorders>
            <w:shd w:val="clear" w:color="auto" w:fill="auto"/>
            <w:noWrap/>
            <w:vAlign w:val="bottom"/>
            <w:hideMark/>
          </w:tcPr>
          <w:p w14:paraId="7BEBA5D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A460BF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83.90</w:t>
            </w:r>
          </w:p>
        </w:tc>
        <w:tc>
          <w:tcPr>
            <w:tcW w:w="810" w:type="dxa"/>
            <w:tcBorders>
              <w:top w:val="nil"/>
              <w:left w:val="nil"/>
              <w:bottom w:val="single" w:sz="4" w:space="0" w:color="auto"/>
              <w:right w:val="single" w:sz="4" w:space="0" w:color="auto"/>
            </w:tcBorders>
            <w:shd w:val="clear" w:color="auto" w:fill="auto"/>
            <w:noWrap/>
            <w:vAlign w:val="bottom"/>
            <w:hideMark/>
          </w:tcPr>
          <w:p w14:paraId="0C44C02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448C09A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0.42</w:t>
            </w:r>
          </w:p>
        </w:tc>
        <w:tc>
          <w:tcPr>
            <w:tcW w:w="1251" w:type="dxa"/>
            <w:tcBorders>
              <w:top w:val="nil"/>
              <w:left w:val="nil"/>
              <w:bottom w:val="single" w:sz="4" w:space="0" w:color="auto"/>
              <w:right w:val="single" w:sz="8" w:space="0" w:color="auto"/>
            </w:tcBorders>
            <w:shd w:val="clear" w:color="auto" w:fill="auto"/>
            <w:noWrap/>
            <w:vAlign w:val="bottom"/>
            <w:hideMark/>
          </w:tcPr>
          <w:p w14:paraId="4B5A5C8D"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0008BD9D"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3629B3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78E8475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0204E83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MA33-54</w:t>
            </w:r>
          </w:p>
        </w:tc>
        <w:tc>
          <w:tcPr>
            <w:tcW w:w="1133" w:type="dxa"/>
            <w:tcBorders>
              <w:top w:val="nil"/>
              <w:left w:val="nil"/>
              <w:bottom w:val="single" w:sz="4" w:space="0" w:color="auto"/>
              <w:right w:val="single" w:sz="4" w:space="0" w:color="auto"/>
            </w:tcBorders>
            <w:shd w:val="clear" w:color="auto" w:fill="auto"/>
            <w:noWrap/>
            <w:vAlign w:val="bottom"/>
            <w:hideMark/>
          </w:tcPr>
          <w:p w14:paraId="114C335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Great Brook</w:t>
            </w:r>
          </w:p>
        </w:tc>
        <w:tc>
          <w:tcPr>
            <w:tcW w:w="2539" w:type="dxa"/>
            <w:tcBorders>
              <w:top w:val="nil"/>
              <w:left w:val="nil"/>
              <w:bottom w:val="single" w:sz="4" w:space="0" w:color="auto"/>
              <w:right w:val="single" w:sz="4" w:space="0" w:color="auto"/>
            </w:tcBorders>
            <w:shd w:val="clear" w:color="auto" w:fill="auto"/>
            <w:noWrap/>
            <w:vAlign w:val="bottom"/>
            <w:hideMark/>
          </w:tcPr>
          <w:p w14:paraId="335B139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west at Zerah Fiske Road, Shelburne to confluence with Hawkes Brook, Shelburne.</w:t>
            </w:r>
          </w:p>
        </w:tc>
        <w:tc>
          <w:tcPr>
            <w:tcW w:w="767" w:type="dxa"/>
            <w:tcBorders>
              <w:top w:val="nil"/>
              <w:left w:val="nil"/>
              <w:bottom w:val="single" w:sz="4" w:space="0" w:color="auto"/>
              <w:right w:val="single" w:sz="4" w:space="0" w:color="auto"/>
            </w:tcBorders>
            <w:shd w:val="clear" w:color="auto" w:fill="auto"/>
            <w:noWrap/>
            <w:vAlign w:val="bottom"/>
            <w:hideMark/>
          </w:tcPr>
          <w:p w14:paraId="480A3C3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1.2</w:t>
            </w:r>
          </w:p>
        </w:tc>
        <w:tc>
          <w:tcPr>
            <w:tcW w:w="1119" w:type="dxa"/>
            <w:tcBorders>
              <w:top w:val="nil"/>
              <w:left w:val="nil"/>
              <w:bottom w:val="single" w:sz="4" w:space="0" w:color="auto"/>
              <w:right w:val="single" w:sz="4" w:space="0" w:color="auto"/>
            </w:tcBorders>
            <w:shd w:val="clear" w:color="auto" w:fill="auto"/>
            <w:noWrap/>
            <w:vAlign w:val="bottom"/>
            <w:hideMark/>
          </w:tcPr>
          <w:p w14:paraId="4BB455E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605075E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010802030502</w:t>
            </w:r>
          </w:p>
        </w:tc>
        <w:tc>
          <w:tcPr>
            <w:tcW w:w="1195" w:type="dxa"/>
            <w:tcBorders>
              <w:top w:val="nil"/>
              <w:left w:val="nil"/>
              <w:bottom w:val="single" w:sz="4" w:space="0" w:color="auto"/>
              <w:right w:val="single" w:sz="4" w:space="0" w:color="auto"/>
            </w:tcBorders>
            <w:shd w:val="clear" w:color="auto" w:fill="auto"/>
            <w:noWrap/>
            <w:vAlign w:val="bottom"/>
            <w:hideMark/>
          </w:tcPr>
          <w:p w14:paraId="09C809D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Bear River-Deerfield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5A2E5EA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50.28</w:t>
            </w:r>
          </w:p>
        </w:tc>
        <w:tc>
          <w:tcPr>
            <w:tcW w:w="672" w:type="dxa"/>
            <w:tcBorders>
              <w:top w:val="nil"/>
              <w:left w:val="nil"/>
              <w:bottom w:val="single" w:sz="4" w:space="0" w:color="auto"/>
              <w:right w:val="single" w:sz="4" w:space="0" w:color="auto"/>
            </w:tcBorders>
            <w:shd w:val="clear" w:color="auto" w:fill="auto"/>
            <w:noWrap/>
            <w:vAlign w:val="bottom"/>
            <w:hideMark/>
          </w:tcPr>
          <w:p w14:paraId="3FF2664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9.57</w:t>
            </w:r>
          </w:p>
        </w:tc>
        <w:tc>
          <w:tcPr>
            <w:tcW w:w="672" w:type="dxa"/>
            <w:tcBorders>
              <w:top w:val="nil"/>
              <w:left w:val="nil"/>
              <w:bottom w:val="single" w:sz="4" w:space="0" w:color="auto"/>
              <w:right w:val="single" w:sz="4" w:space="0" w:color="auto"/>
            </w:tcBorders>
            <w:shd w:val="clear" w:color="auto" w:fill="auto"/>
            <w:noWrap/>
            <w:vAlign w:val="bottom"/>
            <w:hideMark/>
          </w:tcPr>
          <w:p w14:paraId="514A159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57.28</w:t>
            </w:r>
          </w:p>
        </w:tc>
        <w:tc>
          <w:tcPr>
            <w:tcW w:w="672" w:type="dxa"/>
            <w:tcBorders>
              <w:top w:val="nil"/>
              <w:left w:val="nil"/>
              <w:bottom w:val="single" w:sz="4" w:space="0" w:color="auto"/>
              <w:right w:val="single" w:sz="4" w:space="0" w:color="auto"/>
            </w:tcBorders>
            <w:shd w:val="clear" w:color="auto" w:fill="auto"/>
            <w:noWrap/>
            <w:vAlign w:val="bottom"/>
            <w:hideMark/>
          </w:tcPr>
          <w:p w14:paraId="222C433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w:t>
            </w:r>
          </w:p>
        </w:tc>
        <w:tc>
          <w:tcPr>
            <w:tcW w:w="617" w:type="dxa"/>
            <w:tcBorders>
              <w:top w:val="nil"/>
              <w:left w:val="nil"/>
              <w:bottom w:val="single" w:sz="4" w:space="0" w:color="auto"/>
              <w:right w:val="single" w:sz="4" w:space="0" w:color="auto"/>
            </w:tcBorders>
            <w:shd w:val="clear" w:color="auto" w:fill="auto"/>
            <w:noWrap/>
            <w:vAlign w:val="bottom"/>
            <w:hideMark/>
          </w:tcPr>
          <w:p w14:paraId="171B4F4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30</w:t>
            </w:r>
          </w:p>
        </w:tc>
        <w:tc>
          <w:tcPr>
            <w:tcW w:w="1100" w:type="dxa"/>
            <w:tcBorders>
              <w:top w:val="nil"/>
              <w:left w:val="nil"/>
              <w:bottom w:val="single" w:sz="4" w:space="0" w:color="auto"/>
              <w:right w:val="single" w:sz="4" w:space="0" w:color="auto"/>
            </w:tcBorders>
            <w:shd w:val="clear" w:color="auto" w:fill="auto"/>
            <w:noWrap/>
            <w:vAlign w:val="bottom"/>
            <w:hideMark/>
          </w:tcPr>
          <w:p w14:paraId="0DBD166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2A1175C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8.2</w:t>
            </w:r>
          </w:p>
        </w:tc>
        <w:tc>
          <w:tcPr>
            <w:tcW w:w="810" w:type="dxa"/>
            <w:tcBorders>
              <w:top w:val="nil"/>
              <w:left w:val="nil"/>
              <w:bottom w:val="single" w:sz="4" w:space="0" w:color="auto"/>
              <w:right w:val="single" w:sz="4" w:space="0" w:color="auto"/>
            </w:tcBorders>
            <w:shd w:val="clear" w:color="auto" w:fill="auto"/>
            <w:noWrap/>
            <w:vAlign w:val="bottom"/>
            <w:hideMark/>
          </w:tcPr>
          <w:p w14:paraId="7AE0905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40E17C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83.90</w:t>
            </w:r>
          </w:p>
        </w:tc>
        <w:tc>
          <w:tcPr>
            <w:tcW w:w="810" w:type="dxa"/>
            <w:tcBorders>
              <w:top w:val="nil"/>
              <w:left w:val="nil"/>
              <w:bottom w:val="single" w:sz="4" w:space="0" w:color="auto"/>
              <w:right w:val="single" w:sz="4" w:space="0" w:color="auto"/>
            </w:tcBorders>
            <w:shd w:val="clear" w:color="auto" w:fill="auto"/>
            <w:noWrap/>
            <w:vAlign w:val="bottom"/>
            <w:hideMark/>
          </w:tcPr>
          <w:p w14:paraId="7BB3BDC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398579B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0.42</w:t>
            </w:r>
          </w:p>
        </w:tc>
        <w:tc>
          <w:tcPr>
            <w:tcW w:w="1251" w:type="dxa"/>
            <w:tcBorders>
              <w:top w:val="nil"/>
              <w:left w:val="nil"/>
              <w:bottom w:val="single" w:sz="4" w:space="0" w:color="auto"/>
              <w:right w:val="single" w:sz="8" w:space="0" w:color="auto"/>
            </w:tcBorders>
            <w:shd w:val="clear" w:color="auto" w:fill="auto"/>
            <w:noWrap/>
            <w:vAlign w:val="bottom"/>
            <w:hideMark/>
          </w:tcPr>
          <w:p w14:paraId="509BB201"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35959BD8"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6A5EDD1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5453B56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2A6260C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MA33-82</w:t>
            </w:r>
          </w:p>
        </w:tc>
        <w:tc>
          <w:tcPr>
            <w:tcW w:w="1133" w:type="dxa"/>
            <w:tcBorders>
              <w:top w:val="nil"/>
              <w:left w:val="nil"/>
              <w:bottom w:val="single" w:sz="4" w:space="0" w:color="auto"/>
              <w:right w:val="single" w:sz="4" w:space="0" w:color="auto"/>
            </w:tcBorders>
            <w:shd w:val="clear" w:color="auto" w:fill="auto"/>
            <w:noWrap/>
            <w:vAlign w:val="bottom"/>
            <w:hideMark/>
          </w:tcPr>
          <w:p w14:paraId="1B273C30" w14:textId="77777777" w:rsidR="000E0D84" w:rsidRPr="00042854" w:rsidRDefault="000E0D84" w:rsidP="004B48E2">
            <w:pPr>
              <w:rPr>
                <w:rFonts w:ascii="Calibri" w:hAnsi="Calibri"/>
                <w:color w:val="000000"/>
                <w:sz w:val="20"/>
                <w:szCs w:val="20"/>
              </w:rPr>
            </w:pPr>
            <w:proofErr w:type="spellStart"/>
            <w:r w:rsidRPr="00042854">
              <w:rPr>
                <w:rFonts w:ascii="Calibri" w:hAnsi="Calibri"/>
                <w:color w:val="000000"/>
                <w:sz w:val="20"/>
                <w:szCs w:val="20"/>
              </w:rPr>
              <w:t>Sids</w:t>
            </w:r>
            <w:proofErr w:type="spellEnd"/>
            <w:r w:rsidRPr="00042854">
              <w:rPr>
                <w:rFonts w:ascii="Calibri" w:hAnsi="Calibri"/>
                <w:color w:val="000000"/>
                <w:sz w:val="20"/>
                <w:szCs w:val="20"/>
              </w:rPr>
              <w:t xml:space="preserve"> Brook</w:t>
            </w:r>
          </w:p>
        </w:tc>
        <w:tc>
          <w:tcPr>
            <w:tcW w:w="2539" w:type="dxa"/>
            <w:tcBorders>
              <w:top w:val="nil"/>
              <w:left w:val="nil"/>
              <w:bottom w:val="single" w:sz="4" w:space="0" w:color="auto"/>
              <w:right w:val="single" w:sz="4" w:space="0" w:color="auto"/>
            </w:tcBorders>
            <w:shd w:val="clear" w:color="auto" w:fill="auto"/>
            <w:noWrap/>
            <w:vAlign w:val="bottom"/>
            <w:hideMark/>
          </w:tcPr>
          <w:p w14:paraId="4B3CB00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north of Baptist Corner Road, Ashfield to confluence with Drakes Brook, Conway.</w:t>
            </w:r>
          </w:p>
        </w:tc>
        <w:tc>
          <w:tcPr>
            <w:tcW w:w="767" w:type="dxa"/>
            <w:tcBorders>
              <w:top w:val="nil"/>
              <w:left w:val="nil"/>
              <w:bottom w:val="single" w:sz="4" w:space="0" w:color="auto"/>
              <w:right w:val="single" w:sz="4" w:space="0" w:color="auto"/>
            </w:tcBorders>
            <w:shd w:val="clear" w:color="auto" w:fill="auto"/>
            <w:noWrap/>
            <w:vAlign w:val="bottom"/>
            <w:hideMark/>
          </w:tcPr>
          <w:p w14:paraId="7239543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1.7</w:t>
            </w:r>
          </w:p>
        </w:tc>
        <w:tc>
          <w:tcPr>
            <w:tcW w:w="1119" w:type="dxa"/>
            <w:tcBorders>
              <w:top w:val="nil"/>
              <w:left w:val="nil"/>
              <w:bottom w:val="single" w:sz="4" w:space="0" w:color="auto"/>
              <w:right w:val="single" w:sz="4" w:space="0" w:color="auto"/>
            </w:tcBorders>
            <w:shd w:val="clear" w:color="auto" w:fill="auto"/>
            <w:noWrap/>
            <w:vAlign w:val="bottom"/>
            <w:hideMark/>
          </w:tcPr>
          <w:p w14:paraId="1C613FE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59DDBDD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010802030502</w:t>
            </w:r>
          </w:p>
        </w:tc>
        <w:tc>
          <w:tcPr>
            <w:tcW w:w="1195" w:type="dxa"/>
            <w:tcBorders>
              <w:top w:val="nil"/>
              <w:left w:val="nil"/>
              <w:bottom w:val="single" w:sz="4" w:space="0" w:color="auto"/>
              <w:right w:val="single" w:sz="4" w:space="0" w:color="auto"/>
            </w:tcBorders>
            <w:shd w:val="clear" w:color="auto" w:fill="auto"/>
            <w:noWrap/>
            <w:vAlign w:val="bottom"/>
            <w:hideMark/>
          </w:tcPr>
          <w:p w14:paraId="2AC7AB2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Bear River-Deerfield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48FEDCA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50.28</w:t>
            </w:r>
          </w:p>
        </w:tc>
        <w:tc>
          <w:tcPr>
            <w:tcW w:w="672" w:type="dxa"/>
            <w:tcBorders>
              <w:top w:val="nil"/>
              <w:left w:val="nil"/>
              <w:bottom w:val="single" w:sz="4" w:space="0" w:color="auto"/>
              <w:right w:val="single" w:sz="4" w:space="0" w:color="auto"/>
            </w:tcBorders>
            <w:shd w:val="clear" w:color="auto" w:fill="auto"/>
            <w:noWrap/>
            <w:vAlign w:val="bottom"/>
            <w:hideMark/>
          </w:tcPr>
          <w:p w14:paraId="7463BD7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9.57</w:t>
            </w:r>
          </w:p>
        </w:tc>
        <w:tc>
          <w:tcPr>
            <w:tcW w:w="672" w:type="dxa"/>
            <w:tcBorders>
              <w:top w:val="nil"/>
              <w:left w:val="nil"/>
              <w:bottom w:val="single" w:sz="4" w:space="0" w:color="auto"/>
              <w:right w:val="single" w:sz="4" w:space="0" w:color="auto"/>
            </w:tcBorders>
            <w:shd w:val="clear" w:color="auto" w:fill="auto"/>
            <w:noWrap/>
            <w:vAlign w:val="bottom"/>
            <w:hideMark/>
          </w:tcPr>
          <w:p w14:paraId="3167A2E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57.28</w:t>
            </w:r>
          </w:p>
        </w:tc>
        <w:tc>
          <w:tcPr>
            <w:tcW w:w="672" w:type="dxa"/>
            <w:tcBorders>
              <w:top w:val="nil"/>
              <w:left w:val="nil"/>
              <w:bottom w:val="single" w:sz="4" w:space="0" w:color="auto"/>
              <w:right w:val="single" w:sz="4" w:space="0" w:color="auto"/>
            </w:tcBorders>
            <w:shd w:val="clear" w:color="auto" w:fill="auto"/>
            <w:noWrap/>
            <w:vAlign w:val="bottom"/>
            <w:hideMark/>
          </w:tcPr>
          <w:p w14:paraId="6FE0F4F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w:t>
            </w:r>
          </w:p>
        </w:tc>
        <w:tc>
          <w:tcPr>
            <w:tcW w:w="617" w:type="dxa"/>
            <w:tcBorders>
              <w:top w:val="nil"/>
              <w:left w:val="nil"/>
              <w:bottom w:val="single" w:sz="4" w:space="0" w:color="auto"/>
              <w:right w:val="single" w:sz="4" w:space="0" w:color="auto"/>
            </w:tcBorders>
            <w:shd w:val="clear" w:color="auto" w:fill="auto"/>
            <w:noWrap/>
            <w:vAlign w:val="bottom"/>
            <w:hideMark/>
          </w:tcPr>
          <w:p w14:paraId="2423B14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30</w:t>
            </w:r>
          </w:p>
        </w:tc>
        <w:tc>
          <w:tcPr>
            <w:tcW w:w="1100" w:type="dxa"/>
            <w:tcBorders>
              <w:top w:val="nil"/>
              <w:left w:val="nil"/>
              <w:bottom w:val="single" w:sz="4" w:space="0" w:color="auto"/>
              <w:right w:val="single" w:sz="4" w:space="0" w:color="auto"/>
            </w:tcBorders>
            <w:shd w:val="clear" w:color="auto" w:fill="auto"/>
            <w:noWrap/>
            <w:vAlign w:val="bottom"/>
            <w:hideMark/>
          </w:tcPr>
          <w:p w14:paraId="0853E38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154D895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8.2</w:t>
            </w:r>
          </w:p>
        </w:tc>
        <w:tc>
          <w:tcPr>
            <w:tcW w:w="810" w:type="dxa"/>
            <w:tcBorders>
              <w:top w:val="nil"/>
              <w:left w:val="nil"/>
              <w:bottom w:val="single" w:sz="4" w:space="0" w:color="auto"/>
              <w:right w:val="single" w:sz="4" w:space="0" w:color="auto"/>
            </w:tcBorders>
            <w:shd w:val="clear" w:color="auto" w:fill="auto"/>
            <w:noWrap/>
            <w:vAlign w:val="bottom"/>
            <w:hideMark/>
          </w:tcPr>
          <w:p w14:paraId="5A9B994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E538F6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83.90</w:t>
            </w:r>
          </w:p>
        </w:tc>
        <w:tc>
          <w:tcPr>
            <w:tcW w:w="810" w:type="dxa"/>
            <w:tcBorders>
              <w:top w:val="nil"/>
              <w:left w:val="nil"/>
              <w:bottom w:val="single" w:sz="4" w:space="0" w:color="auto"/>
              <w:right w:val="single" w:sz="4" w:space="0" w:color="auto"/>
            </w:tcBorders>
            <w:shd w:val="clear" w:color="auto" w:fill="auto"/>
            <w:noWrap/>
            <w:vAlign w:val="bottom"/>
            <w:hideMark/>
          </w:tcPr>
          <w:p w14:paraId="06B264F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04D8818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0.42</w:t>
            </w:r>
          </w:p>
        </w:tc>
        <w:tc>
          <w:tcPr>
            <w:tcW w:w="1251" w:type="dxa"/>
            <w:tcBorders>
              <w:top w:val="nil"/>
              <w:left w:val="nil"/>
              <w:bottom w:val="single" w:sz="4" w:space="0" w:color="auto"/>
              <w:right w:val="single" w:sz="8" w:space="0" w:color="auto"/>
            </w:tcBorders>
            <w:shd w:val="clear" w:color="auto" w:fill="auto"/>
            <w:noWrap/>
            <w:vAlign w:val="bottom"/>
            <w:hideMark/>
          </w:tcPr>
          <w:p w14:paraId="00ED95B9"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2CD8B005"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7888BC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5C68371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2515BA8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MA33-83</w:t>
            </w:r>
          </w:p>
        </w:tc>
        <w:tc>
          <w:tcPr>
            <w:tcW w:w="1133" w:type="dxa"/>
            <w:tcBorders>
              <w:top w:val="nil"/>
              <w:left w:val="nil"/>
              <w:bottom w:val="single" w:sz="4" w:space="0" w:color="auto"/>
              <w:right w:val="single" w:sz="4" w:space="0" w:color="auto"/>
            </w:tcBorders>
            <w:shd w:val="clear" w:color="auto" w:fill="auto"/>
            <w:noWrap/>
            <w:vAlign w:val="bottom"/>
            <w:hideMark/>
          </w:tcPr>
          <w:p w14:paraId="4DA2AD9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Sluice Brook</w:t>
            </w:r>
          </w:p>
        </w:tc>
        <w:tc>
          <w:tcPr>
            <w:tcW w:w="2539" w:type="dxa"/>
            <w:tcBorders>
              <w:top w:val="nil"/>
              <w:left w:val="nil"/>
              <w:bottom w:val="single" w:sz="4" w:space="0" w:color="auto"/>
              <w:right w:val="single" w:sz="4" w:space="0" w:color="auto"/>
            </w:tcBorders>
            <w:shd w:val="clear" w:color="auto" w:fill="auto"/>
            <w:noWrap/>
            <w:vAlign w:val="bottom"/>
            <w:hideMark/>
          </w:tcPr>
          <w:p w14:paraId="74E9F85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north of Tower Road, Shelburne to confluence with Deerfield River, Shelburne.</w:t>
            </w:r>
          </w:p>
        </w:tc>
        <w:tc>
          <w:tcPr>
            <w:tcW w:w="767" w:type="dxa"/>
            <w:tcBorders>
              <w:top w:val="nil"/>
              <w:left w:val="nil"/>
              <w:bottom w:val="single" w:sz="4" w:space="0" w:color="auto"/>
              <w:right w:val="single" w:sz="4" w:space="0" w:color="auto"/>
            </w:tcBorders>
            <w:shd w:val="clear" w:color="auto" w:fill="auto"/>
            <w:noWrap/>
            <w:vAlign w:val="bottom"/>
            <w:hideMark/>
          </w:tcPr>
          <w:p w14:paraId="4EE9A2F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19" w:type="dxa"/>
            <w:tcBorders>
              <w:top w:val="nil"/>
              <w:left w:val="nil"/>
              <w:bottom w:val="single" w:sz="4" w:space="0" w:color="auto"/>
              <w:right w:val="single" w:sz="4" w:space="0" w:color="auto"/>
            </w:tcBorders>
            <w:shd w:val="clear" w:color="auto" w:fill="auto"/>
            <w:noWrap/>
            <w:vAlign w:val="bottom"/>
            <w:hideMark/>
          </w:tcPr>
          <w:p w14:paraId="741E74F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4F7AE6C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010802030502</w:t>
            </w:r>
          </w:p>
        </w:tc>
        <w:tc>
          <w:tcPr>
            <w:tcW w:w="1195" w:type="dxa"/>
            <w:tcBorders>
              <w:top w:val="nil"/>
              <w:left w:val="nil"/>
              <w:bottom w:val="single" w:sz="4" w:space="0" w:color="auto"/>
              <w:right w:val="single" w:sz="4" w:space="0" w:color="auto"/>
            </w:tcBorders>
            <w:shd w:val="clear" w:color="auto" w:fill="auto"/>
            <w:noWrap/>
            <w:vAlign w:val="bottom"/>
            <w:hideMark/>
          </w:tcPr>
          <w:p w14:paraId="38F4241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Bear River-Deerfield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0919E20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50.28</w:t>
            </w:r>
          </w:p>
        </w:tc>
        <w:tc>
          <w:tcPr>
            <w:tcW w:w="672" w:type="dxa"/>
            <w:tcBorders>
              <w:top w:val="nil"/>
              <w:left w:val="nil"/>
              <w:bottom w:val="single" w:sz="4" w:space="0" w:color="auto"/>
              <w:right w:val="single" w:sz="4" w:space="0" w:color="auto"/>
            </w:tcBorders>
            <w:shd w:val="clear" w:color="auto" w:fill="auto"/>
            <w:noWrap/>
            <w:vAlign w:val="bottom"/>
            <w:hideMark/>
          </w:tcPr>
          <w:p w14:paraId="4101AFB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9.57</w:t>
            </w:r>
          </w:p>
        </w:tc>
        <w:tc>
          <w:tcPr>
            <w:tcW w:w="672" w:type="dxa"/>
            <w:tcBorders>
              <w:top w:val="nil"/>
              <w:left w:val="nil"/>
              <w:bottom w:val="single" w:sz="4" w:space="0" w:color="auto"/>
              <w:right w:val="single" w:sz="4" w:space="0" w:color="auto"/>
            </w:tcBorders>
            <w:shd w:val="clear" w:color="auto" w:fill="auto"/>
            <w:noWrap/>
            <w:vAlign w:val="bottom"/>
            <w:hideMark/>
          </w:tcPr>
          <w:p w14:paraId="78BED2A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57.28</w:t>
            </w:r>
          </w:p>
        </w:tc>
        <w:tc>
          <w:tcPr>
            <w:tcW w:w="672" w:type="dxa"/>
            <w:tcBorders>
              <w:top w:val="nil"/>
              <w:left w:val="nil"/>
              <w:bottom w:val="single" w:sz="4" w:space="0" w:color="auto"/>
              <w:right w:val="single" w:sz="4" w:space="0" w:color="auto"/>
            </w:tcBorders>
            <w:shd w:val="clear" w:color="auto" w:fill="auto"/>
            <w:noWrap/>
            <w:vAlign w:val="bottom"/>
            <w:hideMark/>
          </w:tcPr>
          <w:p w14:paraId="4BA41BF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w:t>
            </w:r>
          </w:p>
        </w:tc>
        <w:tc>
          <w:tcPr>
            <w:tcW w:w="617" w:type="dxa"/>
            <w:tcBorders>
              <w:top w:val="nil"/>
              <w:left w:val="nil"/>
              <w:bottom w:val="single" w:sz="4" w:space="0" w:color="auto"/>
              <w:right w:val="single" w:sz="4" w:space="0" w:color="auto"/>
            </w:tcBorders>
            <w:shd w:val="clear" w:color="auto" w:fill="auto"/>
            <w:noWrap/>
            <w:vAlign w:val="bottom"/>
            <w:hideMark/>
          </w:tcPr>
          <w:p w14:paraId="71D1E80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30</w:t>
            </w:r>
          </w:p>
        </w:tc>
        <w:tc>
          <w:tcPr>
            <w:tcW w:w="1100" w:type="dxa"/>
            <w:tcBorders>
              <w:top w:val="nil"/>
              <w:left w:val="nil"/>
              <w:bottom w:val="single" w:sz="4" w:space="0" w:color="auto"/>
              <w:right w:val="single" w:sz="4" w:space="0" w:color="auto"/>
            </w:tcBorders>
            <w:shd w:val="clear" w:color="auto" w:fill="auto"/>
            <w:noWrap/>
            <w:vAlign w:val="bottom"/>
            <w:hideMark/>
          </w:tcPr>
          <w:p w14:paraId="1CC0880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212F42B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8.2</w:t>
            </w:r>
          </w:p>
        </w:tc>
        <w:tc>
          <w:tcPr>
            <w:tcW w:w="810" w:type="dxa"/>
            <w:tcBorders>
              <w:top w:val="nil"/>
              <w:left w:val="nil"/>
              <w:bottom w:val="single" w:sz="4" w:space="0" w:color="auto"/>
              <w:right w:val="single" w:sz="4" w:space="0" w:color="auto"/>
            </w:tcBorders>
            <w:shd w:val="clear" w:color="auto" w:fill="auto"/>
            <w:noWrap/>
            <w:vAlign w:val="bottom"/>
            <w:hideMark/>
          </w:tcPr>
          <w:p w14:paraId="2D1E6B7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030CEAE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83.90</w:t>
            </w:r>
          </w:p>
        </w:tc>
        <w:tc>
          <w:tcPr>
            <w:tcW w:w="810" w:type="dxa"/>
            <w:tcBorders>
              <w:top w:val="nil"/>
              <w:left w:val="nil"/>
              <w:bottom w:val="single" w:sz="4" w:space="0" w:color="auto"/>
              <w:right w:val="single" w:sz="4" w:space="0" w:color="auto"/>
            </w:tcBorders>
            <w:shd w:val="clear" w:color="auto" w:fill="auto"/>
            <w:noWrap/>
            <w:vAlign w:val="bottom"/>
            <w:hideMark/>
          </w:tcPr>
          <w:p w14:paraId="219B73E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63B97D2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0.42</w:t>
            </w:r>
          </w:p>
        </w:tc>
        <w:tc>
          <w:tcPr>
            <w:tcW w:w="1251" w:type="dxa"/>
            <w:tcBorders>
              <w:top w:val="nil"/>
              <w:left w:val="nil"/>
              <w:bottom w:val="single" w:sz="4" w:space="0" w:color="auto"/>
              <w:right w:val="single" w:sz="8" w:space="0" w:color="auto"/>
            </w:tcBorders>
            <w:shd w:val="clear" w:color="auto" w:fill="auto"/>
            <w:noWrap/>
            <w:vAlign w:val="bottom"/>
            <w:hideMark/>
          </w:tcPr>
          <w:p w14:paraId="5E02CF54"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05C1E2DE"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FE575E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70E7E5D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0B6976A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MA33-81</w:t>
            </w:r>
          </w:p>
        </w:tc>
        <w:tc>
          <w:tcPr>
            <w:tcW w:w="1133" w:type="dxa"/>
            <w:tcBorders>
              <w:top w:val="nil"/>
              <w:left w:val="nil"/>
              <w:bottom w:val="single" w:sz="4" w:space="0" w:color="auto"/>
              <w:right w:val="single" w:sz="4" w:space="0" w:color="auto"/>
            </w:tcBorders>
            <w:shd w:val="clear" w:color="auto" w:fill="auto"/>
            <w:noWrap/>
            <w:vAlign w:val="bottom"/>
            <w:hideMark/>
          </w:tcPr>
          <w:p w14:paraId="67F9766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Sheldon Brook</w:t>
            </w:r>
          </w:p>
        </w:tc>
        <w:tc>
          <w:tcPr>
            <w:tcW w:w="2539" w:type="dxa"/>
            <w:tcBorders>
              <w:top w:val="nil"/>
              <w:left w:val="nil"/>
              <w:bottom w:val="single" w:sz="4" w:space="0" w:color="auto"/>
              <w:right w:val="single" w:sz="4" w:space="0" w:color="auto"/>
            </w:tcBorders>
            <w:shd w:val="clear" w:color="auto" w:fill="auto"/>
            <w:noWrap/>
            <w:vAlign w:val="bottom"/>
            <w:hideMark/>
          </w:tcPr>
          <w:p w14:paraId="68410F4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south of Old Albany Road, Shelburne to confluence with Deerfield River, Deerfield/Greenfield.</w:t>
            </w:r>
          </w:p>
        </w:tc>
        <w:tc>
          <w:tcPr>
            <w:tcW w:w="767" w:type="dxa"/>
            <w:tcBorders>
              <w:top w:val="nil"/>
              <w:left w:val="nil"/>
              <w:bottom w:val="single" w:sz="4" w:space="0" w:color="auto"/>
              <w:right w:val="single" w:sz="4" w:space="0" w:color="auto"/>
            </w:tcBorders>
            <w:shd w:val="clear" w:color="auto" w:fill="auto"/>
            <w:noWrap/>
            <w:vAlign w:val="bottom"/>
            <w:hideMark/>
          </w:tcPr>
          <w:p w14:paraId="22F5302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1.4</w:t>
            </w:r>
          </w:p>
        </w:tc>
        <w:tc>
          <w:tcPr>
            <w:tcW w:w="1119" w:type="dxa"/>
            <w:tcBorders>
              <w:top w:val="nil"/>
              <w:left w:val="nil"/>
              <w:bottom w:val="single" w:sz="4" w:space="0" w:color="auto"/>
              <w:right w:val="single" w:sz="4" w:space="0" w:color="auto"/>
            </w:tcBorders>
            <w:shd w:val="clear" w:color="auto" w:fill="auto"/>
            <w:noWrap/>
            <w:vAlign w:val="bottom"/>
            <w:hideMark/>
          </w:tcPr>
          <w:p w14:paraId="3344211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57B5D3D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010802030502</w:t>
            </w:r>
          </w:p>
        </w:tc>
        <w:tc>
          <w:tcPr>
            <w:tcW w:w="1195" w:type="dxa"/>
            <w:tcBorders>
              <w:top w:val="nil"/>
              <w:left w:val="nil"/>
              <w:bottom w:val="single" w:sz="4" w:space="0" w:color="auto"/>
              <w:right w:val="single" w:sz="4" w:space="0" w:color="auto"/>
            </w:tcBorders>
            <w:shd w:val="clear" w:color="auto" w:fill="auto"/>
            <w:noWrap/>
            <w:vAlign w:val="bottom"/>
            <w:hideMark/>
          </w:tcPr>
          <w:p w14:paraId="758D5F5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Bear River-Deerfield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4B902E5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50.28</w:t>
            </w:r>
          </w:p>
        </w:tc>
        <w:tc>
          <w:tcPr>
            <w:tcW w:w="672" w:type="dxa"/>
            <w:tcBorders>
              <w:top w:val="nil"/>
              <w:left w:val="nil"/>
              <w:bottom w:val="single" w:sz="4" w:space="0" w:color="auto"/>
              <w:right w:val="single" w:sz="4" w:space="0" w:color="auto"/>
            </w:tcBorders>
            <w:shd w:val="clear" w:color="auto" w:fill="auto"/>
            <w:noWrap/>
            <w:vAlign w:val="bottom"/>
            <w:hideMark/>
          </w:tcPr>
          <w:p w14:paraId="754F1C1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9.57</w:t>
            </w:r>
          </w:p>
        </w:tc>
        <w:tc>
          <w:tcPr>
            <w:tcW w:w="672" w:type="dxa"/>
            <w:tcBorders>
              <w:top w:val="nil"/>
              <w:left w:val="nil"/>
              <w:bottom w:val="single" w:sz="4" w:space="0" w:color="auto"/>
              <w:right w:val="single" w:sz="4" w:space="0" w:color="auto"/>
            </w:tcBorders>
            <w:shd w:val="clear" w:color="auto" w:fill="auto"/>
            <w:noWrap/>
            <w:vAlign w:val="bottom"/>
            <w:hideMark/>
          </w:tcPr>
          <w:p w14:paraId="76F69A8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57.28</w:t>
            </w:r>
          </w:p>
        </w:tc>
        <w:tc>
          <w:tcPr>
            <w:tcW w:w="672" w:type="dxa"/>
            <w:tcBorders>
              <w:top w:val="nil"/>
              <w:left w:val="nil"/>
              <w:bottom w:val="single" w:sz="4" w:space="0" w:color="auto"/>
              <w:right w:val="single" w:sz="4" w:space="0" w:color="auto"/>
            </w:tcBorders>
            <w:shd w:val="clear" w:color="auto" w:fill="auto"/>
            <w:noWrap/>
            <w:vAlign w:val="bottom"/>
            <w:hideMark/>
          </w:tcPr>
          <w:p w14:paraId="6D9392B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w:t>
            </w:r>
          </w:p>
        </w:tc>
        <w:tc>
          <w:tcPr>
            <w:tcW w:w="617" w:type="dxa"/>
            <w:tcBorders>
              <w:top w:val="nil"/>
              <w:left w:val="nil"/>
              <w:bottom w:val="single" w:sz="4" w:space="0" w:color="auto"/>
              <w:right w:val="single" w:sz="4" w:space="0" w:color="auto"/>
            </w:tcBorders>
            <w:shd w:val="clear" w:color="auto" w:fill="auto"/>
            <w:noWrap/>
            <w:vAlign w:val="bottom"/>
            <w:hideMark/>
          </w:tcPr>
          <w:p w14:paraId="516FAC8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30</w:t>
            </w:r>
          </w:p>
        </w:tc>
        <w:tc>
          <w:tcPr>
            <w:tcW w:w="1100" w:type="dxa"/>
            <w:tcBorders>
              <w:top w:val="nil"/>
              <w:left w:val="nil"/>
              <w:bottom w:val="single" w:sz="4" w:space="0" w:color="auto"/>
              <w:right w:val="single" w:sz="4" w:space="0" w:color="auto"/>
            </w:tcBorders>
            <w:shd w:val="clear" w:color="auto" w:fill="auto"/>
            <w:noWrap/>
            <w:vAlign w:val="bottom"/>
            <w:hideMark/>
          </w:tcPr>
          <w:p w14:paraId="443A863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143CD22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8.2</w:t>
            </w:r>
          </w:p>
        </w:tc>
        <w:tc>
          <w:tcPr>
            <w:tcW w:w="810" w:type="dxa"/>
            <w:tcBorders>
              <w:top w:val="nil"/>
              <w:left w:val="nil"/>
              <w:bottom w:val="single" w:sz="4" w:space="0" w:color="auto"/>
              <w:right w:val="single" w:sz="4" w:space="0" w:color="auto"/>
            </w:tcBorders>
            <w:shd w:val="clear" w:color="auto" w:fill="auto"/>
            <w:noWrap/>
            <w:vAlign w:val="bottom"/>
            <w:hideMark/>
          </w:tcPr>
          <w:p w14:paraId="7C566BD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A74233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83.90</w:t>
            </w:r>
          </w:p>
        </w:tc>
        <w:tc>
          <w:tcPr>
            <w:tcW w:w="810" w:type="dxa"/>
            <w:tcBorders>
              <w:top w:val="nil"/>
              <w:left w:val="nil"/>
              <w:bottom w:val="single" w:sz="4" w:space="0" w:color="auto"/>
              <w:right w:val="single" w:sz="4" w:space="0" w:color="auto"/>
            </w:tcBorders>
            <w:shd w:val="clear" w:color="auto" w:fill="auto"/>
            <w:noWrap/>
            <w:vAlign w:val="bottom"/>
            <w:hideMark/>
          </w:tcPr>
          <w:p w14:paraId="74780EC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3CDCF18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0.42</w:t>
            </w:r>
          </w:p>
        </w:tc>
        <w:tc>
          <w:tcPr>
            <w:tcW w:w="1251" w:type="dxa"/>
            <w:tcBorders>
              <w:top w:val="nil"/>
              <w:left w:val="nil"/>
              <w:bottom w:val="single" w:sz="4" w:space="0" w:color="auto"/>
              <w:right w:val="single" w:sz="8" w:space="0" w:color="auto"/>
            </w:tcBorders>
            <w:shd w:val="clear" w:color="auto" w:fill="auto"/>
            <w:noWrap/>
            <w:vAlign w:val="bottom"/>
            <w:hideMark/>
          </w:tcPr>
          <w:p w14:paraId="032A3863"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57B54F69"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A291B4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1607EE8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4956290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MA33-22</w:t>
            </w:r>
          </w:p>
        </w:tc>
        <w:tc>
          <w:tcPr>
            <w:tcW w:w="1133" w:type="dxa"/>
            <w:tcBorders>
              <w:top w:val="nil"/>
              <w:left w:val="nil"/>
              <w:bottom w:val="single" w:sz="4" w:space="0" w:color="auto"/>
              <w:right w:val="single" w:sz="4" w:space="0" w:color="auto"/>
            </w:tcBorders>
            <w:shd w:val="clear" w:color="auto" w:fill="auto"/>
            <w:noWrap/>
            <w:vAlign w:val="bottom"/>
            <w:hideMark/>
          </w:tcPr>
          <w:p w14:paraId="0970BAA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Shingle Brook</w:t>
            </w:r>
          </w:p>
        </w:tc>
        <w:tc>
          <w:tcPr>
            <w:tcW w:w="2539" w:type="dxa"/>
            <w:tcBorders>
              <w:top w:val="nil"/>
              <w:left w:val="nil"/>
              <w:bottom w:val="single" w:sz="4" w:space="0" w:color="auto"/>
              <w:right w:val="single" w:sz="4" w:space="0" w:color="auto"/>
            </w:tcBorders>
            <w:shd w:val="clear" w:color="auto" w:fill="auto"/>
            <w:noWrap/>
            <w:vAlign w:val="bottom"/>
            <w:hideMark/>
          </w:tcPr>
          <w:p w14:paraId="44B63D1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north of Guy Manners Road, Shelburne to confluence with the Deerfield River, Deerfield.</w:t>
            </w:r>
          </w:p>
        </w:tc>
        <w:tc>
          <w:tcPr>
            <w:tcW w:w="767" w:type="dxa"/>
            <w:tcBorders>
              <w:top w:val="nil"/>
              <w:left w:val="nil"/>
              <w:bottom w:val="single" w:sz="4" w:space="0" w:color="auto"/>
              <w:right w:val="single" w:sz="4" w:space="0" w:color="auto"/>
            </w:tcBorders>
            <w:shd w:val="clear" w:color="auto" w:fill="auto"/>
            <w:noWrap/>
            <w:vAlign w:val="bottom"/>
            <w:hideMark/>
          </w:tcPr>
          <w:p w14:paraId="1E53593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2.8</w:t>
            </w:r>
          </w:p>
        </w:tc>
        <w:tc>
          <w:tcPr>
            <w:tcW w:w="1119" w:type="dxa"/>
            <w:tcBorders>
              <w:top w:val="nil"/>
              <w:left w:val="nil"/>
              <w:bottom w:val="single" w:sz="4" w:space="0" w:color="auto"/>
              <w:right w:val="single" w:sz="4" w:space="0" w:color="auto"/>
            </w:tcBorders>
            <w:shd w:val="clear" w:color="auto" w:fill="auto"/>
            <w:noWrap/>
            <w:vAlign w:val="bottom"/>
            <w:hideMark/>
          </w:tcPr>
          <w:p w14:paraId="7E91E74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3E632C6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010802030502</w:t>
            </w:r>
          </w:p>
        </w:tc>
        <w:tc>
          <w:tcPr>
            <w:tcW w:w="1195" w:type="dxa"/>
            <w:tcBorders>
              <w:top w:val="nil"/>
              <w:left w:val="nil"/>
              <w:bottom w:val="single" w:sz="4" w:space="0" w:color="auto"/>
              <w:right w:val="single" w:sz="4" w:space="0" w:color="auto"/>
            </w:tcBorders>
            <w:shd w:val="clear" w:color="auto" w:fill="auto"/>
            <w:noWrap/>
            <w:vAlign w:val="bottom"/>
            <w:hideMark/>
          </w:tcPr>
          <w:p w14:paraId="7DABEE9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Bear River-Deerfield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47ED225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50.28</w:t>
            </w:r>
          </w:p>
        </w:tc>
        <w:tc>
          <w:tcPr>
            <w:tcW w:w="672" w:type="dxa"/>
            <w:tcBorders>
              <w:top w:val="nil"/>
              <w:left w:val="nil"/>
              <w:bottom w:val="single" w:sz="4" w:space="0" w:color="auto"/>
              <w:right w:val="single" w:sz="4" w:space="0" w:color="auto"/>
            </w:tcBorders>
            <w:shd w:val="clear" w:color="auto" w:fill="auto"/>
            <w:noWrap/>
            <w:vAlign w:val="bottom"/>
            <w:hideMark/>
          </w:tcPr>
          <w:p w14:paraId="6F4C789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9.57</w:t>
            </w:r>
          </w:p>
        </w:tc>
        <w:tc>
          <w:tcPr>
            <w:tcW w:w="672" w:type="dxa"/>
            <w:tcBorders>
              <w:top w:val="nil"/>
              <w:left w:val="nil"/>
              <w:bottom w:val="single" w:sz="4" w:space="0" w:color="auto"/>
              <w:right w:val="single" w:sz="4" w:space="0" w:color="auto"/>
            </w:tcBorders>
            <w:shd w:val="clear" w:color="auto" w:fill="auto"/>
            <w:noWrap/>
            <w:vAlign w:val="bottom"/>
            <w:hideMark/>
          </w:tcPr>
          <w:p w14:paraId="63BB302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57.28</w:t>
            </w:r>
          </w:p>
        </w:tc>
        <w:tc>
          <w:tcPr>
            <w:tcW w:w="672" w:type="dxa"/>
            <w:tcBorders>
              <w:top w:val="nil"/>
              <w:left w:val="nil"/>
              <w:bottom w:val="single" w:sz="4" w:space="0" w:color="auto"/>
              <w:right w:val="single" w:sz="4" w:space="0" w:color="auto"/>
            </w:tcBorders>
            <w:shd w:val="clear" w:color="auto" w:fill="auto"/>
            <w:noWrap/>
            <w:vAlign w:val="bottom"/>
            <w:hideMark/>
          </w:tcPr>
          <w:p w14:paraId="1F32B58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w:t>
            </w:r>
          </w:p>
        </w:tc>
        <w:tc>
          <w:tcPr>
            <w:tcW w:w="617" w:type="dxa"/>
            <w:tcBorders>
              <w:top w:val="nil"/>
              <w:left w:val="nil"/>
              <w:bottom w:val="single" w:sz="4" w:space="0" w:color="auto"/>
              <w:right w:val="single" w:sz="4" w:space="0" w:color="auto"/>
            </w:tcBorders>
            <w:shd w:val="clear" w:color="auto" w:fill="auto"/>
            <w:noWrap/>
            <w:vAlign w:val="bottom"/>
            <w:hideMark/>
          </w:tcPr>
          <w:p w14:paraId="776A33A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30</w:t>
            </w:r>
          </w:p>
        </w:tc>
        <w:tc>
          <w:tcPr>
            <w:tcW w:w="1100" w:type="dxa"/>
            <w:tcBorders>
              <w:top w:val="nil"/>
              <w:left w:val="nil"/>
              <w:bottom w:val="single" w:sz="4" w:space="0" w:color="auto"/>
              <w:right w:val="single" w:sz="4" w:space="0" w:color="auto"/>
            </w:tcBorders>
            <w:shd w:val="clear" w:color="auto" w:fill="auto"/>
            <w:noWrap/>
            <w:vAlign w:val="bottom"/>
            <w:hideMark/>
          </w:tcPr>
          <w:p w14:paraId="404CC8C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5CBED01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8.2</w:t>
            </w:r>
          </w:p>
        </w:tc>
        <w:tc>
          <w:tcPr>
            <w:tcW w:w="810" w:type="dxa"/>
            <w:tcBorders>
              <w:top w:val="nil"/>
              <w:left w:val="nil"/>
              <w:bottom w:val="single" w:sz="4" w:space="0" w:color="auto"/>
              <w:right w:val="single" w:sz="4" w:space="0" w:color="auto"/>
            </w:tcBorders>
            <w:shd w:val="clear" w:color="auto" w:fill="auto"/>
            <w:noWrap/>
            <w:vAlign w:val="bottom"/>
            <w:hideMark/>
          </w:tcPr>
          <w:p w14:paraId="1F4291E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57E3E23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83.90</w:t>
            </w:r>
          </w:p>
        </w:tc>
        <w:tc>
          <w:tcPr>
            <w:tcW w:w="810" w:type="dxa"/>
            <w:tcBorders>
              <w:top w:val="nil"/>
              <w:left w:val="nil"/>
              <w:bottom w:val="single" w:sz="4" w:space="0" w:color="auto"/>
              <w:right w:val="single" w:sz="4" w:space="0" w:color="auto"/>
            </w:tcBorders>
            <w:shd w:val="clear" w:color="auto" w:fill="auto"/>
            <w:noWrap/>
            <w:vAlign w:val="bottom"/>
            <w:hideMark/>
          </w:tcPr>
          <w:p w14:paraId="5C6A6AF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7997544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0.42</w:t>
            </w:r>
          </w:p>
        </w:tc>
        <w:tc>
          <w:tcPr>
            <w:tcW w:w="1251" w:type="dxa"/>
            <w:tcBorders>
              <w:top w:val="nil"/>
              <w:left w:val="nil"/>
              <w:bottom w:val="single" w:sz="4" w:space="0" w:color="auto"/>
              <w:right w:val="single" w:sz="8" w:space="0" w:color="auto"/>
            </w:tcBorders>
            <w:shd w:val="clear" w:color="auto" w:fill="auto"/>
            <w:noWrap/>
            <w:vAlign w:val="bottom"/>
            <w:hideMark/>
          </w:tcPr>
          <w:p w14:paraId="3D894F55"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61F8F966"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61B45FA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33</w:t>
            </w:r>
          </w:p>
        </w:tc>
        <w:tc>
          <w:tcPr>
            <w:tcW w:w="1192" w:type="dxa"/>
            <w:tcBorders>
              <w:top w:val="nil"/>
              <w:left w:val="nil"/>
              <w:bottom w:val="single" w:sz="4" w:space="0" w:color="auto"/>
              <w:right w:val="single" w:sz="4" w:space="0" w:color="auto"/>
            </w:tcBorders>
            <w:shd w:val="clear" w:color="auto" w:fill="auto"/>
            <w:noWrap/>
            <w:vAlign w:val="bottom"/>
            <w:hideMark/>
          </w:tcPr>
          <w:p w14:paraId="5FC7B60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0B9F3B9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MA33-113</w:t>
            </w:r>
          </w:p>
        </w:tc>
        <w:tc>
          <w:tcPr>
            <w:tcW w:w="1133" w:type="dxa"/>
            <w:tcBorders>
              <w:top w:val="nil"/>
              <w:left w:val="nil"/>
              <w:bottom w:val="single" w:sz="4" w:space="0" w:color="auto"/>
              <w:right w:val="single" w:sz="4" w:space="0" w:color="auto"/>
            </w:tcBorders>
            <w:shd w:val="clear" w:color="auto" w:fill="auto"/>
            <w:noWrap/>
            <w:vAlign w:val="bottom"/>
            <w:hideMark/>
          </w:tcPr>
          <w:p w14:paraId="76BE75F5" w14:textId="77777777" w:rsidR="000E0D84" w:rsidRPr="00042854" w:rsidRDefault="000E0D84" w:rsidP="004B48E2">
            <w:pPr>
              <w:rPr>
                <w:rFonts w:ascii="Calibri" w:hAnsi="Calibri"/>
                <w:color w:val="000000"/>
                <w:sz w:val="20"/>
                <w:szCs w:val="20"/>
              </w:rPr>
            </w:pPr>
            <w:proofErr w:type="spellStart"/>
            <w:r w:rsidRPr="00042854">
              <w:rPr>
                <w:rFonts w:ascii="Calibri" w:hAnsi="Calibri"/>
                <w:color w:val="000000"/>
                <w:sz w:val="20"/>
                <w:szCs w:val="20"/>
              </w:rPr>
              <w:t>Schneck</w:t>
            </w:r>
            <w:proofErr w:type="spellEnd"/>
            <w:r w:rsidRPr="00042854">
              <w:rPr>
                <w:rFonts w:ascii="Calibri" w:hAnsi="Calibri"/>
                <w:color w:val="000000"/>
                <w:sz w:val="20"/>
                <w:szCs w:val="20"/>
              </w:rPr>
              <w:t xml:space="preserve"> Brook</w:t>
            </w:r>
          </w:p>
        </w:tc>
        <w:tc>
          <w:tcPr>
            <w:tcW w:w="2539" w:type="dxa"/>
            <w:tcBorders>
              <w:top w:val="nil"/>
              <w:left w:val="nil"/>
              <w:bottom w:val="single" w:sz="4" w:space="0" w:color="auto"/>
              <w:right w:val="single" w:sz="4" w:space="0" w:color="auto"/>
            </w:tcBorders>
            <w:shd w:val="clear" w:color="auto" w:fill="auto"/>
            <w:noWrap/>
            <w:vAlign w:val="bottom"/>
            <w:hideMark/>
          </w:tcPr>
          <w:p w14:paraId="03C0313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north of Wilder Hill Road, Conway to confluence with the Deerfield River, Conway.</w:t>
            </w:r>
          </w:p>
        </w:tc>
        <w:tc>
          <w:tcPr>
            <w:tcW w:w="767" w:type="dxa"/>
            <w:tcBorders>
              <w:top w:val="nil"/>
              <w:left w:val="nil"/>
              <w:bottom w:val="single" w:sz="4" w:space="0" w:color="auto"/>
              <w:right w:val="single" w:sz="4" w:space="0" w:color="auto"/>
            </w:tcBorders>
            <w:shd w:val="clear" w:color="auto" w:fill="auto"/>
            <w:noWrap/>
            <w:vAlign w:val="bottom"/>
            <w:hideMark/>
          </w:tcPr>
          <w:p w14:paraId="7F2DC6F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w:t>
            </w:r>
          </w:p>
        </w:tc>
        <w:tc>
          <w:tcPr>
            <w:tcW w:w="1119" w:type="dxa"/>
            <w:tcBorders>
              <w:top w:val="nil"/>
              <w:left w:val="nil"/>
              <w:bottom w:val="single" w:sz="4" w:space="0" w:color="auto"/>
              <w:right w:val="single" w:sz="4" w:space="0" w:color="auto"/>
            </w:tcBorders>
            <w:shd w:val="clear" w:color="auto" w:fill="auto"/>
            <w:noWrap/>
            <w:vAlign w:val="bottom"/>
            <w:hideMark/>
          </w:tcPr>
          <w:p w14:paraId="1A3657A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31CD99C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010802030502</w:t>
            </w:r>
          </w:p>
        </w:tc>
        <w:tc>
          <w:tcPr>
            <w:tcW w:w="1195" w:type="dxa"/>
            <w:tcBorders>
              <w:top w:val="nil"/>
              <w:left w:val="nil"/>
              <w:bottom w:val="single" w:sz="4" w:space="0" w:color="auto"/>
              <w:right w:val="single" w:sz="4" w:space="0" w:color="auto"/>
            </w:tcBorders>
            <w:shd w:val="clear" w:color="auto" w:fill="auto"/>
            <w:noWrap/>
            <w:vAlign w:val="bottom"/>
            <w:hideMark/>
          </w:tcPr>
          <w:p w14:paraId="379147A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Bear River-Deerfield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5B769BC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50.28</w:t>
            </w:r>
          </w:p>
        </w:tc>
        <w:tc>
          <w:tcPr>
            <w:tcW w:w="672" w:type="dxa"/>
            <w:tcBorders>
              <w:top w:val="nil"/>
              <w:left w:val="nil"/>
              <w:bottom w:val="single" w:sz="4" w:space="0" w:color="auto"/>
              <w:right w:val="single" w:sz="4" w:space="0" w:color="auto"/>
            </w:tcBorders>
            <w:shd w:val="clear" w:color="auto" w:fill="auto"/>
            <w:noWrap/>
            <w:vAlign w:val="bottom"/>
            <w:hideMark/>
          </w:tcPr>
          <w:p w14:paraId="7042C70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9.57</w:t>
            </w:r>
          </w:p>
        </w:tc>
        <w:tc>
          <w:tcPr>
            <w:tcW w:w="672" w:type="dxa"/>
            <w:tcBorders>
              <w:top w:val="nil"/>
              <w:left w:val="nil"/>
              <w:bottom w:val="single" w:sz="4" w:space="0" w:color="auto"/>
              <w:right w:val="single" w:sz="4" w:space="0" w:color="auto"/>
            </w:tcBorders>
            <w:shd w:val="clear" w:color="auto" w:fill="auto"/>
            <w:noWrap/>
            <w:vAlign w:val="bottom"/>
            <w:hideMark/>
          </w:tcPr>
          <w:p w14:paraId="4CDB52E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57.28</w:t>
            </w:r>
          </w:p>
        </w:tc>
        <w:tc>
          <w:tcPr>
            <w:tcW w:w="672" w:type="dxa"/>
            <w:tcBorders>
              <w:top w:val="nil"/>
              <w:left w:val="nil"/>
              <w:bottom w:val="single" w:sz="4" w:space="0" w:color="auto"/>
              <w:right w:val="single" w:sz="4" w:space="0" w:color="auto"/>
            </w:tcBorders>
            <w:shd w:val="clear" w:color="auto" w:fill="auto"/>
            <w:noWrap/>
            <w:vAlign w:val="bottom"/>
            <w:hideMark/>
          </w:tcPr>
          <w:p w14:paraId="15085AA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w:t>
            </w:r>
          </w:p>
        </w:tc>
        <w:tc>
          <w:tcPr>
            <w:tcW w:w="617" w:type="dxa"/>
            <w:tcBorders>
              <w:top w:val="nil"/>
              <w:left w:val="nil"/>
              <w:bottom w:val="single" w:sz="4" w:space="0" w:color="auto"/>
              <w:right w:val="single" w:sz="4" w:space="0" w:color="auto"/>
            </w:tcBorders>
            <w:shd w:val="clear" w:color="auto" w:fill="auto"/>
            <w:noWrap/>
            <w:vAlign w:val="bottom"/>
            <w:hideMark/>
          </w:tcPr>
          <w:p w14:paraId="7C89D63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30</w:t>
            </w:r>
          </w:p>
        </w:tc>
        <w:tc>
          <w:tcPr>
            <w:tcW w:w="1100" w:type="dxa"/>
            <w:tcBorders>
              <w:top w:val="nil"/>
              <w:left w:val="nil"/>
              <w:bottom w:val="single" w:sz="4" w:space="0" w:color="auto"/>
              <w:right w:val="single" w:sz="4" w:space="0" w:color="auto"/>
            </w:tcBorders>
            <w:shd w:val="clear" w:color="auto" w:fill="auto"/>
            <w:noWrap/>
            <w:vAlign w:val="bottom"/>
            <w:hideMark/>
          </w:tcPr>
          <w:p w14:paraId="4EEBBBE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449417C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8.2</w:t>
            </w:r>
          </w:p>
        </w:tc>
        <w:tc>
          <w:tcPr>
            <w:tcW w:w="810" w:type="dxa"/>
            <w:tcBorders>
              <w:top w:val="nil"/>
              <w:left w:val="nil"/>
              <w:bottom w:val="single" w:sz="4" w:space="0" w:color="auto"/>
              <w:right w:val="single" w:sz="4" w:space="0" w:color="auto"/>
            </w:tcBorders>
            <w:shd w:val="clear" w:color="auto" w:fill="auto"/>
            <w:noWrap/>
            <w:vAlign w:val="bottom"/>
            <w:hideMark/>
          </w:tcPr>
          <w:p w14:paraId="00613A7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D0C7C7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83.90</w:t>
            </w:r>
          </w:p>
        </w:tc>
        <w:tc>
          <w:tcPr>
            <w:tcW w:w="810" w:type="dxa"/>
            <w:tcBorders>
              <w:top w:val="nil"/>
              <w:left w:val="nil"/>
              <w:bottom w:val="single" w:sz="4" w:space="0" w:color="auto"/>
              <w:right w:val="single" w:sz="4" w:space="0" w:color="auto"/>
            </w:tcBorders>
            <w:shd w:val="clear" w:color="auto" w:fill="auto"/>
            <w:noWrap/>
            <w:vAlign w:val="bottom"/>
            <w:hideMark/>
          </w:tcPr>
          <w:p w14:paraId="530E97A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71DD988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0.42</w:t>
            </w:r>
          </w:p>
        </w:tc>
        <w:tc>
          <w:tcPr>
            <w:tcW w:w="1251" w:type="dxa"/>
            <w:tcBorders>
              <w:top w:val="nil"/>
              <w:left w:val="nil"/>
              <w:bottom w:val="single" w:sz="4" w:space="0" w:color="auto"/>
              <w:right w:val="single" w:sz="8" w:space="0" w:color="auto"/>
            </w:tcBorders>
            <w:shd w:val="clear" w:color="auto" w:fill="auto"/>
            <w:noWrap/>
            <w:vAlign w:val="bottom"/>
            <w:hideMark/>
          </w:tcPr>
          <w:p w14:paraId="5D31FE63"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52026CBB"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784AB4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27AC7C5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1F2C025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MA33-133</w:t>
            </w:r>
          </w:p>
        </w:tc>
        <w:tc>
          <w:tcPr>
            <w:tcW w:w="1133" w:type="dxa"/>
            <w:tcBorders>
              <w:top w:val="nil"/>
              <w:left w:val="nil"/>
              <w:bottom w:val="single" w:sz="4" w:space="0" w:color="auto"/>
              <w:right w:val="single" w:sz="4" w:space="0" w:color="auto"/>
            </w:tcBorders>
            <w:shd w:val="clear" w:color="auto" w:fill="auto"/>
            <w:noWrap/>
            <w:vAlign w:val="bottom"/>
            <w:hideMark/>
          </w:tcPr>
          <w:p w14:paraId="76633F9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w:t>
            </w:r>
          </w:p>
        </w:tc>
        <w:tc>
          <w:tcPr>
            <w:tcW w:w="2539" w:type="dxa"/>
            <w:tcBorders>
              <w:top w:val="nil"/>
              <w:left w:val="nil"/>
              <w:bottom w:val="single" w:sz="4" w:space="0" w:color="auto"/>
              <w:right w:val="single" w:sz="4" w:space="0" w:color="auto"/>
            </w:tcBorders>
            <w:shd w:val="clear" w:color="auto" w:fill="auto"/>
            <w:noWrap/>
            <w:vAlign w:val="bottom"/>
            <w:hideMark/>
          </w:tcPr>
          <w:p w14:paraId="588B583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 to the Deerfield River from headwaters, outlet Goodnow Road Pond, Buckland to mouth at confluence with the Deerfield River, Buckland.</w:t>
            </w:r>
          </w:p>
        </w:tc>
        <w:tc>
          <w:tcPr>
            <w:tcW w:w="767" w:type="dxa"/>
            <w:tcBorders>
              <w:top w:val="nil"/>
              <w:left w:val="nil"/>
              <w:bottom w:val="single" w:sz="4" w:space="0" w:color="auto"/>
              <w:right w:val="single" w:sz="4" w:space="0" w:color="auto"/>
            </w:tcBorders>
            <w:shd w:val="clear" w:color="auto" w:fill="auto"/>
            <w:noWrap/>
            <w:vAlign w:val="bottom"/>
            <w:hideMark/>
          </w:tcPr>
          <w:p w14:paraId="74C470C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1.5</w:t>
            </w:r>
          </w:p>
        </w:tc>
        <w:tc>
          <w:tcPr>
            <w:tcW w:w="1119" w:type="dxa"/>
            <w:tcBorders>
              <w:top w:val="nil"/>
              <w:left w:val="nil"/>
              <w:bottom w:val="single" w:sz="4" w:space="0" w:color="auto"/>
              <w:right w:val="single" w:sz="4" w:space="0" w:color="auto"/>
            </w:tcBorders>
            <w:shd w:val="clear" w:color="auto" w:fill="auto"/>
            <w:noWrap/>
            <w:vAlign w:val="bottom"/>
            <w:hideMark/>
          </w:tcPr>
          <w:p w14:paraId="2F27559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130C414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010802030502</w:t>
            </w:r>
          </w:p>
        </w:tc>
        <w:tc>
          <w:tcPr>
            <w:tcW w:w="1195" w:type="dxa"/>
            <w:tcBorders>
              <w:top w:val="nil"/>
              <w:left w:val="nil"/>
              <w:bottom w:val="single" w:sz="4" w:space="0" w:color="auto"/>
              <w:right w:val="single" w:sz="4" w:space="0" w:color="auto"/>
            </w:tcBorders>
            <w:shd w:val="clear" w:color="auto" w:fill="auto"/>
            <w:noWrap/>
            <w:vAlign w:val="bottom"/>
            <w:hideMark/>
          </w:tcPr>
          <w:p w14:paraId="5831011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Bear River-Deerfield River</w:t>
            </w:r>
          </w:p>
        </w:tc>
        <w:tc>
          <w:tcPr>
            <w:tcW w:w="672" w:type="dxa"/>
            <w:tcBorders>
              <w:top w:val="nil"/>
              <w:left w:val="nil"/>
              <w:bottom w:val="single" w:sz="4" w:space="0" w:color="auto"/>
              <w:right w:val="single" w:sz="4" w:space="0" w:color="auto"/>
            </w:tcBorders>
            <w:shd w:val="clear" w:color="auto" w:fill="auto"/>
            <w:noWrap/>
            <w:vAlign w:val="bottom"/>
            <w:hideMark/>
          </w:tcPr>
          <w:p w14:paraId="6B03569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50.28</w:t>
            </w:r>
          </w:p>
        </w:tc>
        <w:tc>
          <w:tcPr>
            <w:tcW w:w="672" w:type="dxa"/>
            <w:tcBorders>
              <w:top w:val="nil"/>
              <w:left w:val="nil"/>
              <w:bottom w:val="single" w:sz="4" w:space="0" w:color="auto"/>
              <w:right w:val="single" w:sz="4" w:space="0" w:color="auto"/>
            </w:tcBorders>
            <w:shd w:val="clear" w:color="auto" w:fill="auto"/>
            <w:noWrap/>
            <w:vAlign w:val="bottom"/>
            <w:hideMark/>
          </w:tcPr>
          <w:p w14:paraId="7A1F035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9.57</w:t>
            </w:r>
          </w:p>
        </w:tc>
        <w:tc>
          <w:tcPr>
            <w:tcW w:w="672" w:type="dxa"/>
            <w:tcBorders>
              <w:top w:val="nil"/>
              <w:left w:val="nil"/>
              <w:bottom w:val="single" w:sz="4" w:space="0" w:color="auto"/>
              <w:right w:val="single" w:sz="4" w:space="0" w:color="auto"/>
            </w:tcBorders>
            <w:shd w:val="clear" w:color="auto" w:fill="auto"/>
            <w:noWrap/>
            <w:vAlign w:val="bottom"/>
            <w:hideMark/>
          </w:tcPr>
          <w:p w14:paraId="12D07BA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57.28</w:t>
            </w:r>
          </w:p>
        </w:tc>
        <w:tc>
          <w:tcPr>
            <w:tcW w:w="672" w:type="dxa"/>
            <w:tcBorders>
              <w:top w:val="nil"/>
              <w:left w:val="nil"/>
              <w:bottom w:val="single" w:sz="4" w:space="0" w:color="auto"/>
              <w:right w:val="single" w:sz="4" w:space="0" w:color="auto"/>
            </w:tcBorders>
            <w:shd w:val="clear" w:color="auto" w:fill="auto"/>
            <w:noWrap/>
            <w:vAlign w:val="bottom"/>
            <w:hideMark/>
          </w:tcPr>
          <w:p w14:paraId="63235A3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w:t>
            </w:r>
          </w:p>
        </w:tc>
        <w:tc>
          <w:tcPr>
            <w:tcW w:w="617" w:type="dxa"/>
            <w:tcBorders>
              <w:top w:val="nil"/>
              <w:left w:val="nil"/>
              <w:bottom w:val="single" w:sz="4" w:space="0" w:color="auto"/>
              <w:right w:val="single" w:sz="4" w:space="0" w:color="auto"/>
            </w:tcBorders>
            <w:shd w:val="clear" w:color="auto" w:fill="auto"/>
            <w:noWrap/>
            <w:vAlign w:val="bottom"/>
            <w:hideMark/>
          </w:tcPr>
          <w:p w14:paraId="5E4855C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30</w:t>
            </w:r>
          </w:p>
        </w:tc>
        <w:tc>
          <w:tcPr>
            <w:tcW w:w="1100" w:type="dxa"/>
            <w:tcBorders>
              <w:top w:val="nil"/>
              <w:left w:val="nil"/>
              <w:bottom w:val="single" w:sz="4" w:space="0" w:color="auto"/>
              <w:right w:val="single" w:sz="4" w:space="0" w:color="auto"/>
            </w:tcBorders>
            <w:shd w:val="clear" w:color="auto" w:fill="auto"/>
            <w:noWrap/>
            <w:vAlign w:val="bottom"/>
            <w:hideMark/>
          </w:tcPr>
          <w:p w14:paraId="180EB74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079A542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8.2</w:t>
            </w:r>
          </w:p>
        </w:tc>
        <w:tc>
          <w:tcPr>
            <w:tcW w:w="810" w:type="dxa"/>
            <w:tcBorders>
              <w:top w:val="nil"/>
              <w:left w:val="nil"/>
              <w:bottom w:val="single" w:sz="4" w:space="0" w:color="auto"/>
              <w:right w:val="single" w:sz="4" w:space="0" w:color="auto"/>
            </w:tcBorders>
            <w:shd w:val="clear" w:color="auto" w:fill="auto"/>
            <w:noWrap/>
            <w:vAlign w:val="bottom"/>
            <w:hideMark/>
          </w:tcPr>
          <w:p w14:paraId="4699F29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AFD6A9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83.90</w:t>
            </w:r>
          </w:p>
        </w:tc>
        <w:tc>
          <w:tcPr>
            <w:tcW w:w="810" w:type="dxa"/>
            <w:tcBorders>
              <w:top w:val="nil"/>
              <w:left w:val="nil"/>
              <w:bottom w:val="single" w:sz="4" w:space="0" w:color="auto"/>
              <w:right w:val="single" w:sz="4" w:space="0" w:color="auto"/>
            </w:tcBorders>
            <w:shd w:val="clear" w:color="auto" w:fill="auto"/>
            <w:noWrap/>
            <w:vAlign w:val="bottom"/>
            <w:hideMark/>
          </w:tcPr>
          <w:p w14:paraId="06EE2E5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7A74AE7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0.42</w:t>
            </w:r>
          </w:p>
        </w:tc>
        <w:tc>
          <w:tcPr>
            <w:tcW w:w="1251" w:type="dxa"/>
            <w:tcBorders>
              <w:top w:val="nil"/>
              <w:left w:val="nil"/>
              <w:bottom w:val="single" w:sz="4" w:space="0" w:color="auto"/>
              <w:right w:val="single" w:sz="8" w:space="0" w:color="auto"/>
            </w:tcBorders>
            <w:shd w:val="clear" w:color="auto" w:fill="auto"/>
            <w:noWrap/>
            <w:vAlign w:val="bottom"/>
            <w:hideMark/>
          </w:tcPr>
          <w:p w14:paraId="695737BE"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5DCD34BA"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21233A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4F55435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15057C7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MA33-60</w:t>
            </w:r>
          </w:p>
        </w:tc>
        <w:tc>
          <w:tcPr>
            <w:tcW w:w="1133" w:type="dxa"/>
            <w:tcBorders>
              <w:top w:val="nil"/>
              <w:left w:val="nil"/>
              <w:bottom w:val="single" w:sz="4" w:space="0" w:color="auto"/>
              <w:right w:val="single" w:sz="4" w:space="0" w:color="auto"/>
            </w:tcBorders>
            <w:shd w:val="clear" w:color="auto" w:fill="auto"/>
            <w:noWrap/>
            <w:vAlign w:val="bottom"/>
            <w:hideMark/>
          </w:tcPr>
          <w:p w14:paraId="0E84672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Hibbard Brook</w:t>
            </w:r>
          </w:p>
        </w:tc>
        <w:tc>
          <w:tcPr>
            <w:tcW w:w="2539" w:type="dxa"/>
            <w:tcBorders>
              <w:top w:val="nil"/>
              <w:left w:val="nil"/>
              <w:bottom w:val="single" w:sz="4" w:space="0" w:color="auto"/>
              <w:right w:val="single" w:sz="4" w:space="0" w:color="auto"/>
            </w:tcBorders>
            <w:shd w:val="clear" w:color="auto" w:fill="auto"/>
            <w:noWrap/>
            <w:vAlign w:val="bottom"/>
            <w:hideMark/>
          </w:tcPr>
          <w:p w14:paraId="0876040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north of West Leyden Road, Leyden to confluence with Green River, Leyden.</w:t>
            </w:r>
          </w:p>
        </w:tc>
        <w:tc>
          <w:tcPr>
            <w:tcW w:w="767" w:type="dxa"/>
            <w:tcBorders>
              <w:top w:val="nil"/>
              <w:left w:val="nil"/>
              <w:bottom w:val="single" w:sz="4" w:space="0" w:color="auto"/>
              <w:right w:val="single" w:sz="4" w:space="0" w:color="auto"/>
            </w:tcBorders>
            <w:shd w:val="clear" w:color="auto" w:fill="auto"/>
            <w:noWrap/>
            <w:vAlign w:val="bottom"/>
            <w:hideMark/>
          </w:tcPr>
          <w:p w14:paraId="3286727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1.5</w:t>
            </w:r>
          </w:p>
        </w:tc>
        <w:tc>
          <w:tcPr>
            <w:tcW w:w="1119" w:type="dxa"/>
            <w:tcBorders>
              <w:top w:val="nil"/>
              <w:left w:val="nil"/>
              <w:bottom w:val="single" w:sz="4" w:space="0" w:color="auto"/>
              <w:right w:val="single" w:sz="4" w:space="0" w:color="auto"/>
            </w:tcBorders>
            <w:shd w:val="clear" w:color="auto" w:fill="auto"/>
            <w:noWrap/>
            <w:vAlign w:val="bottom"/>
            <w:hideMark/>
          </w:tcPr>
          <w:p w14:paraId="6AE20FD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 (PWS, ORW, HQW, CWF)</w:t>
            </w:r>
          </w:p>
        </w:tc>
        <w:tc>
          <w:tcPr>
            <w:tcW w:w="1433" w:type="dxa"/>
            <w:tcBorders>
              <w:top w:val="nil"/>
              <w:left w:val="nil"/>
              <w:bottom w:val="single" w:sz="4" w:space="0" w:color="auto"/>
              <w:right w:val="single" w:sz="4" w:space="0" w:color="auto"/>
            </w:tcBorders>
            <w:shd w:val="clear" w:color="auto" w:fill="auto"/>
            <w:noWrap/>
            <w:vAlign w:val="bottom"/>
            <w:hideMark/>
          </w:tcPr>
          <w:p w14:paraId="7D87091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010802030402</w:t>
            </w:r>
          </w:p>
        </w:tc>
        <w:tc>
          <w:tcPr>
            <w:tcW w:w="1195" w:type="dxa"/>
            <w:tcBorders>
              <w:top w:val="nil"/>
              <w:left w:val="nil"/>
              <w:bottom w:val="single" w:sz="4" w:space="0" w:color="auto"/>
              <w:right w:val="single" w:sz="4" w:space="0" w:color="auto"/>
            </w:tcBorders>
            <w:shd w:val="clear" w:color="auto" w:fill="auto"/>
            <w:noWrap/>
            <w:vAlign w:val="bottom"/>
            <w:hideMark/>
          </w:tcPr>
          <w:p w14:paraId="4075A58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Green River</w:t>
            </w:r>
          </w:p>
        </w:tc>
        <w:tc>
          <w:tcPr>
            <w:tcW w:w="672" w:type="dxa"/>
            <w:tcBorders>
              <w:top w:val="nil"/>
              <w:left w:val="nil"/>
              <w:bottom w:val="single" w:sz="4" w:space="0" w:color="auto"/>
              <w:right w:val="single" w:sz="4" w:space="0" w:color="auto"/>
            </w:tcBorders>
            <w:shd w:val="clear" w:color="auto" w:fill="auto"/>
            <w:noWrap/>
            <w:vAlign w:val="bottom"/>
            <w:hideMark/>
          </w:tcPr>
          <w:p w14:paraId="7C5C1FF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50.7</w:t>
            </w:r>
          </w:p>
        </w:tc>
        <w:tc>
          <w:tcPr>
            <w:tcW w:w="672" w:type="dxa"/>
            <w:tcBorders>
              <w:top w:val="nil"/>
              <w:left w:val="nil"/>
              <w:bottom w:val="single" w:sz="4" w:space="0" w:color="auto"/>
              <w:right w:val="single" w:sz="4" w:space="0" w:color="auto"/>
            </w:tcBorders>
            <w:shd w:val="clear" w:color="auto" w:fill="auto"/>
            <w:noWrap/>
            <w:vAlign w:val="bottom"/>
            <w:hideMark/>
          </w:tcPr>
          <w:p w14:paraId="7542D3C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11.91</w:t>
            </w:r>
          </w:p>
        </w:tc>
        <w:tc>
          <w:tcPr>
            <w:tcW w:w="672" w:type="dxa"/>
            <w:tcBorders>
              <w:top w:val="nil"/>
              <w:left w:val="nil"/>
              <w:bottom w:val="single" w:sz="4" w:space="0" w:color="auto"/>
              <w:right w:val="single" w:sz="4" w:space="0" w:color="auto"/>
            </w:tcBorders>
            <w:shd w:val="clear" w:color="auto" w:fill="auto"/>
            <w:noWrap/>
            <w:vAlign w:val="bottom"/>
            <w:hideMark/>
          </w:tcPr>
          <w:p w14:paraId="1FC2F74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56.78</w:t>
            </w:r>
          </w:p>
        </w:tc>
        <w:tc>
          <w:tcPr>
            <w:tcW w:w="672" w:type="dxa"/>
            <w:tcBorders>
              <w:top w:val="nil"/>
              <w:left w:val="nil"/>
              <w:bottom w:val="single" w:sz="4" w:space="0" w:color="auto"/>
              <w:right w:val="single" w:sz="4" w:space="0" w:color="auto"/>
            </w:tcBorders>
            <w:shd w:val="clear" w:color="auto" w:fill="auto"/>
            <w:noWrap/>
            <w:vAlign w:val="bottom"/>
            <w:hideMark/>
          </w:tcPr>
          <w:p w14:paraId="1594EFA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65.19</w:t>
            </w:r>
          </w:p>
        </w:tc>
        <w:tc>
          <w:tcPr>
            <w:tcW w:w="617" w:type="dxa"/>
            <w:tcBorders>
              <w:top w:val="nil"/>
              <w:left w:val="nil"/>
              <w:bottom w:val="single" w:sz="4" w:space="0" w:color="auto"/>
              <w:right w:val="single" w:sz="4" w:space="0" w:color="auto"/>
            </w:tcBorders>
            <w:shd w:val="clear" w:color="auto" w:fill="auto"/>
            <w:noWrap/>
            <w:vAlign w:val="bottom"/>
            <w:hideMark/>
          </w:tcPr>
          <w:p w14:paraId="0DBAAE7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37</w:t>
            </w:r>
          </w:p>
        </w:tc>
        <w:tc>
          <w:tcPr>
            <w:tcW w:w="1100" w:type="dxa"/>
            <w:tcBorders>
              <w:top w:val="nil"/>
              <w:left w:val="nil"/>
              <w:bottom w:val="single" w:sz="4" w:space="0" w:color="auto"/>
              <w:right w:val="single" w:sz="4" w:space="0" w:color="auto"/>
            </w:tcBorders>
            <w:shd w:val="clear" w:color="auto" w:fill="auto"/>
            <w:noWrap/>
            <w:vAlign w:val="bottom"/>
            <w:hideMark/>
          </w:tcPr>
          <w:p w14:paraId="4DC4BC9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0F82C14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w:t>
            </w:r>
          </w:p>
        </w:tc>
        <w:tc>
          <w:tcPr>
            <w:tcW w:w="810" w:type="dxa"/>
            <w:tcBorders>
              <w:top w:val="nil"/>
              <w:left w:val="nil"/>
              <w:bottom w:val="single" w:sz="4" w:space="0" w:color="auto"/>
              <w:right w:val="single" w:sz="4" w:space="0" w:color="auto"/>
            </w:tcBorders>
            <w:shd w:val="clear" w:color="auto" w:fill="auto"/>
            <w:noWrap/>
            <w:vAlign w:val="bottom"/>
            <w:hideMark/>
          </w:tcPr>
          <w:p w14:paraId="263D4F8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921CC1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77.56</w:t>
            </w:r>
          </w:p>
        </w:tc>
        <w:tc>
          <w:tcPr>
            <w:tcW w:w="810" w:type="dxa"/>
            <w:tcBorders>
              <w:top w:val="nil"/>
              <w:left w:val="nil"/>
              <w:bottom w:val="single" w:sz="4" w:space="0" w:color="auto"/>
              <w:right w:val="single" w:sz="4" w:space="0" w:color="auto"/>
            </w:tcBorders>
            <w:shd w:val="clear" w:color="auto" w:fill="auto"/>
            <w:noWrap/>
            <w:vAlign w:val="bottom"/>
            <w:hideMark/>
          </w:tcPr>
          <w:p w14:paraId="40A019A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5903E59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0.49</w:t>
            </w:r>
          </w:p>
        </w:tc>
        <w:tc>
          <w:tcPr>
            <w:tcW w:w="1251" w:type="dxa"/>
            <w:tcBorders>
              <w:top w:val="nil"/>
              <w:left w:val="nil"/>
              <w:bottom w:val="single" w:sz="4" w:space="0" w:color="auto"/>
              <w:right w:val="single" w:sz="8" w:space="0" w:color="auto"/>
            </w:tcBorders>
            <w:shd w:val="clear" w:color="auto" w:fill="auto"/>
            <w:noWrap/>
            <w:vAlign w:val="bottom"/>
            <w:hideMark/>
          </w:tcPr>
          <w:p w14:paraId="058BC33A"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3A4D0816"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46CA74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775B05B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79F842E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MA33-94</w:t>
            </w:r>
          </w:p>
        </w:tc>
        <w:tc>
          <w:tcPr>
            <w:tcW w:w="1133" w:type="dxa"/>
            <w:tcBorders>
              <w:top w:val="nil"/>
              <w:left w:val="nil"/>
              <w:bottom w:val="single" w:sz="4" w:space="0" w:color="auto"/>
              <w:right w:val="single" w:sz="4" w:space="0" w:color="auto"/>
            </w:tcBorders>
            <w:shd w:val="clear" w:color="auto" w:fill="auto"/>
            <w:noWrap/>
            <w:vAlign w:val="bottom"/>
            <w:hideMark/>
          </w:tcPr>
          <w:p w14:paraId="442AB17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Workman Brook</w:t>
            </w:r>
          </w:p>
        </w:tc>
        <w:tc>
          <w:tcPr>
            <w:tcW w:w="2539" w:type="dxa"/>
            <w:tcBorders>
              <w:top w:val="nil"/>
              <w:left w:val="nil"/>
              <w:bottom w:val="single" w:sz="4" w:space="0" w:color="auto"/>
              <w:right w:val="single" w:sz="4" w:space="0" w:color="auto"/>
            </w:tcBorders>
            <w:shd w:val="clear" w:color="auto" w:fill="auto"/>
            <w:noWrap/>
            <w:vAlign w:val="bottom"/>
            <w:hideMark/>
          </w:tcPr>
          <w:p w14:paraId="34E7FD1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west of East Colrain Road, Colrain (drains wetland) to confluence with Green River, Colrain.</w:t>
            </w:r>
          </w:p>
        </w:tc>
        <w:tc>
          <w:tcPr>
            <w:tcW w:w="767" w:type="dxa"/>
            <w:tcBorders>
              <w:top w:val="nil"/>
              <w:left w:val="nil"/>
              <w:bottom w:val="single" w:sz="4" w:space="0" w:color="auto"/>
              <w:right w:val="single" w:sz="4" w:space="0" w:color="auto"/>
            </w:tcBorders>
            <w:shd w:val="clear" w:color="auto" w:fill="auto"/>
            <w:noWrap/>
            <w:vAlign w:val="bottom"/>
            <w:hideMark/>
          </w:tcPr>
          <w:p w14:paraId="42E494A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1.4</w:t>
            </w:r>
          </w:p>
        </w:tc>
        <w:tc>
          <w:tcPr>
            <w:tcW w:w="1119" w:type="dxa"/>
            <w:tcBorders>
              <w:top w:val="nil"/>
              <w:left w:val="nil"/>
              <w:bottom w:val="single" w:sz="4" w:space="0" w:color="auto"/>
              <w:right w:val="single" w:sz="4" w:space="0" w:color="auto"/>
            </w:tcBorders>
            <w:shd w:val="clear" w:color="auto" w:fill="auto"/>
            <w:noWrap/>
            <w:vAlign w:val="bottom"/>
            <w:hideMark/>
          </w:tcPr>
          <w:p w14:paraId="562685F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 (PWS, ORW, HQW, CWF)</w:t>
            </w:r>
          </w:p>
        </w:tc>
        <w:tc>
          <w:tcPr>
            <w:tcW w:w="1433" w:type="dxa"/>
            <w:tcBorders>
              <w:top w:val="nil"/>
              <w:left w:val="nil"/>
              <w:bottom w:val="single" w:sz="4" w:space="0" w:color="auto"/>
              <w:right w:val="single" w:sz="4" w:space="0" w:color="auto"/>
            </w:tcBorders>
            <w:shd w:val="clear" w:color="auto" w:fill="auto"/>
            <w:noWrap/>
            <w:vAlign w:val="bottom"/>
            <w:hideMark/>
          </w:tcPr>
          <w:p w14:paraId="1EEECF7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010802030402</w:t>
            </w:r>
          </w:p>
        </w:tc>
        <w:tc>
          <w:tcPr>
            <w:tcW w:w="1195" w:type="dxa"/>
            <w:tcBorders>
              <w:top w:val="nil"/>
              <w:left w:val="nil"/>
              <w:bottom w:val="single" w:sz="4" w:space="0" w:color="auto"/>
              <w:right w:val="single" w:sz="4" w:space="0" w:color="auto"/>
            </w:tcBorders>
            <w:shd w:val="clear" w:color="auto" w:fill="auto"/>
            <w:noWrap/>
            <w:vAlign w:val="bottom"/>
            <w:hideMark/>
          </w:tcPr>
          <w:p w14:paraId="4A98F30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Green River</w:t>
            </w:r>
          </w:p>
        </w:tc>
        <w:tc>
          <w:tcPr>
            <w:tcW w:w="672" w:type="dxa"/>
            <w:tcBorders>
              <w:top w:val="nil"/>
              <w:left w:val="nil"/>
              <w:bottom w:val="single" w:sz="4" w:space="0" w:color="auto"/>
              <w:right w:val="single" w:sz="4" w:space="0" w:color="auto"/>
            </w:tcBorders>
            <w:shd w:val="clear" w:color="auto" w:fill="auto"/>
            <w:noWrap/>
            <w:vAlign w:val="bottom"/>
            <w:hideMark/>
          </w:tcPr>
          <w:p w14:paraId="68B0FAC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50.7</w:t>
            </w:r>
          </w:p>
        </w:tc>
        <w:tc>
          <w:tcPr>
            <w:tcW w:w="672" w:type="dxa"/>
            <w:tcBorders>
              <w:top w:val="nil"/>
              <w:left w:val="nil"/>
              <w:bottom w:val="single" w:sz="4" w:space="0" w:color="auto"/>
              <w:right w:val="single" w:sz="4" w:space="0" w:color="auto"/>
            </w:tcBorders>
            <w:shd w:val="clear" w:color="auto" w:fill="auto"/>
            <w:noWrap/>
            <w:vAlign w:val="bottom"/>
            <w:hideMark/>
          </w:tcPr>
          <w:p w14:paraId="6890D7C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11.91</w:t>
            </w:r>
          </w:p>
        </w:tc>
        <w:tc>
          <w:tcPr>
            <w:tcW w:w="672" w:type="dxa"/>
            <w:tcBorders>
              <w:top w:val="nil"/>
              <w:left w:val="nil"/>
              <w:bottom w:val="single" w:sz="4" w:space="0" w:color="auto"/>
              <w:right w:val="single" w:sz="4" w:space="0" w:color="auto"/>
            </w:tcBorders>
            <w:shd w:val="clear" w:color="auto" w:fill="auto"/>
            <w:noWrap/>
            <w:vAlign w:val="bottom"/>
            <w:hideMark/>
          </w:tcPr>
          <w:p w14:paraId="17B34F2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56.78</w:t>
            </w:r>
          </w:p>
        </w:tc>
        <w:tc>
          <w:tcPr>
            <w:tcW w:w="672" w:type="dxa"/>
            <w:tcBorders>
              <w:top w:val="nil"/>
              <w:left w:val="nil"/>
              <w:bottom w:val="single" w:sz="4" w:space="0" w:color="auto"/>
              <w:right w:val="single" w:sz="4" w:space="0" w:color="auto"/>
            </w:tcBorders>
            <w:shd w:val="clear" w:color="auto" w:fill="auto"/>
            <w:noWrap/>
            <w:vAlign w:val="bottom"/>
            <w:hideMark/>
          </w:tcPr>
          <w:p w14:paraId="54EF6A4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65.19</w:t>
            </w:r>
          </w:p>
        </w:tc>
        <w:tc>
          <w:tcPr>
            <w:tcW w:w="617" w:type="dxa"/>
            <w:tcBorders>
              <w:top w:val="nil"/>
              <w:left w:val="nil"/>
              <w:bottom w:val="single" w:sz="4" w:space="0" w:color="auto"/>
              <w:right w:val="single" w:sz="4" w:space="0" w:color="auto"/>
            </w:tcBorders>
            <w:shd w:val="clear" w:color="auto" w:fill="auto"/>
            <w:noWrap/>
            <w:vAlign w:val="bottom"/>
            <w:hideMark/>
          </w:tcPr>
          <w:p w14:paraId="7FCDC01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37</w:t>
            </w:r>
          </w:p>
        </w:tc>
        <w:tc>
          <w:tcPr>
            <w:tcW w:w="1100" w:type="dxa"/>
            <w:tcBorders>
              <w:top w:val="nil"/>
              <w:left w:val="nil"/>
              <w:bottom w:val="single" w:sz="4" w:space="0" w:color="auto"/>
              <w:right w:val="single" w:sz="4" w:space="0" w:color="auto"/>
            </w:tcBorders>
            <w:shd w:val="clear" w:color="auto" w:fill="auto"/>
            <w:noWrap/>
            <w:vAlign w:val="bottom"/>
            <w:hideMark/>
          </w:tcPr>
          <w:p w14:paraId="13504F4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0AFE7E4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w:t>
            </w:r>
          </w:p>
        </w:tc>
        <w:tc>
          <w:tcPr>
            <w:tcW w:w="810" w:type="dxa"/>
            <w:tcBorders>
              <w:top w:val="nil"/>
              <w:left w:val="nil"/>
              <w:bottom w:val="single" w:sz="4" w:space="0" w:color="auto"/>
              <w:right w:val="single" w:sz="4" w:space="0" w:color="auto"/>
            </w:tcBorders>
            <w:shd w:val="clear" w:color="auto" w:fill="auto"/>
            <w:noWrap/>
            <w:vAlign w:val="bottom"/>
            <w:hideMark/>
          </w:tcPr>
          <w:p w14:paraId="603E828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5922DCC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77.56</w:t>
            </w:r>
          </w:p>
        </w:tc>
        <w:tc>
          <w:tcPr>
            <w:tcW w:w="810" w:type="dxa"/>
            <w:tcBorders>
              <w:top w:val="nil"/>
              <w:left w:val="nil"/>
              <w:bottom w:val="single" w:sz="4" w:space="0" w:color="auto"/>
              <w:right w:val="single" w:sz="4" w:space="0" w:color="auto"/>
            </w:tcBorders>
            <w:shd w:val="clear" w:color="auto" w:fill="auto"/>
            <w:noWrap/>
            <w:vAlign w:val="bottom"/>
            <w:hideMark/>
          </w:tcPr>
          <w:p w14:paraId="297D50D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4792C33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0.49</w:t>
            </w:r>
          </w:p>
        </w:tc>
        <w:tc>
          <w:tcPr>
            <w:tcW w:w="1251" w:type="dxa"/>
            <w:tcBorders>
              <w:top w:val="nil"/>
              <w:left w:val="nil"/>
              <w:bottom w:val="single" w:sz="4" w:space="0" w:color="auto"/>
              <w:right w:val="single" w:sz="8" w:space="0" w:color="auto"/>
            </w:tcBorders>
            <w:shd w:val="clear" w:color="auto" w:fill="auto"/>
            <w:noWrap/>
            <w:vAlign w:val="bottom"/>
            <w:hideMark/>
          </w:tcPr>
          <w:p w14:paraId="6458B60D"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7E8C2776"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83BF50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6F3400D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3911C04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MA33-98</w:t>
            </w:r>
          </w:p>
        </w:tc>
        <w:tc>
          <w:tcPr>
            <w:tcW w:w="1133" w:type="dxa"/>
            <w:tcBorders>
              <w:top w:val="nil"/>
              <w:left w:val="nil"/>
              <w:bottom w:val="single" w:sz="4" w:space="0" w:color="auto"/>
              <w:right w:val="single" w:sz="4" w:space="0" w:color="auto"/>
            </w:tcBorders>
            <w:shd w:val="clear" w:color="auto" w:fill="auto"/>
            <w:noWrap/>
            <w:vAlign w:val="bottom"/>
            <w:hideMark/>
          </w:tcPr>
          <w:p w14:paraId="790B35A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Stafford Brook</w:t>
            </w:r>
          </w:p>
        </w:tc>
        <w:tc>
          <w:tcPr>
            <w:tcW w:w="2539" w:type="dxa"/>
            <w:tcBorders>
              <w:top w:val="nil"/>
              <w:left w:val="nil"/>
              <w:bottom w:val="single" w:sz="4" w:space="0" w:color="auto"/>
              <w:right w:val="single" w:sz="4" w:space="0" w:color="auto"/>
            </w:tcBorders>
            <w:shd w:val="clear" w:color="auto" w:fill="auto"/>
            <w:noWrap/>
            <w:vAlign w:val="bottom"/>
            <w:hideMark/>
          </w:tcPr>
          <w:p w14:paraId="3E15D57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south of East Colrain Road, Colrain to confluence with Green River, Colrain.</w:t>
            </w:r>
          </w:p>
        </w:tc>
        <w:tc>
          <w:tcPr>
            <w:tcW w:w="767" w:type="dxa"/>
            <w:tcBorders>
              <w:top w:val="nil"/>
              <w:left w:val="nil"/>
              <w:bottom w:val="single" w:sz="4" w:space="0" w:color="auto"/>
              <w:right w:val="single" w:sz="4" w:space="0" w:color="auto"/>
            </w:tcBorders>
            <w:shd w:val="clear" w:color="auto" w:fill="auto"/>
            <w:noWrap/>
            <w:vAlign w:val="bottom"/>
            <w:hideMark/>
          </w:tcPr>
          <w:p w14:paraId="66AAAD2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1.4</w:t>
            </w:r>
          </w:p>
        </w:tc>
        <w:tc>
          <w:tcPr>
            <w:tcW w:w="1119" w:type="dxa"/>
            <w:tcBorders>
              <w:top w:val="nil"/>
              <w:left w:val="nil"/>
              <w:bottom w:val="single" w:sz="4" w:space="0" w:color="auto"/>
              <w:right w:val="single" w:sz="4" w:space="0" w:color="auto"/>
            </w:tcBorders>
            <w:shd w:val="clear" w:color="auto" w:fill="auto"/>
            <w:noWrap/>
            <w:vAlign w:val="bottom"/>
            <w:hideMark/>
          </w:tcPr>
          <w:p w14:paraId="3CC1FEE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 (PWS, ORW, HQW, CWF)</w:t>
            </w:r>
          </w:p>
        </w:tc>
        <w:tc>
          <w:tcPr>
            <w:tcW w:w="1433" w:type="dxa"/>
            <w:tcBorders>
              <w:top w:val="nil"/>
              <w:left w:val="nil"/>
              <w:bottom w:val="single" w:sz="4" w:space="0" w:color="auto"/>
              <w:right w:val="single" w:sz="4" w:space="0" w:color="auto"/>
            </w:tcBorders>
            <w:shd w:val="clear" w:color="auto" w:fill="auto"/>
            <w:noWrap/>
            <w:vAlign w:val="bottom"/>
            <w:hideMark/>
          </w:tcPr>
          <w:p w14:paraId="795D755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010802030402</w:t>
            </w:r>
          </w:p>
        </w:tc>
        <w:tc>
          <w:tcPr>
            <w:tcW w:w="1195" w:type="dxa"/>
            <w:tcBorders>
              <w:top w:val="nil"/>
              <w:left w:val="nil"/>
              <w:bottom w:val="single" w:sz="4" w:space="0" w:color="auto"/>
              <w:right w:val="single" w:sz="4" w:space="0" w:color="auto"/>
            </w:tcBorders>
            <w:shd w:val="clear" w:color="auto" w:fill="auto"/>
            <w:noWrap/>
            <w:vAlign w:val="bottom"/>
            <w:hideMark/>
          </w:tcPr>
          <w:p w14:paraId="116B104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Green River</w:t>
            </w:r>
          </w:p>
        </w:tc>
        <w:tc>
          <w:tcPr>
            <w:tcW w:w="672" w:type="dxa"/>
            <w:tcBorders>
              <w:top w:val="nil"/>
              <w:left w:val="nil"/>
              <w:bottom w:val="single" w:sz="4" w:space="0" w:color="auto"/>
              <w:right w:val="single" w:sz="4" w:space="0" w:color="auto"/>
            </w:tcBorders>
            <w:shd w:val="clear" w:color="auto" w:fill="auto"/>
            <w:noWrap/>
            <w:vAlign w:val="bottom"/>
            <w:hideMark/>
          </w:tcPr>
          <w:p w14:paraId="535D2C5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50.7</w:t>
            </w:r>
          </w:p>
        </w:tc>
        <w:tc>
          <w:tcPr>
            <w:tcW w:w="672" w:type="dxa"/>
            <w:tcBorders>
              <w:top w:val="nil"/>
              <w:left w:val="nil"/>
              <w:bottom w:val="single" w:sz="4" w:space="0" w:color="auto"/>
              <w:right w:val="single" w:sz="4" w:space="0" w:color="auto"/>
            </w:tcBorders>
            <w:shd w:val="clear" w:color="auto" w:fill="auto"/>
            <w:noWrap/>
            <w:vAlign w:val="bottom"/>
            <w:hideMark/>
          </w:tcPr>
          <w:p w14:paraId="387A112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11.91</w:t>
            </w:r>
          </w:p>
        </w:tc>
        <w:tc>
          <w:tcPr>
            <w:tcW w:w="672" w:type="dxa"/>
            <w:tcBorders>
              <w:top w:val="nil"/>
              <w:left w:val="nil"/>
              <w:bottom w:val="single" w:sz="4" w:space="0" w:color="auto"/>
              <w:right w:val="single" w:sz="4" w:space="0" w:color="auto"/>
            </w:tcBorders>
            <w:shd w:val="clear" w:color="auto" w:fill="auto"/>
            <w:noWrap/>
            <w:vAlign w:val="bottom"/>
            <w:hideMark/>
          </w:tcPr>
          <w:p w14:paraId="3DF16E1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56.78</w:t>
            </w:r>
          </w:p>
        </w:tc>
        <w:tc>
          <w:tcPr>
            <w:tcW w:w="672" w:type="dxa"/>
            <w:tcBorders>
              <w:top w:val="nil"/>
              <w:left w:val="nil"/>
              <w:bottom w:val="single" w:sz="4" w:space="0" w:color="auto"/>
              <w:right w:val="single" w:sz="4" w:space="0" w:color="auto"/>
            </w:tcBorders>
            <w:shd w:val="clear" w:color="auto" w:fill="auto"/>
            <w:noWrap/>
            <w:vAlign w:val="bottom"/>
            <w:hideMark/>
          </w:tcPr>
          <w:p w14:paraId="721A6A6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65.19</w:t>
            </w:r>
          </w:p>
        </w:tc>
        <w:tc>
          <w:tcPr>
            <w:tcW w:w="617" w:type="dxa"/>
            <w:tcBorders>
              <w:top w:val="nil"/>
              <w:left w:val="nil"/>
              <w:bottom w:val="single" w:sz="4" w:space="0" w:color="auto"/>
              <w:right w:val="single" w:sz="4" w:space="0" w:color="auto"/>
            </w:tcBorders>
            <w:shd w:val="clear" w:color="auto" w:fill="auto"/>
            <w:noWrap/>
            <w:vAlign w:val="bottom"/>
            <w:hideMark/>
          </w:tcPr>
          <w:p w14:paraId="7A702A9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37</w:t>
            </w:r>
          </w:p>
        </w:tc>
        <w:tc>
          <w:tcPr>
            <w:tcW w:w="1100" w:type="dxa"/>
            <w:tcBorders>
              <w:top w:val="nil"/>
              <w:left w:val="nil"/>
              <w:bottom w:val="single" w:sz="4" w:space="0" w:color="auto"/>
              <w:right w:val="single" w:sz="4" w:space="0" w:color="auto"/>
            </w:tcBorders>
            <w:shd w:val="clear" w:color="auto" w:fill="auto"/>
            <w:noWrap/>
            <w:vAlign w:val="bottom"/>
            <w:hideMark/>
          </w:tcPr>
          <w:p w14:paraId="3C1F8A0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20FDE80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w:t>
            </w:r>
          </w:p>
        </w:tc>
        <w:tc>
          <w:tcPr>
            <w:tcW w:w="810" w:type="dxa"/>
            <w:tcBorders>
              <w:top w:val="nil"/>
              <w:left w:val="nil"/>
              <w:bottom w:val="single" w:sz="4" w:space="0" w:color="auto"/>
              <w:right w:val="single" w:sz="4" w:space="0" w:color="auto"/>
            </w:tcBorders>
            <w:shd w:val="clear" w:color="auto" w:fill="auto"/>
            <w:noWrap/>
            <w:vAlign w:val="bottom"/>
            <w:hideMark/>
          </w:tcPr>
          <w:p w14:paraId="47BC5AE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FF8D08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77.56</w:t>
            </w:r>
          </w:p>
        </w:tc>
        <w:tc>
          <w:tcPr>
            <w:tcW w:w="810" w:type="dxa"/>
            <w:tcBorders>
              <w:top w:val="nil"/>
              <w:left w:val="nil"/>
              <w:bottom w:val="single" w:sz="4" w:space="0" w:color="auto"/>
              <w:right w:val="single" w:sz="4" w:space="0" w:color="auto"/>
            </w:tcBorders>
            <w:shd w:val="clear" w:color="auto" w:fill="auto"/>
            <w:noWrap/>
            <w:vAlign w:val="bottom"/>
            <w:hideMark/>
          </w:tcPr>
          <w:p w14:paraId="2765694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788450C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0.49</w:t>
            </w:r>
          </w:p>
        </w:tc>
        <w:tc>
          <w:tcPr>
            <w:tcW w:w="1251" w:type="dxa"/>
            <w:tcBorders>
              <w:top w:val="nil"/>
              <w:left w:val="nil"/>
              <w:bottom w:val="single" w:sz="4" w:space="0" w:color="auto"/>
              <w:right w:val="single" w:sz="8" w:space="0" w:color="auto"/>
            </w:tcBorders>
            <w:shd w:val="clear" w:color="auto" w:fill="auto"/>
            <w:noWrap/>
            <w:vAlign w:val="bottom"/>
            <w:hideMark/>
          </w:tcPr>
          <w:p w14:paraId="071CFFC0"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5DEE8E09" w14:textId="77777777" w:rsidTr="004B48E2">
        <w:trPr>
          <w:cantSplit/>
          <w:trHeight w:val="78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61D2DB5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7135940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2F7C172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MA33-99</w:t>
            </w:r>
          </w:p>
        </w:tc>
        <w:tc>
          <w:tcPr>
            <w:tcW w:w="1133" w:type="dxa"/>
            <w:tcBorders>
              <w:top w:val="nil"/>
              <w:left w:val="nil"/>
              <w:bottom w:val="single" w:sz="4" w:space="0" w:color="auto"/>
              <w:right w:val="single" w:sz="4" w:space="0" w:color="auto"/>
            </w:tcBorders>
            <w:shd w:val="clear" w:color="auto" w:fill="auto"/>
            <w:noWrap/>
            <w:vAlign w:val="bottom"/>
            <w:hideMark/>
          </w:tcPr>
          <w:p w14:paraId="4690E166" w14:textId="77777777" w:rsidR="000E0D84" w:rsidRPr="00042854" w:rsidRDefault="000E0D84" w:rsidP="004B48E2">
            <w:pPr>
              <w:rPr>
                <w:rFonts w:ascii="Calibri" w:hAnsi="Calibri"/>
                <w:color w:val="000000"/>
                <w:sz w:val="20"/>
                <w:szCs w:val="20"/>
              </w:rPr>
            </w:pPr>
            <w:proofErr w:type="spellStart"/>
            <w:r w:rsidRPr="00042854">
              <w:rPr>
                <w:rFonts w:ascii="Calibri" w:hAnsi="Calibri"/>
                <w:color w:val="000000"/>
                <w:sz w:val="20"/>
                <w:szCs w:val="20"/>
              </w:rPr>
              <w:t>Katley</w:t>
            </w:r>
            <w:proofErr w:type="spellEnd"/>
            <w:r w:rsidRPr="00042854">
              <w:rPr>
                <w:rFonts w:ascii="Calibri" w:hAnsi="Calibri"/>
                <w:color w:val="000000"/>
                <w:sz w:val="20"/>
                <w:szCs w:val="20"/>
              </w:rPr>
              <w:t xml:space="preserve"> Brook</w:t>
            </w:r>
          </w:p>
        </w:tc>
        <w:tc>
          <w:tcPr>
            <w:tcW w:w="2539" w:type="dxa"/>
            <w:tcBorders>
              <w:top w:val="nil"/>
              <w:left w:val="nil"/>
              <w:bottom w:val="single" w:sz="4" w:space="0" w:color="auto"/>
              <w:right w:val="single" w:sz="4" w:space="0" w:color="auto"/>
            </w:tcBorders>
            <w:shd w:val="clear" w:color="auto" w:fill="auto"/>
            <w:noWrap/>
            <w:vAlign w:val="bottom"/>
            <w:hideMark/>
          </w:tcPr>
          <w:p w14:paraId="3F23E2A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east of </w:t>
            </w:r>
            <w:proofErr w:type="spellStart"/>
            <w:r w:rsidRPr="00042854">
              <w:rPr>
                <w:rFonts w:ascii="Calibri" w:hAnsi="Calibri"/>
                <w:color w:val="000000"/>
                <w:sz w:val="20"/>
                <w:szCs w:val="20"/>
              </w:rPr>
              <w:t>Kately</w:t>
            </w:r>
            <w:proofErr w:type="spellEnd"/>
            <w:r w:rsidRPr="00042854">
              <w:rPr>
                <w:rFonts w:ascii="Calibri" w:hAnsi="Calibri"/>
                <w:color w:val="000000"/>
                <w:sz w:val="20"/>
                <w:szCs w:val="20"/>
              </w:rPr>
              <w:t xml:space="preserve"> Hill, Leyden to confluence with Green River, Leyden.</w:t>
            </w:r>
          </w:p>
        </w:tc>
        <w:tc>
          <w:tcPr>
            <w:tcW w:w="767" w:type="dxa"/>
            <w:tcBorders>
              <w:top w:val="nil"/>
              <w:left w:val="nil"/>
              <w:bottom w:val="single" w:sz="4" w:space="0" w:color="auto"/>
              <w:right w:val="single" w:sz="4" w:space="0" w:color="auto"/>
            </w:tcBorders>
            <w:shd w:val="clear" w:color="auto" w:fill="auto"/>
            <w:noWrap/>
            <w:vAlign w:val="bottom"/>
            <w:hideMark/>
          </w:tcPr>
          <w:p w14:paraId="5EBB811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1.3</w:t>
            </w:r>
          </w:p>
        </w:tc>
        <w:tc>
          <w:tcPr>
            <w:tcW w:w="1119" w:type="dxa"/>
            <w:tcBorders>
              <w:top w:val="nil"/>
              <w:left w:val="nil"/>
              <w:bottom w:val="single" w:sz="4" w:space="0" w:color="auto"/>
              <w:right w:val="single" w:sz="4" w:space="0" w:color="auto"/>
            </w:tcBorders>
            <w:shd w:val="clear" w:color="auto" w:fill="auto"/>
            <w:noWrap/>
            <w:vAlign w:val="bottom"/>
            <w:hideMark/>
          </w:tcPr>
          <w:p w14:paraId="5A53B6A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 (PWS, ORW, HQW, CWF)</w:t>
            </w:r>
          </w:p>
        </w:tc>
        <w:tc>
          <w:tcPr>
            <w:tcW w:w="1433" w:type="dxa"/>
            <w:tcBorders>
              <w:top w:val="nil"/>
              <w:left w:val="nil"/>
              <w:bottom w:val="single" w:sz="4" w:space="0" w:color="auto"/>
              <w:right w:val="single" w:sz="4" w:space="0" w:color="auto"/>
            </w:tcBorders>
            <w:shd w:val="clear" w:color="auto" w:fill="auto"/>
            <w:noWrap/>
            <w:vAlign w:val="bottom"/>
            <w:hideMark/>
          </w:tcPr>
          <w:p w14:paraId="58921A9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010802030402</w:t>
            </w:r>
          </w:p>
        </w:tc>
        <w:tc>
          <w:tcPr>
            <w:tcW w:w="1195" w:type="dxa"/>
            <w:tcBorders>
              <w:top w:val="nil"/>
              <w:left w:val="nil"/>
              <w:bottom w:val="single" w:sz="4" w:space="0" w:color="auto"/>
              <w:right w:val="single" w:sz="4" w:space="0" w:color="auto"/>
            </w:tcBorders>
            <w:shd w:val="clear" w:color="auto" w:fill="auto"/>
            <w:noWrap/>
            <w:vAlign w:val="bottom"/>
            <w:hideMark/>
          </w:tcPr>
          <w:p w14:paraId="78125C4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Green River</w:t>
            </w:r>
          </w:p>
        </w:tc>
        <w:tc>
          <w:tcPr>
            <w:tcW w:w="672" w:type="dxa"/>
            <w:tcBorders>
              <w:top w:val="nil"/>
              <w:left w:val="nil"/>
              <w:bottom w:val="single" w:sz="4" w:space="0" w:color="auto"/>
              <w:right w:val="single" w:sz="4" w:space="0" w:color="auto"/>
            </w:tcBorders>
            <w:shd w:val="clear" w:color="auto" w:fill="auto"/>
            <w:noWrap/>
            <w:vAlign w:val="bottom"/>
            <w:hideMark/>
          </w:tcPr>
          <w:p w14:paraId="736C138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50.7</w:t>
            </w:r>
          </w:p>
        </w:tc>
        <w:tc>
          <w:tcPr>
            <w:tcW w:w="672" w:type="dxa"/>
            <w:tcBorders>
              <w:top w:val="nil"/>
              <w:left w:val="nil"/>
              <w:bottom w:val="single" w:sz="4" w:space="0" w:color="auto"/>
              <w:right w:val="single" w:sz="4" w:space="0" w:color="auto"/>
            </w:tcBorders>
            <w:shd w:val="clear" w:color="auto" w:fill="auto"/>
            <w:noWrap/>
            <w:vAlign w:val="bottom"/>
            <w:hideMark/>
          </w:tcPr>
          <w:p w14:paraId="1436BB6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11.91</w:t>
            </w:r>
          </w:p>
        </w:tc>
        <w:tc>
          <w:tcPr>
            <w:tcW w:w="672" w:type="dxa"/>
            <w:tcBorders>
              <w:top w:val="nil"/>
              <w:left w:val="nil"/>
              <w:bottom w:val="single" w:sz="4" w:space="0" w:color="auto"/>
              <w:right w:val="single" w:sz="4" w:space="0" w:color="auto"/>
            </w:tcBorders>
            <w:shd w:val="clear" w:color="auto" w:fill="auto"/>
            <w:noWrap/>
            <w:vAlign w:val="bottom"/>
            <w:hideMark/>
          </w:tcPr>
          <w:p w14:paraId="12C0144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56.78</w:t>
            </w:r>
          </w:p>
        </w:tc>
        <w:tc>
          <w:tcPr>
            <w:tcW w:w="672" w:type="dxa"/>
            <w:tcBorders>
              <w:top w:val="nil"/>
              <w:left w:val="nil"/>
              <w:bottom w:val="single" w:sz="4" w:space="0" w:color="auto"/>
              <w:right w:val="single" w:sz="4" w:space="0" w:color="auto"/>
            </w:tcBorders>
            <w:shd w:val="clear" w:color="auto" w:fill="auto"/>
            <w:noWrap/>
            <w:vAlign w:val="bottom"/>
            <w:hideMark/>
          </w:tcPr>
          <w:p w14:paraId="6DD74BB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65.19</w:t>
            </w:r>
          </w:p>
        </w:tc>
        <w:tc>
          <w:tcPr>
            <w:tcW w:w="617" w:type="dxa"/>
            <w:tcBorders>
              <w:top w:val="nil"/>
              <w:left w:val="nil"/>
              <w:bottom w:val="single" w:sz="4" w:space="0" w:color="auto"/>
              <w:right w:val="single" w:sz="4" w:space="0" w:color="auto"/>
            </w:tcBorders>
            <w:shd w:val="clear" w:color="auto" w:fill="auto"/>
            <w:noWrap/>
            <w:vAlign w:val="bottom"/>
            <w:hideMark/>
          </w:tcPr>
          <w:p w14:paraId="7780E72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37</w:t>
            </w:r>
          </w:p>
        </w:tc>
        <w:tc>
          <w:tcPr>
            <w:tcW w:w="1100" w:type="dxa"/>
            <w:tcBorders>
              <w:top w:val="nil"/>
              <w:left w:val="nil"/>
              <w:bottom w:val="single" w:sz="4" w:space="0" w:color="auto"/>
              <w:right w:val="single" w:sz="4" w:space="0" w:color="auto"/>
            </w:tcBorders>
            <w:shd w:val="clear" w:color="auto" w:fill="auto"/>
            <w:noWrap/>
            <w:vAlign w:val="bottom"/>
            <w:hideMark/>
          </w:tcPr>
          <w:p w14:paraId="273183A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3193D96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w:t>
            </w:r>
          </w:p>
        </w:tc>
        <w:tc>
          <w:tcPr>
            <w:tcW w:w="810" w:type="dxa"/>
            <w:tcBorders>
              <w:top w:val="nil"/>
              <w:left w:val="nil"/>
              <w:bottom w:val="single" w:sz="4" w:space="0" w:color="auto"/>
              <w:right w:val="single" w:sz="4" w:space="0" w:color="auto"/>
            </w:tcBorders>
            <w:shd w:val="clear" w:color="auto" w:fill="auto"/>
            <w:noWrap/>
            <w:vAlign w:val="bottom"/>
            <w:hideMark/>
          </w:tcPr>
          <w:p w14:paraId="100858C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B4296A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77.56</w:t>
            </w:r>
          </w:p>
        </w:tc>
        <w:tc>
          <w:tcPr>
            <w:tcW w:w="810" w:type="dxa"/>
            <w:tcBorders>
              <w:top w:val="nil"/>
              <w:left w:val="nil"/>
              <w:bottom w:val="single" w:sz="4" w:space="0" w:color="auto"/>
              <w:right w:val="single" w:sz="4" w:space="0" w:color="auto"/>
            </w:tcBorders>
            <w:shd w:val="clear" w:color="auto" w:fill="auto"/>
            <w:noWrap/>
            <w:vAlign w:val="bottom"/>
            <w:hideMark/>
          </w:tcPr>
          <w:p w14:paraId="349A154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1630114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0.49</w:t>
            </w:r>
          </w:p>
        </w:tc>
        <w:tc>
          <w:tcPr>
            <w:tcW w:w="1251" w:type="dxa"/>
            <w:tcBorders>
              <w:top w:val="nil"/>
              <w:left w:val="nil"/>
              <w:bottom w:val="single" w:sz="4" w:space="0" w:color="auto"/>
              <w:right w:val="single" w:sz="8" w:space="0" w:color="auto"/>
            </w:tcBorders>
            <w:shd w:val="clear" w:color="auto" w:fill="auto"/>
            <w:noWrap/>
            <w:vAlign w:val="bottom"/>
            <w:hideMark/>
          </w:tcPr>
          <w:p w14:paraId="4D129BC4"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52787FA0"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3CBD55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5DC393C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33088C0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MA33-28</w:t>
            </w:r>
          </w:p>
        </w:tc>
        <w:tc>
          <w:tcPr>
            <w:tcW w:w="1133" w:type="dxa"/>
            <w:tcBorders>
              <w:top w:val="nil"/>
              <w:left w:val="nil"/>
              <w:bottom w:val="single" w:sz="4" w:space="0" w:color="auto"/>
              <w:right w:val="single" w:sz="4" w:space="0" w:color="auto"/>
            </w:tcBorders>
            <w:shd w:val="clear" w:color="auto" w:fill="auto"/>
            <w:noWrap/>
            <w:vAlign w:val="bottom"/>
            <w:hideMark/>
          </w:tcPr>
          <w:p w14:paraId="69F11A3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Green River</w:t>
            </w:r>
          </w:p>
        </w:tc>
        <w:tc>
          <w:tcPr>
            <w:tcW w:w="2539" w:type="dxa"/>
            <w:tcBorders>
              <w:top w:val="nil"/>
              <w:left w:val="nil"/>
              <w:bottom w:val="single" w:sz="4" w:space="0" w:color="auto"/>
              <w:right w:val="single" w:sz="4" w:space="0" w:color="auto"/>
            </w:tcBorders>
            <w:shd w:val="clear" w:color="auto" w:fill="auto"/>
            <w:noWrap/>
            <w:vAlign w:val="bottom"/>
            <w:hideMark/>
          </w:tcPr>
          <w:p w14:paraId="6186E3B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Vermont line, Colrain to water supply dam north of Eunice Williams Drive (Pumping Station Dam, National ID MA02291), Greenfield (formerly part of MA33-09).</w:t>
            </w:r>
          </w:p>
        </w:tc>
        <w:tc>
          <w:tcPr>
            <w:tcW w:w="767" w:type="dxa"/>
            <w:tcBorders>
              <w:top w:val="nil"/>
              <w:left w:val="nil"/>
              <w:bottom w:val="single" w:sz="4" w:space="0" w:color="auto"/>
              <w:right w:val="single" w:sz="4" w:space="0" w:color="auto"/>
            </w:tcBorders>
            <w:shd w:val="clear" w:color="auto" w:fill="auto"/>
            <w:noWrap/>
            <w:vAlign w:val="bottom"/>
            <w:hideMark/>
          </w:tcPr>
          <w:p w14:paraId="0EDA4DA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8.4</w:t>
            </w:r>
          </w:p>
        </w:tc>
        <w:tc>
          <w:tcPr>
            <w:tcW w:w="1119" w:type="dxa"/>
            <w:tcBorders>
              <w:top w:val="nil"/>
              <w:left w:val="nil"/>
              <w:bottom w:val="single" w:sz="4" w:space="0" w:color="auto"/>
              <w:right w:val="single" w:sz="4" w:space="0" w:color="auto"/>
            </w:tcBorders>
            <w:shd w:val="clear" w:color="auto" w:fill="auto"/>
            <w:noWrap/>
            <w:vAlign w:val="bottom"/>
            <w:hideMark/>
          </w:tcPr>
          <w:p w14:paraId="67E2C52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 (PWS, ORW, HQW, CWF)</w:t>
            </w:r>
          </w:p>
        </w:tc>
        <w:tc>
          <w:tcPr>
            <w:tcW w:w="1433" w:type="dxa"/>
            <w:tcBorders>
              <w:top w:val="nil"/>
              <w:left w:val="nil"/>
              <w:bottom w:val="single" w:sz="4" w:space="0" w:color="auto"/>
              <w:right w:val="single" w:sz="4" w:space="0" w:color="auto"/>
            </w:tcBorders>
            <w:shd w:val="clear" w:color="auto" w:fill="auto"/>
            <w:noWrap/>
            <w:vAlign w:val="bottom"/>
            <w:hideMark/>
          </w:tcPr>
          <w:p w14:paraId="01B26B2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010802030402</w:t>
            </w:r>
          </w:p>
        </w:tc>
        <w:tc>
          <w:tcPr>
            <w:tcW w:w="1195" w:type="dxa"/>
            <w:tcBorders>
              <w:top w:val="nil"/>
              <w:left w:val="nil"/>
              <w:bottom w:val="single" w:sz="4" w:space="0" w:color="auto"/>
              <w:right w:val="single" w:sz="4" w:space="0" w:color="auto"/>
            </w:tcBorders>
            <w:shd w:val="clear" w:color="auto" w:fill="auto"/>
            <w:noWrap/>
            <w:vAlign w:val="bottom"/>
            <w:hideMark/>
          </w:tcPr>
          <w:p w14:paraId="34C6301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Green River</w:t>
            </w:r>
          </w:p>
        </w:tc>
        <w:tc>
          <w:tcPr>
            <w:tcW w:w="672" w:type="dxa"/>
            <w:tcBorders>
              <w:top w:val="nil"/>
              <w:left w:val="nil"/>
              <w:bottom w:val="single" w:sz="4" w:space="0" w:color="auto"/>
              <w:right w:val="single" w:sz="4" w:space="0" w:color="auto"/>
            </w:tcBorders>
            <w:shd w:val="clear" w:color="auto" w:fill="auto"/>
            <w:noWrap/>
            <w:vAlign w:val="bottom"/>
            <w:hideMark/>
          </w:tcPr>
          <w:p w14:paraId="322F58D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50.7</w:t>
            </w:r>
          </w:p>
        </w:tc>
        <w:tc>
          <w:tcPr>
            <w:tcW w:w="672" w:type="dxa"/>
            <w:tcBorders>
              <w:top w:val="nil"/>
              <w:left w:val="nil"/>
              <w:bottom w:val="single" w:sz="4" w:space="0" w:color="auto"/>
              <w:right w:val="single" w:sz="4" w:space="0" w:color="auto"/>
            </w:tcBorders>
            <w:shd w:val="clear" w:color="auto" w:fill="auto"/>
            <w:noWrap/>
            <w:vAlign w:val="bottom"/>
            <w:hideMark/>
          </w:tcPr>
          <w:p w14:paraId="5D701E5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11.91</w:t>
            </w:r>
          </w:p>
        </w:tc>
        <w:tc>
          <w:tcPr>
            <w:tcW w:w="672" w:type="dxa"/>
            <w:tcBorders>
              <w:top w:val="nil"/>
              <w:left w:val="nil"/>
              <w:bottom w:val="single" w:sz="4" w:space="0" w:color="auto"/>
              <w:right w:val="single" w:sz="4" w:space="0" w:color="auto"/>
            </w:tcBorders>
            <w:shd w:val="clear" w:color="auto" w:fill="auto"/>
            <w:noWrap/>
            <w:vAlign w:val="bottom"/>
            <w:hideMark/>
          </w:tcPr>
          <w:p w14:paraId="3148376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56.78</w:t>
            </w:r>
          </w:p>
        </w:tc>
        <w:tc>
          <w:tcPr>
            <w:tcW w:w="672" w:type="dxa"/>
            <w:tcBorders>
              <w:top w:val="nil"/>
              <w:left w:val="nil"/>
              <w:bottom w:val="single" w:sz="4" w:space="0" w:color="auto"/>
              <w:right w:val="single" w:sz="4" w:space="0" w:color="auto"/>
            </w:tcBorders>
            <w:shd w:val="clear" w:color="auto" w:fill="auto"/>
            <w:noWrap/>
            <w:vAlign w:val="bottom"/>
            <w:hideMark/>
          </w:tcPr>
          <w:p w14:paraId="3A82882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65.19</w:t>
            </w:r>
          </w:p>
        </w:tc>
        <w:tc>
          <w:tcPr>
            <w:tcW w:w="617" w:type="dxa"/>
            <w:tcBorders>
              <w:top w:val="nil"/>
              <w:left w:val="nil"/>
              <w:bottom w:val="single" w:sz="4" w:space="0" w:color="auto"/>
              <w:right w:val="single" w:sz="4" w:space="0" w:color="auto"/>
            </w:tcBorders>
            <w:shd w:val="clear" w:color="auto" w:fill="auto"/>
            <w:noWrap/>
            <w:vAlign w:val="bottom"/>
            <w:hideMark/>
          </w:tcPr>
          <w:p w14:paraId="3CADB47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37</w:t>
            </w:r>
          </w:p>
        </w:tc>
        <w:tc>
          <w:tcPr>
            <w:tcW w:w="1100" w:type="dxa"/>
            <w:tcBorders>
              <w:top w:val="nil"/>
              <w:left w:val="nil"/>
              <w:bottom w:val="single" w:sz="4" w:space="0" w:color="auto"/>
              <w:right w:val="single" w:sz="4" w:space="0" w:color="auto"/>
            </w:tcBorders>
            <w:shd w:val="clear" w:color="auto" w:fill="auto"/>
            <w:noWrap/>
            <w:vAlign w:val="bottom"/>
            <w:hideMark/>
          </w:tcPr>
          <w:p w14:paraId="6EF19FA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4685F89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w:t>
            </w:r>
          </w:p>
        </w:tc>
        <w:tc>
          <w:tcPr>
            <w:tcW w:w="810" w:type="dxa"/>
            <w:tcBorders>
              <w:top w:val="nil"/>
              <w:left w:val="nil"/>
              <w:bottom w:val="single" w:sz="4" w:space="0" w:color="auto"/>
              <w:right w:val="single" w:sz="4" w:space="0" w:color="auto"/>
            </w:tcBorders>
            <w:shd w:val="clear" w:color="auto" w:fill="auto"/>
            <w:noWrap/>
            <w:vAlign w:val="bottom"/>
            <w:hideMark/>
          </w:tcPr>
          <w:p w14:paraId="1C9ECAE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2DA675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77.56</w:t>
            </w:r>
          </w:p>
        </w:tc>
        <w:tc>
          <w:tcPr>
            <w:tcW w:w="810" w:type="dxa"/>
            <w:tcBorders>
              <w:top w:val="nil"/>
              <w:left w:val="nil"/>
              <w:bottom w:val="single" w:sz="4" w:space="0" w:color="auto"/>
              <w:right w:val="single" w:sz="4" w:space="0" w:color="auto"/>
            </w:tcBorders>
            <w:shd w:val="clear" w:color="auto" w:fill="auto"/>
            <w:noWrap/>
            <w:vAlign w:val="bottom"/>
            <w:hideMark/>
          </w:tcPr>
          <w:p w14:paraId="5FBB5EA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322A212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0.49</w:t>
            </w:r>
          </w:p>
        </w:tc>
        <w:tc>
          <w:tcPr>
            <w:tcW w:w="1251" w:type="dxa"/>
            <w:tcBorders>
              <w:top w:val="nil"/>
              <w:left w:val="nil"/>
              <w:bottom w:val="single" w:sz="4" w:space="0" w:color="auto"/>
              <w:right w:val="single" w:sz="8" w:space="0" w:color="auto"/>
            </w:tcBorders>
            <w:shd w:val="clear" w:color="auto" w:fill="auto"/>
            <w:noWrap/>
            <w:vAlign w:val="bottom"/>
            <w:hideMark/>
          </w:tcPr>
          <w:p w14:paraId="1546A6C5"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3C22AF89"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3C4EF7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33</w:t>
            </w:r>
          </w:p>
        </w:tc>
        <w:tc>
          <w:tcPr>
            <w:tcW w:w="1192" w:type="dxa"/>
            <w:tcBorders>
              <w:top w:val="nil"/>
              <w:left w:val="nil"/>
              <w:bottom w:val="single" w:sz="4" w:space="0" w:color="auto"/>
              <w:right w:val="single" w:sz="4" w:space="0" w:color="auto"/>
            </w:tcBorders>
            <w:shd w:val="clear" w:color="auto" w:fill="auto"/>
            <w:noWrap/>
            <w:vAlign w:val="bottom"/>
            <w:hideMark/>
          </w:tcPr>
          <w:p w14:paraId="6523C05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279672B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MA33-49</w:t>
            </w:r>
          </w:p>
        </w:tc>
        <w:tc>
          <w:tcPr>
            <w:tcW w:w="1133" w:type="dxa"/>
            <w:tcBorders>
              <w:top w:val="nil"/>
              <w:left w:val="nil"/>
              <w:bottom w:val="single" w:sz="4" w:space="0" w:color="auto"/>
              <w:right w:val="single" w:sz="4" w:space="0" w:color="auto"/>
            </w:tcBorders>
            <w:shd w:val="clear" w:color="auto" w:fill="auto"/>
            <w:noWrap/>
            <w:vAlign w:val="bottom"/>
            <w:hideMark/>
          </w:tcPr>
          <w:p w14:paraId="51BCB22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East Glen Brook</w:t>
            </w:r>
          </w:p>
        </w:tc>
        <w:tc>
          <w:tcPr>
            <w:tcW w:w="2539" w:type="dxa"/>
            <w:tcBorders>
              <w:top w:val="nil"/>
              <w:left w:val="nil"/>
              <w:bottom w:val="single" w:sz="4" w:space="0" w:color="auto"/>
              <w:right w:val="single" w:sz="4" w:space="0" w:color="auto"/>
            </w:tcBorders>
            <w:shd w:val="clear" w:color="auto" w:fill="auto"/>
            <w:noWrap/>
            <w:vAlign w:val="bottom"/>
            <w:hideMark/>
          </w:tcPr>
          <w:p w14:paraId="4F0B2E7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north of East Glen Road, Leyden to inlet of Upper Greenfield Reservoir (Glen Brook Upper Reservoir), Leyden.</w:t>
            </w:r>
          </w:p>
        </w:tc>
        <w:tc>
          <w:tcPr>
            <w:tcW w:w="767" w:type="dxa"/>
            <w:tcBorders>
              <w:top w:val="nil"/>
              <w:left w:val="nil"/>
              <w:bottom w:val="single" w:sz="4" w:space="0" w:color="auto"/>
              <w:right w:val="single" w:sz="4" w:space="0" w:color="auto"/>
            </w:tcBorders>
            <w:shd w:val="clear" w:color="auto" w:fill="auto"/>
            <w:noWrap/>
            <w:vAlign w:val="bottom"/>
            <w:hideMark/>
          </w:tcPr>
          <w:p w14:paraId="7B01D90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1.9</w:t>
            </w:r>
          </w:p>
        </w:tc>
        <w:tc>
          <w:tcPr>
            <w:tcW w:w="1119" w:type="dxa"/>
            <w:tcBorders>
              <w:top w:val="nil"/>
              <w:left w:val="nil"/>
              <w:bottom w:val="single" w:sz="4" w:space="0" w:color="auto"/>
              <w:right w:val="single" w:sz="4" w:space="0" w:color="auto"/>
            </w:tcBorders>
            <w:shd w:val="clear" w:color="auto" w:fill="auto"/>
            <w:noWrap/>
            <w:vAlign w:val="bottom"/>
            <w:hideMark/>
          </w:tcPr>
          <w:p w14:paraId="10EFC6E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 (PWS, ORW)</w:t>
            </w:r>
          </w:p>
        </w:tc>
        <w:tc>
          <w:tcPr>
            <w:tcW w:w="1433" w:type="dxa"/>
            <w:tcBorders>
              <w:top w:val="nil"/>
              <w:left w:val="nil"/>
              <w:bottom w:val="single" w:sz="4" w:space="0" w:color="auto"/>
              <w:right w:val="single" w:sz="4" w:space="0" w:color="auto"/>
            </w:tcBorders>
            <w:shd w:val="clear" w:color="auto" w:fill="auto"/>
            <w:noWrap/>
            <w:vAlign w:val="bottom"/>
            <w:hideMark/>
          </w:tcPr>
          <w:p w14:paraId="59AF1C6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010802030402</w:t>
            </w:r>
          </w:p>
        </w:tc>
        <w:tc>
          <w:tcPr>
            <w:tcW w:w="1195" w:type="dxa"/>
            <w:tcBorders>
              <w:top w:val="nil"/>
              <w:left w:val="nil"/>
              <w:bottom w:val="single" w:sz="4" w:space="0" w:color="auto"/>
              <w:right w:val="single" w:sz="4" w:space="0" w:color="auto"/>
            </w:tcBorders>
            <w:shd w:val="clear" w:color="auto" w:fill="auto"/>
            <w:noWrap/>
            <w:vAlign w:val="bottom"/>
            <w:hideMark/>
          </w:tcPr>
          <w:p w14:paraId="2DE299D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Green River</w:t>
            </w:r>
          </w:p>
        </w:tc>
        <w:tc>
          <w:tcPr>
            <w:tcW w:w="672" w:type="dxa"/>
            <w:tcBorders>
              <w:top w:val="nil"/>
              <w:left w:val="nil"/>
              <w:bottom w:val="single" w:sz="4" w:space="0" w:color="auto"/>
              <w:right w:val="single" w:sz="4" w:space="0" w:color="auto"/>
            </w:tcBorders>
            <w:shd w:val="clear" w:color="auto" w:fill="auto"/>
            <w:noWrap/>
            <w:vAlign w:val="bottom"/>
            <w:hideMark/>
          </w:tcPr>
          <w:p w14:paraId="69351DA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50.7</w:t>
            </w:r>
          </w:p>
        </w:tc>
        <w:tc>
          <w:tcPr>
            <w:tcW w:w="672" w:type="dxa"/>
            <w:tcBorders>
              <w:top w:val="nil"/>
              <w:left w:val="nil"/>
              <w:bottom w:val="single" w:sz="4" w:space="0" w:color="auto"/>
              <w:right w:val="single" w:sz="4" w:space="0" w:color="auto"/>
            </w:tcBorders>
            <w:shd w:val="clear" w:color="auto" w:fill="auto"/>
            <w:noWrap/>
            <w:vAlign w:val="bottom"/>
            <w:hideMark/>
          </w:tcPr>
          <w:p w14:paraId="35BE96B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11.91</w:t>
            </w:r>
          </w:p>
        </w:tc>
        <w:tc>
          <w:tcPr>
            <w:tcW w:w="672" w:type="dxa"/>
            <w:tcBorders>
              <w:top w:val="nil"/>
              <w:left w:val="nil"/>
              <w:bottom w:val="single" w:sz="4" w:space="0" w:color="auto"/>
              <w:right w:val="single" w:sz="4" w:space="0" w:color="auto"/>
            </w:tcBorders>
            <w:shd w:val="clear" w:color="auto" w:fill="auto"/>
            <w:noWrap/>
            <w:vAlign w:val="bottom"/>
            <w:hideMark/>
          </w:tcPr>
          <w:p w14:paraId="6BA97DB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56.78</w:t>
            </w:r>
          </w:p>
        </w:tc>
        <w:tc>
          <w:tcPr>
            <w:tcW w:w="672" w:type="dxa"/>
            <w:tcBorders>
              <w:top w:val="nil"/>
              <w:left w:val="nil"/>
              <w:bottom w:val="single" w:sz="4" w:space="0" w:color="auto"/>
              <w:right w:val="single" w:sz="4" w:space="0" w:color="auto"/>
            </w:tcBorders>
            <w:shd w:val="clear" w:color="auto" w:fill="auto"/>
            <w:noWrap/>
            <w:vAlign w:val="bottom"/>
            <w:hideMark/>
          </w:tcPr>
          <w:p w14:paraId="6047CF8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65.19</w:t>
            </w:r>
          </w:p>
        </w:tc>
        <w:tc>
          <w:tcPr>
            <w:tcW w:w="617" w:type="dxa"/>
            <w:tcBorders>
              <w:top w:val="nil"/>
              <w:left w:val="nil"/>
              <w:bottom w:val="single" w:sz="4" w:space="0" w:color="auto"/>
              <w:right w:val="single" w:sz="4" w:space="0" w:color="auto"/>
            </w:tcBorders>
            <w:shd w:val="clear" w:color="auto" w:fill="auto"/>
            <w:noWrap/>
            <w:vAlign w:val="bottom"/>
            <w:hideMark/>
          </w:tcPr>
          <w:p w14:paraId="3DF090C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37</w:t>
            </w:r>
          </w:p>
        </w:tc>
        <w:tc>
          <w:tcPr>
            <w:tcW w:w="1100" w:type="dxa"/>
            <w:tcBorders>
              <w:top w:val="nil"/>
              <w:left w:val="nil"/>
              <w:bottom w:val="single" w:sz="4" w:space="0" w:color="auto"/>
              <w:right w:val="single" w:sz="4" w:space="0" w:color="auto"/>
            </w:tcBorders>
            <w:shd w:val="clear" w:color="auto" w:fill="auto"/>
            <w:noWrap/>
            <w:vAlign w:val="bottom"/>
            <w:hideMark/>
          </w:tcPr>
          <w:p w14:paraId="50EE36D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5DBAEA8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w:t>
            </w:r>
          </w:p>
        </w:tc>
        <w:tc>
          <w:tcPr>
            <w:tcW w:w="810" w:type="dxa"/>
            <w:tcBorders>
              <w:top w:val="nil"/>
              <w:left w:val="nil"/>
              <w:bottom w:val="single" w:sz="4" w:space="0" w:color="auto"/>
              <w:right w:val="single" w:sz="4" w:space="0" w:color="auto"/>
            </w:tcBorders>
            <w:shd w:val="clear" w:color="auto" w:fill="auto"/>
            <w:noWrap/>
            <w:vAlign w:val="bottom"/>
            <w:hideMark/>
          </w:tcPr>
          <w:p w14:paraId="66C4837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BF3D26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77.56</w:t>
            </w:r>
          </w:p>
        </w:tc>
        <w:tc>
          <w:tcPr>
            <w:tcW w:w="810" w:type="dxa"/>
            <w:tcBorders>
              <w:top w:val="nil"/>
              <w:left w:val="nil"/>
              <w:bottom w:val="single" w:sz="4" w:space="0" w:color="auto"/>
              <w:right w:val="single" w:sz="4" w:space="0" w:color="auto"/>
            </w:tcBorders>
            <w:shd w:val="clear" w:color="auto" w:fill="auto"/>
            <w:noWrap/>
            <w:vAlign w:val="bottom"/>
            <w:hideMark/>
          </w:tcPr>
          <w:p w14:paraId="73DAB9E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291A33D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0.49</w:t>
            </w:r>
          </w:p>
        </w:tc>
        <w:tc>
          <w:tcPr>
            <w:tcW w:w="1251" w:type="dxa"/>
            <w:tcBorders>
              <w:top w:val="nil"/>
              <w:left w:val="nil"/>
              <w:bottom w:val="single" w:sz="4" w:space="0" w:color="auto"/>
              <w:right w:val="single" w:sz="8" w:space="0" w:color="auto"/>
            </w:tcBorders>
            <w:shd w:val="clear" w:color="auto" w:fill="auto"/>
            <w:noWrap/>
            <w:vAlign w:val="bottom"/>
            <w:hideMark/>
          </w:tcPr>
          <w:p w14:paraId="6D42F0F4"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4B52D789"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9B4EE0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4D1BE1B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41AF60F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MA33-52</w:t>
            </w:r>
          </w:p>
        </w:tc>
        <w:tc>
          <w:tcPr>
            <w:tcW w:w="1133" w:type="dxa"/>
            <w:tcBorders>
              <w:top w:val="nil"/>
              <w:left w:val="nil"/>
              <w:bottom w:val="single" w:sz="4" w:space="0" w:color="auto"/>
              <w:right w:val="single" w:sz="4" w:space="0" w:color="auto"/>
            </w:tcBorders>
            <w:shd w:val="clear" w:color="auto" w:fill="auto"/>
            <w:noWrap/>
            <w:vAlign w:val="bottom"/>
            <w:hideMark/>
          </w:tcPr>
          <w:p w14:paraId="002850C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Glen Brook</w:t>
            </w:r>
          </w:p>
        </w:tc>
        <w:tc>
          <w:tcPr>
            <w:tcW w:w="2539" w:type="dxa"/>
            <w:tcBorders>
              <w:top w:val="nil"/>
              <w:left w:val="nil"/>
              <w:bottom w:val="single" w:sz="4" w:space="0" w:color="auto"/>
              <w:right w:val="single" w:sz="4" w:space="0" w:color="auto"/>
            </w:tcBorders>
            <w:shd w:val="clear" w:color="auto" w:fill="auto"/>
            <w:noWrap/>
            <w:vAlign w:val="bottom"/>
            <w:hideMark/>
          </w:tcPr>
          <w:p w14:paraId="25B0BD9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east of Brattleboro Road, Leyden to inlet of Upper Greenfield Reservoir (Glen Brook Upper Reservoir), Leyden.</w:t>
            </w:r>
          </w:p>
        </w:tc>
        <w:tc>
          <w:tcPr>
            <w:tcW w:w="767" w:type="dxa"/>
            <w:tcBorders>
              <w:top w:val="nil"/>
              <w:left w:val="nil"/>
              <w:bottom w:val="single" w:sz="4" w:space="0" w:color="auto"/>
              <w:right w:val="single" w:sz="4" w:space="0" w:color="auto"/>
            </w:tcBorders>
            <w:shd w:val="clear" w:color="auto" w:fill="auto"/>
            <w:noWrap/>
            <w:vAlign w:val="bottom"/>
            <w:hideMark/>
          </w:tcPr>
          <w:p w14:paraId="0865F9A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3.5</w:t>
            </w:r>
          </w:p>
        </w:tc>
        <w:tc>
          <w:tcPr>
            <w:tcW w:w="1119" w:type="dxa"/>
            <w:tcBorders>
              <w:top w:val="nil"/>
              <w:left w:val="nil"/>
              <w:bottom w:val="single" w:sz="4" w:space="0" w:color="auto"/>
              <w:right w:val="single" w:sz="4" w:space="0" w:color="auto"/>
            </w:tcBorders>
            <w:shd w:val="clear" w:color="auto" w:fill="auto"/>
            <w:noWrap/>
            <w:vAlign w:val="bottom"/>
            <w:hideMark/>
          </w:tcPr>
          <w:p w14:paraId="4B27AC4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 (PWS, ORW)</w:t>
            </w:r>
          </w:p>
        </w:tc>
        <w:tc>
          <w:tcPr>
            <w:tcW w:w="1433" w:type="dxa"/>
            <w:tcBorders>
              <w:top w:val="nil"/>
              <w:left w:val="nil"/>
              <w:bottom w:val="single" w:sz="4" w:space="0" w:color="auto"/>
              <w:right w:val="single" w:sz="4" w:space="0" w:color="auto"/>
            </w:tcBorders>
            <w:shd w:val="clear" w:color="auto" w:fill="auto"/>
            <w:noWrap/>
            <w:vAlign w:val="bottom"/>
            <w:hideMark/>
          </w:tcPr>
          <w:p w14:paraId="4C08D82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010802030402</w:t>
            </w:r>
          </w:p>
        </w:tc>
        <w:tc>
          <w:tcPr>
            <w:tcW w:w="1195" w:type="dxa"/>
            <w:tcBorders>
              <w:top w:val="nil"/>
              <w:left w:val="nil"/>
              <w:bottom w:val="single" w:sz="4" w:space="0" w:color="auto"/>
              <w:right w:val="single" w:sz="4" w:space="0" w:color="auto"/>
            </w:tcBorders>
            <w:shd w:val="clear" w:color="auto" w:fill="auto"/>
            <w:noWrap/>
            <w:vAlign w:val="bottom"/>
            <w:hideMark/>
          </w:tcPr>
          <w:p w14:paraId="0A58A75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Green River</w:t>
            </w:r>
          </w:p>
        </w:tc>
        <w:tc>
          <w:tcPr>
            <w:tcW w:w="672" w:type="dxa"/>
            <w:tcBorders>
              <w:top w:val="nil"/>
              <w:left w:val="nil"/>
              <w:bottom w:val="single" w:sz="4" w:space="0" w:color="auto"/>
              <w:right w:val="single" w:sz="4" w:space="0" w:color="auto"/>
            </w:tcBorders>
            <w:shd w:val="clear" w:color="auto" w:fill="auto"/>
            <w:noWrap/>
            <w:vAlign w:val="bottom"/>
            <w:hideMark/>
          </w:tcPr>
          <w:p w14:paraId="061841F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50.7</w:t>
            </w:r>
          </w:p>
        </w:tc>
        <w:tc>
          <w:tcPr>
            <w:tcW w:w="672" w:type="dxa"/>
            <w:tcBorders>
              <w:top w:val="nil"/>
              <w:left w:val="nil"/>
              <w:bottom w:val="single" w:sz="4" w:space="0" w:color="auto"/>
              <w:right w:val="single" w:sz="4" w:space="0" w:color="auto"/>
            </w:tcBorders>
            <w:shd w:val="clear" w:color="auto" w:fill="auto"/>
            <w:noWrap/>
            <w:vAlign w:val="bottom"/>
            <w:hideMark/>
          </w:tcPr>
          <w:p w14:paraId="6BA6A12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11.91</w:t>
            </w:r>
          </w:p>
        </w:tc>
        <w:tc>
          <w:tcPr>
            <w:tcW w:w="672" w:type="dxa"/>
            <w:tcBorders>
              <w:top w:val="nil"/>
              <w:left w:val="nil"/>
              <w:bottom w:val="single" w:sz="4" w:space="0" w:color="auto"/>
              <w:right w:val="single" w:sz="4" w:space="0" w:color="auto"/>
            </w:tcBorders>
            <w:shd w:val="clear" w:color="auto" w:fill="auto"/>
            <w:noWrap/>
            <w:vAlign w:val="bottom"/>
            <w:hideMark/>
          </w:tcPr>
          <w:p w14:paraId="72803C0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56.78</w:t>
            </w:r>
          </w:p>
        </w:tc>
        <w:tc>
          <w:tcPr>
            <w:tcW w:w="672" w:type="dxa"/>
            <w:tcBorders>
              <w:top w:val="nil"/>
              <w:left w:val="nil"/>
              <w:bottom w:val="single" w:sz="4" w:space="0" w:color="auto"/>
              <w:right w:val="single" w:sz="4" w:space="0" w:color="auto"/>
            </w:tcBorders>
            <w:shd w:val="clear" w:color="auto" w:fill="auto"/>
            <w:noWrap/>
            <w:vAlign w:val="bottom"/>
            <w:hideMark/>
          </w:tcPr>
          <w:p w14:paraId="3C8B34C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65.19</w:t>
            </w:r>
          </w:p>
        </w:tc>
        <w:tc>
          <w:tcPr>
            <w:tcW w:w="617" w:type="dxa"/>
            <w:tcBorders>
              <w:top w:val="nil"/>
              <w:left w:val="nil"/>
              <w:bottom w:val="single" w:sz="4" w:space="0" w:color="auto"/>
              <w:right w:val="single" w:sz="4" w:space="0" w:color="auto"/>
            </w:tcBorders>
            <w:shd w:val="clear" w:color="auto" w:fill="auto"/>
            <w:noWrap/>
            <w:vAlign w:val="bottom"/>
            <w:hideMark/>
          </w:tcPr>
          <w:p w14:paraId="4375841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37</w:t>
            </w:r>
          </w:p>
        </w:tc>
        <w:tc>
          <w:tcPr>
            <w:tcW w:w="1100" w:type="dxa"/>
            <w:tcBorders>
              <w:top w:val="nil"/>
              <w:left w:val="nil"/>
              <w:bottom w:val="single" w:sz="4" w:space="0" w:color="auto"/>
              <w:right w:val="single" w:sz="4" w:space="0" w:color="auto"/>
            </w:tcBorders>
            <w:shd w:val="clear" w:color="auto" w:fill="auto"/>
            <w:noWrap/>
            <w:vAlign w:val="bottom"/>
            <w:hideMark/>
          </w:tcPr>
          <w:p w14:paraId="0E5994F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1DB39D9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w:t>
            </w:r>
          </w:p>
        </w:tc>
        <w:tc>
          <w:tcPr>
            <w:tcW w:w="810" w:type="dxa"/>
            <w:tcBorders>
              <w:top w:val="nil"/>
              <w:left w:val="nil"/>
              <w:bottom w:val="single" w:sz="4" w:space="0" w:color="auto"/>
              <w:right w:val="single" w:sz="4" w:space="0" w:color="auto"/>
            </w:tcBorders>
            <w:shd w:val="clear" w:color="auto" w:fill="auto"/>
            <w:noWrap/>
            <w:vAlign w:val="bottom"/>
            <w:hideMark/>
          </w:tcPr>
          <w:p w14:paraId="0EB0B07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B6EE1E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77.56</w:t>
            </w:r>
          </w:p>
        </w:tc>
        <w:tc>
          <w:tcPr>
            <w:tcW w:w="810" w:type="dxa"/>
            <w:tcBorders>
              <w:top w:val="nil"/>
              <w:left w:val="nil"/>
              <w:bottom w:val="single" w:sz="4" w:space="0" w:color="auto"/>
              <w:right w:val="single" w:sz="4" w:space="0" w:color="auto"/>
            </w:tcBorders>
            <w:shd w:val="clear" w:color="auto" w:fill="auto"/>
            <w:noWrap/>
            <w:vAlign w:val="bottom"/>
            <w:hideMark/>
          </w:tcPr>
          <w:p w14:paraId="57DD53D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60E6B27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0.49</w:t>
            </w:r>
          </w:p>
        </w:tc>
        <w:tc>
          <w:tcPr>
            <w:tcW w:w="1251" w:type="dxa"/>
            <w:tcBorders>
              <w:top w:val="nil"/>
              <w:left w:val="nil"/>
              <w:bottom w:val="single" w:sz="4" w:space="0" w:color="auto"/>
              <w:right w:val="single" w:sz="8" w:space="0" w:color="auto"/>
            </w:tcBorders>
            <w:shd w:val="clear" w:color="auto" w:fill="auto"/>
            <w:noWrap/>
            <w:vAlign w:val="bottom"/>
            <w:hideMark/>
          </w:tcPr>
          <w:p w14:paraId="0D59DBD3"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09B28739" w14:textId="77777777" w:rsidTr="004B48E2">
        <w:trPr>
          <w:cantSplit/>
          <w:trHeight w:val="231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423913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2386BAC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02B84F4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MA33-29</w:t>
            </w:r>
          </w:p>
        </w:tc>
        <w:tc>
          <w:tcPr>
            <w:tcW w:w="1133" w:type="dxa"/>
            <w:tcBorders>
              <w:top w:val="nil"/>
              <w:left w:val="nil"/>
              <w:bottom w:val="single" w:sz="4" w:space="0" w:color="auto"/>
              <w:right w:val="single" w:sz="4" w:space="0" w:color="auto"/>
            </w:tcBorders>
            <w:shd w:val="clear" w:color="auto" w:fill="auto"/>
            <w:noWrap/>
            <w:vAlign w:val="bottom"/>
            <w:hideMark/>
          </w:tcPr>
          <w:p w14:paraId="73C6B26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Green River</w:t>
            </w:r>
          </w:p>
        </w:tc>
        <w:tc>
          <w:tcPr>
            <w:tcW w:w="2539" w:type="dxa"/>
            <w:tcBorders>
              <w:top w:val="nil"/>
              <w:left w:val="nil"/>
              <w:bottom w:val="single" w:sz="4" w:space="0" w:color="auto"/>
              <w:right w:val="single" w:sz="4" w:space="0" w:color="auto"/>
            </w:tcBorders>
            <w:shd w:val="clear" w:color="auto" w:fill="auto"/>
            <w:noWrap/>
            <w:vAlign w:val="bottom"/>
            <w:hideMark/>
          </w:tcPr>
          <w:p w14:paraId="28B7288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From water supply dam north of Eunice Williams Drive (Pumping Station Dam, National ID MA02291), Greenfield to the Swimming Pool #2 Dam (National Dam ID MA02321) northwest of </w:t>
            </w:r>
            <w:proofErr w:type="spellStart"/>
            <w:r w:rsidRPr="00042854">
              <w:rPr>
                <w:rFonts w:ascii="Calibri" w:hAnsi="Calibri"/>
                <w:color w:val="000000"/>
                <w:sz w:val="20"/>
                <w:szCs w:val="20"/>
              </w:rPr>
              <w:t>Nashs</w:t>
            </w:r>
            <w:proofErr w:type="spellEnd"/>
            <w:r w:rsidRPr="00042854">
              <w:rPr>
                <w:rFonts w:ascii="Calibri" w:hAnsi="Calibri"/>
                <w:color w:val="000000"/>
                <w:sz w:val="20"/>
                <w:szCs w:val="20"/>
              </w:rPr>
              <w:t xml:space="preserve"> Mill Road, Greenfield (formerly part of MA33-09).</w:t>
            </w:r>
          </w:p>
        </w:tc>
        <w:tc>
          <w:tcPr>
            <w:tcW w:w="767" w:type="dxa"/>
            <w:tcBorders>
              <w:top w:val="nil"/>
              <w:left w:val="nil"/>
              <w:bottom w:val="single" w:sz="4" w:space="0" w:color="auto"/>
              <w:right w:val="single" w:sz="4" w:space="0" w:color="auto"/>
            </w:tcBorders>
            <w:shd w:val="clear" w:color="auto" w:fill="auto"/>
            <w:noWrap/>
            <w:vAlign w:val="bottom"/>
            <w:hideMark/>
          </w:tcPr>
          <w:p w14:paraId="159AD7A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4.6</w:t>
            </w:r>
          </w:p>
        </w:tc>
        <w:tc>
          <w:tcPr>
            <w:tcW w:w="1119" w:type="dxa"/>
            <w:tcBorders>
              <w:top w:val="nil"/>
              <w:left w:val="nil"/>
              <w:bottom w:val="single" w:sz="4" w:space="0" w:color="auto"/>
              <w:right w:val="single" w:sz="4" w:space="0" w:color="auto"/>
            </w:tcBorders>
            <w:shd w:val="clear" w:color="auto" w:fill="auto"/>
            <w:noWrap/>
            <w:vAlign w:val="bottom"/>
            <w:hideMark/>
          </w:tcPr>
          <w:p w14:paraId="704EF66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 HQW)</w:t>
            </w:r>
          </w:p>
        </w:tc>
        <w:tc>
          <w:tcPr>
            <w:tcW w:w="1433" w:type="dxa"/>
            <w:tcBorders>
              <w:top w:val="nil"/>
              <w:left w:val="nil"/>
              <w:bottom w:val="single" w:sz="4" w:space="0" w:color="auto"/>
              <w:right w:val="single" w:sz="4" w:space="0" w:color="auto"/>
            </w:tcBorders>
            <w:shd w:val="clear" w:color="auto" w:fill="auto"/>
            <w:noWrap/>
            <w:vAlign w:val="bottom"/>
            <w:hideMark/>
          </w:tcPr>
          <w:p w14:paraId="204EDE9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010802030402</w:t>
            </w:r>
          </w:p>
        </w:tc>
        <w:tc>
          <w:tcPr>
            <w:tcW w:w="1195" w:type="dxa"/>
            <w:tcBorders>
              <w:top w:val="nil"/>
              <w:left w:val="nil"/>
              <w:bottom w:val="single" w:sz="4" w:space="0" w:color="auto"/>
              <w:right w:val="single" w:sz="4" w:space="0" w:color="auto"/>
            </w:tcBorders>
            <w:shd w:val="clear" w:color="auto" w:fill="auto"/>
            <w:noWrap/>
            <w:vAlign w:val="bottom"/>
            <w:hideMark/>
          </w:tcPr>
          <w:p w14:paraId="0CBE7B1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Green River</w:t>
            </w:r>
          </w:p>
        </w:tc>
        <w:tc>
          <w:tcPr>
            <w:tcW w:w="672" w:type="dxa"/>
            <w:tcBorders>
              <w:top w:val="nil"/>
              <w:left w:val="nil"/>
              <w:bottom w:val="single" w:sz="4" w:space="0" w:color="auto"/>
              <w:right w:val="single" w:sz="4" w:space="0" w:color="auto"/>
            </w:tcBorders>
            <w:shd w:val="clear" w:color="auto" w:fill="auto"/>
            <w:noWrap/>
            <w:vAlign w:val="bottom"/>
            <w:hideMark/>
          </w:tcPr>
          <w:p w14:paraId="0283C25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50.7</w:t>
            </w:r>
          </w:p>
        </w:tc>
        <w:tc>
          <w:tcPr>
            <w:tcW w:w="672" w:type="dxa"/>
            <w:tcBorders>
              <w:top w:val="nil"/>
              <w:left w:val="nil"/>
              <w:bottom w:val="single" w:sz="4" w:space="0" w:color="auto"/>
              <w:right w:val="single" w:sz="4" w:space="0" w:color="auto"/>
            </w:tcBorders>
            <w:shd w:val="clear" w:color="auto" w:fill="auto"/>
            <w:noWrap/>
            <w:vAlign w:val="bottom"/>
            <w:hideMark/>
          </w:tcPr>
          <w:p w14:paraId="13C47AC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11.91</w:t>
            </w:r>
          </w:p>
        </w:tc>
        <w:tc>
          <w:tcPr>
            <w:tcW w:w="672" w:type="dxa"/>
            <w:tcBorders>
              <w:top w:val="nil"/>
              <w:left w:val="nil"/>
              <w:bottom w:val="single" w:sz="4" w:space="0" w:color="auto"/>
              <w:right w:val="single" w:sz="4" w:space="0" w:color="auto"/>
            </w:tcBorders>
            <w:shd w:val="clear" w:color="auto" w:fill="auto"/>
            <w:noWrap/>
            <w:vAlign w:val="bottom"/>
            <w:hideMark/>
          </w:tcPr>
          <w:p w14:paraId="73A6C39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56.78</w:t>
            </w:r>
          </w:p>
        </w:tc>
        <w:tc>
          <w:tcPr>
            <w:tcW w:w="672" w:type="dxa"/>
            <w:tcBorders>
              <w:top w:val="nil"/>
              <w:left w:val="nil"/>
              <w:bottom w:val="single" w:sz="4" w:space="0" w:color="auto"/>
              <w:right w:val="single" w:sz="4" w:space="0" w:color="auto"/>
            </w:tcBorders>
            <w:shd w:val="clear" w:color="auto" w:fill="auto"/>
            <w:noWrap/>
            <w:vAlign w:val="bottom"/>
            <w:hideMark/>
          </w:tcPr>
          <w:p w14:paraId="5FAB4C0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65.19</w:t>
            </w:r>
          </w:p>
        </w:tc>
        <w:tc>
          <w:tcPr>
            <w:tcW w:w="617" w:type="dxa"/>
            <w:tcBorders>
              <w:top w:val="nil"/>
              <w:left w:val="nil"/>
              <w:bottom w:val="single" w:sz="4" w:space="0" w:color="auto"/>
              <w:right w:val="single" w:sz="4" w:space="0" w:color="auto"/>
            </w:tcBorders>
            <w:shd w:val="clear" w:color="auto" w:fill="auto"/>
            <w:noWrap/>
            <w:vAlign w:val="bottom"/>
            <w:hideMark/>
          </w:tcPr>
          <w:p w14:paraId="49909B4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37</w:t>
            </w:r>
          </w:p>
        </w:tc>
        <w:tc>
          <w:tcPr>
            <w:tcW w:w="1100" w:type="dxa"/>
            <w:tcBorders>
              <w:top w:val="nil"/>
              <w:left w:val="nil"/>
              <w:bottom w:val="single" w:sz="4" w:space="0" w:color="auto"/>
              <w:right w:val="single" w:sz="4" w:space="0" w:color="auto"/>
            </w:tcBorders>
            <w:shd w:val="clear" w:color="auto" w:fill="auto"/>
            <w:noWrap/>
            <w:vAlign w:val="bottom"/>
            <w:hideMark/>
          </w:tcPr>
          <w:p w14:paraId="4BA1105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7CFC998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w:t>
            </w:r>
          </w:p>
        </w:tc>
        <w:tc>
          <w:tcPr>
            <w:tcW w:w="810" w:type="dxa"/>
            <w:tcBorders>
              <w:top w:val="nil"/>
              <w:left w:val="nil"/>
              <w:bottom w:val="single" w:sz="4" w:space="0" w:color="auto"/>
              <w:right w:val="single" w:sz="4" w:space="0" w:color="auto"/>
            </w:tcBorders>
            <w:shd w:val="clear" w:color="auto" w:fill="auto"/>
            <w:noWrap/>
            <w:vAlign w:val="bottom"/>
            <w:hideMark/>
          </w:tcPr>
          <w:p w14:paraId="019A5AD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99B7D3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77.56</w:t>
            </w:r>
          </w:p>
        </w:tc>
        <w:tc>
          <w:tcPr>
            <w:tcW w:w="810" w:type="dxa"/>
            <w:tcBorders>
              <w:top w:val="nil"/>
              <w:left w:val="nil"/>
              <w:bottom w:val="single" w:sz="4" w:space="0" w:color="auto"/>
              <w:right w:val="single" w:sz="4" w:space="0" w:color="auto"/>
            </w:tcBorders>
            <w:shd w:val="clear" w:color="auto" w:fill="auto"/>
            <w:noWrap/>
            <w:vAlign w:val="bottom"/>
            <w:hideMark/>
          </w:tcPr>
          <w:p w14:paraId="7D1F66A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38B2A29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0.49</w:t>
            </w:r>
          </w:p>
        </w:tc>
        <w:tc>
          <w:tcPr>
            <w:tcW w:w="1251" w:type="dxa"/>
            <w:tcBorders>
              <w:top w:val="nil"/>
              <w:left w:val="nil"/>
              <w:bottom w:val="single" w:sz="4" w:space="0" w:color="auto"/>
              <w:right w:val="single" w:sz="8" w:space="0" w:color="auto"/>
            </w:tcBorders>
            <w:shd w:val="clear" w:color="auto" w:fill="auto"/>
            <w:noWrap/>
            <w:vAlign w:val="bottom"/>
            <w:hideMark/>
          </w:tcPr>
          <w:p w14:paraId="38149C07"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14BF64A4"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0FA3E8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3B3E341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5C61F94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MA33-117</w:t>
            </w:r>
          </w:p>
        </w:tc>
        <w:tc>
          <w:tcPr>
            <w:tcW w:w="1133" w:type="dxa"/>
            <w:tcBorders>
              <w:top w:val="nil"/>
              <w:left w:val="nil"/>
              <w:bottom w:val="single" w:sz="4" w:space="0" w:color="auto"/>
              <w:right w:val="single" w:sz="4" w:space="0" w:color="auto"/>
            </w:tcBorders>
            <w:shd w:val="clear" w:color="auto" w:fill="auto"/>
            <w:noWrap/>
            <w:vAlign w:val="bottom"/>
            <w:hideMark/>
          </w:tcPr>
          <w:p w14:paraId="35A5E4B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Brandy Brook</w:t>
            </w:r>
          </w:p>
        </w:tc>
        <w:tc>
          <w:tcPr>
            <w:tcW w:w="2539" w:type="dxa"/>
            <w:tcBorders>
              <w:top w:val="nil"/>
              <w:left w:val="nil"/>
              <w:bottom w:val="single" w:sz="4" w:space="0" w:color="auto"/>
              <w:right w:val="single" w:sz="4" w:space="0" w:color="auto"/>
            </w:tcBorders>
            <w:shd w:val="clear" w:color="auto" w:fill="auto"/>
            <w:noWrap/>
            <w:vAlign w:val="bottom"/>
            <w:hideMark/>
          </w:tcPr>
          <w:p w14:paraId="384480A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east of North County Road, Leyden to confluence with Glen Brook, Leyden.</w:t>
            </w:r>
          </w:p>
        </w:tc>
        <w:tc>
          <w:tcPr>
            <w:tcW w:w="767" w:type="dxa"/>
            <w:tcBorders>
              <w:top w:val="nil"/>
              <w:left w:val="nil"/>
              <w:bottom w:val="single" w:sz="4" w:space="0" w:color="auto"/>
              <w:right w:val="single" w:sz="4" w:space="0" w:color="auto"/>
            </w:tcBorders>
            <w:shd w:val="clear" w:color="auto" w:fill="auto"/>
            <w:noWrap/>
            <w:vAlign w:val="bottom"/>
            <w:hideMark/>
          </w:tcPr>
          <w:p w14:paraId="37091CC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1.6</w:t>
            </w:r>
          </w:p>
        </w:tc>
        <w:tc>
          <w:tcPr>
            <w:tcW w:w="1119" w:type="dxa"/>
            <w:tcBorders>
              <w:top w:val="nil"/>
              <w:left w:val="nil"/>
              <w:bottom w:val="single" w:sz="4" w:space="0" w:color="auto"/>
              <w:right w:val="single" w:sz="4" w:space="0" w:color="auto"/>
            </w:tcBorders>
            <w:shd w:val="clear" w:color="auto" w:fill="auto"/>
            <w:noWrap/>
            <w:vAlign w:val="bottom"/>
            <w:hideMark/>
          </w:tcPr>
          <w:p w14:paraId="73A2C7E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 (PWS, ORW)</w:t>
            </w:r>
          </w:p>
        </w:tc>
        <w:tc>
          <w:tcPr>
            <w:tcW w:w="1433" w:type="dxa"/>
            <w:tcBorders>
              <w:top w:val="nil"/>
              <w:left w:val="nil"/>
              <w:bottom w:val="single" w:sz="4" w:space="0" w:color="auto"/>
              <w:right w:val="single" w:sz="4" w:space="0" w:color="auto"/>
            </w:tcBorders>
            <w:shd w:val="clear" w:color="auto" w:fill="auto"/>
            <w:noWrap/>
            <w:vAlign w:val="bottom"/>
            <w:hideMark/>
          </w:tcPr>
          <w:p w14:paraId="46DBC42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010802030402</w:t>
            </w:r>
          </w:p>
        </w:tc>
        <w:tc>
          <w:tcPr>
            <w:tcW w:w="1195" w:type="dxa"/>
            <w:tcBorders>
              <w:top w:val="nil"/>
              <w:left w:val="nil"/>
              <w:bottom w:val="single" w:sz="4" w:space="0" w:color="auto"/>
              <w:right w:val="single" w:sz="4" w:space="0" w:color="auto"/>
            </w:tcBorders>
            <w:shd w:val="clear" w:color="auto" w:fill="auto"/>
            <w:noWrap/>
            <w:vAlign w:val="bottom"/>
            <w:hideMark/>
          </w:tcPr>
          <w:p w14:paraId="7801FBB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Green River</w:t>
            </w:r>
          </w:p>
        </w:tc>
        <w:tc>
          <w:tcPr>
            <w:tcW w:w="672" w:type="dxa"/>
            <w:tcBorders>
              <w:top w:val="nil"/>
              <w:left w:val="nil"/>
              <w:bottom w:val="single" w:sz="4" w:space="0" w:color="auto"/>
              <w:right w:val="single" w:sz="4" w:space="0" w:color="auto"/>
            </w:tcBorders>
            <w:shd w:val="clear" w:color="auto" w:fill="auto"/>
            <w:noWrap/>
            <w:vAlign w:val="bottom"/>
            <w:hideMark/>
          </w:tcPr>
          <w:p w14:paraId="7F218D1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50.7</w:t>
            </w:r>
          </w:p>
        </w:tc>
        <w:tc>
          <w:tcPr>
            <w:tcW w:w="672" w:type="dxa"/>
            <w:tcBorders>
              <w:top w:val="nil"/>
              <w:left w:val="nil"/>
              <w:bottom w:val="single" w:sz="4" w:space="0" w:color="auto"/>
              <w:right w:val="single" w:sz="4" w:space="0" w:color="auto"/>
            </w:tcBorders>
            <w:shd w:val="clear" w:color="auto" w:fill="auto"/>
            <w:noWrap/>
            <w:vAlign w:val="bottom"/>
            <w:hideMark/>
          </w:tcPr>
          <w:p w14:paraId="452F8D3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11.91</w:t>
            </w:r>
          </w:p>
        </w:tc>
        <w:tc>
          <w:tcPr>
            <w:tcW w:w="672" w:type="dxa"/>
            <w:tcBorders>
              <w:top w:val="nil"/>
              <w:left w:val="nil"/>
              <w:bottom w:val="single" w:sz="4" w:space="0" w:color="auto"/>
              <w:right w:val="single" w:sz="4" w:space="0" w:color="auto"/>
            </w:tcBorders>
            <w:shd w:val="clear" w:color="auto" w:fill="auto"/>
            <w:noWrap/>
            <w:vAlign w:val="bottom"/>
            <w:hideMark/>
          </w:tcPr>
          <w:p w14:paraId="4C4A592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56.78</w:t>
            </w:r>
          </w:p>
        </w:tc>
        <w:tc>
          <w:tcPr>
            <w:tcW w:w="672" w:type="dxa"/>
            <w:tcBorders>
              <w:top w:val="nil"/>
              <w:left w:val="nil"/>
              <w:bottom w:val="single" w:sz="4" w:space="0" w:color="auto"/>
              <w:right w:val="single" w:sz="4" w:space="0" w:color="auto"/>
            </w:tcBorders>
            <w:shd w:val="clear" w:color="auto" w:fill="auto"/>
            <w:noWrap/>
            <w:vAlign w:val="bottom"/>
            <w:hideMark/>
          </w:tcPr>
          <w:p w14:paraId="5B4B91B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65.19</w:t>
            </w:r>
          </w:p>
        </w:tc>
        <w:tc>
          <w:tcPr>
            <w:tcW w:w="617" w:type="dxa"/>
            <w:tcBorders>
              <w:top w:val="nil"/>
              <w:left w:val="nil"/>
              <w:bottom w:val="single" w:sz="4" w:space="0" w:color="auto"/>
              <w:right w:val="single" w:sz="4" w:space="0" w:color="auto"/>
            </w:tcBorders>
            <w:shd w:val="clear" w:color="auto" w:fill="auto"/>
            <w:noWrap/>
            <w:vAlign w:val="bottom"/>
            <w:hideMark/>
          </w:tcPr>
          <w:p w14:paraId="7D215A0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37</w:t>
            </w:r>
          </w:p>
        </w:tc>
        <w:tc>
          <w:tcPr>
            <w:tcW w:w="1100" w:type="dxa"/>
            <w:tcBorders>
              <w:top w:val="nil"/>
              <w:left w:val="nil"/>
              <w:bottom w:val="single" w:sz="4" w:space="0" w:color="auto"/>
              <w:right w:val="single" w:sz="4" w:space="0" w:color="auto"/>
            </w:tcBorders>
            <w:shd w:val="clear" w:color="auto" w:fill="auto"/>
            <w:noWrap/>
            <w:vAlign w:val="bottom"/>
            <w:hideMark/>
          </w:tcPr>
          <w:p w14:paraId="03872B1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738BD5F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w:t>
            </w:r>
          </w:p>
        </w:tc>
        <w:tc>
          <w:tcPr>
            <w:tcW w:w="810" w:type="dxa"/>
            <w:tcBorders>
              <w:top w:val="nil"/>
              <w:left w:val="nil"/>
              <w:bottom w:val="single" w:sz="4" w:space="0" w:color="auto"/>
              <w:right w:val="single" w:sz="4" w:space="0" w:color="auto"/>
            </w:tcBorders>
            <w:shd w:val="clear" w:color="auto" w:fill="auto"/>
            <w:noWrap/>
            <w:vAlign w:val="bottom"/>
            <w:hideMark/>
          </w:tcPr>
          <w:p w14:paraId="569C0D5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3BB8ADA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77.56</w:t>
            </w:r>
          </w:p>
        </w:tc>
        <w:tc>
          <w:tcPr>
            <w:tcW w:w="810" w:type="dxa"/>
            <w:tcBorders>
              <w:top w:val="nil"/>
              <w:left w:val="nil"/>
              <w:bottom w:val="single" w:sz="4" w:space="0" w:color="auto"/>
              <w:right w:val="single" w:sz="4" w:space="0" w:color="auto"/>
            </w:tcBorders>
            <w:shd w:val="clear" w:color="auto" w:fill="auto"/>
            <w:noWrap/>
            <w:vAlign w:val="bottom"/>
            <w:hideMark/>
          </w:tcPr>
          <w:p w14:paraId="36EBB55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0B98AF3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0.49</w:t>
            </w:r>
          </w:p>
        </w:tc>
        <w:tc>
          <w:tcPr>
            <w:tcW w:w="1251" w:type="dxa"/>
            <w:tcBorders>
              <w:top w:val="nil"/>
              <w:left w:val="nil"/>
              <w:bottom w:val="single" w:sz="4" w:space="0" w:color="auto"/>
              <w:right w:val="single" w:sz="8" w:space="0" w:color="auto"/>
            </w:tcBorders>
            <w:shd w:val="clear" w:color="auto" w:fill="auto"/>
            <w:noWrap/>
            <w:vAlign w:val="bottom"/>
            <w:hideMark/>
          </w:tcPr>
          <w:p w14:paraId="7B876876"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5E1F537B"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D849F1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33D872C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11B7F6F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MA33-34</w:t>
            </w:r>
          </w:p>
        </w:tc>
        <w:tc>
          <w:tcPr>
            <w:tcW w:w="1133" w:type="dxa"/>
            <w:tcBorders>
              <w:top w:val="nil"/>
              <w:left w:val="nil"/>
              <w:bottom w:val="single" w:sz="4" w:space="0" w:color="auto"/>
              <w:right w:val="single" w:sz="4" w:space="0" w:color="auto"/>
            </w:tcBorders>
            <w:shd w:val="clear" w:color="auto" w:fill="auto"/>
            <w:noWrap/>
            <w:vAlign w:val="bottom"/>
            <w:hideMark/>
          </w:tcPr>
          <w:p w14:paraId="598A1DD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Allen Brook</w:t>
            </w:r>
          </w:p>
        </w:tc>
        <w:tc>
          <w:tcPr>
            <w:tcW w:w="2539" w:type="dxa"/>
            <w:tcBorders>
              <w:top w:val="nil"/>
              <w:left w:val="nil"/>
              <w:bottom w:val="single" w:sz="4" w:space="0" w:color="auto"/>
              <w:right w:val="single" w:sz="4" w:space="0" w:color="auto"/>
            </w:tcBorders>
            <w:shd w:val="clear" w:color="auto" w:fill="auto"/>
            <w:noWrap/>
            <w:vAlign w:val="bottom"/>
            <w:hideMark/>
          </w:tcPr>
          <w:p w14:paraId="22A6F50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east of the Shelburne Colrain Road and Route 2 intersection, Shelburne to confluence with Green River, Greenfield.</w:t>
            </w:r>
          </w:p>
        </w:tc>
        <w:tc>
          <w:tcPr>
            <w:tcW w:w="767" w:type="dxa"/>
            <w:tcBorders>
              <w:top w:val="nil"/>
              <w:left w:val="nil"/>
              <w:bottom w:val="single" w:sz="4" w:space="0" w:color="auto"/>
              <w:right w:val="single" w:sz="4" w:space="0" w:color="auto"/>
            </w:tcBorders>
            <w:shd w:val="clear" w:color="auto" w:fill="auto"/>
            <w:noWrap/>
            <w:vAlign w:val="bottom"/>
            <w:hideMark/>
          </w:tcPr>
          <w:p w14:paraId="7A13E5E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w:t>
            </w:r>
          </w:p>
        </w:tc>
        <w:tc>
          <w:tcPr>
            <w:tcW w:w="1119" w:type="dxa"/>
            <w:tcBorders>
              <w:top w:val="nil"/>
              <w:left w:val="nil"/>
              <w:bottom w:val="single" w:sz="4" w:space="0" w:color="auto"/>
              <w:right w:val="single" w:sz="4" w:space="0" w:color="auto"/>
            </w:tcBorders>
            <w:shd w:val="clear" w:color="auto" w:fill="auto"/>
            <w:noWrap/>
            <w:vAlign w:val="bottom"/>
            <w:hideMark/>
          </w:tcPr>
          <w:p w14:paraId="686814F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7BF8B17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010802030402</w:t>
            </w:r>
          </w:p>
        </w:tc>
        <w:tc>
          <w:tcPr>
            <w:tcW w:w="1195" w:type="dxa"/>
            <w:tcBorders>
              <w:top w:val="nil"/>
              <w:left w:val="nil"/>
              <w:bottom w:val="single" w:sz="4" w:space="0" w:color="auto"/>
              <w:right w:val="single" w:sz="4" w:space="0" w:color="auto"/>
            </w:tcBorders>
            <w:shd w:val="clear" w:color="auto" w:fill="auto"/>
            <w:noWrap/>
            <w:vAlign w:val="bottom"/>
            <w:hideMark/>
          </w:tcPr>
          <w:p w14:paraId="0EBD713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Green River</w:t>
            </w:r>
          </w:p>
        </w:tc>
        <w:tc>
          <w:tcPr>
            <w:tcW w:w="672" w:type="dxa"/>
            <w:tcBorders>
              <w:top w:val="nil"/>
              <w:left w:val="nil"/>
              <w:bottom w:val="single" w:sz="4" w:space="0" w:color="auto"/>
              <w:right w:val="single" w:sz="4" w:space="0" w:color="auto"/>
            </w:tcBorders>
            <w:shd w:val="clear" w:color="auto" w:fill="auto"/>
            <w:noWrap/>
            <w:vAlign w:val="bottom"/>
            <w:hideMark/>
          </w:tcPr>
          <w:p w14:paraId="14ABE61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50.7</w:t>
            </w:r>
          </w:p>
        </w:tc>
        <w:tc>
          <w:tcPr>
            <w:tcW w:w="672" w:type="dxa"/>
            <w:tcBorders>
              <w:top w:val="nil"/>
              <w:left w:val="nil"/>
              <w:bottom w:val="single" w:sz="4" w:space="0" w:color="auto"/>
              <w:right w:val="single" w:sz="4" w:space="0" w:color="auto"/>
            </w:tcBorders>
            <w:shd w:val="clear" w:color="auto" w:fill="auto"/>
            <w:noWrap/>
            <w:vAlign w:val="bottom"/>
            <w:hideMark/>
          </w:tcPr>
          <w:p w14:paraId="21A6441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11.91</w:t>
            </w:r>
          </w:p>
        </w:tc>
        <w:tc>
          <w:tcPr>
            <w:tcW w:w="672" w:type="dxa"/>
            <w:tcBorders>
              <w:top w:val="nil"/>
              <w:left w:val="nil"/>
              <w:bottom w:val="single" w:sz="4" w:space="0" w:color="auto"/>
              <w:right w:val="single" w:sz="4" w:space="0" w:color="auto"/>
            </w:tcBorders>
            <w:shd w:val="clear" w:color="auto" w:fill="auto"/>
            <w:noWrap/>
            <w:vAlign w:val="bottom"/>
            <w:hideMark/>
          </w:tcPr>
          <w:p w14:paraId="028FE4E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56.78</w:t>
            </w:r>
          </w:p>
        </w:tc>
        <w:tc>
          <w:tcPr>
            <w:tcW w:w="672" w:type="dxa"/>
            <w:tcBorders>
              <w:top w:val="nil"/>
              <w:left w:val="nil"/>
              <w:bottom w:val="single" w:sz="4" w:space="0" w:color="auto"/>
              <w:right w:val="single" w:sz="4" w:space="0" w:color="auto"/>
            </w:tcBorders>
            <w:shd w:val="clear" w:color="auto" w:fill="auto"/>
            <w:noWrap/>
            <w:vAlign w:val="bottom"/>
            <w:hideMark/>
          </w:tcPr>
          <w:p w14:paraId="654C452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65.19</w:t>
            </w:r>
          </w:p>
        </w:tc>
        <w:tc>
          <w:tcPr>
            <w:tcW w:w="617" w:type="dxa"/>
            <w:tcBorders>
              <w:top w:val="nil"/>
              <w:left w:val="nil"/>
              <w:bottom w:val="single" w:sz="4" w:space="0" w:color="auto"/>
              <w:right w:val="single" w:sz="4" w:space="0" w:color="auto"/>
            </w:tcBorders>
            <w:shd w:val="clear" w:color="auto" w:fill="auto"/>
            <w:noWrap/>
            <w:vAlign w:val="bottom"/>
            <w:hideMark/>
          </w:tcPr>
          <w:p w14:paraId="3A05087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37</w:t>
            </w:r>
          </w:p>
        </w:tc>
        <w:tc>
          <w:tcPr>
            <w:tcW w:w="1100" w:type="dxa"/>
            <w:tcBorders>
              <w:top w:val="nil"/>
              <w:left w:val="nil"/>
              <w:bottom w:val="single" w:sz="4" w:space="0" w:color="auto"/>
              <w:right w:val="single" w:sz="4" w:space="0" w:color="auto"/>
            </w:tcBorders>
            <w:shd w:val="clear" w:color="auto" w:fill="auto"/>
            <w:noWrap/>
            <w:vAlign w:val="bottom"/>
            <w:hideMark/>
          </w:tcPr>
          <w:p w14:paraId="6E218E6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1861A7F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w:t>
            </w:r>
          </w:p>
        </w:tc>
        <w:tc>
          <w:tcPr>
            <w:tcW w:w="810" w:type="dxa"/>
            <w:tcBorders>
              <w:top w:val="nil"/>
              <w:left w:val="nil"/>
              <w:bottom w:val="single" w:sz="4" w:space="0" w:color="auto"/>
              <w:right w:val="single" w:sz="4" w:space="0" w:color="auto"/>
            </w:tcBorders>
            <w:shd w:val="clear" w:color="auto" w:fill="auto"/>
            <w:noWrap/>
            <w:vAlign w:val="bottom"/>
            <w:hideMark/>
          </w:tcPr>
          <w:p w14:paraId="75767E2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5DD3B2C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77.56</w:t>
            </w:r>
          </w:p>
        </w:tc>
        <w:tc>
          <w:tcPr>
            <w:tcW w:w="810" w:type="dxa"/>
            <w:tcBorders>
              <w:top w:val="nil"/>
              <w:left w:val="nil"/>
              <w:bottom w:val="single" w:sz="4" w:space="0" w:color="auto"/>
              <w:right w:val="single" w:sz="4" w:space="0" w:color="auto"/>
            </w:tcBorders>
            <w:shd w:val="clear" w:color="auto" w:fill="auto"/>
            <w:noWrap/>
            <w:vAlign w:val="bottom"/>
            <w:hideMark/>
          </w:tcPr>
          <w:p w14:paraId="1D7E771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17ABEF1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0.49</w:t>
            </w:r>
          </w:p>
        </w:tc>
        <w:tc>
          <w:tcPr>
            <w:tcW w:w="1251" w:type="dxa"/>
            <w:tcBorders>
              <w:top w:val="nil"/>
              <w:left w:val="nil"/>
              <w:bottom w:val="single" w:sz="4" w:space="0" w:color="auto"/>
              <w:right w:val="single" w:sz="8" w:space="0" w:color="auto"/>
            </w:tcBorders>
            <w:shd w:val="clear" w:color="auto" w:fill="auto"/>
            <w:noWrap/>
            <w:vAlign w:val="bottom"/>
            <w:hideMark/>
          </w:tcPr>
          <w:p w14:paraId="3A014776"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52AC9B66"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2D278D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0F71A95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1679558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MA33-84</w:t>
            </w:r>
          </w:p>
        </w:tc>
        <w:tc>
          <w:tcPr>
            <w:tcW w:w="1133" w:type="dxa"/>
            <w:tcBorders>
              <w:top w:val="nil"/>
              <w:left w:val="nil"/>
              <w:bottom w:val="single" w:sz="4" w:space="0" w:color="auto"/>
              <w:right w:val="single" w:sz="4" w:space="0" w:color="auto"/>
            </w:tcBorders>
            <w:shd w:val="clear" w:color="auto" w:fill="auto"/>
            <w:noWrap/>
            <w:vAlign w:val="bottom"/>
            <w:hideMark/>
          </w:tcPr>
          <w:p w14:paraId="47D2F25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Smead Brook</w:t>
            </w:r>
          </w:p>
        </w:tc>
        <w:tc>
          <w:tcPr>
            <w:tcW w:w="2539" w:type="dxa"/>
            <w:tcBorders>
              <w:top w:val="nil"/>
              <w:left w:val="nil"/>
              <w:bottom w:val="single" w:sz="4" w:space="0" w:color="auto"/>
              <w:right w:val="single" w:sz="4" w:space="0" w:color="auto"/>
            </w:tcBorders>
            <w:shd w:val="clear" w:color="auto" w:fill="auto"/>
            <w:noWrap/>
            <w:vAlign w:val="bottom"/>
            <w:hideMark/>
          </w:tcPr>
          <w:p w14:paraId="02A896D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east of Old Albany Road, Greenfield to confluence with Wheeler Brook, Greenfield.</w:t>
            </w:r>
          </w:p>
        </w:tc>
        <w:tc>
          <w:tcPr>
            <w:tcW w:w="767" w:type="dxa"/>
            <w:tcBorders>
              <w:top w:val="nil"/>
              <w:left w:val="nil"/>
              <w:bottom w:val="single" w:sz="4" w:space="0" w:color="auto"/>
              <w:right w:val="single" w:sz="4" w:space="0" w:color="auto"/>
            </w:tcBorders>
            <w:shd w:val="clear" w:color="auto" w:fill="auto"/>
            <w:noWrap/>
            <w:vAlign w:val="bottom"/>
            <w:hideMark/>
          </w:tcPr>
          <w:p w14:paraId="18B0047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1.7</w:t>
            </w:r>
          </w:p>
        </w:tc>
        <w:tc>
          <w:tcPr>
            <w:tcW w:w="1119" w:type="dxa"/>
            <w:tcBorders>
              <w:top w:val="nil"/>
              <w:left w:val="nil"/>
              <w:bottom w:val="single" w:sz="4" w:space="0" w:color="auto"/>
              <w:right w:val="single" w:sz="4" w:space="0" w:color="auto"/>
            </w:tcBorders>
            <w:shd w:val="clear" w:color="auto" w:fill="auto"/>
            <w:noWrap/>
            <w:vAlign w:val="bottom"/>
            <w:hideMark/>
          </w:tcPr>
          <w:p w14:paraId="33A7DF7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4A3586D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010802030402</w:t>
            </w:r>
          </w:p>
        </w:tc>
        <w:tc>
          <w:tcPr>
            <w:tcW w:w="1195" w:type="dxa"/>
            <w:tcBorders>
              <w:top w:val="nil"/>
              <w:left w:val="nil"/>
              <w:bottom w:val="single" w:sz="4" w:space="0" w:color="auto"/>
              <w:right w:val="single" w:sz="4" w:space="0" w:color="auto"/>
            </w:tcBorders>
            <w:shd w:val="clear" w:color="auto" w:fill="auto"/>
            <w:noWrap/>
            <w:vAlign w:val="bottom"/>
            <w:hideMark/>
          </w:tcPr>
          <w:p w14:paraId="0283BEE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Green River</w:t>
            </w:r>
          </w:p>
        </w:tc>
        <w:tc>
          <w:tcPr>
            <w:tcW w:w="672" w:type="dxa"/>
            <w:tcBorders>
              <w:top w:val="nil"/>
              <w:left w:val="nil"/>
              <w:bottom w:val="single" w:sz="4" w:space="0" w:color="auto"/>
              <w:right w:val="single" w:sz="4" w:space="0" w:color="auto"/>
            </w:tcBorders>
            <w:shd w:val="clear" w:color="auto" w:fill="auto"/>
            <w:noWrap/>
            <w:vAlign w:val="bottom"/>
            <w:hideMark/>
          </w:tcPr>
          <w:p w14:paraId="1340607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50.7</w:t>
            </w:r>
          </w:p>
        </w:tc>
        <w:tc>
          <w:tcPr>
            <w:tcW w:w="672" w:type="dxa"/>
            <w:tcBorders>
              <w:top w:val="nil"/>
              <w:left w:val="nil"/>
              <w:bottom w:val="single" w:sz="4" w:space="0" w:color="auto"/>
              <w:right w:val="single" w:sz="4" w:space="0" w:color="auto"/>
            </w:tcBorders>
            <w:shd w:val="clear" w:color="auto" w:fill="auto"/>
            <w:noWrap/>
            <w:vAlign w:val="bottom"/>
            <w:hideMark/>
          </w:tcPr>
          <w:p w14:paraId="27C285D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11.91</w:t>
            </w:r>
          </w:p>
        </w:tc>
        <w:tc>
          <w:tcPr>
            <w:tcW w:w="672" w:type="dxa"/>
            <w:tcBorders>
              <w:top w:val="nil"/>
              <w:left w:val="nil"/>
              <w:bottom w:val="single" w:sz="4" w:space="0" w:color="auto"/>
              <w:right w:val="single" w:sz="4" w:space="0" w:color="auto"/>
            </w:tcBorders>
            <w:shd w:val="clear" w:color="auto" w:fill="auto"/>
            <w:noWrap/>
            <w:vAlign w:val="bottom"/>
            <w:hideMark/>
          </w:tcPr>
          <w:p w14:paraId="6C94445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56.78</w:t>
            </w:r>
          </w:p>
        </w:tc>
        <w:tc>
          <w:tcPr>
            <w:tcW w:w="672" w:type="dxa"/>
            <w:tcBorders>
              <w:top w:val="nil"/>
              <w:left w:val="nil"/>
              <w:bottom w:val="single" w:sz="4" w:space="0" w:color="auto"/>
              <w:right w:val="single" w:sz="4" w:space="0" w:color="auto"/>
            </w:tcBorders>
            <w:shd w:val="clear" w:color="auto" w:fill="auto"/>
            <w:noWrap/>
            <w:vAlign w:val="bottom"/>
            <w:hideMark/>
          </w:tcPr>
          <w:p w14:paraId="0F0EBE4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65.19</w:t>
            </w:r>
          </w:p>
        </w:tc>
        <w:tc>
          <w:tcPr>
            <w:tcW w:w="617" w:type="dxa"/>
            <w:tcBorders>
              <w:top w:val="nil"/>
              <w:left w:val="nil"/>
              <w:bottom w:val="single" w:sz="4" w:space="0" w:color="auto"/>
              <w:right w:val="single" w:sz="4" w:space="0" w:color="auto"/>
            </w:tcBorders>
            <w:shd w:val="clear" w:color="auto" w:fill="auto"/>
            <w:noWrap/>
            <w:vAlign w:val="bottom"/>
            <w:hideMark/>
          </w:tcPr>
          <w:p w14:paraId="43A5BF2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37</w:t>
            </w:r>
          </w:p>
        </w:tc>
        <w:tc>
          <w:tcPr>
            <w:tcW w:w="1100" w:type="dxa"/>
            <w:tcBorders>
              <w:top w:val="nil"/>
              <w:left w:val="nil"/>
              <w:bottom w:val="single" w:sz="4" w:space="0" w:color="auto"/>
              <w:right w:val="single" w:sz="4" w:space="0" w:color="auto"/>
            </w:tcBorders>
            <w:shd w:val="clear" w:color="auto" w:fill="auto"/>
            <w:noWrap/>
            <w:vAlign w:val="bottom"/>
            <w:hideMark/>
          </w:tcPr>
          <w:p w14:paraId="48A3C29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4D6DF3C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w:t>
            </w:r>
          </w:p>
        </w:tc>
        <w:tc>
          <w:tcPr>
            <w:tcW w:w="810" w:type="dxa"/>
            <w:tcBorders>
              <w:top w:val="nil"/>
              <w:left w:val="nil"/>
              <w:bottom w:val="single" w:sz="4" w:space="0" w:color="auto"/>
              <w:right w:val="single" w:sz="4" w:space="0" w:color="auto"/>
            </w:tcBorders>
            <w:shd w:val="clear" w:color="auto" w:fill="auto"/>
            <w:noWrap/>
            <w:vAlign w:val="bottom"/>
            <w:hideMark/>
          </w:tcPr>
          <w:p w14:paraId="0E2CEA1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6C1E1A7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77.56</w:t>
            </w:r>
          </w:p>
        </w:tc>
        <w:tc>
          <w:tcPr>
            <w:tcW w:w="810" w:type="dxa"/>
            <w:tcBorders>
              <w:top w:val="nil"/>
              <w:left w:val="nil"/>
              <w:bottom w:val="single" w:sz="4" w:space="0" w:color="auto"/>
              <w:right w:val="single" w:sz="4" w:space="0" w:color="auto"/>
            </w:tcBorders>
            <w:shd w:val="clear" w:color="auto" w:fill="auto"/>
            <w:noWrap/>
            <w:vAlign w:val="bottom"/>
            <w:hideMark/>
          </w:tcPr>
          <w:p w14:paraId="59E9854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6EAB6E1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0.49</w:t>
            </w:r>
          </w:p>
        </w:tc>
        <w:tc>
          <w:tcPr>
            <w:tcW w:w="1251" w:type="dxa"/>
            <w:tcBorders>
              <w:top w:val="nil"/>
              <w:left w:val="nil"/>
              <w:bottom w:val="single" w:sz="4" w:space="0" w:color="auto"/>
              <w:right w:val="single" w:sz="8" w:space="0" w:color="auto"/>
            </w:tcBorders>
            <w:shd w:val="clear" w:color="auto" w:fill="auto"/>
            <w:noWrap/>
            <w:vAlign w:val="bottom"/>
            <w:hideMark/>
          </w:tcPr>
          <w:p w14:paraId="41AADB51"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698BD12B" w14:textId="77777777" w:rsidTr="004B48E2">
        <w:trPr>
          <w:cantSplit/>
          <w:trHeight w:val="78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2D2844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2128702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276461E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MA33-68</w:t>
            </w:r>
          </w:p>
        </w:tc>
        <w:tc>
          <w:tcPr>
            <w:tcW w:w="1133" w:type="dxa"/>
            <w:tcBorders>
              <w:top w:val="nil"/>
              <w:left w:val="nil"/>
              <w:bottom w:val="single" w:sz="4" w:space="0" w:color="auto"/>
              <w:right w:val="single" w:sz="4" w:space="0" w:color="auto"/>
            </w:tcBorders>
            <w:shd w:val="clear" w:color="auto" w:fill="auto"/>
            <w:noWrap/>
            <w:vAlign w:val="bottom"/>
            <w:hideMark/>
          </w:tcPr>
          <w:p w14:paraId="510C1EC0" w14:textId="77777777" w:rsidR="000E0D84" w:rsidRPr="00042854" w:rsidRDefault="000E0D84" w:rsidP="004B48E2">
            <w:pPr>
              <w:rPr>
                <w:rFonts w:ascii="Calibri" w:hAnsi="Calibri"/>
                <w:color w:val="000000"/>
                <w:sz w:val="20"/>
                <w:szCs w:val="20"/>
              </w:rPr>
            </w:pPr>
            <w:proofErr w:type="spellStart"/>
            <w:r w:rsidRPr="00042854">
              <w:rPr>
                <w:rFonts w:ascii="Calibri" w:hAnsi="Calibri"/>
                <w:color w:val="000000"/>
                <w:sz w:val="20"/>
                <w:szCs w:val="20"/>
              </w:rPr>
              <w:t>Mccard</w:t>
            </w:r>
            <w:proofErr w:type="spellEnd"/>
            <w:r w:rsidRPr="00042854">
              <w:rPr>
                <w:rFonts w:ascii="Calibri" w:hAnsi="Calibri"/>
                <w:color w:val="000000"/>
                <w:sz w:val="20"/>
                <w:szCs w:val="20"/>
              </w:rPr>
              <w:t xml:space="preserve"> Brook</w:t>
            </w:r>
          </w:p>
        </w:tc>
        <w:tc>
          <w:tcPr>
            <w:tcW w:w="2539" w:type="dxa"/>
            <w:tcBorders>
              <w:top w:val="nil"/>
              <w:left w:val="nil"/>
              <w:bottom w:val="single" w:sz="4" w:space="0" w:color="auto"/>
              <w:right w:val="single" w:sz="4" w:space="0" w:color="auto"/>
            </w:tcBorders>
            <w:shd w:val="clear" w:color="auto" w:fill="auto"/>
            <w:noWrap/>
            <w:vAlign w:val="bottom"/>
            <w:hideMark/>
          </w:tcPr>
          <w:p w14:paraId="59048B0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east of Oak Hill Road, Leyden to confluence with Mill Brook, Greenfield.</w:t>
            </w:r>
          </w:p>
        </w:tc>
        <w:tc>
          <w:tcPr>
            <w:tcW w:w="767" w:type="dxa"/>
            <w:tcBorders>
              <w:top w:val="nil"/>
              <w:left w:val="nil"/>
              <w:bottom w:val="single" w:sz="4" w:space="0" w:color="auto"/>
              <w:right w:val="single" w:sz="4" w:space="0" w:color="auto"/>
            </w:tcBorders>
            <w:shd w:val="clear" w:color="auto" w:fill="auto"/>
            <w:noWrap/>
            <w:vAlign w:val="bottom"/>
            <w:hideMark/>
          </w:tcPr>
          <w:p w14:paraId="1E579A1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2.1</w:t>
            </w:r>
          </w:p>
        </w:tc>
        <w:tc>
          <w:tcPr>
            <w:tcW w:w="1119" w:type="dxa"/>
            <w:tcBorders>
              <w:top w:val="nil"/>
              <w:left w:val="nil"/>
              <w:bottom w:val="single" w:sz="4" w:space="0" w:color="auto"/>
              <w:right w:val="single" w:sz="4" w:space="0" w:color="auto"/>
            </w:tcBorders>
            <w:shd w:val="clear" w:color="auto" w:fill="auto"/>
            <w:noWrap/>
            <w:vAlign w:val="bottom"/>
            <w:hideMark/>
          </w:tcPr>
          <w:p w14:paraId="21BF1D7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3BD9AE5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010802030402</w:t>
            </w:r>
          </w:p>
        </w:tc>
        <w:tc>
          <w:tcPr>
            <w:tcW w:w="1195" w:type="dxa"/>
            <w:tcBorders>
              <w:top w:val="nil"/>
              <w:left w:val="nil"/>
              <w:bottom w:val="single" w:sz="4" w:space="0" w:color="auto"/>
              <w:right w:val="single" w:sz="4" w:space="0" w:color="auto"/>
            </w:tcBorders>
            <w:shd w:val="clear" w:color="auto" w:fill="auto"/>
            <w:noWrap/>
            <w:vAlign w:val="bottom"/>
            <w:hideMark/>
          </w:tcPr>
          <w:p w14:paraId="290289E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Green River</w:t>
            </w:r>
          </w:p>
        </w:tc>
        <w:tc>
          <w:tcPr>
            <w:tcW w:w="672" w:type="dxa"/>
            <w:tcBorders>
              <w:top w:val="nil"/>
              <w:left w:val="nil"/>
              <w:bottom w:val="single" w:sz="4" w:space="0" w:color="auto"/>
              <w:right w:val="single" w:sz="4" w:space="0" w:color="auto"/>
            </w:tcBorders>
            <w:shd w:val="clear" w:color="auto" w:fill="auto"/>
            <w:noWrap/>
            <w:vAlign w:val="bottom"/>
            <w:hideMark/>
          </w:tcPr>
          <w:p w14:paraId="617199F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50.7</w:t>
            </w:r>
          </w:p>
        </w:tc>
        <w:tc>
          <w:tcPr>
            <w:tcW w:w="672" w:type="dxa"/>
            <w:tcBorders>
              <w:top w:val="nil"/>
              <w:left w:val="nil"/>
              <w:bottom w:val="single" w:sz="4" w:space="0" w:color="auto"/>
              <w:right w:val="single" w:sz="4" w:space="0" w:color="auto"/>
            </w:tcBorders>
            <w:shd w:val="clear" w:color="auto" w:fill="auto"/>
            <w:noWrap/>
            <w:vAlign w:val="bottom"/>
            <w:hideMark/>
          </w:tcPr>
          <w:p w14:paraId="5E2C8F4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11.91</w:t>
            </w:r>
          </w:p>
        </w:tc>
        <w:tc>
          <w:tcPr>
            <w:tcW w:w="672" w:type="dxa"/>
            <w:tcBorders>
              <w:top w:val="nil"/>
              <w:left w:val="nil"/>
              <w:bottom w:val="single" w:sz="4" w:space="0" w:color="auto"/>
              <w:right w:val="single" w:sz="4" w:space="0" w:color="auto"/>
            </w:tcBorders>
            <w:shd w:val="clear" w:color="auto" w:fill="auto"/>
            <w:noWrap/>
            <w:vAlign w:val="bottom"/>
            <w:hideMark/>
          </w:tcPr>
          <w:p w14:paraId="6E810B2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56.78</w:t>
            </w:r>
          </w:p>
        </w:tc>
        <w:tc>
          <w:tcPr>
            <w:tcW w:w="672" w:type="dxa"/>
            <w:tcBorders>
              <w:top w:val="nil"/>
              <w:left w:val="nil"/>
              <w:bottom w:val="single" w:sz="4" w:space="0" w:color="auto"/>
              <w:right w:val="single" w:sz="4" w:space="0" w:color="auto"/>
            </w:tcBorders>
            <w:shd w:val="clear" w:color="auto" w:fill="auto"/>
            <w:noWrap/>
            <w:vAlign w:val="bottom"/>
            <w:hideMark/>
          </w:tcPr>
          <w:p w14:paraId="6796B7A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65.19</w:t>
            </w:r>
          </w:p>
        </w:tc>
        <w:tc>
          <w:tcPr>
            <w:tcW w:w="617" w:type="dxa"/>
            <w:tcBorders>
              <w:top w:val="nil"/>
              <w:left w:val="nil"/>
              <w:bottom w:val="single" w:sz="4" w:space="0" w:color="auto"/>
              <w:right w:val="single" w:sz="4" w:space="0" w:color="auto"/>
            </w:tcBorders>
            <w:shd w:val="clear" w:color="auto" w:fill="auto"/>
            <w:noWrap/>
            <w:vAlign w:val="bottom"/>
            <w:hideMark/>
          </w:tcPr>
          <w:p w14:paraId="1C0F861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37</w:t>
            </w:r>
          </w:p>
        </w:tc>
        <w:tc>
          <w:tcPr>
            <w:tcW w:w="1100" w:type="dxa"/>
            <w:tcBorders>
              <w:top w:val="nil"/>
              <w:left w:val="nil"/>
              <w:bottom w:val="single" w:sz="4" w:space="0" w:color="auto"/>
              <w:right w:val="single" w:sz="4" w:space="0" w:color="auto"/>
            </w:tcBorders>
            <w:shd w:val="clear" w:color="auto" w:fill="auto"/>
            <w:noWrap/>
            <w:vAlign w:val="bottom"/>
            <w:hideMark/>
          </w:tcPr>
          <w:p w14:paraId="1A98CC3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72DF575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w:t>
            </w:r>
          </w:p>
        </w:tc>
        <w:tc>
          <w:tcPr>
            <w:tcW w:w="810" w:type="dxa"/>
            <w:tcBorders>
              <w:top w:val="nil"/>
              <w:left w:val="nil"/>
              <w:bottom w:val="single" w:sz="4" w:space="0" w:color="auto"/>
              <w:right w:val="single" w:sz="4" w:space="0" w:color="auto"/>
            </w:tcBorders>
            <w:shd w:val="clear" w:color="auto" w:fill="auto"/>
            <w:noWrap/>
            <w:vAlign w:val="bottom"/>
            <w:hideMark/>
          </w:tcPr>
          <w:p w14:paraId="7D2653A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426456E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77.56</w:t>
            </w:r>
          </w:p>
        </w:tc>
        <w:tc>
          <w:tcPr>
            <w:tcW w:w="810" w:type="dxa"/>
            <w:tcBorders>
              <w:top w:val="nil"/>
              <w:left w:val="nil"/>
              <w:bottom w:val="single" w:sz="4" w:space="0" w:color="auto"/>
              <w:right w:val="single" w:sz="4" w:space="0" w:color="auto"/>
            </w:tcBorders>
            <w:shd w:val="clear" w:color="auto" w:fill="auto"/>
            <w:noWrap/>
            <w:vAlign w:val="bottom"/>
            <w:hideMark/>
          </w:tcPr>
          <w:p w14:paraId="1E67CEE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0F78BFE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0.49</w:t>
            </w:r>
          </w:p>
        </w:tc>
        <w:tc>
          <w:tcPr>
            <w:tcW w:w="1251" w:type="dxa"/>
            <w:tcBorders>
              <w:top w:val="nil"/>
              <w:left w:val="nil"/>
              <w:bottom w:val="single" w:sz="4" w:space="0" w:color="auto"/>
              <w:right w:val="single" w:sz="8" w:space="0" w:color="auto"/>
            </w:tcBorders>
            <w:shd w:val="clear" w:color="auto" w:fill="auto"/>
            <w:noWrap/>
            <w:vAlign w:val="bottom"/>
            <w:hideMark/>
          </w:tcPr>
          <w:p w14:paraId="266771F7"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1A8E85ED"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3E4408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33</w:t>
            </w:r>
          </w:p>
        </w:tc>
        <w:tc>
          <w:tcPr>
            <w:tcW w:w="1192" w:type="dxa"/>
            <w:tcBorders>
              <w:top w:val="nil"/>
              <w:left w:val="nil"/>
              <w:bottom w:val="single" w:sz="4" w:space="0" w:color="auto"/>
              <w:right w:val="single" w:sz="4" w:space="0" w:color="auto"/>
            </w:tcBorders>
            <w:shd w:val="clear" w:color="auto" w:fill="auto"/>
            <w:noWrap/>
            <w:vAlign w:val="bottom"/>
            <w:hideMark/>
          </w:tcPr>
          <w:p w14:paraId="568D4A9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0572ABB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MA33-96</w:t>
            </w:r>
          </w:p>
        </w:tc>
        <w:tc>
          <w:tcPr>
            <w:tcW w:w="1133" w:type="dxa"/>
            <w:tcBorders>
              <w:top w:val="nil"/>
              <w:left w:val="nil"/>
              <w:bottom w:val="single" w:sz="4" w:space="0" w:color="auto"/>
              <w:right w:val="single" w:sz="4" w:space="0" w:color="auto"/>
            </w:tcBorders>
            <w:shd w:val="clear" w:color="auto" w:fill="auto"/>
            <w:noWrap/>
            <w:vAlign w:val="bottom"/>
            <w:hideMark/>
          </w:tcPr>
          <w:p w14:paraId="1B325BC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Glen Brook</w:t>
            </w:r>
          </w:p>
        </w:tc>
        <w:tc>
          <w:tcPr>
            <w:tcW w:w="2539" w:type="dxa"/>
            <w:tcBorders>
              <w:top w:val="nil"/>
              <w:left w:val="nil"/>
              <w:bottom w:val="single" w:sz="4" w:space="0" w:color="auto"/>
              <w:right w:val="single" w:sz="4" w:space="0" w:color="auto"/>
            </w:tcBorders>
            <w:shd w:val="clear" w:color="auto" w:fill="auto"/>
            <w:noWrap/>
            <w:vAlign w:val="bottom"/>
            <w:hideMark/>
          </w:tcPr>
          <w:p w14:paraId="75F8BCE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Outlet of Upper Greenfield Reservoir, Leyden to confluence with Green River, Greenfield.</w:t>
            </w:r>
          </w:p>
        </w:tc>
        <w:tc>
          <w:tcPr>
            <w:tcW w:w="767" w:type="dxa"/>
            <w:tcBorders>
              <w:top w:val="nil"/>
              <w:left w:val="nil"/>
              <w:bottom w:val="single" w:sz="4" w:space="0" w:color="auto"/>
              <w:right w:val="single" w:sz="4" w:space="0" w:color="auto"/>
            </w:tcBorders>
            <w:shd w:val="clear" w:color="auto" w:fill="auto"/>
            <w:noWrap/>
            <w:vAlign w:val="bottom"/>
            <w:hideMark/>
          </w:tcPr>
          <w:p w14:paraId="62731C2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19" w:type="dxa"/>
            <w:tcBorders>
              <w:top w:val="nil"/>
              <w:left w:val="nil"/>
              <w:bottom w:val="single" w:sz="4" w:space="0" w:color="auto"/>
              <w:right w:val="single" w:sz="4" w:space="0" w:color="auto"/>
            </w:tcBorders>
            <w:shd w:val="clear" w:color="auto" w:fill="auto"/>
            <w:noWrap/>
            <w:vAlign w:val="bottom"/>
            <w:hideMark/>
          </w:tcPr>
          <w:p w14:paraId="750B7C7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54B22CC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010802030402</w:t>
            </w:r>
          </w:p>
        </w:tc>
        <w:tc>
          <w:tcPr>
            <w:tcW w:w="1195" w:type="dxa"/>
            <w:tcBorders>
              <w:top w:val="nil"/>
              <w:left w:val="nil"/>
              <w:bottom w:val="single" w:sz="4" w:space="0" w:color="auto"/>
              <w:right w:val="single" w:sz="4" w:space="0" w:color="auto"/>
            </w:tcBorders>
            <w:shd w:val="clear" w:color="auto" w:fill="auto"/>
            <w:noWrap/>
            <w:vAlign w:val="bottom"/>
            <w:hideMark/>
          </w:tcPr>
          <w:p w14:paraId="526CC8C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Green River</w:t>
            </w:r>
          </w:p>
        </w:tc>
        <w:tc>
          <w:tcPr>
            <w:tcW w:w="672" w:type="dxa"/>
            <w:tcBorders>
              <w:top w:val="nil"/>
              <w:left w:val="nil"/>
              <w:bottom w:val="single" w:sz="4" w:space="0" w:color="auto"/>
              <w:right w:val="single" w:sz="4" w:space="0" w:color="auto"/>
            </w:tcBorders>
            <w:shd w:val="clear" w:color="auto" w:fill="auto"/>
            <w:noWrap/>
            <w:vAlign w:val="bottom"/>
            <w:hideMark/>
          </w:tcPr>
          <w:p w14:paraId="326039A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50.7</w:t>
            </w:r>
          </w:p>
        </w:tc>
        <w:tc>
          <w:tcPr>
            <w:tcW w:w="672" w:type="dxa"/>
            <w:tcBorders>
              <w:top w:val="nil"/>
              <w:left w:val="nil"/>
              <w:bottom w:val="single" w:sz="4" w:space="0" w:color="auto"/>
              <w:right w:val="single" w:sz="4" w:space="0" w:color="auto"/>
            </w:tcBorders>
            <w:shd w:val="clear" w:color="auto" w:fill="auto"/>
            <w:noWrap/>
            <w:vAlign w:val="bottom"/>
            <w:hideMark/>
          </w:tcPr>
          <w:p w14:paraId="309001E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11.91</w:t>
            </w:r>
          </w:p>
        </w:tc>
        <w:tc>
          <w:tcPr>
            <w:tcW w:w="672" w:type="dxa"/>
            <w:tcBorders>
              <w:top w:val="nil"/>
              <w:left w:val="nil"/>
              <w:bottom w:val="single" w:sz="4" w:space="0" w:color="auto"/>
              <w:right w:val="single" w:sz="4" w:space="0" w:color="auto"/>
            </w:tcBorders>
            <w:shd w:val="clear" w:color="auto" w:fill="auto"/>
            <w:noWrap/>
            <w:vAlign w:val="bottom"/>
            <w:hideMark/>
          </w:tcPr>
          <w:p w14:paraId="1FA5ACA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56.78</w:t>
            </w:r>
          </w:p>
        </w:tc>
        <w:tc>
          <w:tcPr>
            <w:tcW w:w="672" w:type="dxa"/>
            <w:tcBorders>
              <w:top w:val="nil"/>
              <w:left w:val="nil"/>
              <w:bottom w:val="single" w:sz="4" w:space="0" w:color="auto"/>
              <w:right w:val="single" w:sz="4" w:space="0" w:color="auto"/>
            </w:tcBorders>
            <w:shd w:val="clear" w:color="auto" w:fill="auto"/>
            <w:noWrap/>
            <w:vAlign w:val="bottom"/>
            <w:hideMark/>
          </w:tcPr>
          <w:p w14:paraId="31DE0D5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65.19</w:t>
            </w:r>
          </w:p>
        </w:tc>
        <w:tc>
          <w:tcPr>
            <w:tcW w:w="617" w:type="dxa"/>
            <w:tcBorders>
              <w:top w:val="nil"/>
              <w:left w:val="nil"/>
              <w:bottom w:val="single" w:sz="4" w:space="0" w:color="auto"/>
              <w:right w:val="single" w:sz="4" w:space="0" w:color="auto"/>
            </w:tcBorders>
            <w:shd w:val="clear" w:color="auto" w:fill="auto"/>
            <w:noWrap/>
            <w:vAlign w:val="bottom"/>
            <w:hideMark/>
          </w:tcPr>
          <w:p w14:paraId="2EB287B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37</w:t>
            </w:r>
          </w:p>
        </w:tc>
        <w:tc>
          <w:tcPr>
            <w:tcW w:w="1100" w:type="dxa"/>
            <w:tcBorders>
              <w:top w:val="nil"/>
              <w:left w:val="nil"/>
              <w:bottom w:val="single" w:sz="4" w:space="0" w:color="auto"/>
              <w:right w:val="single" w:sz="4" w:space="0" w:color="auto"/>
            </w:tcBorders>
            <w:shd w:val="clear" w:color="auto" w:fill="auto"/>
            <w:noWrap/>
            <w:vAlign w:val="bottom"/>
            <w:hideMark/>
          </w:tcPr>
          <w:p w14:paraId="120C56E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7E6EF8A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w:t>
            </w:r>
          </w:p>
        </w:tc>
        <w:tc>
          <w:tcPr>
            <w:tcW w:w="810" w:type="dxa"/>
            <w:tcBorders>
              <w:top w:val="nil"/>
              <w:left w:val="nil"/>
              <w:bottom w:val="single" w:sz="4" w:space="0" w:color="auto"/>
              <w:right w:val="single" w:sz="4" w:space="0" w:color="auto"/>
            </w:tcBorders>
            <w:shd w:val="clear" w:color="auto" w:fill="auto"/>
            <w:noWrap/>
            <w:vAlign w:val="bottom"/>
            <w:hideMark/>
          </w:tcPr>
          <w:p w14:paraId="024691A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684EDCA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77.56</w:t>
            </w:r>
          </w:p>
        </w:tc>
        <w:tc>
          <w:tcPr>
            <w:tcW w:w="810" w:type="dxa"/>
            <w:tcBorders>
              <w:top w:val="nil"/>
              <w:left w:val="nil"/>
              <w:bottom w:val="single" w:sz="4" w:space="0" w:color="auto"/>
              <w:right w:val="single" w:sz="4" w:space="0" w:color="auto"/>
            </w:tcBorders>
            <w:shd w:val="clear" w:color="auto" w:fill="auto"/>
            <w:noWrap/>
            <w:vAlign w:val="bottom"/>
            <w:hideMark/>
          </w:tcPr>
          <w:p w14:paraId="3472FD5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3A6D857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0.49</w:t>
            </w:r>
          </w:p>
        </w:tc>
        <w:tc>
          <w:tcPr>
            <w:tcW w:w="1251" w:type="dxa"/>
            <w:tcBorders>
              <w:top w:val="nil"/>
              <w:left w:val="nil"/>
              <w:bottom w:val="single" w:sz="4" w:space="0" w:color="auto"/>
              <w:right w:val="single" w:sz="8" w:space="0" w:color="auto"/>
            </w:tcBorders>
            <w:shd w:val="clear" w:color="auto" w:fill="auto"/>
            <w:noWrap/>
            <w:vAlign w:val="bottom"/>
            <w:hideMark/>
          </w:tcPr>
          <w:p w14:paraId="16A6DD8F"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1D40B06C"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68B499C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737D635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2C58722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MA33-95</w:t>
            </w:r>
          </w:p>
        </w:tc>
        <w:tc>
          <w:tcPr>
            <w:tcW w:w="1133" w:type="dxa"/>
            <w:tcBorders>
              <w:top w:val="nil"/>
              <w:left w:val="nil"/>
              <w:bottom w:val="single" w:sz="4" w:space="0" w:color="auto"/>
              <w:right w:val="single" w:sz="4" w:space="0" w:color="auto"/>
            </w:tcBorders>
            <w:shd w:val="clear" w:color="auto" w:fill="auto"/>
            <w:noWrap/>
            <w:vAlign w:val="bottom"/>
            <w:hideMark/>
          </w:tcPr>
          <w:p w14:paraId="581FCD2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Wheeler Brook</w:t>
            </w:r>
          </w:p>
        </w:tc>
        <w:tc>
          <w:tcPr>
            <w:tcW w:w="2539" w:type="dxa"/>
            <w:tcBorders>
              <w:top w:val="nil"/>
              <w:left w:val="nil"/>
              <w:bottom w:val="single" w:sz="4" w:space="0" w:color="auto"/>
              <w:right w:val="single" w:sz="4" w:space="0" w:color="auto"/>
            </w:tcBorders>
            <w:shd w:val="clear" w:color="auto" w:fill="auto"/>
            <w:noWrap/>
            <w:vAlign w:val="bottom"/>
            <w:hideMark/>
          </w:tcPr>
          <w:p w14:paraId="570F527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south of Old Greenfield Road, Shelburne to confluence with Green River, Greenfield.</w:t>
            </w:r>
          </w:p>
        </w:tc>
        <w:tc>
          <w:tcPr>
            <w:tcW w:w="767" w:type="dxa"/>
            <w:tcBorders>
              <w:top w:val="nil"/>
              <w:left w:val="nil"/>
              <w:bottom w:val="single" w:sz="4" w:space="0" w:color="auto"/>
              <w:right w:val="single" w:sz="4" w:space="0" w:color="auto"/>
            </w:tcBorders>
            <w:shd w:val="clear" w:color="auto" w:fill="auto"/>
            <w:noWrap/>
            <w:vAlign w:val="bottom"/>
            <w:hideMark/>
          </w:tcPr>
          <w:p w14:paraId="01DADF7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2.5</w:t>
            </w:r>
          </w:p>
        </w:tc>
        <w:tc>
          <w:tcPr>
            <w:tcW w:w="1119" w:type="dxa"/>
            <w:tcBorders>
              <w:top w:val="nil"/>
              <w:left w:val="nil"/>
              <w:bottom w:val="single" w:sz="4" w:space="0" w:color="auto"/>
              <w:right w:val="single" w:sz="4" w:space="0" w:color="auto"/>
            </w:tcBorders>
            <w:shd w:val="clear" w:color="auto" w:fill="auto"/>
            <w:noWrap/>
            <w:vAlign w:val="bottom"/>
            <w:hideMark/>
          </w:tcPr>
          <w:p w14:paraId="44BBC25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721AF22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010802030402</w:t>
            </w:r>
          </w:p>
        </w:tc>
        <w:tc>
          <w:tcPr>
            <w:tcW w:w="1195" w:type="dxa"/>
            <w:tcBorders>
              <w:top w:val="nil"/>
              <w:left w:val="nil"/>
              <w:bottom w:val="single" w:sz="4" w:space="0" w:color="auto"/>
              <w:right w:val="single" w:sz="4" w:space="0" w:color="auto"/>
            </w:tcBorders>
            <w:shd w:val="clear" w:color="auto" w:fill="auto"/>
            <w:noWrap/>
            <w:vAlign w:val="bottom"/>
            <w:hideMark/>
          </w:tcPr>
          <w:p w14:paraId="0EC8804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Green River</w:t>
            </w:r>
          </w:p>
        </w:tc>
        <w:tc>
          <w:tcPr>
            <w:tcW w:w="672" w:type="dxa"/>
            <w:tcBorders>
              <w:top w:val="nil"/>
              <w:left w:val="nil"/>
              <w:bottom w:val="single" w:sz="4" w:space="0" w:color="auto"/>
              <w:right w:val="single" w:sz="4" w:space="0" w:color="auto"/>
            </w:tcBorders>
            <w:shd w:val="clear" w:color="auto" w:fill="auto"/>
            <w:noWrap/>
            <w:vAlign w:val="bottom"/>
            <w:hideMark/>
          </w:tcPr>
          <w:p w14:paraId="3CEE3A5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50.7</w:t>
            </w:r>
          </w:p>
        </w:tc>
        <w:tc>
          <w:tcPr>
            <w:tcW w:w="672" w:type="dxa"/>
            <w:tcBorders>
              <w:top w:val="nil"/>
              <w:left w:val="nil"/>
              <w:bottom w:val="single" w:sz="4" w:space="0" w:color="auto"/>
              <w:right w:val="single" w:sz="4" w:space="0" w:color="auto"/>
            </w:tcBorders>
            <w:shd w:val="clear" w:color="auto" w:fill="auto"/>
            <w:noWrap/>
            <w:vAlign w:val="bottom"/>
            <w:hideMark/>
          </w:tcPr>
          <w:p w14:paraId="1A4058C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11.91</w:t>
            </w:r>
          </w:p>
        </w:tc>
        <w:tc>
          <w:tcPr>
            <w:tcW w:w="672" w:type="dxa"/>
            <w:tcBorders>
              <w:top w:val="nil"/>
              <w:left w:val="nil"/>
              <w:bottom w:val="single" w:sz="4" w:space="0" w:color="auto"/>
              <w:right w:val="single" w:sz="4" w:space="0" w:color="auto"/>
            </w:tcBorders>
            <w:shd w:val="clear" w:color="auto" w:fill="auto"/>
            <w:noWrap/>
            <w:vAlign w:val="bottom"/>
            <w:hideMark/>
          </w:tcPr>
          <w:p w14:paraId="319A568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56.78</w:t>
            </w:r>
          </w:p>
        </w:tc>
        <w:tc>
          <w:tcPr>
            <w:tcW w:w="672" w:type="dxa"/>
            <w:tcBorders>
              <w:top w:val="nil"/>
              <w:left w:val="nil"/>
              <w:bottom w:val="single" w:sz="4" w:space="0" w:color="auto"/>
              <w:right w:val="single" w:sz="4" w:space="0" w:color="auto"/>
            </w:tcBorders>
            <w:shd w:val="clear" w:color="auto" w:fill="auto"/>
            <w:noWrap/>
            <w:vAlign w:val="bottom"/>
            <w:hideMark/>
          </w:tcPr>
          <w:p w14:paraId="08F5840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65.19</w:t>
            </w:r>
          </w:p>
        </w:tc>
        <w:tc>
          <w:tcPr>
            <w:tcW w:w="617" w:type="dxa"/>
            <w:tcBorders>
              <w:top w:val="nil"/>
              <w:left w:val="nil"/>
              <w:bottom w:val="single" w:sz="4" w:space="0" w:color="auto"/>
              <w:right w:val="single" w:sz="4" w:space="0" w:color="auto"/>
            </w:tcBorders>
            <w:shd w:val="clear" w:color="auto" w:fill="auto"/>
            <w:noWrap/>
            <w:vAlign w:val="bottom"/>
            <w:hideMark/>
          </w:tcPr>
          <w:p w14:paraId="4DD5FED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37</w:t>
            </w:r>
          </w:p>
        </w:tc>
        <w:tc>
          <w:tcPr>
            <w:tcW w:w="1100" w:type="dxa"/>
            <w:tcBorders>
              <w:top w:val="nil"/>
              <w:left w:val="nil"/>
              <w:bottom w:val="single" w:sz="4" w:space="0" w:color="auto"/>
              <w:right w:val="single" w:sz="4" w:space="0" w:color="auto"/>
            </w:tcBorders>
            <w:shd w:val="clear" w:color="auto" w:fill="auto"/>
            <w:noWrap/>
            <w:vAlign w:val="bottom"/>
            <w:hideMark/>
          </w:tcPr>
          <w:p w14:paraId="259E6E3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49F66A2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w:t>
            </w:r>
          </w:p>
        </w:tc>
        <w:tc>
          <w:tcPr>
            <w:tcW w:w="810" w:type="dxa"/>
            <w:tcBorders>
              <w:top w:val="nil"/>
              <w:left w:val="nil"/>
              <w:bottom w:val="single" w:sz="4" w:space="0" w:color="auto"/>
              <w:right w:val="single" w:sz="4" w:space="0" w:color="auto"/>
            </w:tcBorders>
            <w:shd w:val="clear" w:color="auto" w:fill="auto"/>
            <w:noWrap/>
            <w:vAlign w:val="bottom"/>
            <w:hideMark/>
          </w:tcPr>
          <w:p w14:paraId="0D541D6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6EF90F8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77.56</w:t>
            </w:r>
          </w:p>
        </w:tc>
        <w:tc>
          <w:tcPr>
            <w:tcW w:w="810" w:type="dxa"/>
            <w:tcBorders>
              <w:top w:val="nil"/>
              <w:left w:val="nil"/>
              <w:bottom w:val="single" w:sz="4" w:space="0" w:color="auto"/>
              <w:right w:val="single" w:sz="4" w:space="0" w:color="auto"/>
            </w:tcBorders>
            <w:shd w:val="clear" w:color="auto" w:fill="auto"/>
            <w:noWrap/>
            <w:vAlign w:val="bottom"/>
            <w:hideMark/>
          </w:tcPr>
          <w:p w14:paraId="63D655D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30A8B74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0.49</w:t>
            </w:r>
          </w:p>
        </w:tc>
        <w:tc>
          <w:tcPr>
            <w:tcW w:w="1251" w:type="dxa"/>
            <w:tcBorders>
              <w:top w:val="nil"/>
              <w:left w:val="nil"/>
              <w:bottom w:val="single" w:sz="4" w:space="0" w:color="auto"/>
              <w:right w:val="single" w:sz="8" w:space="0" w:color="auto"/>
            </w:tcBorders>
            <w:shd w:val="clear" w:color="auto" w:fill="auto"/>
            <w:noWrap/>
            <w:vAlign w:val="bottom"/>
            <w:hideMark/>
          </w:tcPr>
          <w:p w14:paraId="538B2CC0"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6B3CF880"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5BCDD9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498D2F0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485255E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MA33-100</w:t>
            </w:r>
          </w:p>
        </w:tc>
        <w:tc>
          <w:tcPr>
            <w:tcW w:w="1133" w:type="dxa"/>
            <w:tcBorders>
              <w:top w:val="nil"/>
              <w:left w:val="nil"/>
              <w:bottom w:val="single" w:sz="4" w:space="0" w:color="auto"/>
              <w:right w:val="single" w:sz="4" w:space="0" w:color="auto"/>
            </w:tcBorders>
            <w:shd w:val="clear" w:color="auto" w:fill="auto"/>
            <w:noWrap/>
            <w:vAlign w:val="bottom"/>
            <w:hideMark/>
          </w:tcPr>
          <w:p w14:paraId="19B6F68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Punch Brook</w:t>
            </w:r>
          </w:p>
        </w:tc>
        <w:tc>
          <w:tcPr>
            <w:tcW w:w="2539" w:type="dxa"/>
            <w:tcBorders>
              <w:top w:val="nil"/>
              <w:left w:val="nil"/>
              <w:bottom w:val="single" w:sz="4" w:space="0" w:color="auto"/>
              <w:right w:val="single" w:sz="4" w:space="0" w:color="auto"/>
            </w:tcBorders>
            <w:shd w:val="clear" w:color="auto" w:fill="auto"/>
            <w:noWrap/>
            <w:vAlign w:val="bottom"/>
            <w:hideMark/>
          </w:tcPr>
          <w:p w14:paraId="1B1D8BC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east of Smead Road, Shelburne to confluence with Green River, Greenfield.</w:t>
            </w:r>
          </w:p>
        </w:tc>
        <w:tc>
          <w:tcPr>
            <w:tcW w:w="767" w:type="dxa"/>
            <w:tcBorders>
              <w:top w:val="nil"/>
              <w:left w:val="nil"/>
              <w:bottom w:val="single" w:sz="4" w:space="0" w:color="auto"/>
              <w:right w:val="single" w:sz="4" w:space="0" w:color="auto"/>
            </w:tcBorders>
            <w:shd w:val="clear" w:color="auto" w:fill="auto"/>
            <w:noWrap/>
            <w:vAlign w:val="bottom"/>
            <w:hideMark/>
          </w:tcPr>
          <w:p w14:paraId="578894E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2.1</w:t>
            </w:r>
          </w:p>
        </w:tc>
        <w:tc>
          <w:tcPr>
            <w:tcW w:w="1119" w:type="dxa"/>
            <w:tcBorders>
              <w:top w:val="nil"/>
              <w:left w:val="nil"/>
              <w:bottom w:val="single" w:sz="4" w:space="0" w:color="auto"/>
              <w:right w:val="single" w:sz="4" w:space="0" w:color="auto"/>
            </w:tcBorders>
            <w:shd w:val="clear" w:color="auto" w:fill="auto"/>
            <w:noWrap/>
            <w:vAlign w:val="bottom"/>
            <w:hideMark/>
          </w:tcPr>
          <w:p w14:paraId="2DC6526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2C54923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010802030402</w:t>
            </w:r>
          </w:p>
        </w:tc>
        <w:tc>
          <w:tcPr>
            <w:tcW w:w="1195" w:type="dxa"/>
            <w:tcBorders>
              <w:top w:val="nil"/>
              <w:left w:val="nil"/>
              <w:bottom w:val="single" w:sz="4" w:space="0" w:color="auto"/>
              <w:right w:val="single" w:sz="4" w:space="0" w:color="auto"/>
            </w:tcBorders>
            <w:shd w:val="clear" w:color="auto" w:fill="auto"/>
            <w:noWrap/>
            <w:vAlign w:val="bottom"/>
            <w:hideMark/>
          </w:tcPr>
          <w:p w14:paraId="4379019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Green River</w:t>
            </w:r>
          </w:p>
        </w:tc>
        <w:tc>
          <w:tcPr>
            <w:tcW w:w="672" w:type="dxa"/>
            <w:tcBorders>
              <w:top w:val="nil"/>
              <w:left w:val="nil"/>
              <w:bottom w:val="single" w:sz="4" w:space="0" w:color="auto"/>
              <w:right w:val="single" w:sz="4" w:space="0" w:color="auto"/>
            </w:tcBorders>
            <w:shd w:val="clear" w:color="auto" w:fill="auto"/>
            <w:noWrap/>
            <w:vAlign w:val="bottom"/>
            <w:hideMark/>
          </w:tcPr>
          <w:p w14:paraId="143E187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50.7</w:t>
            </w:r>
          </w:p>
        </w:tc>
        <w:tc>
          <w:tcPr>
            <w:tcW w:w="672" w:type="dxa"/>
            <w:tcBorders>
              <w:top w:val="nil"/>
              <w:left w:val="nil"/>
              <w:bottom w:val="single" w:sz="4" w:space="0" w:color="auto"/>
              <w:right w:val="single" w:sz="4" w:space="0" w:color="auto"/>
            </w:tcBorders>
            <w:shd w:val="clear" w:color="auto" w:fill="auto"/>
            <w:noWrap/>
            <w:vAlign w:val="bottom"/>
            <w:hideMark/>
          </w:tcPr>
          <w:p w14:paraId="2D3DE36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11.91</w:t>
            </w:r>
          </w:p>
        </w:tc>
        <w:tc>
          <w:tcPr>
            <w:tcW w:w="672" w:type="dxa"/>
            <w:tcBorders>
              <w:top w:val="nil"/>
              <w:left w:val="nil"/>
              <w:bottom w:val="single" w:sz="4" w:space="0" w:color="auto"/>
              <w:right w:val="single" w:sz="4" w:space="0" w:color="auto"/>
            </w:tcBorders>
            <w:shd w:val="clear" w:color="auto" w:fill="auto"/>
            <w:noWrap/>
            <w:vAlign w:val="bottom"/>
            <w:hideMark/>
          </w:tcPr>
          <w:p w14:paraId="3A48B8A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56.78</w:t>
            </w:r>
          </w:p>
        </w:tc>
        <w:tc>
          <w:tcPr>
            <w:tcW w:w="672" w:type="dxa"/>
            <w:tcBorders>
              <w:top w:val="nil"/>
              <w:left w:val="nil"/>
              <w:bottom w:val="single" w:sz="4" w:space="0" w:color="auto"/>
              <w:right w:val="single" w:sz="4" w:space="0" w:color="auto"/>
            </w:tcBorders>
            <w:shd w:val="clear" w:color="auto" w:fill="auto"/>
            <w:noWrap/>
            <w:vAlign w:val="bottom"/>
            <w:hideMark/>
          </w:tcPr>
          <w:p w14:paraId="12E0FC9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65.19</w:t>
            </w:r>
          </w:p>
        </w:tc>
        <w:tc>
          <w:tcPr>
            <w:tcW w:w="617" w:type="dxa"/>
            <w:tcBorders>
              <w:top w:val="nil"/>
              <w:left w:val="nil"/>
              <w:bottom w:val="single" w:sz="4" w:space="0" w:color="auto"/>
              <w:right w:val="single" w:sz="4" w:space="0" w:color="auto"/>
            </w:tcBorders>
            <w:shd w:val="clear" w:color="auto" w:fill="auto"/>
            <w:noWrap/>
            <w:vAlign w:val="bottom"/>
            <w:hideMark/>
          </w:tcPr>
          <w:p w14:paraId="5C480F5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37</w:t>
            </w:r>
          </w:p>
        </w:tc>
        <w:tc>
          <w:tcPr>
            <w:tcW w:w="1100" w:type="dxa"/>
            <w:tcBorders>
              <w:top w:val="nil"/>
              <w:left w:val="nil"/>
              <w:bottom w:val="single" w:sz="4" w:space="0" w:color="auto"/>
              <w:right w:val="single" w:sz="4" w:space="0" w:color="auto"/>
            </w:tcBorders>
            <w:shd w:val="clear" w:color="auto" w:fill="auto"/>
            <w:noWrap/>
            <w:vAlign w:val="bottom"/>
            <w:hideMark/>
          </w:tcPr>
          <w:p w14:paraId="5381638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25D52E7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w:t>
            </w:r>
          </w:p>
        </w:tc>
        <w:tc>
          <w:tcPr>
            <w:tcW w:w="810" w:type="dxa"/>
            <w:tcBorders>
              <w:top w:val="nil"/>
              <w:left w:val="nil"/>
              <w:bottom w:val="single" w:sz="4" w:space="0" w:color="auto"/>
              <w:right w:val="single" w:sz="4" w:space="0" w:color="auto"/>
            </w:tcBorders>
            <w:shd w:val="clear" w:color="auto" w:fill="auto"/>
            <w:noWrap/>
            <w:vAlign w:val="bottom"/>
            <w:hideMark/>
          </w:tcPr>
          <w:p w14:paraId="7E63F93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5C5DCF4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77.56</w:t>
            </w:r>
          </w:p>
        </w:tc>
        <w:tc>
          <w:tcPr>
            <w:tcW w:w="810" w:type="dxa"/>
            <w:tcBorders>
              <w:top w:val="nil"/>
              <w:left w:val="nil"/>
              <w:bottom w:val="single" w:sz="4" w:space="0" w:color="auto"/>
              <w:right w:val="single" w:sz="4" w:space="0" w:color="auto"/>
            </w:tcBorders>
            <w:shd w:val="clear" w:color="auto" w:fill="auto"/>
            <w:noWrap/>
            <w:vAlign w:val="bottom"/>
            <w:hideMark/>
          </w:tcPr>
          <w:p w14:paraId="15E6F96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58FB510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0.49</w:t>
            </w:r>
          </w:p>
        </w:tc>
        <w:tc>
          <w:tcPr>
            <w:tcW w:w="1251" w:type="dxa"/>
            <w:tcBorders>
              <w:top w:val="nil"/>
              <w:left w:val="nil"/>
              <w:bottom w:val="single" w:sz="4" w:space="0" w:color="auto"/>
              <w:right w:val="single" w:sz="8" w:space="0" w:color="auto"/>
            </w:tcBorders>
            <w:shd w:val="clear" w:color="auto" w:fill="auto"/>
            <w:noWrap/>
            <w:vAlign w:val="bottom"/>
            <w:hideMark/>
          </w:tcPr>
          <w:p w14:paraId="3C60DE4D"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61408A33"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D16401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79A6448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7A9F6DB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MA33-105</w:t>
            </w:r>
          </w:p>
        </w:tc>
        <w:tc>
          <w:tcPr>
            <w:tcW w:w="1133" w:type="dxa"/>
            <w:tcBorders>
              <w:top w:val="nil"/>
              <w:left w:val="nil"/>
              <w:bottom w:val="single" w:sz="4" w:space="0" w:color="auto"/>
              <w:right w:val="single" w:sz="4" w:space="0" w:color="auto"/>
            </w:tcBorders>
            <w:shd w:val="clear" w:color="auto" w:fill="auto"/>
            <w:noWrap/>
            <w:vAlign w:val="bottom"/>
            <w:hideMark/>
          </w:tcPr>
          <w:p w14:paraId="5140152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w:t>
            </w:r>
          </w:p>
        </w:tc>
        <w:tc>
          <w:tcPr>
            <w:tcW w:w="2539" w:type="dxa"/>
            <w:tcBorders>
              <w:top w:val="nil"/>
              <w:left w:val="nil"/>
              <w:bottom w:val="single" w:sz="4" w:space="0" w:color="auto"/>
              <w:right w:val="single" w:sz="4" w:space="0" w:color="auto"/>
            </w:tcBorders>
            <w:shd w:val="clear" w:color="auto" w:fill="auto"/>
            <w:noWrap/>
            <w:vAlign w:val="bottom"/>
            <w:hideMark/>
          </w:tcPr>
          <w:p w14:paraId="2278BB7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 to Glen Brook, headwaters north of Oak Hill Road, Leyden to confluence Glen Brook, Greenfield.</w:t>
            </w:r>
          </w:p>
        </w:tc>
        <w:tc>
          <w:tcPr>
            <w:tcW w:w="767" w:type="dxa"/>
            <w:tcBorders>
              <w:top w:val="nil"/>
              <w:left w:val="nil"/>
              <w:bottom w:val="single" w:sz="4" w:space="0" w:color="auto"/>
              <w:right w:val="single" w:sz="4" w:space="0" w:color="auto"/>
            </w:tcBorders>
            <w:shd w:val="clear" w:color="auto" w:fill="auto"/>
            <w:noWrap/>
            <w:vAlign w:val="bottom"/>
            <w:hideMark/>
          </w:tcPr>
          <w:p w14:paraId="0CBC511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1.9</w:t>
            </w:r>
          </w:p>
        </w:tc>
        <w:tc>
          <w:tcPr>
            <w:tcW w:w="1119" w:type="dxa"/>
            <w:tcBorders>
              <w:top w:val="nil"/>
              <w:left w:val="nil"/>
              <w:bottom w:val="single" w:sz="4" w:space="0" w:color="auto"/>
              <w:right w:val="single" w:sz="4" w:space="0" w:color="auto"/>
            </w:tcBorders>
            <w:shd w:val="clear" w:color="auto" w:fill="auto"/>
            <w:noWrap/>
            <w:vAlign w:val="bottom"/>
            <w:hideMark/>
          </w:tcPr>
          <w:p w14:paraId="2F80CF0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7B93254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010802030402</w:t>
            </w:r>
          </w:p>
        </w:tc>
        <w:tc>
          <w:tcPr>
            <w:tcW w:w="1195" w:type="dxa"/>
            <w:tcBorders>
              <w:top w:val="nil"/>
              <w:left w:val="nil"/>
              <w:bottom w:val="single" w:sz="4" w:space="0" w:color="auto"/>
              <w:right w:val="single" w:sz="4" w:space="0" w:color="auto"/>
            </w:tcBorders>
            <w:shd w:val="clear" w:color="auto" w:fill="auto"/>
            <w:noWrap/>
            <w:vAlign w:val="bottom"/>
            <w:hideMark/>
          </w:tcPr>
          <w:p w14:paraId="570AA1B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Green River</w:t>
            </w:r>
          </w:p>
        </w:tc>
        <w:tc>
          <w:tcPr>
            <w:tcW w:w="672" w:type="dxa"/>
            <w:tcBorders>
              <w:top w:val="nil"/>
              <w:left w:val="nil"/>
              <w:bottom w:val="single" w:sz="4" w:space="0" w:color="auto"/>
              <w:right w:val="single" w:sz="4" w:space="0" w:color="auto"/>
            </w:tcBorders>
            <w:shd w:val="clear" w:color="auto" w:fill="auto"/>
            <w:noWrap/>
            <w:vAlign w:val="bottom"/>
            <w:hideMark/>
          </w:tcPr>
          <w:p w14:paraId="4DEA998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50.7</w:t>
            </w:r>
          </w:p>
        </w:tc>
        <w:tc>
          <w:tcPr>
            <w:tcW w:w="672" w:type="dxa"/>
            <w:tcBorders>
              <w:top w:val="nil"/>
              <w:left w:val="nil"/>
              <w:bottom w:val="single" w:sz="4" w:space="0" w:color="auto"/>
              <w:right w:val="single" w:sz="4" w:space="0" w:color="auto"/>
            </w:tcBorders>
            <w:shd w:val="clear" w:color="auto" w:fill="auto"/>
            <w:noWrap/>
            <w:vAlign w:val="bottom"/>
            <w:hideMark/>
          </w:tcPr>
          <w:p w14:paraId="3C0FFAA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11.91</w:t>
            </w:r>
          </w:p>
        </w:tc>
        <w:tc>
          <w:tcPr>
            <w:tcW w:w="672" w:type="dxa"/>
            <w:tcBorders>
              <w:top w:val="nil"/>
              <w:left w:val="nil"/>
              <w:bottom w:val="single" w:sz="4" w:space="0" w:color="auto"/>
              <w:right w:val="single" w:sz="4" w:space="0" w:color="auto"/>
            </w:tcBorders>
            <w:shd w:val="clear" w:color="auto" w:fill="auto"/>
            <w:noWrap/>
            <w:vAlign w:val="bottom"/>
            <w:hideMark/>
          </w:tcPr>
          <w:p w14:paraId="4C0EA34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56.78</w:t>
            </w:r>
          </w:p>
        </w:tc>
        <w:tc>
          <w:tcPr>
            <w:tcW w:w="672" w:type="dxa"/>
            <w:tcBorders>
              <w:top w:val="nil"/>
              <w:left w:val="nil"/>
              <w:bottom w:val="single" w:sz="4" w:space="0" w:color="auto"/>
              <w:right w:val="single" w:sz="4" w:space="0" w:color="auto"/>
            </w:tcBorders>
            <w:shd w:val="clear" w:color="auto" w:fill="auto"/>
            <w:noWrap/>
            <w:vAlign w:val="bottom"/>
            <w:hideMark/>
          </w:tcPr>
          <w:p w14:paraId="689A4B0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65.19</w:t>
            </w:r>
          </w:p>
        </w:tc>
        <w:tc>
          <w:tcPr>
            <w:tcW w:w="617" w:type="dxa"/>
            <w:tcBorders>
              <w:top w:val="nil"/>
              <w:left w:val="nil"/>
              <w:bottom w:val="single" w:sz="4" w:space="0" w:color="auto"/>
              <w:right w:val="single" w:sz="4" w:space="0" w:color="auto"/>
            </w:tcBorders>
            <w:shd w:val="clear" w:color="auto" w:fill="auto"/>
            <w:noWrap/>
            <w:vAlign w:val="bottom"/>
            <w:hideMark/>
          </w:tcPr>
          <w:p w14:paraId="023E52B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37</w:t>
            </w:r>
          </w:p>
        </w:tc>
        <w:tc>
          <w:tcPr>
            <w:tcW w:w="1100" w:type="dxa"/>
            <w:tcBorders>
              <w:top w:val="nil"/>
              <w:left w:val="nil"/>
              <w:bottom w:val="single" w:sz="4" w:space="0" w:color="auto"/>
              <w:right w:val="single" w:sz="4" w:space="0" w:color="auto"/>
            </w:tcBorders>
            <w:shd w:val="clear" w:color="auto" w:fill="auto"/>
            <w:noWrap/>
            <w:vAlign w:val="bottom"/>
            <w:hideMark/>
          </w:tcPr>
          <w:p w14:paraId="2BF92A2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10D1E51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w:t>
            </w:r>
          </w:p>
        </w:tc>
        <w:tc>
          <w:tcPr>
            <w:tcW w:w="810" w:type="dxa"/>
            <w:tcBorders>
              <w:top w:val="nil"/>
              <w:left w:val="nil"/>
              <w:bottom w:val="single" w:sz="4" w:space="0" w:color="auto"/>
              <w:right w:val="single" w:sz="4" w:space="0" w:color="auto"/>
            </w:tcBorders>
            <w:shd w:val="clear" w:color="auto" w:fill="auto"/>
            <w:noWrap/>
            <w:vAlign w:val="bottom"/>
            <w:hideMark/>
          </w:tcPr>
          <w:p w14:paraId="5F4DAD0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41F4601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77.56</w:t>
            </w:r>
          </w:p>
        </w:tc>
        <w:tc>
          <w:tcPr>
            <w:tcW w:w="810" w:type="dxa"/>
            <w:tcBorders>
              <w:top w:val="nil"/>
              <w:left w:val="nil"/>
              <w:bottom w:val="single" w:sz="4" w:space="0" w:color="auto"/>
              <w:right w:val="single" w:sz="4" w:space="0" w:color="auto"/>
            </w:tcBorders>
            <w:shd w:val="clear" w:color="auto" w:fill="auto"/>
            <w:noWrap/>
            <w:vAlign w:val="bottom"/>
            <w:hideMark/>
          </w:tcPr>
          <w:p w14:paraId="5717AED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429C6A4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0.49</w:t>
            </w:r>
          </w:p>
        </w:tc>
        <w:tc>
          <w:tcPr>
            <w:tcW w:w="1251" w:type="dxa"/>
            <w:tcBorders>
              <w:top w:val="nil"/>
              <w:left w:val="nil"/>
              <w:bottom w:val="single" w:sz="4" w:space="0" w:color="auto"/>
              <w:right w:val="single" w:sz="8" w:space="0" w:color="auto"/>
            </w:tcBorders>
            <w:shd w:val="clear" w:color="auto" w:fill="auto"/>
            <w:noWrap/>
            <w:vAlign w:val="bottom"/>
            <w:hideMark/>
          </w:tcPr>
          <w:p w14:paraId="05A68B74"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2E7ACC72"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402B50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76E8642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4C56068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MA33-103</w:t>
            </w:r>
          </w:p>
        </w:tc>
        <w:tc>
          <w:tcPr>
            <w:tcW w:w="1133" w:type="dxa"/>
            <w:tcBorders>
              <w:top w:val="nil"/>
              <w:left w:val="nil"/>
              <w:bottom w:val="single" w:sz="4" w:space="0" w:color="auto"/>
              <w:right w:val="single" w:sz="4" w:space="0" w:color="auto"/>
            </w:tcBorders>
            <w:shd w:val="clear" w:color="auto" w:fill="auto"/>
            <w:noWrap/>
            <w:vAlign w:val="bottom"/>
            <w:hideMark/>
          </w:tcPr>
          <w:p w14:paraId="1B44457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w:t>
            </w:r>
          </w:p>
        </w:tc>
        <w:tc>
          <w:tcPr>
            <w:tcW w:w="2539" w:type="dxa"/>
            <w:tcBorders>
              <w:top w:val="nil"/>
              <w:left w:val="nil"/>
              <w:bottom w:val="single" w:sz="4" w:space="0" w:color="auto"/>
              <w:right w:val="single" w:sz="4" w:space="0" w:color="auto"/>
            </w:tcBorders>
            <w:shd w:val="clear" w:color="auto" w:fill="auto"/>
            <w:noWrap/>
            <w:vAlign w:val="bottom"/>
            <w:hideMark/>
          </w:tcPr>
          <w:p w14:paraId="252A1F2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 to Hinsdale Brook, perennial portion east of Little Mohawk Road, Shelburne to confluence with Hinsdale Brook, Shelburne.</w:t>
            </w:r>
          </w:p>
        </w:tc>
        <w:tc>
          <w:tcPr>
            <w:tcW w:w="767" w:type="dxa"/>
            <w:tcBorders>
              <w:top w:val="nil"/>
              <w:left w:val="nil"/>
              <w:bottom w:val="single" w:sz="4" w:space="0" w:color="auto"/>
              <w:right w:val="single" w:sz="4" w:space="0" w:color="auto"/>
            </w:tcBorders>
            <w:shd w:val="clear" w:color="auto" w:fill="auto"/>
            <w:noWrap/>
            <w:vAlign w:val="bottom"/>
            <w:hideMark/>
          </w:tcPr>
          <w:p w14:paraId="5BFA001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1.9</w:t>
            </w:r>
          </w:p>
        </w:tc>
        <w:tc>
          <w:tcPr>
            <w:tcW w:w="1119" w:type="dxa"/>
            <w:tcBorders>
              <w:top w:val="nil"/>
              <w:left w:val="nil"/>
              <w:bottom w:val="single" w:sz="4" w:space="0" w:color="auto"/>
              <w:right w:val="single" w:sz="4" w:space="0" w:color="auto"/>
            </w:tcBorders>
            <w:shd w:val="clear" w:color="auto" w:fill="auto"/>
            <w:noWrap/>
            <w:vAlign w:val="bottom"/>
            <w:hideMark/>
          </w:tcPr>
          <w:p w14:paraId="20E28C4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2E2B9D4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010802030402</w:t>
            </w:r>
          </w:p>
        </w:tc>
        <w:tc>
          <w:tcPr>
            <w:tcW w:w="1195" w:type="dxa"/>
            <w:tcBorders>
              <w:top w:val="nil"/>
              <w:left w:val="nil"/>
              <w:bottom w:val="single" w:sz="4" w:space="0" w:color="auto"/>
              <w:right w:val="single" w:sz="4" w:space="0" w:color="auto"/>
            </w:tcBorders>
            <w:shd w:val="clear" w:color="auto" w:fill="auto"/>
            <w:noWrap/>
            <w:vAlign w:val="bottom"/>
            <w:hideMark/>
          </w:tcPr>
          <w:p w14:paraId="5A3CF2A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Green River</w:t>
            </w:r>
          </w:p>
        </w:tc>
        <w:tc>
          <w:tcPr>
            <w:tcW w:w="672" w:type="dxa"/>
            <w:tcBorders>
              <w:top w:val="nil"/>
              <w:left w:val="nil"/>
              <w:bottom w:val="single" w:sz="4" w:space="0" w:color="auto"/>
              <w:right w:val="single" w:sz="4" w:space="0" w:color="auto"/>
            </w:tcBorders>
            <w:shd w:val="clear" w:color="auto" w:fill="auto"/>
            <w:noWrap/>
            <w:vAlign w:val="bottom"/>
            <w:hideMark/>
          </w:tcPr>
          <w:p w14:paraId="6F35A5F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50.7</w:t>
            </w:r>
          </w:p>
        </w:tc>
        <w:tc>
          <w:tcPr>
            <w:tcW w:w="672" w:type="dxa"/>
            <w:tcBorders>
              <w:top w:val="nil"/>
              <w:left w:val="nil"/>
              <w:bottom w:val="single" w:sz="4" w:space="0" w:color="auto"/>
              <w:right w:val="single" w:sz="4" w:space="0" w:color="auto"/>
            </w:tcBorders>
            <w:shd w:val="clear" w:color="auto" w:fill="auto"/>
            <w:noWrap/>
            <w:vAlign w:val="bottom"/>
            <w:hideMark/>
          </w:tcPr>
          <w:p w14:paraId="782BEE0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11.91</w:t>
            </w:r>
          </w:p>
        </w:tc>
        <w:tc>
          <w:tcPr>
            <w:tcW w:w="672" w:type="dxa"/>
            <w:tcBorders>
              <w:top w:val="nil"/>
              <w:left w:val="nil"/>
              <w:bottom w:val="single" w:sz="4" w:space="0" w:color="auto"/>
              <w:right w:val="single" w:sz="4" w:space="0" w:color="auto"/>
            </w:tcBorders>
            <w:shd w:val="clear" w:color="auto" w:fill="auto"/>
            <w:noWrap/>
            <w:vAlign w:val="bottom"/>
            <w:hideMark/>
          </w:tcPr>
          <w:p w14:paraId="4856AC4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56.78</w:t>
            </w:r>
          </w:p>
        </w:tc>
        <w:tc>
          <w:tcPr>
            <w:tcW w:w="672" w:type="dxa"/>
            <w:tcBorders>
              <w:top w:val="nil"/>
              <w:left w:val="nil"/>
              <w:bottom w:val="single" w:sz="4" w:space="0" w:color="auto"/>
              <w:right w:val="single" w:sz="4" w:space="0" w:color="auto"/>
            </w:tcBorders>
            <w:shd w:val="clear" w:color="auto" w:fill="auto"/>
            <w:noWrap/>
            <w:vAlign w:val="bottom"/>
            <w:hideMark/>
          </w:tcPr>
          <w:p w14:paraId="401CDD4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65.19</w:t>
            </w:r>
          </w:p>
        </w:tc>
        <w:tc>
          <w:tcPr>
            <w:tcW w:w="617" w:type="dxa"/>
            <w:tcBorders>
              <w:top w:val="nil"/>
              <w:left w:val="nil"/>
              <w:bottom w:val="single" w:sz="4" w:space="0" w:color="auto"/>
              <w:right w:val="single" w:sz="4" w:space="0" w:color="auto"/>
            </w:tcBorders>
            <w:shd w:val="clear" w:color="auto" w:fill="auto"/>
            <w:noWrap/>
            <w:vAlign w:val="bottom"/>
            <w:hideMark/>
          </w:tcPr>
          <w:p w14:paraId="2E6144A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37</w:t>
            </w:r>
          </w:p>
        </w:tc>
        <w:tc>
          <w:tcPr>
            <w:tcW w:w="1100" w:type="dxa"/>
            <w:tcBorders>
              <w:top w:val="nil"/>
              <w:left w:val="nil"/>
              <w:bottom w:val="single" w:sz="4" w:space="0" w:color="auto"/>
              <w:right w:val="single" w:sz="4" w:space="0" w:color="auto"/>
            </w:tcBorders>
            <w:shd w:val="clear" w:color="auto" w:fill="auto"/>
            <w:noWrap/>
            <w:vAlign w:val="bottom"/>
            <w:hideMark/>
          </w:tcPr>
          <w:p w14:paraId="6492C6E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6DE573C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w:t>
            </w:r>
          </w:p>
        </w:tc>
        <w:tc>
          <w:tcPr>
            <w:tcW w:w="810" w:type="dxa"/>
            <w:tcBorders>
              <w:top w:val="nil"/>
              <w:left w:val="nil"/>
              <w:bottom w:val="single" w:sz="4" w:space="0" w:color="auto"/>
              <w:right w:val="single" w:sz="4" w:space="0" w:color="auto"/>
            </w:tcBorders>
            <w:shd w:val="clear" w:color="auto" w:fill="auto"/>
            <w:noWrap/>
            <w:vAlign w:val="bottom"/>
            <w:hideMark/>
          </w:tcPr>
          <w:p w14:paraId="16971CF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3E3F05D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77.56</w:t>
            </w:r>
          </w:p>
        </w:tc>
        <w:tc>
          <w:tcPr>
            <w:tcW w:w="810" w:type="dxa"/>
            <w:tcBorders>
              <w:top w:val="nil"/>
              <w:left w:val="nil"/>
              <w:bottom w:val="single" w:sz="4" w:space="0" w:color="auto"/>
              <w:right w:val="single" w:sz="4" w:space="0" w:color="auto"/>
            </w:tcBorders>
            <w:shd w:val="clear" w:color="auto" w:fill="auto"/>
            <w:noWrap/>
            <w:vAlign w:val="bottom"/>
            <w:hideMark/>
          </w:tcPr>
          <w:p w14:paraId="12CF3E2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33912BF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0.49</w:t>
            </w:r>
          </w:p>
        </w:tc>
        <w:tc>
          <w:tcPr>
            <w:tcW w:w="1251" w:type="dxa"/>
            <w:tcBorders>
              <w:top w:val="nil"/>
              <w:left w:val="nil"/>
              <w:bottom w:val="single" w:sz="4" w:space="0" w:color="auto"/>
              <w:right w:val="single" w:sz="8" w:space="0" w:color="auto"/>
            </w:tcBorders>
            <w:shd w:val="clear" w:color="auto" w:fill="auto"/>
            <w:noWrap/>
            <w:vAlign w:val="bottom"/>
            <w:hideMark/>
          </w:tcPr>
          <w:p w14:paraId="6350D150"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65A9FDEE" w14:textId="77777777" w:rsidTr="004B48E2">
        <w:trPr>
          <w:cantSplit/>
          <w:trHeight w:val="205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801F7D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3E8E0FC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6B003E3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MA33-104</w:t>
            </w:r>
          </w:p>
        </w:tc>
        <w:tc>
          <w:tcPr>
            <w:tcW w:w="1133" w:type="dxa"/>
            <w:tcBorders>
              <w:top w:val="nil"/>
              <w:left w:val="nil"/>
              <w:bottom w:val="single" w:sz="4" w:space="0" w:color="auto"/>
              <w:right w:val="single" w:sz="4" w:space="0" w:color="auto"/>
            </w:tcBorders>
            <w:shd w:val="clear" w:color="auto" w:fill="auto"/>
            <w:noWrap/>
            <w:vAlign w:val="bottom"/>
            <w:hideMark/>
          </w:tcPr>
          <w:p w14:paraId="0360175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w:t>
            </w:r>
          </w:p>
        </w:tc>
        <w:tc>
          <w:tcPr>
            <w:tcW w:w="2539" w:type="dxa"/>
            <w:tcBorders>
              <w:top w:val="nil"/>
              <w:left w:val="nil"/>
              <w:bottom w:val="single" w:sz="4" w:space="0" w:color="auto"/>
              <w:right w:val="single" w:sz="4" w:space="0" w:color="auto"/>
            </w:tcBorders>
            <w:shd w:val="clear" w:color="auto" w:fill="auto"/>
            <w:noWrap/>
            <w:vAlign w:val="bottom"/>
            <w:hideMark/>
          </w:tcPr>
          <w:p w14:paraId="186CC14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 to an unnamed tributary to Hinsdale Brook from Shearer Pond Dam (National Dam ID MA01531), Colrain to confluence with an unnamed tributary to Hinsdale Brook, Shelburne.</w:t>
            </w:r>
          </w:p>
        </w:tc>
        <w:tc>
          <w:tcPr>
            <w:tcW w:w="767" w:type="dxa"/>
            <w:tcBorders>
              <w:top w:val="nil"/>
              <w:left w:val="nil"/>
              <w:bottom w:val="single" w:sz="4" w:space="0" w:color="auto"/>
              <w:right w:val="single" w:sz="4" w:space="0" w:color="auto"/>
            </w:tcBorders>
            <w:shd w:val="clear" w:color="auto" w:fill="auto"/>
            <w:noWrap/>
            <w:vAlign w:val="bottom"/>
            <w:hideMark/>
          </w:tcPr>
          <w:p w14:paraId="1F3F4B4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0.9</w:t>
            </w:r>
          </w:p>
        </w:tc>
        <w:tc>
          <w:tcPr>
            <w:tcW w:w="1119" w:type="dxa"/>
            <w:tcBorders>
              <w:top w:val="nil"/>
              <w:left w:val="nil"/>
              <w:bottom w:val="single" w:sz="4" w:space="0" w:color="auto"/>
              <w:right w:val="single" w:sz="4" w:space="0" w:color="auto"/>
            </w:tcBorders>
            <w:shd w:val="clear" w:color="auto" w:fill="auto"/>
            <w:noWrap/>
            <w:vAlign w:val="bottom"/>
            <w:hideMark/>
          </w:tcPr>
          <w:p w14:paraId="5A37F37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2F8485D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010802030402</w:t>
            </w:r>
          </w:p>
        </w:tc>
        <w:tc>
          <w:tcPr>
            <w:tcW w:w="1195" w:type="dxa"/>
            <w:tcBorders>
              <w:top w:val="nil"/>
              <w:left w:val="nil"/>
              <w:bottom w:val="single" w:sz="4" w:space="0" w:color="auto"/>
              <w:right w:val="single" w:sz="4" w:space="0" w:color="auto"/>
            </w:tcBorders>
            <w:shd w:val="clear" w:color="auto" w:fill="auto"/>
            <w:noWrap/>
            <w:vAlign w:val="bottom"/>
            <w:hideMark/>
          </w:tcPr>
          <w:p w14:paraId="0A100A0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Green River</w:t>
            </w:r>
          </w:p>
        </w:tc>
        <w:tc>
          <w:tcPr>
            <w:tcW w:w="672" w:type="dxa"/>
            <w:tcBorders>
              <w:top w:val="nil"/>
              <w:left w:val="nil"/>
              <w:bottom w:val="single" w:sz="4" w:space="0" w:color="auto"/>
              <w:right w:val="single" w:sz="4" w:space="0" w:color="auto"/>
            </w:tcBorders>
            <w:shd w:val="clear" w:color="auto" w:fill="auto"/>
            <w:noWrap/>
            <w:vAlign w:val="bottom"/>
            <w:hideMark/>
          </w:tcPr>
          <w:p w14:paraId="245DCF3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50.7</w:t>
            </w:r>
          </w:p>
        </w:tc>
        <w:tc>
          <w:tcPr>
            <w:tcW w:w="672" w:type="dxa"/>
            <w:tcBorders>
              <w:top w:val="nil"/>
              <w:left w:val="nil"/>
              <w:bottom w:val="single" w:sz="4" w:space="0" w:color="auto"/>
              <w:right w:val="single" w:sz="4" w:space="0" w:color="auto"/>
            </w:tcBorders>
            <w:shd w:val="clear" w:color="auto" w:fill="auto"/>
            <w:noWrap/>
            <w:vAlign w:val="bottom"/>
            <w:hideMark/>
          </w:tcPr>
          <w:p w14:paraId="3DE24F1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11.91</w:t>
            </w:r>
          </w:p>
        </w:tc>
        <w:tc>
          <w:tcPr>
            <w:tcW w:w="672" w:type="dxa"/>
            <w:tcBorders>
              <w:top w:val="nil"/>
              <w:left w:val="nil"/>
              <w:bottom w:val="single" w:sz="4" w:space="0" w:color="auto"/>
              <w:right w:val="single" w:sz="4" w:space="0" w:color="auto"/>
            </w:tcBorders>
            <w:shd w:val="clear" w:color="auto" w:fill="auto"/>
            <w:noWrap/>
            <w:vAlign w:val="bottom"/>
            <w:hideMark/>
          </w:tcPr>
          <w:p w14:paraId="2DFFDE7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56.78</w:t>
            </w:r>
          </w:p>
        </w:tc>
        <w:tc>
          <w:tcPr>
            <w:tcW w:w="672" w:type="dxa"/>
            <w:tcBorders>
              <w:top w:val="nil"/>
              <w:left w:val="nil"/>
              <w:bottom w:val="single" w:sz="4" w:space="0" w:color="auto"/>
              <w:right w:val="single" w:sz="4" w:space="0" w:color="auto"/>
            </w:tcBorders>
            <w:shd w:val="clear" w:color="auto" w:fill="auto"/>
            <w:noWrap/>
            <w:vAlign w:val="bottom"/>
            <w:hideMark/>
          </w:tcPr>
          <w:p w14:paraId="4C07852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65.19</w:t>
            </w:r>
          </w:p>
        </w:tc>
        <w:tc>
          <w:tcPr>
            <w:tcW w:w="617" w:type="dxa"/>
            <w:tcBorders>
              <w:top w:val="nil"/>
              <w:left w:val="nil"/>
              <w:bottom w:val="single" w:sz="4" w:space="0" w:color="auto"/>
              <w:right w:val="single" w:sz="4" w:space="0" w:color="auto"/>
            </w:tcBorders>
            <w:shd w:val="clear" w:color="auto" w:fill="auto"/>
            <w:noWrap/>
            <w:vAlign w:val="bottom"/>
            <w:hideMark/>
          </w:tcPr>
          <w:p w14:paraId="578B186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37</w:t>
            </w:r>
          </w:p>
        </w:tc>
        <w:tc>
          <w:tcPr>
            <w:tcW w:w="1100" w:type="dxa"/>
            <w:tcBorders>
              <w:top w:val="nil"/>
              <w:left w:val="nil"/>
              <w:bottom w:val="single" w:sz="4" w:space="0" w:color="auto"/>
              <w:right w:val="single" w:sz="4" w:space="0" w:color="auto"/>
            </w:tcBorders>
            <w:shd w:val="clear" w:color="auto" w:fill="auto"/>
            <w:noWrap/>
            <w:vAlign w:val="bottom"/>
            <w:hideMark/>
          </w:tcPr>
          <w:p w14:paraId="0E342A5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02484BC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w:t>
            </w:r>
          </w:p>
        </w:tc>
        <w:tc>
          <w:tcPr>
            <w:tcW w:w="810" w:type="dxa"/>
            <w:tcBorders>
              <w:top w:val="nil"/>
              <w:left w:val="nil"/>
              <w:bottom w:val="single" w:sz="4" w:space="0" w:color="auto"/>
              <w:right w:val="single" w:sz="4" w:space="0" w:color="auto"/>
            </w:tcBorders>
            <w:shd w:val="clear" w:color="auto" w:fill="auto"/>
            <w:noWrap/>
            <w:vAlign w:val="bottom"/>
            <w:hideMark/>
          </w:tcPr>
          <w:p w14:paraId="2A8FEFC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6EEE810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77.56</w:t>
            </w:r>
          </w:p>
        </w:tc>
        <w:tc>
          <w:tcPr>
            <w:tcW w:w="810" w:type="dxa"/>
            <w:tcBorders>
              <w:top w:val="nil"/>
              <w:left w:val="nil"/>
              <w:bottom w:val="single" w:sz="4" w:space="0" w:color="auto"/>
              <w:right w:val="single" w:sz="4" w:space="0" w:color="auto"/>
            </w:tcBorders>
            <w:shd w:val="clear" w:color="auto" w:fill="auto"/>
            <w:noWrap/>
            <w:vAlign w:val="bottom"/>
            <w:hideMark/>
          </w:tcPr>
          <w:p w14:paraId="4ED800C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4FA3482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0.49</w:t>
            </w:r>
          </w:p>
        </w:tc>
        <w:tc>
          <w:tcPr>
            <w:tcW w:w="1251" w:type="dxa"/>
            <w:tcBorders>
              <w:top w:val="nil"/>
              <w:left w:val="nil"/>
              <w:bottom w:val="single" w:sz="4" w:space="0" w:color="auto"/>
              <w:right w:val="single" w:sz="8" w:space="0" w:color="auto"/>
            </w:tcBorders>
            <w:shd w:val="clear" w:color="auto" w:fill="auto"/>
            <w:noWrap/>
            <w:vAlign w:val="bottom"/>
            <w:hideMark/>
          </w:tcPr>
          <w:p w14:paraId="461318C4"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190AF272"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57F6E6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44BC12B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7E266BB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MA33-132</w:t>
            </w:r>
          </w:p>
        </w:tc>
        <w:tc>
          <w:tcPr>
            <w:tcW w:w="1133" w:type="dxa"/>
            <w:tcBorders>
              <w:top w:val="nil"/>
              <w:left w:val="nil"/>
              <w:bottom w:val="single" w:sz="4" w:space="0" w:color="auto"/>
              <w:right w:val="single" w:sz="4" w:space="0" w:color="auto"/>
            </w:tcBorders>
            <w:shd w:val="clear" w:color="auto" w:fill="auto"/>
            <w:noWrap/>
            <w:vAlign w:val="bottom"/>
            <w:hideMark/>
          </w:tcPr>
          <w:p w14:paraId="22FE392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Stewart Brook</w:t>
            </w:r>
          </w:p>
        </w:tc>
        <w:tc>
          <w:tcPr>
            <w:tcW w:w="2539" w:type="dxa"/>
            <w:tcBorders>
              <w:top w:val="nil"/>
              <w:left w:val="nil"/>
              <w:bottom w:val="single" w:sz="4" w:space="0" w:color="auto"/>
              <w:right w:val="single" w:sz="4" w:space="0" w:color="auto"/>
            </w:tcBorders>
            <w:shd w:val="clear" w:color="auto" w:fill="auto"/>
            <w:noWrap/>
            <w:vAlign w:val="bottom"/>
            <w:hideMark/>
          </w:tcPr>
          <w:p w14:paraId="0DE3242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Perennial portion north of Wilson Graves Road, Shelburne to mouth at confluence with Hinsdale Brook, Shelburne.</w:t>
            </w:r>
          </w:p>
        </w:tc>
        <w:tc>
          <w:tcPr>
            <w:tcW w:w="767" w:type="dxa"/>
            <w:tcBorders>
              <w:top w:val="nil"/>
              <w:left w:val="nil"/>
              <w:bottom w:val="single" w:sz="4" w:space="0" w:color="auto"/>
              <w:right w:val="single" w:sz="4" w:space="0" w:color="auto"/>
            </w:tcBorders>
            <w:shd w:val="clear" w:color="auto" w:fill="auto"/>
            <w:noWrap/>
            <w:vAlign w:val="bottom"/>
            <w:hideMark/>
          </w:tcPr>
          <w:p w14:paraId="5DEF7CC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19" w:type="dxa"/>
            <w:tcBorders>
              <w:top w:val="nil"/>
              <w:left w:val="nil"/>
              <w:bottom w:val="single" w:sz="4" w:space="0" w:color="auto"/>
              <w:right w:val="single" w:sz="4" w:space="0" w:color="auto"/>
            </w:tcBorders>
            <w:shd w:val="clear" w:color="auto" w:fill="auto"/>
            <w:noWrap/>
            <w:vAlign w:val="bottom"/>
            <w:hideMark/>
          </w:tcPr>
          <w:p w14:paraId="4791F0F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44D659C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010802030402</w:t>
            </w:r>
          </w:p>
        </w:tc>
        <w:tc>
          <w:tcPr>
            <w:tcW w:w="1195" w:type="dxa"/>
            <w:tcBorders>
              <w:top w:val="nil"/>
              <w:left w:val="nil"/>
              <w:bottom w:val="single" w:sz="4" w:space="0" w:color="auto"/>
              <w:right w:val="single" w:sz="4" w:space="0" w:color="auto"/>
            </w:tcBorders>
            <w:shd w:val="clear" w:color="auto" w:fill="auto"/>
            <w:noWrap/>
            <w:vAlign w:val="bottom"/>
            <w:hideMark/>
          </w:tcPr>
          <w:p w14:paraId="6E3EC82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Green River</w:t>
            </w:r>
          </w:p>
        </w:tc>
        <w:tc>
          <w:tcPr>
            <w:tcW w:w="672" w:type="dxa"/>
            <w:tcBorders>
              <w:top w:val="nil"/>
              <w:left w:val="nil"/>
              <w:bottom w:val="single" w:sz="4" w:space="0" w:color="auto"/>
              <w:right w:val="single" w:sz="4" w:space="0" w:color="auto"/>
            </w:tcBorders>
            <w:shd w:val="clear" w:color="auto" w:fill="auto"/>
            <w:noWrap/>
            <w:vAlign w:val="bottom"/>
            <w:hideMark/>
          </w:tcPr>
          <w:p w14:paraId="7992A94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50.7</w:t>
            </w:r>
          </w:p>
        </w:tc>
        <w:tc>
          <w:tcPr>
            <w:tcW w:w="672" w:type="dxa"/>
            <w:tcBorders>
              <w:top w:val="nil"/>
              <w:left w:val="nil"/>
              <w:bottom w:val="single" w:sz="4" w:space="0" w:color="auto"/>
              <w:right w:val="single" w:sz="4" w:space="0" w:color="auto"/>
            </w:tcBorders>
            <w:shd w:val="clear" w:color="auto" w:fill="auto"/>
            <w:noWrap/>
            <w:vAlign w:val="bottom"/>
            <w:hideMark/>
          </w:tcPr>
          <w:p w14:paraId="0A762DA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11.91</w:t>
            </w:r>
          </w:p>
        </w:tc>
        <w:tc>
          <w:tcPr>
            <w:tcW w:w="672" w:type="dxa"/>
            <w:tcBorders>
              <w:top w:val="nil"/>
              <w:left w:val="nil"/>
              <w:bottom w:val="single" w:sz="4" w:space="0" w:color="auto"/>
              <w:right w:val="single" w:sz="4" w:space="0" w:color="auto"/>
            </w:tcBorders>
            <w:shd w:val="clear" w:color="auto" w:fill="auto"/>
            <w:noWrap/>
            <w:vAlign w:val="bottom"/>
            <w:hideMark/>
          </w:tcPr>
          <w:p w14:paraId="72C2B73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56.78</w:t>
            </w:r>
          </w:p>
        </w:tc>
        <w:tc>
          <w:tcPr>
            <w:tcW w:w="672" w:type="dxa"/>
            <w:tcBorders>
              <w:top w:val="nil"/>
              <w:left w:val="nil"/>
              <w:bottom w:val="single" w:sz="4" w:space="0" w:color="auto"/>
              <w:right w:val="single" w:sz="4" w:space="0" w:color="auto"/>
            </w:tcBorders>
            <w:shd w:val="clear" w:color="auto" w:fill="auto"/>
            <w:noWrap/>
            <w:vAlign w:val="bottom"/>
            <w:hideMark/>
          </w:tcPr>
          <w:p w14:paraId="32FC68E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65.19</w:t>
            </w:r>
          </w:p>
        </w:tc>
        <w:tc>
          <w:tcPr>
            <w:tcW w:w="617" w:type="dxa"/>
            <w:tcBorders>
              <w:top w:val="nil"/>
              <w:left w:val="nil"/>
              <w:bottom w:val="single" w:sz="4" w:space="0" w:color="auto"/>
              <w:right w:val="single" w:sz="4" w:space="0" w:color="auto"/>
            </w:tcBorders>
            <w:shd w:val="clear" w:color="auto" w:fill="auto"/>
            <w:noWrap/>
            <w:vAlign w:val="bottom"/>
            <w:hideMark/>
          </w:tcPr>
          <w:p w14:paraId="1850C27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37</w:t>
            </w:r>
          </w:p>
        </w:tc>
        <w:tc>
          <w:tcPr>
            <w:tcW w:w="1100" w:type="dxa"/>
            <w:tcBorders>
              <w:top w:val="nil"/>
              <w:left w:val="nil"/>
              <w:bottom w:val="single" w:sz="4" w:space="0" w:color="auto"/>
              <w:right w:val="single" w:sz="4" w:space="0" w:color="auto"/>
            </w:tcBorders>
            <w:shd w:val="clear" w:color="auto" w:fill="auto"/>
            <w:noWrap/>
            <w:vAlign w:val="bottom"/>
            <w:hideMark/>
          </w:tcPr>
          <w:p w14:paraId="6D419F6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098C3D0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w:t>
            </w:r>
          </w:p>
        </w:tc>
        <w:tc>
          <w:tcPr>
            <w:tcW w:w="810" w:type="dxa"/>
            <w:tcBorders>
              <w:top w:val="nil"/>
              <w:left w:val="nil"/>
              <w:bottom w:val="single" w:sz="4" w:space="0" w:color="auto"/>
              <w:right w:val="single" w:sz="4" w:space="0" w:color="auto"/>
            </w:tcBorders>
            <w:shd w:val="clear" w:color="auto" w:fill="auto"/>
            <w:noWrap/>
            <w:vAlign w:val="bottom"/>
            <w:hideMark/>
          </w:tcPr>
          <w:p w14:paraId="640D377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6A14A8F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77.56</w:t>
            </w:r>
          </w:p>
        </w:tc>
        <w:tc>
          <w:tcPr>
            <w:tcW w:w="810" w:type="dxa"/>
            <w:tcBorders>
              <w:top w:val="nil"/>
              <w:left w:val="nil"/>
              <w:bottom w:val="single" w:sz="4" w:space="0" w:color="auto"/>
              <w:right w:val="single" w:sz="4" w:space="0" w:color="auto"/>
            </w:tcBorders>
            <w:shd w:val="clear" w:color="auto" w:fill="auto"/>
            <w:noWrap/>
            <w:vAlign w:val="bottom"/>
            <w:hideMark/>
          </w:tcPr>
          <w:p w14:paraId="35A3E1E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6B1F302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0.49</w:t>
            </w:r>
          </w:p>
        </w:tc>
        <w:tc>
          <w:tcPr>
            <w:tcW w:w="1251" w:type="dxa"/>
            <w:tcBorders>
              <w:top w:val="nil"/>
              <w:left w:val="nil"/>
              <w:bottom w:val="single" w:sz="4" w:space="0" w:color="auto"/>
              <w:right w:val="single" w:sz="8" w:space="0" w:color="auto"/>
            </w:tcBorders>
            <w:shd w:val="clear" w:color="auto" w:fill="auto"/>
            <w:noWrap/>
            <w:vAlign w:val="bottom"/>
            <w:hideMark/>
          </w:tcPr>
          <w:p w14:paraId="2686B643"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5EDACDC3"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403CB8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33</w:t>
            </w:r>
          </w:p>
        </w:tc>
        <w:tc>
          <w:tcPr>
            <w:tcW w:w="1192" w:type="dxa"/>
            <w:tcBorders>
              <w:top w:val="nil"/>
              <w:left w:val="nil"/>
              <w:bottom w:val="single" w:sz="4" w:space="0" w:color="auto"/>
              <w:right w:val="single" w:sz="4" w:space="0" w:color="auto"/>
            </w:tcBorders>
            <w:shd w:val="clear" w:color="auto" w:fill="auto"/>
            <w:noWrap/>
            <w:vAlign w:val="bottom"/>
            <w:hideMark/>
          </w:tcPr>
          <w:p w14:paraId="30A45BF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2C686BE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MA33-61</w:t>
            </w:r>
          </w:p>
        </w:tc>
        <w:tc>
          <w:tcPr>
            <w:tcW w:w="1133" w:type="dxa"/>
            <w:tcBorders>
              <w:top w:val="nil"/>
              <w:left w:val="nil"/>
              <w:bottom w:val="single" w:sz="4" w:space="0" w:color="auto"/>
              <w:right w:val="single" w:sz="4" w:space="0" w:color="auto"/>
            </w:tcBorders>
            <w:shd w:val="clear" w:color="auto" w:fill="auto"/>
            <w:noWrap/>
            <w:vAlign w:val="bottom"/>
            <w:hideMark/>
          </w:tcPr>
          <w:p w14:paraId="3D00ECC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w:t>
            </w:r>
          </w:p>
        </w:tc>
        <w:tc>
          <w:tcPr>
            <w:tcW w:w="2539" w:type="dxa"/>
            <w:tcBorders>
              <w:top w:val="nil"/>
              <w:left w:val="nil"/>
              <w:bottom w:val="single" w:sz="4" w:space="0" w:color="auto"/>
              <w:right w:val="single" w:sz="4" w:space="0" w:color="auto"/>
            </w:tcBorders>
            <w:shd w:val="clear" w:color="auto" w:fill="auto"/>
            <w:noWrap/>
            <w:vAlign w:val="bottom"/>
            <w:hideMark/>
          </w:tcPr>
          <w:p w14:paraId="6787DF3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 to Clark Brook locally known as "Hog Hollow Brook", headwaters north of Bray Road, Buckland to confluence with Clark Brook, Buckland.</w:t>
            </w:r>
          </w:p>
        </w:tc>
        <w:tc>
          <w:tcPr>
            <w:tcW w:w="767" w:type="dxa"/>
            <w:tcBorders>
              <w:top w:val="nil"/>
              <w:left w:val="nil"/>
              <w:bottom w:val="single" w:sz="4" w:space="0" w:color="auto"/>
              <w:right w:val="single" w:sz="4" w:space="0" w:color="auto"/>
            </w:tcBorders>
            <w:shd w:val="clear" w:color="auto" w:fill="auto"/>
            <w:noWrap/>
            <w:vAlign w:val="bottom"/>
            <w:hideMark/>
          </w:tcPr>
          <w:p w14:paraId="628BFE4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w:t>
            </w:r>
          </w:p>
        </w:tc>
        <w:tc>
          <w:tcPr>
            <w:tcW w:w="1119" w:type="dxa"/>
            <w:tcBorders>
              <w:top w:val="nil"/>
              <w:left w:val="nil"/>
              <w:bottom w:val="single" w:sz="4" w:space="0" w:color="auto"/>
              <w:right w:val="single" w:sz="4" w:space="0" w:color="auto"/>
            </w:tcBorders>
            <w:shd w:val="clear" w:color="auto" w:fill="auto"/>
            <w:noWrap/>
            <w:vAlign w:val="bottom"/>
            <w:hideMark/>
          </w:tcPr>
          <w:p w14:paraId="2FA7B35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4F9771C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010802030204</w:t>
            </w:r>
          </w:p>
        </w:tc>
        <w:tc>
          <w:tcPr>
            <w:tcW w:w="1195" w:type="dxa"/>
            <w:tcBorders>
              <w:top w:val="nil"/>
              <w:left w:val="nil"/>
              <w:bottom w:val="single" w:sz="4" w:space="0" w:color="auto"/>
              <w:right w:val="single" w:sz="4" w:space="0" w:color="auto"/>
            </w:tcBorders>
            <w:shd w:val="clear" w:color="auto" w:fill="auto"/>
            <w:noWrap/>
            <w:vAlign w:val="bottom"/>
            <w:hideMark/>
          </w:tcPr>
          <w:p w14:paraId="7FF5F94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Clesson Brook</w:t>
            </w:r>
          </w:p>
        </w:tc>
        <w:tc>
          <w:tcPr>
            <w:tcW w:w="672" w:type="dxa"/>
            <w:tcBorders>
              <w:top w:val="nil"/>
              <w:left w:val="nil"/>
              <w:bottom w:val="single" w:sz="4" w:space="0" w:color="auto"/>
              <w:right w:val="single" w:sz="4" w:space="0" w:color="auto"/>
            </w:tcBorders>
            <w:shd w:val="clear" w:color="auto" w:fill="auto"/>
            <w:noWrap/>
            <w:vAlign w:val="bottom"/>
            <w:hideMark/>
          </w:tcPr>
          <w:p w14:paraId="1A69D66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51.95</w:t>
            </w:r>
          </w:p>
        </w:tc>
        <w:tc>
          <w:tcPr>
            <w:tcW w:w="672" w:type="dxa"/>
            <w:tcBorders>
              <w:top w:val="nil"/>
              <w:left w:val="nil"/>
              <w:bottom w:val="single" w:sz="4" w:space="0" w:color="auto"/>
              <w:right w:val="single" w:sz="4" w:space="0" w:color="auto"/>
            </w:tcBorders>
            <w:shd w:val="clear" w:color="auto" w:fill="auto"/>
            <w:noWrap/>
            <w:vAlign w:val="bottom"/>
            <w:hideMark/>
          </w:tcPr>
          <w:p w14:paraId="6953797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8.22</w:t>
            </w:r>
          </w:p>
        </w:tc>
        <w:tc>
          <w:tcPr>
            <w:tcW w:w="672" w:type="dxa"/>
            <w:tcBorders>
              <w:top w:val="nil"/>
              <w:left w:val="nil"/>
              <w:bottom w:val="single" w:sz="4" w:space="0" w:color="auto"/>
              <w:right w:val="single" w:sz="4" w:space="0" w:color="auto"/>
            </w:tcBorders>
            <w:shd w:val="clear" w:color="auto" w:fill="auto"/>
            <w:noWrap/>
            <w:vAlign w:val="bottom"/>
            <w:hideMark/>
          </w:tcPr>
          <w:p w14:paraId="4266FB8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47.88</w:t>
            </w:r>
          </w:p>
        </w:tc>
        <w:tc>
          <w:tcPr>
            <w:tcW w:w="672" w:type="dxa"/>
            <w:tcBorders>
              <w:top w:val="nil"/>
              <w:left w:val="nil"/>
              <w:bottom w:val="single" w:sz="4" w:space="0" w:color="auto"/>
              <w:right w:val="single" w:sz="4" w:space="0" w:color="auto"/>
            </w:tcBorders>
            <w:shd w:val="clear" w:color="auto" w:fill="auto"/>
            <w:noWrap/>
            <w:vAlign w:val="bottom"/>
            <w:hideMark/>
          </w:tcPr>
          <w:p w14:paraId="03CD5B1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63.87</w:t>
            </w:r>
          </w:p>
        </w:tc>
        <w:tc>
          <w:tcPr>
            <w:tcW w:w="617" w:type="dxa"/>
            <w:tcBorders>
              <w:top w:val="nil"/>
              <w:left w:val="nil"/>
              <w:bottom w:val="single" w:sz="4" w:space="0" w:color="auto"/>
              <w:right w:val="single" w:sz="4" w:space="0" w:color="auto"/>
            </w:tcBorders>
            <w:shd w:val="clear" w:color="auto" w:fill="auto"/>
            <w:noWrap/>
            <w:vAlign w:val="bottom"/>
            <w:hideMark/>
          </w:tcPr>
          <w:p w14:paraId="782B64E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44</w:t>
            </w:r>
          </w:p>
        </w:tc>
        <w:tc>
          <w:tcPr>
            <w:tcW w:w="1100" w:type="dxa"/>
            <w:tcBorders>
              <w:top w:val="nil"/>
              <w:left w:val="nil"/>
              <w:bottom w:val="single" w:sz="4" w:space="0" w:color="auto"/>
              <w:right w:val="single" w:sz="4" w:space="0" w:color="auto"/>
            </w:tcBorders>
            <w:shd w:val="clear" w:color="auto" w:fill="auto"/>
            <w:noWrap/>
            <w:vAlign w:val="bottom"/>
            <w:hideMark/>
          </w:tcPr>
          <w:p w14:paraId="33CAE7E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0A30729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9.2</w:t>
            </w:r>
          </w:p>
        </w:tc>
        <w:tc>
          <w:tcPr>
            <w:tcW w:w="810" w:type="dxa"/>
            <w:tcBorders>
              <w:top w:val="nil"/>
              <w:left w:val="nil"/>
              <w:bottom w:val="single" w:sz="4" w:space="0" w:color="auto"/>
              <w:right w:val="single" w:sz="4" w:space="0" w:color="auto"/>
            </w:tcBorders>
            <w:shd w:val="clear" w:color="auto" w:fill="auto"/>
            <w:noWrap/>
            <w:vAlign w:val="bottom"/>
            <w:hideMark/>
          </w:tcPr>
          <w:p w14:paraId="7FA928F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794FC8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91.22</w:t>
            </w:r>
          </w:p>
        </w:tc>
        <w:tc>
          <w:tcPr>
            <w:tcW w:w="810" w:type="dxa"/>
            <w:tcBorders>
              <w:top w:val="nil"/>
              <w:left w:val="nil"/>
              <w:bottom w:val="single" w:sz="4" w:space="0" w:color="auto"/>
              <w:right w:val="single" w:sz="4" w:space="0" w:color="auto"/>
            </w:tcBorders>
            <w:shd w:val="clear" w:color="auto" w:fill="auto"/>
            <w:noWrap/>
            <w:vAlign w:val="bottom"/>
            <w:hideMark/>
          </w:tcPr>
          <w:p w14:paraId="49A8591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0.07</w:t>
            </w:r>
          </w:p>
        </w:tc>
        <w:tc>
          <w:tcPr>
            <w:tcW w:w="1266" w:type="dxa"/>
            <w:tcBorders>
              <w:top w:val="nil"/>
              <w:left w:val="nil"/>
              <w:bottom w:val="single" w:sz="4" w:space="0" w:color="auto"/>
              <w:right w:val="single" w:sz="4" w:space="0" w:color="auto"/>
            </w:tcBorders>
            <w:shd w:val="clear" w:color="auto" w:fill="auto"/>
            <w:noWrap/>
            <w:vAlign w:val="bottom"/>
            <w:hideMark/>
          </w:tcPr>
          <w:p w14:paraId="5A6F0BA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0.09</w:t>
            </w:r>
          </w:p>
        </w:tc>
        <w:tc>
          <w:tcPr>
            <w:tcW w:w="1251" w:type="dxa"/>
            <w:tcBorders>
              <w:top w:val="nil"/>
              <w:left w:val="nil"/>
              <w:bottom w:val="single" w:sz="4" w:space="0" w:color="auto"/>
              <w:right w:val="single" w:sz="8" w:space="0" w:color="auto"/>
            </w:tcBorders>
            <w:shd w:val="clear" w:color="auto" w:fill="auto"/>
            <w:noWrap/>
            <w:vAlign w:val="bottom"/>
            <w:hideMark/>
          </w:tcPr>
          <w:p w14:paraId="711F7510"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24AE2742" w14:textId="77777777" w:rsidTr="004B48E2">
        <w:trPr>
          <w:cantSplit/>
          <w:trHeight w:val="78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B14A1B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318C7DD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75C54A5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MA33-45</w:t>
            </w:r>
          </w:p>
        </w:tc>
        <w:tc>
          <w:tcPr>
            <w:tcW w:w="1133" w:type="dxa"/>
            <w:tcBorders>
              <w:top w:val="nil"/>
              <w:left w:val="nil"/>
              <w:bottom w:val="single" w:sz="4" w:space="0" w:color="auto"/>
              <w:right w:val="single" w:sz="4" w:space="0" w:color="auto"/>
            </w:tcBorders>
            <w:shd w:val="clear" w:color="auto" w:fill="auto"/>
            <w:noWrap/>
            <w:vAlign w:val="bottom"/>
            <w:hideMark/>
          </w:tcPr>
          <w:p w14:paraId="2CC2019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Cooley Brook</w:t>
            </w:r>
          </w:p>
        </w:tc>
        <w:tc>
          <w:tcPr>
            <w:tcW w:w="2539" w:type="dxa"/>
            <w:tcBorders>
              <w:top w:val="nil"/>
              <w:left w:val="nil"/>
              <w:bottom w:val="single" w:sz="4" w:space="0" w:color="auto"/>
              <w:right w:val="single" w:sz="4" w:space="0" w:color="auto"/>
            </w:tcBorders>
            <w:shd w:val="clear" w:color="auto" w:fill="auto"/>
            <w:noWrap/>
            <w:vAlign w:val="bottom"/>
            <w:hideMark/>
          </w:tcPr>
          <w:p w14:paraId="29C4B03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north of La Belle Road, Hawley to confluence with Clesson Brook, Buckland.</w:t>
            </w:r>
          </w:p>
        </w:tc>
        <w:tc>
          <w:tcPr>
            <w:tcW w:w="767" w:type="dxa"/>
            <w:tcBorders>
              <w:top w:val="nil"/>
              <w:left w:val="nil"/>
              <w:bottom w:val="single" w:sz="4" w:space="0" w:color="auto"/>
              <w:right w:val="single" w:sz="4" w:space="0" w:color="auto"/>
            </w:tcBorders>
            <w:shd w:val="clear" w:color="auto" w:fill="auto"/>
            <w:noWrap/>
            <w:vAlign w:val="bottom"/>
            <w:hideMark/>
          </w:tcPr>
          <w:p w14:paraId="79A9E39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1.5</w:t>
            </w:r>
          </w:p>
        </w:tc>
        <w:tc>
          <w:tcPr>
            <w:tcW w:w="1119" w:type="dxa"/>
            <w:tcBorders>
              <w:top w:val="nil"/>
              <w:left w:val="nil"/>
              <w:bottom w:val="single" w:sz="4" w:space="0" w:color="auto"/>
              <w:right w:val="single" w:sz="4" w:space="0" w:color="auto"/>
            </w:tcBorders>
            <w:shd w:val="clear" w:color="auto" w:fill="auto"/>
            <w:noWrap/>
            <w:vAlign w:val="bottom"/>
            <w:hideMark/>
          </w:tcPr>
          <w:p w14:paraId="058CB9A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02BAEC2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010802030204</w:t>
            </w:r>
          </w:p>
        </w:tc>
        <w:tc>
          <w:tcPr>
            <w:tcW w:w="1195" w:type="dxa"/>
            <w:tcBorders>
              <w:top w:val="nil"/>
              <w:left w:val="nil"/>
              <w:bottom w:val="single" w:sz="4" w:space="0" w:color="auto"/>
              <w:right w:val="single" w:sz="4" w:space="0" w:color="auto"/>
            </w:tcBorders>
            <w:shd w:val="clear" w:color="auto" w:fill="auto"/>
            <w:noWrap/>
            <w:vAlign w:val="bottom"/>
            <w:hideMark/>
          </w:tcPr>
          <w:p w14:paraId="5802354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Clesson Brook</w:t>
            </w:r>
          </w:p>
        </w:tc>
        <w:tc>
          <w:tcPr>
            <w:tcW w:w="672" w:type="dxa"/>
            <w:tcBorders>
              <w:top w:val="nil"/>
              <w:left w:val="nil"/>
              <w:bottom w:val="single" w:sz="4" w:space="0" w:color="auto"/>
              <w:right w:val="single" w:sz="4" w:space="0" w:color="auto"/>
            </w:tcBorders>
            <w:shd w:val="clear" w:color="auto" w:fill="auto"/>
            <w:noWrap/>
            <w:vAlign w:val="bottom"/>
            <w:hideMark/>
          </w:tcPr>
          <w:p w14:paraId="67C3164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51.95</w:t>
            </w:r>
          </w:p>
        </w:tc>
        <w:tc>
          <w:tcPr>
            <w:tcW w:w="672" w:type="dxa"/>
            <w:tcBorders>
              <w:top w:val="nil"/>
              <w:left w:val="nil"/>
              <w:bottom w:val="single" w:sz="4" w:space="0" w:color="auto"/>
              <w:right w:val="single" w:sz="4" w:space="0" w:color="auto"/>
            </w:tcBorders>
            <w:shd w:val="clear" w:color="auto" w:fill="auto"/>
            <w:noWrap/>
            <w:vAlign w:val="bottom"/>
            <w:hideMark/>
          </w:tcPr>
          <w:p w14:paraId="423B5E3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8.22</w:t>
            </w:r>
          </w:p>
        </w:tc>
        <w:tc>
          <w:tcPr>
            <w:tcW w:w="672" w:type="dxa"/>
            <w:tcBorders>
              <w:top w:val="nil"/>
              <w:left w:val="nil"/>
              <w:bottom w:val="single" w:sz="4" w:space="0" w:color="auto"/>
              <w:right w:val="single" w:sz="4" w:space="0" w:color="auto"/>
            </w:tcBorders>
            <w:shd w:val="clear" w:color="auto" w:fill="auto"/>
            <w:noWrap/>
            <w:vAlign w:val="bottom"/>
            <w:hideMark/>
          </w:tcPr>
          <w:p w14:paraId="7A9A407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47.88</w:t>
            </w:r>
          </w:p>
        </w:tc>
        <w:tc>
          <w:tcPr>
            <w:tcW w:w="672" w:type="dxa"/>
            <w:tcBorders>
              <w:top w:val="nil"/>
              <w:left w:val="nil"/>
              <w:bottom w:val="single" w:sz="4" w:space="0" w:color="auto"/>
              <w:right w:val="single" w:sz="4" w:space="0" w:color="auto"/>
            </w:tcBorders>
            <w:shd w:val="clear" w:color="auto" w:fill="auto"/>
            <w:noWrap/>
            <w:vAlign w:val="bottom"/>
            <w:hideMark/>
          </w:tcPr>
          <w:p w14:paraId="0AA70E7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63.87</w:t>
            </w:r>
          </w:p>
        </w:tc>
        <w:tc>
          <w:tcPr>
            <w:tcW w:w="617" w:type="dxa"/>
            <w:tcBorders>
              <w:top w:val="nil"/>
              <w:left w:val="nil"/>
              <w:bottom w:val="single" w:sz="4" w:space="0" w:color="auto"/>
              <w:right w:val="single" w:sz="4" w:space="0" w:color="auto"/>
            </w:tcBorders>
            <w:shd w:val="clear" w:color="auto" w:fill="auto"/>
            <w:noWrap/>
            <w:vAlign w:val="bottom"/>
            <w:hideMark/>
          </w:tcPr>
          <w:p w14:paraId="45E19B0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44</w:t>
            </w:r>
          </w:p>
        </w:tc>
        <w:tc>
          <w:tcPr>
            <w:tcW w:w="1100" w:type="dxa"/>
            <w:tcBorders>
              <w:top w:val="nil"/>
              <w:left w:val="nil"/>
              <w:bottom w:val="single" w:sz="4" w:space="0" w:color="auto"/>
              <w:right w:val="single" w:sz="4" w:space="0" w:color="auto"/>
            </w:tcBorders>
            <w:shd w:val="clear" w:color="auto" w:fill="auto"/>
            <w:noWrap/>
            <w:vAlign w:val="bottom"/>
            <w:hideMark/>
          </w:tcPr>
          <w:p w14:paraId="7B0457A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70A420F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9.2</w:t>
            </w:r>
          </w:p>
        </w:tc>
        <w:tc>
          <w:tcPr>
            <w:tcW w:w="810" w:type="dxa"/>
            <w:tcBorders>
              <w:top w:val="nil"/>
              <w:left w:val="nil"/>
              <w:bottom w:val="single" w:sz="4" w:space="0" w:color="auto"/>
              <w:right w:val="single" w:sz="4" w:space="0" w:color="auto"/>
            </w:tcBorders>
            <w:shd w:val="clear" w:color="auto" w:fill="auto"/>
            <w:noWrap/>
            <w:vAlign w:val="bottom"/>
            <w:hideMark/>
          </w:tcPr>
          <w:p w14:paraId="6390DE6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47B1AE7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91.22</w:t>
            </w:r>
          </w:p>
        </w:tc>
        <w:tc>
          <w:tcPr>
            <w:tcW w:w="810" w:type="dxa"/>
            <w:tcBorders>
              <w:top w:val="nil"/>
              <w:left w:val="nil"/>
              <w:bottom w:val="single" w:sz="4" w:space="0" w:color="auto"/>
              <w:right w:val="single" w:sz="4" w:space="0" w:color="auto"/>
            </w:tcBorders>
            <w:shd w:val="clear" w:color="auto" w:fill="auto"/>
            <w:noWrap/>
            <w:vAlign w:val="bottom"/>
            <w:hideMark/>
          </w:tcPr>
          <w:p w14:paraId="067F3E9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0.07</w:t>
            </w:r>
          </w:p>
        </w:tc>
        <w:tc>
          <w:tcPr>
            <w:tcW w:w="1266" w:type="dxa"/>
            <w:tcBorders>
              <w:top w:val="nil"/>
              <w:left w:val="nil"/>
              <w:bottom w:val="single" w:sz="4" w:space="0" w:color="auto"/>
              <w:right w:val="single" w:sz="4" w:space="0" w:color="auto"/>
            </w:tcBorders>
            <w:shd w:val="clear" w:color="auto" w:fill="auto"/>
            <w:noWrap/>
            <w:vAlign w:val="bottom"/>
            <w:hideMark/>
          </w:tcPr>
          <w:p w14:paraId="5A91BAA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0.09</w:t>
            </w:r>
          </w:p>
        </w:tc>
        <w:tc>
          <w:tcPr>
            <w:tcW w:w="1251" w:type="dxa"/>
            <w:tcBorders>
              <w:top w:val="nil"/>
              <w:left w:val="nil"/>
              <w:bottom w:val="single" w:sz="4" w:space="0" w:color="auto"/>
              <w:right w:val="single" w:sz="8" w:space="0" w:color="auto"/>
            </w:tcBorders>
            <w:shd w:val="clear" w:color="auto" w:fill="auto"/>
            <w:noWrap/>
            <w:vAlign w:val="bottom"/>
            <w:hideMark/>
          </w:tcPr>
          <w:p w14:paraId="23B2FD5A"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280BDA02"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824E65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4AA58FD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4C8CFF9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MA33-79</w:t>
            </w:r>
          </w:p>
        </w:tc>
        <w:tc>
          <w:tcPr>
            <w:tcW w:w="1133" w:type="dxa"/>
            <w:tcBorders>
              <w:top w:val="nil"/>
              <w:left w:val="nil"/>
              <w:bottom w:val="single" w:sz="4" w:space="0" w:color="auto"/>
              <w:right w:val="single" w:sz="4" w:space="0" w:color="auto"/>
            </w:tcBorders>
            <w:shd w:val="clear" w:color="auto" w:fill="auto"/>
            <w:noWrap/>
            <w:vAlign w:val="bottom"/>
            <w:hideMark/>
          </w:tcPr>
          <w:p w14:paraId="5835B8F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Ruddock Brook</w:t>
            </w:r>
          </w:p>
        </w:tc>
        <w:tc>
          <w:tcPr>
            <w:tcW w:w="2539" w:type="dxa"/>
            <w:tcBorders>
              <w:top w:val="nil"/>
              <w:left w:val="nil"/>
              <w:bottom w:val="single" w:sz="4" w:space="0" w:color="auto"/>
              <w:right w:val="single" w:sz="4" w:space="0" w:color="auto"/>
            </w:tcBorders>
            <w:shd w:val="clear" w:color="auto" w:fill="auto"/>
            <w:noWrap/>
            <w:vAlign w:val="bottom"/>
            <w:hideMark/>
          </w:tcPr>
          <w:p w14:paraId="2006B52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west of Dodge Corner Road, Hawley to confluence with Clesson Brook, Buckland.</w:t>
            </w:r>
          </w:p>
        </w:tc>
        <w:tc>
          <w:tcPr>
            <w:tcW w:w="767" w:type="dxa"/>
            <w:tcBorders>
              <w:top w:val="nil"/>
              <w:left w:val="nil"/>
              <w:bottom w:val="single" w:sz="4" w:space="0" w:color="auto"/>
              <w:right w:val="single" w:sz="4" w:space="0" w:color="auto"/>
            </w:tcBorders>
            <w:shd w:val="clear" w:color="auto" w:fill="auto"/>
            <w:noWrap/>
            <w:vAlign w:val="bottom"/>
            <w:hideMark/>
          </w:tcPr>
          <w:p w14:paraId="3C605A9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w:t>
            </w:r>
          </w:p>
        </w:tc>
        <w:tc>
          <w:tcPr>
            <w:tcW w:w="1119" w:type="dxa"/>
            <w:tcBorders>
              <w:top w:val="nil"/>
              <w:left w:val="nil"/>
              <w:bottom w:val="single" w:sz="4" w:space="0" w:color="auto"/>
              <w:right w:val="single" w:sz="4" w:space="0" w:color="auto"/>
            </w:tcBorders>
            <w:shd w:val="clear" w:color="auto" w:fill="auto"/>
            <w:noWrap/>
            <w:vAlign w:val="bottom"/>
            <w:hideMark/>
          </w:tcPr>
          <w:p w14:paraId="577FCF8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5D4A7B1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010802030204</w:t>
            </w:r>
          </w:p>
        </w:tc>
        <w:tc>
          <w:tcPr>
            <w:tcW w:w="1195" w:type="dxa"/>
            <w:tcBorders>
              <w:top w:val="nil"/>
              <w:left w:val="nil"/>
              <w:bottom w:val="single" w:sz="4" w:space="0" w:color="auto"/>
              <w:right w:val="single" w:sz="4" w:space="0" w:color="auto"/>
            </w:tcBorders>
            <w:shd w:val="clear" w:color="auto" w:fill="auto"/>
            <w:noWrap/>
            <w:vAlign w:val="bottom"/>
            <w:hideMark/>
          </w:tcPr>
          <w:p w14:paraId="0D60E88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Clesson Brook</w:t>
            </w:r>
          </w:p>
        </w:tc>
        <w:tc>
          <w:tcPr>
            <w:tcW w:w="672" w:type="dxa"/>
            <w:tcBorders>
              <w:top w:val="nil"/>
              <w:left w:val="nil"/>
              <w:bottom w:val="single" w:sz="4" w:space="0" w:color="auto"/>
              <w:right w:val="single" w:sz="4" w:space="0" w:color="auto"/>
            </w:tcBorders>
            <w:shd w:val="clear" w:color="auto" w:fill="auto"/>
            <w:noWrap/>
            <w:vAlign w:val="bottom"/>
            <w:hideMark/>
          </w:tcPr>
          <w:p w14:paraId="59C5BF0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51.95</w:t>
            </w:r>
          </w:p>
        </w:tc>
        <w:tc>
          <w:tcPr>
            <w:tcW w:w="672" w:type="dxa"/>
            <w:tcBorders>
              <w:top w:val="nil"/>
              <w:left w:val="nil"/>
              <w:bottom w:val="single" w:sz="4" w:space="0" w:color="auto"/>
              <w:right w:val="single" w:sz="4" w:space="0" w:color="auto"/>
            </w:tcBorders>
            <w:shd w:val="clear" w:color="auto" w:fill="auto"/>
            <w:noWrap/>
            <w:vAlign w:val="bottom"/>
            <w:hideMark/>
          </w:tcPr>
          <w:p w14:paraId="123EB25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8.22</w:t>
            </w:r>
          </w:p>
        </w:tc>
        <w:tc>
          <w:tcPr>
            <w:tcW w:w="672" w:type="dxa"/>
            <w:tcBorders>
              <w:top w:val="nil"/>
              <w:left w:val="nil"/>
              <w:bottom w:val="single" w:sz="4" w:space="0" w:color="auto"/>
              <w:right w:val="single" w:sz="4" w:space="0" w:color="auto"/>
            </w:tcBorders>
            <w:shd w:val="clear" w:color="auto" w:fill="auto"/>
            <w:noWrap/>
            <w:vAlign w:val="bottom"/>
            <w:hideMark/>
          </w:tcPr>
          <w:p w14:paraId="0A4D311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47.88</w:t>
            </w:r>
          </w:p>
        </w:tc>
        <w:tc>
          <w:tcPr>
            <w:tcW w:w="672" w:type="dxa"/>
            <w:tcBorders>
              <w:top w:val="nil"/>
              <w:left w:val="nil"/>
              <w:bottom w:val="single" w:sz="4" w:space="0" w:color="auto"/>
              <w:right w:val="single" w:sz="4" w:space="0" w:color="auto"/>
            </w:tcBorders>
            <w:shd w:val="clear" w:color="auto" w:fill="auto"/>
            <w:noWrap/>
            <w:vAlign w:val="bottom"/>
            <w:hideMark/>
          </w:tcPr>
          <w:p w14:paraId="4E6105A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63.87</w:t>
            </w:r>
          </w:p>
        </w:tc>
        <w:tc>
          <w:tcPr>
            <w:tcW w:w="617" w:type="dxa"/>
            <w:tcBorders>
              <w:top w:val="nil"/>
              <w:left w:val="nil"/>
              <w:bottom w:val="single" w:sz="4" w:space="0" w:color="auto"/>
              <w:right w:val="single" w:sz="4" w:space="0" w:color="auto"/>
            </w:tcBorders>
            <w:shd w:val="clear" w:color="auto" w:fill="auto"/>
            <w:noWrap/>
            <w:vAlign w:val="bottom"/>
            <w:hideMark/>
          </w:tcPr>
          <w:p w14:paraId="7B22269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44</w:t>
            </w:r>
          </w:p>
        </w:tc>
        <w:tc>
          <w:tcPr>
            <w:tcW w:w="1100" w:type="dxa"/>
            <w:tcBorders>
              <w:top w:val="nil"/>
              <w:left w:val="nil"/>
              <w:bottom w:val="single" w:sz="4" w:space="0" w:color="auto"/>
              <w:right w:val="single" w:sz="4" w:space="0" w:color="auto"/>
            </w:tcBorders>
            <w:shd w:val="clear" w:color="auto" w:fill="auto"/>
            <w:noWrap/>
            <w:vAlign w:val="bottom"/>
            <w:hideMark/>
          </w:tcPr>
          <w:p w14:paraId="682F49A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792A04A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9.2</w:t>
            </w:r>
          </w:p>
        </w:tc>
        <w:tc>
          <w:tcPr>
            <w:tcW w:w="810" w:type="dxa"/>
            <w:tcBorders>
              <w:top w:val="nil"/>
              <w:left w:val="nil"/>
              <w:bottom w:val="single" w:sz="4" w:space="0" w:color="auto"/>
              <w:right w:val="single" w:sz="4" w:space="0" w:color="auto"/>
            </w:tcBorders>
            <w:shd w:val="clear" w:color="auto" w:fill="auto"/>
            <w:noWrap/>
            <w:vAlign w:val="bottom"/>
            <w:hideMark/>
          </w:tcPr>
          <w:p w14:paraId="5C016B3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3D7AC9B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91.22</w:t>
            </w:r>
          </w:p>
        </w:tc>
        <w:tc>
          <w:tcPr>
            <w:tcW w:w="810" w:type="dxa"/>
            <w:tcBorders>
              <w:top w:val="nil"/>
              <w:left w:val="nil"/>
              <w:bottom w:val="single" w:sz="4" w:space="0" w:color="auto"/>
              <w:right w:val="single" w:sz="4" w:space="0" w:color="auto"/>
            </w:tcBorders>
            <w:shd w:val="clear" w:color="auto" w:fill="auto"/>
            <w:noWrap/>
            <w:vAlign w:val="bottom"/>
            <w:hideMark/>
          </w:tcPr>
          <w:p w14:paraId="2A9935D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0.07</w:t>
            </w:r>
          </w:p>
        </w:tc>
        <w:tc>
          <w:tcPr>
            <w:tcW w:w="1266" w:type="dxa"/>
            <w:tcBorders>
              <w:top w:val="nil"/>
              <w:left w:val="nil"/>
              <w:bottom w:val="single" w:sz="4" w:space="0" w:color="auto"/>
              <w:right w:val="single" w:sz="4" w:space="0" w:color="auto"/>
            </w:tcBorders>
            <w:shd w:val="clear" w:color="auto" w:fill="auto"/>
            <w:noWrap/>
            <w:vAlign w:val="bottom"/>
            <w:hideMark/>
          </w:tcPr>
          <w:p w14:paraId="52B25F9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0.09</w:t>
            </w:r>
          </w:p>
        </w:tc>
        <w:tc>
          <w:tcPr>
            <w:tcW w:w="1251" w:type="dxa"/>
            <w:tcBorders>
              <w:top w:val="nil"/>
              <w:left w:val="nil"/>
              <w:bottom w:val="single" w:sz="4" w:space="0" w:color="auto"/>
              <w:right w:val="single" w:sz="8" w:space="0" w:color="auto"/>
            </w:tcBorders>
            <w:shd w:val="clear" w:color="auto" w:fill="auto"/>
            <w:noWrap/>
            <w:vAlign w:val="bottom"/>
            <w:hideMark/>
          </w:tcPr>
          <w:p w14:paraId="200983A3"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214DA787"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69B757B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39ADE5C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5F5496E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MA33-15</w:t>
            </w:r>
          </w:p>
        </w:tc>
        <w:tc>
          <w:tcPr>
            <w:tcW w:w="1133" w:type="dxa"/>
            <w:tcBorders>
              <w:top w:val="nil"/>
              <w:left w:val="nil"/>
              <w:bottom w:val="single" w:sz="4" w:space="0" w:color="auto"/>
              <w:right w:val="single" w:sz="4" w:space="0" w:color="auto"/>
            </w:tcBorders>
            <w:shd w:val="clear" w:color="auto" w:fill="auto"/>
            <w:noWrap/>
            <w:vAlign w:val="bottom"/>
            <w:hideMark/>
          </w:tcPr>
          <w:p w14:paraId="4B2ECC3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Clesson Brook</w:t>
            </w:r>
          </w:p>
        </w:tc>
        <w:tc>
          <w:tcPr>
            <w:tcW w:w="2539" w:type="dxa"/>
            <w:tcBorders>
              <w:top w:val="nil"/>
              <w:left w:val="nil"/>
              <w:bottom w:val="single" w:sz="4" w:space="0" w:color="auto"/>
              <w:right w:val="single" w:sz="4" w:space="0" w:color="auto"/>
            </w:tcBorders>
            <w:shd w:val="clear" w:color="auto" w:fill="auto"/>
            <w:noWrap/>
            <w:vAlign w:val="bottom"/>
            <w:hideMark/>
          </w:tcPr>
          <w:p w14:paraId="5D5CB30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Outlet of unnamed pond south of Forget Road, Hawley through Cox Pond to confluence with Deerfield River, Buckland.</w:t>
            </w:r>
          </w:p>
        </w:tc>
        <w:tc>
          <w:tcPr>
            <w:tcW w:w="767" w:type="dxa"/>
            <w:tcBorders>
              <w:top w:val="nil"/>
              <w:left w:val="nil"/>
              <w:bottom w:val="single" w:sz="4" w:space="0" w:color="auto"/>
              <w:right w:val="single" w:sz="4" w:space="0" w:color="auto"/>
            </w:tcBorders>
            <w:shd w:val="clear" w:color="auto" w:fill="auto"/>
            <w:noWrap/>
            <w:vAlign w:val="bottom"/>
            <w:hideMark/>
          </w:tcPr>
          <w:p w14:paraId="484C8F4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10.3</w:t>
            </w:r>
          </w:p>
        </w:tc>
        <w:tc>
          <w:tcPr>
            <w:tcW w:w="1119" w:type="dxa"/>
            <w:tcBorders>
              <w:top w:val="nil"/>
              <w:left w:val="nil"/>
              <w:bottom w:val="single" w:sz="4" w:space="0" w:color="auto"/>
              <w:right w:val="single" w:sz="4" w:space="0" w:color="auto"/>
            </w:tcBorders>
            <w:shd w:val="clear" w:color="auto" w:fill="auto"/>
            <w:noWrap/>
            <w:vAlign w:val="bottom"/>
            <w:hideMark/>
          </w:tcPr>
          <w:p w14:paraId="3C213CB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6222C22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010802030204</w:t>
            </w:r>
          </w:p>
        </w:tc>
        <w:tc>
          <w:tcPr>
            <w:tcW w:w="1195" w:type="dxa"/>
            <w:tcBorders>
              <w:top w:val="nil"/>
              <w:left w:val="nil"/>
              <w:bottom w:val="single" w:sz="4" w:space="0" w:color="auto"/>
              <w:right w:val="single" w:sz="4" w:space="0" w:color="auto"/>
            </w:tcBorders>
            <w:shd w:val="clear" w:color="auto" w:fill="auto"/>
            <w:noWrap/>
            <w:vAlign w:val="bottom"/>
            <w:hideMark/>
          </w:tcPr>
          <w:p w14:paraId="6A7EEFD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Clesson Brook</w:t>
            </w:r>
          </w:p>
        </w:tc>
        <w:tc>
          <w:tcPr>
            <w:tcW w:w="672" w:type="dxa"/>
            <w:tcBorders>
              <w:top w:val="nil"/>
              <w:left w:val="nil"/>
              <w:bottom w:val="single" w:sz="4" w:space="0" w:color="auto"/>
              <w:right w:val="single" w:sz="4" w:space="0" w:color="auto"/>
            </w:tcBorders>
            <w:shd w:val="clear" w:color="auto" w:fill="auto"/>
            <w:noWrap/>
            <w:vAlign w:val="bottom"/>
            <w:hideMark/>
          </w:tcPr>
          <w:p w14:paraId="22C3E24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51.95</w:t>
            </w:r>
          </w:p>
        </w:tc>
        <w:tc>
          <w:tcPr>
            <w:tcW w:w="672" w:type="dxa"/>
            <w:tcBorders>
              <w:top w:val="nil"/>
              <w:left w:val="nil"/>
              <w:bottom w:val="single" w:sz="4" w:space="0" w:color="auto"/>
              <w:right w:val="single" w:sz="4" w:space="0" w:color="auto"/>
            </w:tcBorders>
            <w:shd w:val="clear" w:color="auto" w:fill="auto"/>
            <w:noWrap/>
            <w:vAlign w:val="bottom"/>
            <w:hideMark/>
          </w:tcPr>
          <w:p w14:paraId="4FCB6E3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8.22</w:t>
            </w:r>
          </w:p>
        </w:tc>
        <w:tc>
          <w:tcPr>
            <w:tcW w:w="672" w:type="dxa"/>
            <w:tcBorders>
              <w:top w:val="nil"/>
              <w:left w:val="nil"/>
              <w:bottom w:val="single" w:sz="4" w:space="0" w:color="auto"/>
              <w:right w:val="single" w:sz="4" w:space="0" w:color="auto"/>
            </w:tcBorders>
            <w:shd w:val="clear" w:color="auto" w:fill="auto"/>
            <w:noWrap/>
            <w:vAlign w:val="bottom"/>
            <w:hideMark/>
          </w:tcPr>
          <w:p w14:paraId="4A5114D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47.88</w:t>
            </w:r>
          </w:p>
        </w:tc>
        <w:tc>
          <w:tcPr>
            <w:tcW w:w="672" w:type="dxa"/>
            <w:tcBorders>
              <w:top w:val="nil"/>
              <w:left w:val="nil"/>
              <w:bottom w:val="single" w:sz="4" w:space="0" w:color="auto"/>
              <w:right w:val="single" w:sz="4" w:space="0" w:color="auto"/>
            </w:tcBorders>
            <w:shd w:val="clear" w:color="auto" w:fill="auto"/>
            <w:noWrap/>
            <w:vAlign w:val="bottom"/>
            <w:hideMark/>
          </w:tcPr>
          <w:p w14:paraId="23987D0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63.87</w:t>
            </w:r>
          </w:p>
        </w:tc>
        <w:tc>
          <w:tcPr>
            <w:tcW w:w="617" w:type="dxa"/>
            <w:tcBorders>
              <w:top w:val="nil"/>
              <w:left w:val="nil"/>
              <w:bottom w:val="single" w:sz="4" w:space="0" w:color="auto"/>
              <w:right w:val="single" w:sz="4" w:space="0" w:color="auto"/>
            </w:tcBorders>
            <w:shd w:val="clear" w:color="auto" w:fill="auto"/>
            <w:noWrap/>
            <w:vAlign w:val="bottom"/>
            <w:hideMark/>
          </w:tcPr>
          <w:p w14:paraId="2C014CF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44</w:t>
            </w:r>
          </w:p>
        </w:tc>
        <w:tc>
          <w:tcPr>
            <w:tcW w:w="1100" w:type="dxa"/>
            <w:tcBorders>
              <w:top w:val="nil"/>
              <w:left w:val="nil"/>
              <w:bottom w:val="single" w:sz="4" w:space="0" w:color="auto"/>
              <w:right w:val="single" w:sz="4" w:space="0" w:color="auto"/>
            </w:tcBorders>
            <w:shd w:val="clear" w:color="auto" w:fill="auto"/>
            <w:noWrap/>
            <w:vAlign w:val="bottom"/>
            <w:hideMark/>
          </w:tcPr>
          <w:p w14:paraId="48F3386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35C7FE5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9.2</w:t>
            </w:r>
          </w:p>
        </w:tc>
        <w:tc>
          <w:tcPr>
            <w:tcW w:w="810" w:type="dxa"/>
            <w:tcBorders>
              <w:top w:val="nil"/>
              <w:left w:val="nil"/>
              <w:bottom w:val="single" w:sz="4" w:space="0" w:color="auto"/>
              <w:right w:val="single" w:sz="4" w:space="0" w:color="auto"/>
            </w:tcBorders>
            <w:shd w:val="clear" w:color="auto" w:fill="auto"/>
            <w:noWrap/>
            <w:vAlign w:val="bottom"/>
            <w:hideMark/>
          </w:tcPr>
          <w:p w14:paraId="5474520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0D7B9FE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91.22</w:t>
            </w:r>
          </w:p>
        </w:tc>
        <w:tc>
          <w:tcPr>
            <w:tcW w:w="810" w:type="dxa"/>
            <w:tcBorders>
              <w:top w:val="nil"/>
              <w:left w:val="nil"/>
              <w:bottom w:val="single" w:sz="4" w:space="0" w:color="auto"/>
              <w:right w:val="single" w:sz="4" w:space="0" w:color="auto"/>
            </w:tcBorders>
            <w:shd w:val="clear" w:color="auto" w:fill="auto"/>
            <w:noWrap/>
            <w:vAlign w:val="bottom"/>
            <w:hideMark/>
          </w:tcPr>
          <w:p w14:paraId="5AB20DB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0.07</w:t>
            </w:r>
          </w:p>
        </w:tc>
        <w:tc>
          <w:tcPr>
            <w:tcW w:w="1266" w:type="dxa"/>
            <w:tcBorders>
              <w:top w:val="nil"/>
              <w:left w:val="nil"/>
              <w:bottom w:val="single" w:sz="4" w:space="0" w:color="auto"/>
              <w:right w:val="single" w:sz="4" w:space="0" w:color="auto"/>
            </w:tcBorders>
            <w:shd w:val="clear" w:color="auto" w:fill="auto"/>
            <w:noWrap/>
            <w:vAlign w:val="bottom"/>
            <w:hideMark/>
          </w:tcPr>
          <w:p w14:paraId="7BC563D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0.09</w:t>
            </w:r>
          </w:p>
        </w:tc>
        <w:tc>
          <w:tcPr>
            <w:tcW w:w="1251" w:type="dxa"/>
            <w:tcBorders>
              <w:top w:val="nil"/>
              <w:left w:val="nil"/>
              <w:bottom w:val="single" w:sz="4" w:space="0" w:color="auto"/>
              <w:right w:val="single" w:sz="8" w:space="0" w:color="auto"/>
            </w:tcBorders>
            <w:shd w:val="clear" w:color="auto" w:fill="auto"/>
            <w:noWrap/>
            <w:vAlign w:val="bottom"/>
            <w:hideMark/>
          </w:tcPr>
          <w:p w14:paraId="5E9550E7"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56B24074"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B20B85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714BBFD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020B485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MA33-16</w:t>
            </w:r>
          </w:p>
        </w:tc>
        <w:tc>
          <w:tcPr>
            <w:tcW w:w="1133" w:type="dxa"/>
            <w:tcBorders>
              <w:top w:val="nil"/>
              <w:left w:val="nil"/>
              <w:bottom w:val="single" w:sz="4" w:space="0" w:color="auto"/>
              <w:right w:val="single" w:sz="4" w:space="0" w:color="auto"/>
            </w:tcBorders>
            <w:shd w:val="clear" w:color="auto" w:fill="auto"/>
            <w:noWrap/>
            <w:vAlign w:val="bottom"/>
            <w:hideMark/>
          </w:tcPr>
          <w:p w14:paraId="05E3E68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Clark Brook</w:t>
            </w:r>
          </w:p>
        </w:tc>
        <w:tc>
          <w:tcPr>
            <w:tcW w:w="2539" w:type="dxa"/>
            <w:tcBorders>
              <w:top w:val="nil"/>
              <w:left w:val="nil"/>
              <w:bottom w:val="single" w:sz="4" w:space="0" w:color="auto"/>
              <w:right w:val="single" w:sz="4" w:space="0" w:color="auto"/>
            </w:tcBorders>
            <w:shd w:val="clear" w:color="auto" w:fill="auto"/>
            <w:noWrap/>
            <w:vAlign w:val="bottom"/>
            <w:hideMark/>
          </w:tcPr>
          <w:p w14:paraId="130FEBF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near Moonshine Road (Howes Road)/East Buckland Road, Buckland to confluence with Clesson Brook, Buckland.</w:t>
            </w:r>
          </w:p>
        </w:tc>
        <w:tc>
          <w:tcPr>
            <w:tcW w:w="767" w:type="dxa"/>
            <w:tcBorders>
              <w:top w:val="nil"/>
              <w:left w:val="nil"/>
              <w:bottom w:val="single" w:sz="4" w:space="0" w:color="auto"/>
              <w:right w:val="single" w:sz="4" w:space="0" w:color="auto"/>
            </w:tcBorders>
            <w:shd w:val="clear" w:color="auto" w:fill="auto"/>
            <w:noWrap/>
            <w:vAlign w:val="bottom"/>
            <w:hideMark/>
          </w:tcPr>
          <w:p w14:paraId="64DB42A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3.8</w:t>
            </w:r>
          </w:p>
        </w:tc>
        <w:tc>
          <w:tcPr>
            <w:tcW w:w="1119" w:type="dxa"/>
            <w:tcBorders>
              <w:top w:val="nil"/>
              <w:left w:val="nil"/>
              <w:bottom w:val="single" w:sz="4" w:space="0" w:color="auto"/>
              <w:right w:val="single" w:sz="4" w:space="0" w:color="auto"/>
            </w:tcBorders>
            <w:shd w:val="clear" w:color="auto" w:fill="auto"/>
            <w:noWrap/>
            <w:vAlign w:val="bottom"/>
            <w:hideMark/>
          </w:tcPr>
          <w:p w14:paraId="4A99E00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0C34338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010802030204</w:t>
            </w:r>
          </w:p>
        </w:tc>
        <w:tc>
          <w:tcPr>
            <w:tcW w:w="1195" w:type="dxa"/>
            <w:tcBorders>
              <w:top w:val="nil"/>
              <w:left w:val="nil"/>
              <w:bottom w:val="single" w:sz="4" w:space="0" w:color="auto"/>
              <w:right w:val="single" w:sz="4" w:space="0" w:color="auto"/>
            </w:tcBorders>
            <w:shd w:val="clear" w:color="auto" w:fill="auto"/>
            <w:noWrap/>
            <w:vAlign w:val="bottom"/>
            <w:hideMark/>
          </w:tcPr>
          <w:p w14:paraId="49A88FD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Clesson Brook</w:t>
            </w:r>
          </w:p>
        </w:tc>
        <w:tc>
          <w:tcPr>
            <w:tcW w:w="672" w:type="dxa"/>
            <w:tcBorders>
              <w:top w:val="nil"/>
              <w:left w:val="nil"/>
              <w:bottom w:val="single" w:sz="4" w:space="0" w:color="auto"/>
              <w:right w:val="single" w:sz="4" w:space="0" w:color="auto"/>
            </w:tcBorders>
            <w:shd w:val="clear" w:color="auto" w:fill="auto"/>
            <w:noWrap/>
            <w:vAlign w:val="bottom"/>
            <w:hideMark/>
          </w:tcPr>
          <w:p w14:paraId="62A3ED5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51.95</w:t>
            </w:r>
          </w:p>
        </w:tc>
        <w:tc>
          <w:tcPr>
            <w:tcW w:w="672" w:type="dxa"/>
            <w:tcBorders>
              <w:top w:val="nil"/>
              <w:left w:val="nil"/>
              <w:bottom w:val="single" w:sz="4" w:space="0" w:color="auto"/>
              <w:right w:val="single" w:sz="4" w:space="0" w:color="auto"/>
            </w:tcBorders>
            <w:shd w:val="clear" w:color="auto" w:fill="auto"/>
            <w:noWrap/>
            <w:vAlign w:val="bottom"/>
            <w:hideMark/>
          </w:tcPr>
          <w:p w14:paraId="45D6386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8.22</w:t>
            </w:r>
          </w:p>
        </w:tc>
        <w:tc>
          <w:tcPr>
            <w:tcW w:w="672" w:type="dxa"/>
            <w:tcBorders>
              <w:top w:val="nil"/>
              <w:left w:val="nil"/>
              <w:bottom w:val="single" w:sz="4" w:space="0" w:color="auto"/>
              <w:right w:val="single" w:sz="4" w:space="0" w:color="auto"/>
            </w:tcBorders>
            <w:shd w:val="clear" w:color="auto" w:fill="auto"/>
            <w:noWrap/>
            <w:vAlign w:val="bottom"/>
            <w:hideMark/>
          </w:tcPr>
          <w:p w14:paraId="463F31B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47.88</w:t>
            </w:r>
          </w:p>
        </w:tc>
        <w:tc>
          <w:tcPr>
            <w:tcW w:w="672" w:type="dxa"/>
            <w:tcBorders>
              <w:top w:val="nil"/>
              <w:left w:val="nil"/>
              <w:bottom w:val="single" w:sz="4" w:space="0" w:color="auto"/>
              <w:right w:val="single" w:sz="4" w:space="0" w:color="auto"/>
            </w:tcBorders>
            <w:shd w:val="clear" w:color="auto" w:fill="auto"/>
            <w:noWrap/>
            <w:vAlign w:val="bottom"/>
            <w:hideMark/>
          </w:tcPr>
          <w:p w14:paraId="0163395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63.87</w:t>
            </w:r>
          </w:p>
        </w:tc>
        <w:tc>
          <w:tcPr>
            <w:tcW w:w="617" w:type="dxa"/>
            <w:tcBorders>
              <w:top w:val="nil"/>
              <w:left w:val="nil"/>
              <w:bottom w:val="single" w:sz="4" w:space="0" w:color="auto"/>
              <w:right w:val="single" w:sz="4" w:space="0" w:color="auto"/>
            </w:tcBorders>
            <w:shd w:val="clear" w:color="auto" w:fill="auto"/>
            <w:noWrap/>
            <w:vAlign w:val="bottom"/>
            <w:hideMark/>
          </w:tcPr>
          <w:p w14:paraId="569A60E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44</w:t>
            </w:r>
          </w:p>
        </w:tc>
        <w:tc>
          <w:tcPr>
            <w:tcW w:w="1100" w:type="dxa"/>
            <w:tcBorders>
              <w:top w:val="nil"/>
              <w:left w:val="nil"/>
              <w:bottom w:val="single" w:sz="4" w:space="0" w:color="auto"/>
              <w:right w:val="single" w:sz="4" w:space="0" w:color="auto"/>
            </w:tcBorders>
            <w:shd w:val="clear" w:color="auto" w:fill="auto"/>
            <w:noWrap/>
            <w:vAlign w:val="bottom"/>
            <w:hideMark/>
          </w:tcPr>
          <w:p w14:paraId="7B83F8D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10ED8E7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9.2</w:t>
            </w:r>
          </w:p>
        </w:tc>
        <w:tc>
          <w:tcPr>
            <w:tcW w:w="810" w:type="dxa"/>
            <w:tcBorders>
              <w:top w:val="nil"/>
              <w:left w:val="nil"/>
              <w:bottom w:val="single" w:sz="4" w:space="0" w:color="auto"/>
              <w:right w:val="single" w:sz="4" w:space="0" w:color="auto"/>
            </w:tcBorders>
            <w:shd w:val="clear" w:color="auto" w:fill="auto"/>
            <w:noWrap/>
            <w:vAlign w:val="bottom"/>
            <w:hideMark/>
          </w:tcPr>
          <w:p w14:paraId="047F66F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69CDAC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91.22</w:t>
            </w:r>
          </w:p>
        </w:tc>
        <w:tc>
          <w:tcPr>
            <w:tcW w:w="810" w:type="dxa"/>
            <w:tcBorders>
              <w:top w:val="nil"/>
              <w:left w:val="nil"/>
              <w:bottom w:val="single" w:sz="4" w:space="0" w:color="auto"/>
              <w:right w:val="single" w:sz="4" w:space="0" w:color="auto"/>
            </w:tcBorders>
            <w:shd w:val="clear" w:color="auto" w:fill="auto"/>
            <w:noWrap/>
            <w:vAlign w:val="bottom"/>
            <w:hideMark/>
          </w:tcPr>
          <w:p w14:paraId="6A81089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0.07</w:t>
            </w:r>
          </w:p>
        </w:tc>
        <w:tc>
          <w:tcPr>
            <w:tcW w:w="1266" w:type="dxa"/>
            <w:tcBorders>
              <w:top w:val="nil"/>
              <w:left w:val="nil"/>
              <w:bottom w:val="single" w:sz="4" w:space="0" w:color="auto"/>
              <w:right w:val="single" w:sz="4" w:space="0" w:color="auto"/>
            </w:tcBorders>
            <w:shd w:val="clear" w:color="auto" w:fill="auto"/>
            <w:noWrap/>
            <w:vAlign w:val="bottom"/>
            <w:hideMark/>
          </w:tcPr>
          <w:p w14:paraId="7333409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0.09</w:t>
            </w:r>
          </w:p>
        </w:tc>
        <w:tc>
          <w:tcPr>
            <w:tcW w:w="1251" w:type="dxa"/>
            <w:tcBorders>
              <w:top w:val="nil"/>
              <w:left w:val="nil"/>
              <w:bottom w:val="single" w:sz="4" w:space="0" w:color="auto"/>
              <w:right w:val="single" w:sz="8" w:space="0" w:color="auto"/>
            </w:tcBorders>
            <w:shd w:val="clear" w:color="auto" w:fill="auto"/>
            <w:noWrap/>
            <w:vAlign w:val="bottom"/>
            <w:hideMark/>
          </w:tcPr>
          <w:p w14:paraId="1042332F"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6B347635"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F5F8CB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5FA5210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5CF0719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MA33-26</w:t>
            </w:r>
          </w:p>
        </w:tc>
        <w:tc>
          <w:tcPr>
            <w:tcW w:w="1133" w:type="dxa"/>
            <w:tcBorders>
              <w:top w:val="nil"/>
              <w:left w:val="nil"/>
              <w:bottom w:val="single" w:sz="4" w:space="0" w:color="auto"/>
              <w:right w:val="single" w:sz="4" w:space="0" w:color="auto"/>
            </w:tcBorders>
            <w:shd w:val="clear" w:color="auto" w:fill="auto"/>
            <w:noWrap/>
            <w:vAlign w:val="bottom"/>
            <w:hideMark/>
          </w:tcPr>
          <w:p w14:paraId="0F419CB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Smith Brook</w:t>
            </w:r>
          </w:p>
        </w:tc>
        <w:tc>
          <w:tcPr>
            <w:tcW w:w="2539" w:type="dxa"/>
            <w:tcBorders>
              <w:top w:val="nil"/>
              <w:left w:val="nil"/>
              <w:bottom w:val="single" w:sz="4" w:space="0" w:color="auto"/>
              <w:right w:val="single" w:sz="4" w:space="0" w:color="auto"/>
            </w:tcBorders>
            <w:shd w:val="clear" w:color="auto" w:fill="auto"/>
            <w:noWrap/>
            <w:vAlign w:val="bottom"/>
            <w:hideMark/>
          </w:tcPr>
          <w:p w14:paraId="63261EE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outlet Upper Reservoir, Ashfield to confluence with Clesson Brook, Buckland.</w:t>
            </w:r>
          </w:p>
        </w:tc>
        <w:tc>
          <w:tcPr>
            <w:tcW w:w="767" w:type="dxa"/>
            <w:tcBorders>
              <w:top w:val="nil"/>
              <w:left w:val="nil"/>
              <w:bottom w:val="single" w:sz="4" w:space="0" w:color="auto"/>
              <w:right w:val="single" w:sz="4" w:space="0" w:color="auto"/>
            </w:tcBorders>
            <w:shd w:val="clear" w:color="auto" w:fill="auto"/>
            <w:noWrap/>
            <w:vAlign w:val="bottom"/>
            <w:hideMark/>
          </w:tcPr>
          <w:p w14:paraId="487C588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2.7</w:t>
            </w:r>
          </w:p>
        </w:tc>
        <w:tc>
          <w:tcPr>
            <w:tcW w:w="1119" w:type="dxa"/>
            <w:tcBorders>
              <w:top w:val="nil"/>
              <w:left w:val="nil"/>
              <w:bottom w:val="single" w:sz="4" w:space="0" w:color="auto"/>
              <w:right w:val="single" w:sz="4" w:space="0" w:color="auto"/>
            </w:tcBorders>
            <w:shd w:val="clear" w:color="auto" w:fill="auto"/>
            <w:noWrap/>
            <w:vAlign w:val="bottom"/>
            <w:hideMark/>
          </w:tcPr>
          <w:p w14:paraId="655C763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272F6FD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010802030204</w:t>
            </w:r>
          </w:p>
        </w:tc>
        <w:tc>
          <w:tcPr>
            <w:tcW w:w="1195" w:type="dxa"/>
            <w:tcBorders>
              <w:top w:val="nil"/>
              <w:left w:val="nil"/>
              <w:bottom w:val="single" w:sz="4" w:space="0" w:color="auto"/>
              <w:right w:val="single" w:sz="4" w:space="0" w:color="auto"/>
            </w:tcBorders>
            <w:shd w:val="clear" w:color="auto" w:fill="auto"/>
            <w:noWrap/>
            <w:vAlign w:val="bottom"/>
            <w:hideMark/>
          </w:tcPr>
          <w:p w14:paraId="61E2B23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Clesson Brook</w:t>
            </w:r>
          </w:p>
        </w:tc>
        <w:tc>
          <w:tcPr>
            <w:tcW w:w="672" w:type="dxa"/>
            <w:tcBorders>
              <w:top w:val="nil"/>
              <w:left w:val="nil"/>
              <w:bottom w:val="single" w:sz="4" w:space="0" w:color="auto"/>
              <w:right w:val="single" w:sz="4" w:space="0" w:color="auto"/>
            </w:tcBorders>
            <w:shd w:val="clear" w:color="auto" w:fill="auto"/>
            <w:noWrap/>
            <w:vAlign w:val="bottom"/>
            <w:hideMark/>
          </w:tcPr>
          <w:p w14:paraId="50DB044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51.95</w:t>
            </w:r>
          </w:p>
        </w:tc>
        <w:tc>
          <w:tcPr>
            <w:tcW w:w="672" w:type="dxa"/>
            <w:tcBorders>
              <w:top w:val="nil"/>
              <w:left w:val="nil"/>
              <w:bottom w:val="single" w:sz="4" w:space="0" w:color="auto"/>
              <w:right w:val="single" w:sz="4" w:space="0" w:color="auto"/>
            </w:tcBorders>
            <w:shd w:val="clear" w:color="auto" w:fill="auto"/>
            <w:noWrap/>
            <w:vAlign w:val="bottom"/>
            <w:hideMark/>
          </w:tcPr>
          <w:p w14:paraId="7D3EEE2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8.22</w:t>
            </w:r>
          </w:p>
        </w:tc>
        <w:tc>
          <w:tcPr>
            <w:tcW w:w="672" w:type="dxa"/>
            <w:tcBorders>
              <w:top w:val="nil"/>
              <w:left w:val="nil"/>
              <w:bottom w:val="single" w:sz="4" w:space="0" w:color="auto"/>
              <w:right w:val="single" w:sz="4" w:space="0" w:color="auto"/>
            </w:tcBorders>
            <w:shd w:val="clear" w:color="auto" w:fill="auto"/>
            <w:noWrap/>
            <w:vAlign w:val="bottom"/>
            <w:hideMark/>
          </w:tcPr>
          <w:p w14:paraId="7243456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47.88</w:t>
            </w:r>
          </w:p>
        </w:tc>
        <w:tc>
          <w:tcPr>
            <w:tcW w:w="672" w:type="dxa"/>
            <w:tcBorders>
              <w:top w:val="nil"/>
              <w:left w:val="nil"/>
              <w:bottom w:val="single" w:sz="4" w:space="0" w:color="auto"/>
              <w:right w:val="single" w:sz="4" w:space="0" w:color="auto"/>
            </w:tcBorders>
            <w:shd w:val="clear" w:color="auto" w:fill="auto"/>
            <w:noWrap/>
            <w:vAlign w:val="bottom"/>
            <w:hideMark/>
          </w:tcPr>
          <w:p w14:paraId="19C973C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63.87</w:t>
            </w:r>
          </w:p>
        </w:tc>
        <w:tc>
          <w:tcPr>
            <w:tcW w:w="617" w:type="dxa"/>
            <w:tcBorders>
              <w:top w:val="nil"/>
              <w:left w:val="nil"/>
              <w:bottom w:val="single" w:sz="4" w:space="0" w:color="auto"/>
              <w:right w:val="single" w:sz="4" w:space="0" w:color="auto"/>
            </w:tcBorders>
            <w:shd w:val="clear" w:color="auto" w:fill="auto"/>
            <w:noWrap/>
            <w:vAlign w:val="bottom"/>
            <w:hideMark/>
          </w:tcPr>
          <w:p w14:paraId="606B758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44</w:t>
            </w:r>
          </w:p>
        </w:tc>
        <w:tc>
          <w:tcPr>
            <w:tcW w:w="1100" w:type="dxa"/>
            <w:tcBorders>
              <w:top w:val="nil"/>
              <w:left w:val="nil"/>
              <w:bottom w:val="single" w:sz="4" w:space="0" w:color="auto"/>
              <w:right w:val="single" w:sz="4" w:space="0" w:color="auto"/>
            </w:tcBorders>
            <w:shd w:val="clear" w:color="auto" w:fill="auto"/>
            <w:noWrap/>
            <w:vAlign w:val="bottom"/>
            <w:hideMark/>
          </w:tcPr>
          <w:p w14:paraId="1588ACE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375D491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9.2</w:t>
            </w:r>
          </w:p>
        </w:tc>
        <w:tc>
          <w:tcPr>
            <w:tcW w:w="810" w:type="dxa"/>
            <w:tcBorders>
              <w:top w:val="nil"/>
              <w:left w:val="nil"/>
              <w:bottom w:val="single" w:sz="4" w:space="0" w:color="auto"/>
              <w:right w:val="single" w:sz="4" w:space="0" w:color="auto"/>
            </w:tcBorders>
            <w:shd w:val="clear" w:color="auto" w:fill="auto"/>
            <w:noWrap/>
            <w:vAlign w:val="bottom"/>
            <w:hideMark/>
          </w:tcPr>
          <w:p w14:paraId="10C911C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0CBAE74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91.22</w:t>
            </w:r>
          </w:p>
        </w:tc>
        <w:tc>
          <w:tcPr>
            <w:tcW w:w="810" w:type="dxa"/>
            <w:tcBorders>
              <w:top w:val="nil"/>
              <w:left w:val="nil"/>
              <w:bottom w:val="single" w:sz="4" w:space="0" w:color="auto"/>
              <w:right w:val="single" w:sz="4" w:space="0" w:color="auto"/>
            </w:tcBorders>
            <w:shd w:val="clear" w:color="auto" w:fill="auto"/>
            <w:noWrap/>
            <w:vAlign w:val="bottom"/>
            <w:hideMark/>
          </w:tcPr>
          <w:p w14:paraId="7946E07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0.07</w:t>
            </w:r>
          </w:p>
        </w:tc>
        <w:tc>
          <w:tcPr>
            <w:tcW w:w="1266" w:type="dxa"/>
            <w:tcBorders>
              <w:top w:val="nil"/>
              <w:left w:val="nil"/>
              <w:bottom w:val="single" w:sz="4" w:space="0" w:color="auto"/>
              <w:right w:val="single" w:sz="4" w:space="0" w:color="auto"/>
            </w:tcBorders>
            <w:shd w:val="clear" w:color="auto" w:fill="auto"/>
            <w:noWrap/>
            <w:vAlign w:val="bottom"/>
            <w:hideMark/>
          </w:tcPr>
          <w:p w14:paraId="2F1EEB8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0.09</w:t>
            </w:r>
          </w:p>
        </w:tc>
        <w:tc>
          <w:tcPr>
            <w:tcW w:w="1251" w:type="dxa"/>
            <w:tcBorders>
              <w:top w:val="nil"/>
              <w:left w:val="nil"/>
              <w:bottom w:val="single" w:sz="4" w:space="0" w:color="auto"/>
              <w:right w:val="single" w:sz="8" w:space="0" w:color="auto"/>
            </w:tcBorders>
            <w:shd w:val="clear" w:color="auto" w:fill="auto"/>
            <w:noWrap/>
            <w:vAlign w:val="bottom"/>
            <w:hideMark/>
          </w:tcPr>
          <w:p w14:paraId="503DBACF"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4C9F2451"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6A7B56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7AE63A4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6D55BEA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MA33-116</w:t>
            </w:r>
          </w:p>
        </w:tc>
        <w:tc>
          <w:tcPr>
            <w:tcW w:w="1133" w:type="dxa"/>
            <w:tcBorders>
              <w:top w:val="nil"/>
              <w:left w:val="nil"/>
              <w:bottom w:val="single" w:sz="4" w:space="0" w:color="auto"/>
              <w:right w:val="single" w:sz="4" w:space="0" w:color="auto"/>
            </w:tcBorders>
            <w:shd w:val="clear" w:color="auto" w:fill="auto"/>
            <w:noWrap/>
            <w:vAlign w:val="bottom"/>
            <w:hideMark/>
          </w:tcPr>
          <w:p w14:paraId="0D80143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w:t>
            </w:r>
          </w:p>
        </w:tc>
        <w:tc>
          <w:tcPr>
            <w:tcW w:w="2539" w:type="dxa"/>
            <w:tcBorders>
              <w:top w:val="nil"/>
              <w:left w:val="nil"/>
              <w:bottom w:val="single" w:sz="4" w:space="0" w:color="auto"/>
              <w:right w:val="single" w:sz="4" w:space="0" w:color="auto"/>
            </w:tcBorders>
            <w:shd w:val="clear" w:color="auto" w:fill="auto"/>
            <w:noWrap/>
            <w:vAlign w:val="bottom"/>
            <w:hideMark/>
          </w:tcPr>
          <w:p w14:paraId="05944C1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 to Clesson Brook, headwaters north of Avery Road, Buckland to confluence with Clesson Brook, Buckland.</w:t>
            </w:r>
          </w:p>
        </w:tc>
        <w:tc>
          <w:tcPr>
            <w:tcW w:w="767" w:type="dxa"/>
            <w:tcBorders>
              <w:top w:val="nil"/>
              <w:left w:val="nil"/>
              <w:bottom w:val="single" w:sz="4" w:space="0" w:color="auto"/>
              <w:right w:val="single" w:sz="4" w:space="0" w:color="auto"/>
            </w:tcBorders>
            <w:shd w:val="clear" w:color="auto" w:fill="auto"/>
            <w:noWrap/>
            <w:vAlign w:val="bottom"/>
            <w:hideMark/>
          </w:tcPr>
          <w:p w14:paraId="2537B41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1.8</w:t>
            </w:r>
          </w:p>
        </w:tc>
        <w:tc>
          <w:tcPr>
            <w:tcW w:w="1119" w:type="dxa"/>
            <w:tcBorders>
              <w:top w:val="nil"/>
              <w:left w:val="nil"/>
              <w:bottom w:val="single" w:sz="4" w:space="0" w:color="auto"/>
              <w:right w:val="single" w:sz="4" w:space="0" w:color="auto"/>
            </w:tcBorders>
            <w:shd w:val="clear" w:color="auto" w:fill="auto"/>
            <w:noWrap/>
            <w:vAlign w:val="bottom"/>
            <w:hideMark/>
          </w:tcPr>
          <w:p w14:paraId="6505D1B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2B4B4C1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010802030204</w:t>
            </w:r>
          </w:p>
        </w:tc>
        <w:tc>
          <w:tcPr>
            <w:tcW w:w="1195" w:type="dxa"/>
            <w:tcBorders>
              <w:top w:val="nil"/>
              <w:left w:val="nil"/>
              <w:bottom w:val="single" w:sz="4" w:space="0" w:color="auto"/>
              <w:right w:val="single" w:sz="4" w:space="0" w:color="auto"/>
            </w:tcBorders>
            <w:shd w:val="clear" w:color="auto" w:fill="auto"/>
            <w:noWrap/>
            <w:vAlign w:val="bottom"/>
            <w:hideMark/>
          </w:tcPr>
          <w:p w14:paraId="02B417A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Clesson Brook</w:t>
            </w:r>
          </w:p>
        </w:tc>
        <w:tc>
          <w:tcPr>
            <w:tcW w:w="672" w:type="dxa"/>
            <w:tcBorders>
              <w:top w:val="nil"/>
              <w:left w:val="nil"/>
              <w:bottom w:val="single" w:sz="4" w:space="0" w:color="auto"/>
              <w:right w:val="single" w:sz="4" w:space="0" w:color="auto"/>
            </w:tcBorders>
            <w:shd w:val="clear" w:color="auto" w:fill="auto"/>
            <w:noWrap/>
            <w:vAlign w:val="bottom"/>
            <w:hideMark/>
          </w:tcPr>
          <w:p w14:paraId="51FC4C1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51.95</w:t>
            </w:r>
          </w:p>
        </w:tc>
        <w:tc>
          <w:tcPr>
            <w:tcW w:w="672" w:type="dxa"/>
            <w:tcBorders>
              <w:top w:val="nil"/>
              <w:left w:val="nil"/>
              <w:bottom w:val="single" w:sz="4" w:space="0" w:color="auto"/>
              <w:right w:val="single" w:sz="4" w:space="0" w:color="auto"/>
            </w:tcBorders>
            <w:shd w:val="clear" w:color="auto" w:fill="auto"/>
            <w:noWrap/>
            <w:vAlign w:val="bottom"/>
            <w:hideMark/>
          </w:tcPr>
          <w:p w14:paraId="56FEFF5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8.22</w:t>
            </w:r>
          </w:p>
        </w:tc>
        <w:tc>
          <w:tcPr>
            <w:tcW w:w="672" w:type="dxa"/>
            <w:tcBorders>
              <w:top w:val="nil"/>
              <w:left w:val="nil"/>
              <w:bottom w:val="single" w:sz="4" w:space="0" w:color="auto"/>
              <w:right w:val="single" w:sz="4" w:space="0" w:color="auto"/>
            </w:tcBorders>
            <w:shd w:val="clear" w:color="auto" w:fill="auto"/>
            <w:noWrap/>
            <w:vAlign w:val="bottom"/>
            <w:hideMark/>
          </w:tcPr>
          <w:p w14:paraId="0F95C0C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47.88</w:t>
            </w:r>
          </w:p>
        </w:tc>
        <w:tc>
          <w:tcPr>
            <w:tcW w:w="672" w:type="dxa"/>
            <w:tcBorders>
              <w:top w:val="nil"/>
              <w:left w:val="nil"/>
              <w:bottom w:val="single" w:sz="4" w:space="0" w:color="auto"/>
              <w:right w:val="single" w:sz="4" w:space="0" w:color="auto"/>
            </w:tcBorders>
            <w:shd w:val="clear" w:color="auto" w:fill="auto"/>
            <w:noWrap/>
            <w:vAlign w:val="bottom"/>
            <w:hideMark/>
          </w:tcPr>
          <w:p w14:paraId="7F11AA3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63.87</w:t>
            </w:r>
          </w:p>
        </w:tc>
        <w:tc>
          <w:tcPr>
            <w:tcW w:w="617" w:type="dxa"/>
            <w:tcBorders>
              <w:top w:val="nil"/>
              <w:left w:val="nil"/>
              <w:bottom w:val="single" w:sz="4" w:space="0" w:color="auto"/>
              <w:right w:val="single" w:sz="4" w:space="0" w:color="auto"/>
            </w:tcBorders>
            <w:shd w:val="clear" w:color="auto" w:fill="auto"/>
            <w:noWrap/>
            <w:vAlign w:val="bottom"/>
            <w:hideMark/>
          </w:tcPr>
          <w:p w14:paraId="63BD1AC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44</w:t>
            </w:r>
          </w:p>
        </w:tc>
        <w:tc>
          <w:tcPr>
            <w:tcW w:w="1100" w:type="dxa"/>
            <w:tcBorders>
              <w:top w:val="nil"/>
              <w:left w:val="nil"/>
              <w:bottom w:val="single" w:sz="4" w:space="0" w:color="auto"/>
              <w:right w:val="single" w:sz="4" w:space="0" w:color="auto"/>
            </w:tcBorders>
            <w:shd w:val="clear" w:color="auto" w:fill="auto"/>
            <w:noWrap/>
            <w:vAlign w:val="bottom"/>
            <w:hideMark/>
          </w:tcPr>
          <w:p w14:paraId="68BA750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5427803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9.2</w:t>
            </w:r>
          </w:p>
        </w:tc>
        <w:tc>
          <w:tcPr>
            <w:tcW w:w="810" w:type="dxa"/>
            <w:tcBorders>
              <w:top w:val="nil"/>
              <w:left w:val="nil"/>
              <w:bottom w:val="single" w:sz="4" w:space="0" w:color="auto"/>
              <w:right w:val="single" w:sz="4" w:space="0" w:color="auto"/>
            </w:tcBorders>
            <w:shd w:val="clear" w:color="auto" w:fill="auto"/>
            <w:noWrap/>
            <w:vAlign w:val="bottom"/>
            <w:hideMark/>
          </w:tcPr>
          <w:p w14:paraId="0A6F1B3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6375021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91.22</w:t>
            </w:r>
          </w:p>
        </w:tc>
        <w:tc>
          <w:tcPr>
            <w:tcW w:w="810" w:type="dxa"/>
            <w:tcBorders>
              <w:top w:val="nil"/>
              <w:left w:val="nil"/>
              <w:bottom w:val="single" w:sz="4" w:space="0" w:color="auto"/>
              <w:right w:val="single" w:sz="4" w:space="0" w:color="auto"/>
            </w:tcBorders>
            <w:shd w:val="clear" w:color="auto" w:fill="auto"/>
            <w:noWrap/>
            <w:vAlign w:val="bottom"/>
            <w:hideMark/>
          </w:tcPr>
          <w:p w14:paraId="1ADF4EF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0.07</w:t>
            </w:r>
          </w:p>
        </w:tc>
        <w:tc>
          <w:tcPr>
            <w:tcW w:w="1266" w:type="dxa"/>
            <w:tcBorders>
              <w:top w:val="nil"/>
              <w:left w:val="nil"/>
              <w:bottom w:val="single" w:sz="4" w:space="0" w:color="auto"/>
              <w:right w:val="single" w:sz="4" w:space="0" w:color="auto"/>
            </w:tcBorders>
            <w:shd w:val="clear" w:color="auto" w:fill="auto"/>
            <w:noWrap/>
            <w:vAlign w:val="bottom"/>
            <w:hideMark/>
          </w:tcPr>
          <w:p w14:paraId="03E5C65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0.09</w:t>
            </w:r>
          </w:p>
        </w:tc>
        <w:tc>
          <w:tcPr>
            <w:tcW w:w="1251" w:type="dxa"/>
            <w:tcBorders>
              <w:top w:val="nil"/>
              <w:left w:val="nil"/>
              <w:bottom w:val="single" w:sz="4" w:space="0" w:color="auto"/>
              <w:right w:val="single" w:sz="8" w:space="0" w:color="auto"/>
            </w:tcBorders>
            <w:shd w:val="clear" w:color="auto" w:fill="auto"/>
            <w:noWrap/>
            <w:vAlign w:val="bottom"/>
            <w:hideMark/>
          </w:tcPr>
          <w:p w14:paraId="20F75C5D"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Low</w:t>
            </w:r>
          </w:p>
        </w:tc>
      </w:tr>
      <w:tr w:rsidR="000E0D84" w:rsidRPr="00042854" w14:paraId="1296A11F"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0410AA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2A433AC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7031E8E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MA33-25</w:t>
            </w:r>
          </w:p>
        </w:tc>
        <w:tc>
          <w:tcPr>
            <w:tcW w:w="1133" w:type="dxa"/>
            <w:tcBorders>
              <w:top w:val="nil"/>
              <w:left w:val="nil"/>
              <w:bottom w:val="single" w:sz="4" w:space="0" w:color="auto"/>
              <w:right w:val="single" w:sz="4" w:space="0" w:color="auto"/>
            </w:tcBorders>
            <w:shd w:val="clear" w:color="auto" w:fill="auto"/>
            <w:noWrap/>
            <w:vAlign w:val="bottom"/>
            <w:hideMark/>
          </w:tcPr>
          <w:p w14:paraId="45C0201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Foundry Brook</w:t>
            </w:r>
          </w:p>
        </w:tc>
        <w:tc>
          <w:tcPr>
            <w:tcW w:w="2539" w:type="dxa"/>
            <w:tcBorders>
              <w:top w:val="nil"/>
              <w:left w:val="nil"/>
              <w:bottom w:val="single" w:sz="4" w:space="0" w:color="auto"/>
              <w:right w:val="single" w:sz="4" w:space="0" w:color="auto"/>
            </w:tcBorders>
            <w:shd w:val="clear" w:color="auto" w:fill="auto"/>
            <w:noWrap/>
            <w:vAlign w:val="bottom"/>
            <w:hideMark/>
          </w:tcPr>
          <w:p w14:paraId="769BBAB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north of Calvin Coombs Road, Colrain to confluence with East Branch North River, Colrain.</w:t>
            </w:r>
          </w:p>
        </w:tc>
        <w:tc>
          <w:tcPr>
            <w:tcW w:w="767" w:type="dxa"/>
            <w:tcBorders>
              <w:top w:val="nil"/>
              <w:left w:val="nil"/>
              <w:bottom w:val="single" w:sz="4" w:space="0" w:color="auto"/>
              <w:right w:val="single" w:sz="4" w:space="0" w:color="auto"/>
            </w:tcBorders>
            <w:shd w:val="clear" w:color="auto" w:fill="auto"/>
            <w:noWrap/>
            <w:vAlign w:val="bottom"/>
            <w:hideMark/>
          </w:tcPr>
          <w:p w14:paraId="4F57E13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2.8</w:t>
            </w:r>
          </w:p>
        </w:tc>
        <w:tc>
          <w:tcPr>
            <w:tcW w:w="1119" w:type="dxa"/>
            <w:tcBorders>
              <w:top w:val="nil"/>
              <w:left w:val="nil"/>
              <w:bottom w:val="single" w:sz="4" w:space="0" w:color="auto"/>
              <w:right w:val="single" w:sz="4" w:space="0" w:color="auto"/>
            </w:tcBorders>
            <w:shd w:val="clear" w:color="auto" w:fill="auto"/>
            <w:noWrap/>
            <w:vAlign w:val="bottom"/>
            <w:hideMark/>
          </w:tcPr>
          <w:p w14:paraId="7966EA4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7C3722B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010802030301</w:t>
            </w:r>
          </w:p>
        </w:tc>
        <w:tc>
          <w:tcPr>
            <w:tcW w:w="1195" w:type="dxa"/>
            <w:tcBorders>
              <w:top w:val="nil"/>
              <w:left w:val="nil"/>
              <w:bottom w:val="single" w:sz="4" w:space="0" w:color="auto"/>
              <w:right w:val="single" w:sz="4" w:space="0" w:color="auto"/>
            </w:tcBorders>
            <w:shd w:val="clear" w:color="auto" w:fill="auto"/>
            <w:noWrap/>
            <w:vAlign w:val="bottom"/>
            <w:hideMark/>
          </w:tcPr>
          <w:p w14:paraId="6A3D01F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East Branch North River</w:t>
            </w:r>
          </w:p>
        </w:tc>
        <w:tc>
          <w:tcPr>
            <w:tcW w:w="672" w:type="dxa"/>
            <w:tcBorders>
              <w:top w:val="nil"/>
              <w:left w:val="nil"/>
              <w:bottom w:val="single" w:sz="4" w:space="0" w:color="auto"/>
              <w:right w:val="single" w:sz="4" w:space="0" w:color="auto"/>
            </w:tcBorders>
            <w:shd w:val="clear" w:color="auto" w:fill="auto"/>
            <w:noWrap/>
            <w:vAlign w:val="bottom"/>
            <w:hideMark/>
          </w:tcPr>
          <w:p w14:paraId="4181D91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42.32</w:t>
            </w:r>
          </w:p>
        </w:tc>
        <w:tc>
          <w:tcPr>
            <w:tcW w:w="672" w:type="dxa"/>
            <w:tcBorders>
              <w:top w:val="nil"/>
              <w:left w:val="nil"/>
              <w:bottom w:val="single" w:sz="4" w:space="0" w:color="auto"/>
              <w:right w:val="single" w:sz="4" w:space="0" w:color="auto"/>
            </w:tcBorders>
            <w:shd w:val="clear" w:color="auto" w:fill="auto"/>
            <w:noWrap/>
            <w:vAlign w:val="bottom"/>
            <w:hideMark/>
          </w:tcPr>
          <w:p w14:paraId="2D73330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w:t>
            </w:r>
          </w:p>
        </w:tc>
        <w:tc>
          <w:tcPr>
            <w:tcW w:w="672" w:type="dxa"/>
            <w:tcBorders>
              <w:top w:val="nil"/>
              <w:left w:val="nil"/>
              <w:bottom w:val="single" w:sz="4" w:space="0" w:color="auto"/>
              <w:right w:val="single" w:sz="4" w:space="0" w:color="auto"/>
            </w:tcBorders>
            <w:shd w:val="clear" w:color="auto" w:fill="auto"/>
            <w:noWrap/>
            <w:vAlign w:val="bottom"/>
            <w:hideMark/>
          </w:tcPr>
          <w:p w14:paraId="377A942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60.62</w:t>
            </w:r>
          </w:p>
        </w:tc>
        <w:tc>
          <w:tcPr>
            <w:tcW w:w="672" w:type="dxa"/>
            <w:tcBorders>
              <w:top w:val="nil"/>
              <w:left w:val="nil"/>
              <w:bottom w:val="single" w:sz="4" w:space="0" w:color="auto"/>
              <w:right w:val="single" w:sz="4" w:space="0" w:color="auto"/>
            </w:tcBorders>
            <w:shd w:val="clear" w:color="auto" w:fill="auto"/>
            <w:noWrap/>
            <w:vAlign w:val="bottom"/>
            <w:hideMark/>
          </w:tcPr>
          <w:p w14:paraId="74925D8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65.11</w:t>
            </w:r>
          </w:p>
        </w:tc>
        <w:tc>
          <w:tcPr>
            <w:tcW w:w="617" w:type="dxa"/>
            <w:tcBorders>
              <w:top w:val="nil"/>
              <w:left w:val="nil"/>
              <w:bottom w:val="single" w:sz="4" w:space="0" w:color="auto"/>
              <w:right w:val="single" w:sz="4" w:space="0" w:color="auto"/>
            </w:tcBorders>
            <w:shd w:val="clear" w:color="auto" w:fill="auto"/>
            <w:noWrap/>
            <w:vAlign w:val="bottom"/>
            <w:hideMark/>
          </w:tcPr>
          <w:p w14:paraId="2E1A06B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38</w:t>
            </w:r>
          </w:p>
        </w:tc>
        <w:tc>
          <w:tcPr>
            <w:tcW w:w="1100" w:type="dxa"/>
            <w:tcBorders>
              <w:top w:val="nil"/>
              <w:left w:val="nil"/>
              <w:bottom w:val="single" w:sz="4" w:space="0" w:color="auto"/>
              <w:right w:val="single" w:sz="4" w:space="0" w:color="auto"/>
            </w:tcBorders>
            <w:shd w:val="clear" w:color="auto" w:fill="auto"/>
            <w:noWrap/>
            <w:vAlign w:val="bottom"/>
            <w:hideMark/>
          </w:tcPr>
          <w:p w14:paraId="377F6C4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Windham County-VT</w:t>
            </w:r>
          </w:p>
        </w:tc>
        <w:tc>
          <w:tcPr>
            <w:tcW w:w="849" w:type="dxa"/>
            <w:tcBorders>
              <w:top w:val="nil"/>
              <w:left w:val="nil"/>
              <w:bottom w:val="single" w:sz="4" w:space="0" w:color="auto"/>
              <w:right w:val="single" w:sz="4" w:space="0" w:color="auto"/>
            </w:tcBorders>
            <w:shd w:val="clear" w:color="auto" w:fill="auto"/>
            <w:noWrap/>
            <w:vAlign w:val="bottom"/>
            <w:hideMark/>
          </w:tcPr>
          <w:p w14:paraId="2E69873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8.2</w:t>
            </w:r>
          </w:p>
        </w:tc>
        <w:tc>
          <w:tcPr>
            <w:tcW w:w="810" w:type="dxa"/>
            <w:tcBorders>
              <w:top w:val="nil"/>
              <w:left w:val="nil"/>
              <w:bottom w:val="single" w:sz="4" w:space="0" w:color="auto"/>
              <w:right w:val="single" w:sz="4" w:space="0" w:color="auto"/>
            </w:tcBorders>
            <w:shd w:val="clear" w:color="auto" w:fill="auto"/>
            <w:noWrap/>
            <w:vAlign w:val="bottom"/>
            <w:hideMark/>
          </w:tcPr>
          <w:p w14:paraId="2174C49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7A586A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442B934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1266" w:type="dxa"/>
            <w:tcBorders>
              <w:top w:val="nil"/>
              <w:left w:val="nil"/>
              <w:bottom w:val="single" w:sz="4" w:space="0" w:color="auto"/>
              <w:right w:val="single" w:sz="4" w:space="0" w:color="auto"/>
            </w:tcBorders>
            <w:shd w:val="clear" w:color="auto" w:fill="auto"/>
            <w:noWrap/>
            <w:vAlign w:val="bottom"/>
            <w:hideMark/>
          </w:tcPr>
          <w:p w14:paraId="56BEDA9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Not Classified</w:t>
            </w:r>
          </w:p>
        </w:tc>
        <w:tc>
          <w:tcPr>
            <w:tcW w:w="1251" w:type="dxa"/>
            <w:tcBorders>
              <w:top w:val="nil"/>
              <w:left w:val="nil"/>
              <w:bottom w:val="single" w:sz="4" w:space="0" w:color="auto"/>
              <w:right w:val="single" w:sz="8" w:space="0" w:color="auto"/>
            </w:tcBorders>
            <w:shd w:val="clear" w:color="auto" w:fill="auto"/>
            <w:noWrap/>
            <w:vAlign w:val="bottom"/>
            <w:hideMark/>
          </w:tcPr>
          <w:p w14:paraId="72D5E3F2"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452A586A"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7AFCC7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33</w:t>
            </w:r>
          </w:p>
        </w:tc>
        <w:tc>
          <w:tcPr>
            <w:tcW w:w="1192" w:type="dxa"/>
            <w:tcBorders>
              <w:top w:val="nil"/>
              <w:left w:val="nil"/>
              <w:bottom w:val="single" w:sz="4" w:space="0" w:color="auto"/>
              <w:right w:val="single" w:sz="4" w:space="0" w:color="auto"/>
            </w:tcBorders>
            <w:shd w:val="clear" w:color="auto" w:fill="auto"/>
            <w:noWrap/>
            <w:vAlign w:val="bottom"/>
            <w:hideMark/>
          </w:tcPr>
          <w:p w14:paraId="6E43155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1E979CD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MA33-106</w:t>
            </w:r>
          </w:p>
        </w:tc>
        <w:tc>
          <w:tcPr>
            <w:tcW w:w="1133" w:type="dxa"/>
            <w:tcBorders>
              <w:top w:val="nil"/>
              <w:left w:val="nil"/>
              <w:bottom w:val="single" w:sz="4" w:space="0" w:color="auto"/>
              <w:right w:val="single" w:sz="4" w:space="0" w:color="auto"/>
            </w:tcBorders>
            <w:shd w:val="clear" w:color="auto" w:fill="auto"/>
            <w:noWrap/>
            <w:vAlign w:val="bottom"/>
            <w:hideMark/>
          </w:tcPr>
          <w:p w14:paraId="3968373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Spur Brook</w:t>
            </w:r>
          </w:p>
        </w:tc>
        <w:tc>
          <w:tcPr>
            <w:tcW w:w="2539" w:type="dxa"/>
            <w:tcBorders>
              <w:top w:val="nil"/>
              <w:left w:val="nil"/>
              <w:bottom w:val="single" w:sz="4" w:space="0" w:color="auto"/>
              <w:right w:val="single" w:sz="4" w:space="0" w:color="auto"/>
            </w:tcBorders>
            <w:shd w:val="clear" w:color="auto" w:fill="auto"/>
            <w:noWrap/>
            <w:vAlign w:val="bottom"/>
            <w:hideMark/>
          </w:tcPr>
          <w:p w14:paraId="6E1B671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outlet small pond just west at intersection of Christian Hill Road and Thompson Road, Colrain to confluence with East Branch North River, Colrain.</w:t>
            </w:r>
          </w:p>
        </w:tc>
        <w:tc>
          <w:tcPr>
            <w:tcW w:w="767" w:type="dxa"/>
            <w:tcBorders>
              <w:top w:val="nil"/>
              <w:left w:val="nil"/>
              <w:bottom w:val="single" w:sz="4" w:space="0" w:color="auto"/>
              <w:right w:val="single" w:sz="4" w:space="0" w:color="auto"/>
            </w:tcBorders>
            <w:shd w:val="clear" w:color="auto" w:fill="auto"/>
            <w:noWrap/>
            <w:vAlign w:val="bottom"/>
            <w:hideMark/>
          </w:tcPr>
          <w:p w14:paraId="2C4FA27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w:t>
            </w:r>
          </w:p>
        </w:tc>
        <w:tc>
          <w:tcPr>
            <w:tcW w:w="1119" w:type="dxa"/>
            <w:tcBorders>
              <w:top w:val="nil"/>
              <w:left w:val="nil"/>
              <w:bottom w:val="single" w:sz="4" w:space="0" w:color="auto"/>
              <w:right w:val="single" w:sz="4" w:space="0" w:color="auto"/>
            </w:tcBorders>
            <w:shd w:val="clear" w:color="auto" w:fill="auto"/>
            <w:noWrap/>
            <w:vAlign w:val="bottom"/>
            <w:hideMark/>
          </w:tcPr>
          <w:p w14:paraId="0618B4D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7CDDFDA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010802030301</w:t>
            </w:r>
          </w:p>
        </w:tc>
        <w:tc>
          <w:tcPr>
            <w:tcW w:w="1195" w:type="dxa"/>
            <w:tcBorders>
              <w:top w:val="nil"/>
              <w:left w:val="nil"/>
              <w:bottom w:val="single" w:sz="4" w:space="0" w:color="auto"/>
              <w:right w:val="single" w:sz="4" w:space="0" w:color="auto"/>
            </w:tcBorders>
            <w:shd w:val="clear" w:color="auto" w:fill="auto"/>
            <w:noWrap/>
            <w:vAlign w:val="bottom"/>
            <w:hideMark/>
          </w:tcPr>
          <w:p w14:paraId="6B5A062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East Branch North River</w:t>
            </w:r>
          </w:p>
        </w:tc>
        <w:tc>
          <w:tcPr>
            <w:tcW w:w="672" w:type="dxa"/>
            <w:tcBorders>
              <w:top w:val="nil"/>
              <w:left w:val="nil"/>
              <w:bottom w:val="single" w:sz="4" w:space="0" w:color="auto"/>
              <w:right w:val="single" w:sz="4" w:space="0" w:color="auto"/>
            </w:tcBorders>
            <w:shd w:val="clear" w:color="auto" w:fill="auto"/>
            <w:noWrap/>
            <w:vAlign w:val="bottom"/>
            <w:hideMark/>
          </w:tcPr>
          <w:p w14:paraId="77AAEF7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42.32</w:t>
            </w:r>
          </w:p>
        </w:tc>
        <w:tc>
          <w:tcPr>
            <w:tcW w:w="672" w:type="dxa"/>
            <w:tcBorders>
              <w:top w:val="nil"/>
              <w:left w:val="nil"/>
              <w:bottom w:val="single" w:sz="4" w:space="0" w:color="auto"/>
              <w:right w:val="single" w:sz="4" w:space="0" w:color="auto"/>
            </w:tcBorders>
            <w:shd w:val="clear" w:color="auto" w:fill="auto"/>
            <w:noWrap/>
            <w:vAlign w:val="bottom"/>
            <w:hideMark/>
          </w:tcPr>
          <w:p w14:paraId="73B0A3D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w:t>
            </w:r>
          </w:p>
        </w:tc>
        <w:tc>
          <w:tcPr>
            <w:tcW w:w="672" w:type="dxa"/>
            <w:tcBorders>
              <w:top w:val="nil"/>
              <w:left w:val="nil"/>
              <w:bottom w:val="single" w:sz="4" w:space="0" w:color="auto"/>
              <w:right w:val="single" w:sz="4" w:space="0" w:color="auto"/>
            </w:tcBorders>
            <w:shd w:val="clear" w:color="auto" w:fill="auto"/>
            <w:noWrap/>
            <w:vAlign w:val="bottom"/>
            <w:hideMark/>
          </w:tcPr>
          <w:p w14:paraId="5A89FDD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60.62</w:t>
            </w:r>
          </w:p>
        </w:tc>
        <w:tc>
          <w:tcPr>
            <w:tcW w:w="672" w:type="dxa"/>
            <w:tcBorders>
              <w:top w:val="nil"/>
              <w:left w:val="nil"/>
              <w:bottom w:val="single" w:sz="4" w:space="0" w:color="auto"/>
              <w:right w:val="single" w:sz="4" w:space="0" w:color="auto"/>
            </w:tcBorders>
            <w:shd w:val="clear" w:color="auto" w:fill="auto"/>
            <w:noWrap/>
            <w:vAlign w:val="bottom"/>
            <w:hideMark/>
          </w:tcPr>
          <w:p w14:paraId="7ADCFF3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65.11</w:t>
            </w:r>
          </w:p>
        </w:tc>
        <w:tc>
          <w:tcPr>
            <w:tcW w:w="617" w:type="dxa"/>
            <w:tcBorders>
              <w:top w:val="nil"/>
              <w:left w:val="nil"/>
              <w:bottom w:val="single" w:sz="4" w:space="0" w:color="auto"/>
              <w:right w:val="single" w:sz="4" w:space="0" w:color="auto"/>
            </w:tcBorders>
            <w:shd w:val="clear" w:color="auto" w:fill="auto"/>
            <w:noWrap/>
            <w:vAlign w:val="bottom"/>
            <w:hideMark/>
          </w:tcPr>
          <w:p w14:paraId="0B38E65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38</w:t>
            </w:r>
          </w:p>
        </w:tc>
        <w:tc>
          <w:tcPr>
            <w:tcW w:w="1100" w:type="dxa"/>
            <w:tcBorders>
              <w:top w:val="nil"/>
              <w:left w:val="nil"/>
              <w:bottom w:val="single" w:sz="4" w:space="0" w:color="auto"/>
              <w:right w:val="single" w:sz="4" w:space="0" w:color="auto"/>
            </w:tcBorders>
            <w:shd w:val="clear" w:color="auto" w:fill="auto"/>
            <w:noWrap/>
            <w:vAlign w:val="bottom"/>
            <w:hideMark/>
          </w:tcPr>
          <w:p w14:paraId="20E8370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Windham County-VT</w:t>
            </w:r>
          </w:p>
        </w:tc>
        <w:tc>
          <w:tcPr>
            <w:tcW w:w="849" w:type="dxa"/>
            <w:tcBorders>
              <w:top w:val="nil"/>
              <w:left w:val="nil"/>
              <w:bottom w:val="single" w:sz="4" w:space="0" w:color="auto"/>
              <w:right w:val="single" w:sz="4" w:space="0" w:color="auto"/>
            </w:tcBorders>
            <w:shd w:val="clear" w:color="auto" w:fill="auto"/>
            <w:noWrap/>
            <w:vAlign w:val="bottom"/>
            <w:hideMark/>
          </w:tcPr>
          <w:p w14:paraId="079492B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8.2</w:t>
            </w:r>
          </w:p>
        </w:tc>
        <w:tc>
          <w:tcPr>
            <w:tcW w:w="810" w:type="dxa"/>
            <w:tcBorders>
              <w:top w:val="nil"/>
              <w:left w:val="nil"/>
              <w:bottom w:val="single" w:sz="4" w:space="0" w:color="auto"/>
              <w:right w:val="single" w:sz="4" w:space="0" w:color="auto"/>
            </w:tcBorders>
            <w:shd w:val="clear" w:color="auto" w:fill="auto"/>
            <w:noWrap/>
            <w:vAlign w:val="bottom"/>
            <w:hideMark/>
          </w:tcPr>
          <w:p w14:paraId="69CE2C2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580F00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5E84C27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1266" w:type="dxa"/>
            <w:tcBorders>
              <w:top w:val="nil"/>
              <w:left w:val="nil"/>
              <w:bottom w:val="single" w:sz="4" w:space="0" w:color="auto"/>
              <w:right w:val="single" w:sz="4" w:space="0" w:color="auto"/>
            </w:tcBorders>
            <w:shd w:val="clear" w:color="auto" w:fill="auto"/>
            <w:noWrap/>
            <w:vAlign w:val="bottom"/>
            <w:hideMark/>
          </w:tcPr>
          <w:p w14:paraId="2625101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Not Classified</w:t>
            </w:r>
          </w:p>
        </w:tc>
        <w:tc>
          <w:tcPr>
            <w:tcW w:w="1251" w:type="dxa"/>
            <w:tcBorders>
              <w:top w:val="nil"/>
              <w:left w:val="nil"/>
              <w:bottom w:val="single" w:sz="4" w:space="0" w:color="auto"/>
              <w:right w:val="single" w:sz="8" w:space="0" w:color="auto"/>
            </w:tcBorders>
            <w:shd w:val="clear" w:color="auto" w:fill="auto"/>
            <w:noWrap/>
            <w:vAlign w:val="bottom"/>
            <w:hideMark/>
          </w:tcPr>
          <w:p w14:paraId="76E83446"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4368D168"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48EC56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7438EE8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47232AD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MA33-109</w:t>
            </w:r>
          </w:p>
        </w:tc>
        <w:tc>
          <w:tcPr>
            <w:tcW w:w="1133" w:type="dxa"/>
            <w:tcBorders>
              <w:top w:val="nil"/>
              <w:left w:val="nil"/>
              <w:bottom w:val="single" w:sz="4" w:space="0" w:color="auto"/>
              <w:right w:val="single" w:sz="4" w:space="0" w:color="auto"/>
            </w:tcBorders>
            <w:shd w:val="clear" w:color="auto" w:fill="auto"/>
            <w:noWrap/>
            <w:vAlign w:val="bottom"/>
            <w:hideMark/>
          </w:tcPr>
          <w:p w14:paraId="2B2EB7A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w:t>
            </w:r>
          </w:p>
        </w:tc>
        <w:tc>
          <w:tcPr>
            <w:tcW w:w="2539" w:type="dxa"/>
            <w:tcBorders>
              <w:top w:val="nil"/>
              <w:left w:val="nil"/>
              <w:bottom w:val="single" w:sz="4" w:space="0" w:color="auto"/>
              <w:right w:val="single" w:sz="4" w:space="0" w:color="auto"/>
            </w:tcBorders>
            <w:shd w:val="clear" w:color="auto" w:fill="auto"/>
            <w:noWrap/>
            <w:vAlign w:val="bottom"/>
            <w:hideMark/>
          </w:tcPr>
          <w:p w14:paraId="3A480A5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 to West Branch North River, headwaters west of Wilson Hill Road, Colrain to confluence with West Branch North River, Colrain.</w:t>
            </w:r>
          </w:p>
        </w:tc>
        <w:tc>
          <w:tcPr>
            <w:tcW w:w="767" w:type="dxa"/>
            <w:tcBorders>
              <w:top w:val="nil"/>
              <w:left w:val="nil"/>
              <w:bottom w:val="single" w:sz="4" w:space="0" w:color="auto"/>
              <w:right w:val="single" w:sz="4" w:space="0" w:color="auto"/>
            </w:tcBorders>
            <w:shd w:val="clear" w:color="auto" w:fill="auto"/>
            <w:noWrap/>
            <w:vAlign w:val="bottom"/>
            <w:hideMark/>
          </w:tcPr>
          <w:p w14:paraId="78C247F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1.4</w:t>
            </w:r>
          </w:p>
        </w:tc>
        <w:tc>
          <w:tcPr>
            <w:tcW w:w="1119" w:type="dxa"/>
            <w:tcBorders>
              <w:top w:val="nil"/>
              <w:left w:val="nil"/>
              <w:bottom w:val="single" w:sz="4" w:space="0" w:color="auto"/>
              <w:right w:val="single" w:sz="4" w:space="0" w:color="auto"/>
            </w:tcBorders>
            <w:shd w:val="clear" w:color="auto" w:fill="auto"/>
            <w:noWrap/>
            <w:vAlign w:val="bottom"/>
            <w:hideMark/>
          </w:tcPr>
          <w:p w14:paraId="504F685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1163498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010802030301</w:t>
            </w:r>
          </w:p>
        </w:tc>
        <w:tc>
          <w:tcPr>
            <w:tcW w:w="1195" w:type="dxa"/>
            <w:tcBorders>
              <w:top w:val="nil"/>
              <w:left w:val="nil"/>
              <w:bottom w:val="single" w:sz="4" w:space="0" w:color="auto"/>
              <w:right w:val="single" w:sz="4" w:space="0" w:color="auto"/>
            </w:tcBorders>
            <w:shd w:val="clear" w:color="auto" w:fill="auto"/>
            <w:noWrap/>
            <w:vAlign w:val="bottom"/>
            <w:hideMark/>
          </w:tcPr>
          <w:p w14:paraId="2909353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East Branch North River</w:t>
            </w:r>
          </w:p>
        </w:tc>
        <w:tc>
          <w:tcPr>
            <w:tcW w:w="672" w:type="dxa"/>
            <w:tcBorders>
              <w:top w:val="nil"/>
              <w:left w:val="nil"/>
              <w:bottom w:val="single" w:sz="4" w:space="0" w:color="auto"/>
              <w:right w:val="single" w:sz="4" w:space="0" w:color="auto"/>
            </w:tcBorders>
            <w:shd w:val="clear" w:color="auto" w:fill="auto"/>
            <w:noWrap/>
            <w:vAlign w:val="bottom"/>
            <w:hideMark/>
          </w:tcPr>
          <w:p w14:paraId="614B18A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42.32</w:t>
            </w:r>
          </w:p>
        </w:tc>
        <w:tc>
          <w:tcPr>
            <w:tcW w:w="672" w:type="dxa"/>
            <w:tcBorders>
              <w:top w:val="nil"/>
              <w:left w:val="nil"/>
              <w:bottom w:val="single" w:sz="4" w:space="0" w:color="auto"/>
              <w:right w:val="single" w:sz="4" w:space="0" w:color="auto"/>
            </w:tcBorders>
            <w:shd w:val="clear" w:color="auto" w:fill="auto"/>
            <w:noWrap/>
            <w:vAlign w:val="bottom"/>
            <w:hideMark/>
          </w:tcPr>
          <w:p w14:paraId="18FEB0A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w:t>
            </w:r>
          </w:p>
        </w:tc>
        <w:tc>
          <w:tcPr>
            <w:tcW w:w="672" w:type="dxa"/>
            <w:tcBorders>
              <w:top w:val="nil"/>
              <w:left w:val="nil"/>
              <w:bottom w:val="single" w:sz="4" w:space="0" w:color="auto"/>
              <w:right w:val="single" w:sz="4" w:space="0" w:color="auto"/>
            </w:tcBorders>
            <w:shd w:val="clear" w:color="auto" w:fill="auto"/>
            <w:noWrap/>
            <w:vAlign w:val="bottom"/>
            <w:hideMark/>
          </w:tcPr>
          <w:p w14:paraId="7DCC415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60.62</w:t>
            </w:r>
          </w:p>
        </w:tc>
        <w:tc>
          <w:tcPr>
            <w:tcW w:w="672" w:type="dxa"/>
            <w:tcBorders>
              <w:top w:val="nil"/>
              <w:left w:val="nil"/>
              <w:bottom w:val="single" w:sz="4" w:space="0" w:color="auto"/>
              <w:right w:val="single" w:sz="4" w:space="0" w:color="auto"/>
            </w:tcBorders>
            <w:shd w:val="clear" w:color="auto" w:fill="auto"/>
            <w:noWrap/>
            <w:vAlign w:val="bottom"/>
            <w:hideMark/>
          </w:tcPr>
          <w:p w14:paraId="1FF3DA2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65.11</w:t>
            </w:r>
          </w:p>
        </w:tc>
        <w:tc>
          <w:tcPr>
            <w:tcW w:w="617" w:type="dxa"/>
            <w:tcBorders>
              <w:top w:val="nil"/>
              <w:left w:val="nil"/>
              <w:bottom w:val="single" w:sz="4" w:space="0" w:color="auto"/>
              <w:right w:val="single" w:sz="4" w:space="0" w:color="auto"/>
            </w:tcBorders>
            <w:shd w:val="clear" w:color="auto" w:fill="auto"/>
            <w:noWrap/>
            <w:vAlign w:val="bottom"/>
            <w:hideMark/>
          </w:tcPr>
          <w:p w14:paraId="69042C4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38</w:t>
            </w:r>
          </w:p>
        </w:tc>
        <w:tc>
          <w:tcPr>
            <w:tcW w:w="1100" w:type="dxa"/>
            <w:tcBorders>
              <w:top w:val="nil"/>
              <w:left w:val="nil"/>
              <w:bottom w:val="single" w:sz="4" w:space="0" w:color="auto"/>
              <w:right w:val="single" w:sz="4" w:space="0" w:color="auto"/>
            </w:tcBorders>
            <w:shd w:val="clear" w:color="auto" w:fill="auto"/>
            <w:noWrap/>
            <w:vAlign w:val="bottom"/>
            <w:hideMark/>
          </w:tcPr>
          <w:p w14:paraId="6023AF8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Windham County-VT</w:t>
            </w:r>
          </w:p>
        </w:tc>
        <w:tc>
          <w:tcPr>
            <w:tcW w:w="849" w:type="dxa"/>
            <w:tcBorders>
              <w:top w:val="nil"/>
              <w:left w:val="nil"/>
              <w:bottom w:val="single" w:sz="4" w:space="0" w:color="auto"/>
              <w:right w:val="single" w:sz="4" w:space="0" w:color="auto"/>
            </w:tcBorders>
            <w:shd w:val="clear" w:color="auto" w:fill="auto"/>
            <w:noWrap/>
            <w:vAlign w:val="bottom"/>
            <w:hideMark/>
          </w:tcPr>
          <w:p w14:paraId="5410D08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8.2</w:t>
            </w:r>
          </w:p>
        </w:tc>
        <w:tc>
          <w:tcPr>
            <w:tcW w:w="810" w:type="dxa"/>
            <w:tcBorders>
              <w:top w:val="nil"/>
              <w:left w:val="nil"/>
              <w:bottom w:val="single" w:sz="4" w:space="0" w:color="auto"/>
              <w:right w:val="single" w:sz="4" w:space="0" w:color="auto"/>
            </w:tcBorders>
            <w:shd w:val="clear" w:color="auto" w:fill="auto"/>
            <w:noWrap/>
            <w:vAlign w:val="bottom"/>
            <w:hideMark/>
          </w:tcPr>
          <w:p w14:paraId="241D0E7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09C06D8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3637AC4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1266" w:type="dxa"/>
            <w:tcBorders>
              <w:top w:val="nil"/>
              <w:left w:val="nil"/>
              <w:bottom w:val="single" w:sz="4" w:space="0" w:color="auto"/>
              <w:right w:val="single" w:sz="4" w:space="0" w:color="auto"/>
            </w:tcBorders>
            <w:shd w:val="clear" w:color="auto" w:fill="auto"/>
            <w:noWrap/>
            <w:vAlign w:val="bottom"/>
            <w:hideMark/>
          </w:tcPr>
          <w:p w14:paraId="10D871B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Not Classified</w:t>
            </w:r>
          </w:p>
        </w:tc>
        <w:tc>
          <w:tcPr>
            <w:tcW w:w="1251" w:type="dxa"/>
            <w:tcBorders>
              <w:top w:val="nil"/>
              <w:left w:val="nil"/>
              <w:bottom w:val="single" w:sz="4" w:space="0" w:color="auto"/>
              <w:right w:val="single" w:sz="8" w:space="0" w:color="auto"/>
            </w:tcBorders>
            <w:shd w:val="clear" w:color="auto" w:fill="auto"/>
            <w:noWrap/>
            <w:vAlign w:val="bottom"/>
            <w:hideMark/>
          </w:tcPr>
          <w:p w14:paraId="5A8F381F"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410EDCC8"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7365BF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6B72329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170BEFB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MA33-108</w:t>
            </w:r>
          </w:p>
        </w:tc>
        <w:tc>
          <w:tcPr>
            <w:tcW w:w="1133" w:type="dxa"/>
            <w:tcBorders>
              <w:top w:val="nil"/>
              <w:left w:val="nil"/>
              <w:bottom w:val="single" w:sz="4" w:space="0" w:color="auto"/>
              <w:right w:val="single" w:sz="4" w:space="0" w:color="auto"/>
            </w:tcBorders>
            <w:shd w:val="clear" w:color="auto" w:fill="auto"/>
            <w:noWrap/>
            <w:vAlign w:val="bottom"/>
            <w:hideMark/>
          </w:tcPr>
          <w:p w14:paraId="3FF770E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w:t>
            </w:r>
          </w:p>
        </w:tc>
        <w:tc>
          <w:tcPr>
            <w:tcW w:w="2539" w:type="dxa"/>
            <w:tcBorders>
              <w:top w:val="nil"/>
              <w:left w:val="nil"/>
              <w:bottom w:val="single" w:sz="4" w:space="0" w:color="auto"/>
              <w:right w:val="single" w:sz="4" w:space="0" w:color="auto"/>
            </w:tcBorders>
            <w:shd w:val="clear" w:color="auto" w:fill="auto"/>
            <w:noWrap/>
            <w:vAlign w:val="bottom"/>
            <w:hideMark/>
          </w:tcPr>
          <w:p w14:paraId="12B2533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 to East Branch North River, headwaters outlet Mt. Brook Reservoir, Colrain to confluence with East Branch North River, Colrain.</w:t>
            </w:r>
          </w:p>
        </w:tc>
        <w:tc>
          <w:tcPr>
            <w:tcW w:w="767" w:type="dxa"/>
            <w:tcBorders>
              <w:top w:val="nil"/>
              <w:left w:val="nil"/>
              <w:bottom w:val="single" w:sz="4" w:space="0" w:color="auto"/>
              <w:right w:val="single" w:sz="4" w:space="0" w:color="auto"/>
            </w:tcBorders>
            <w:shd w:val="clear" w:color="auto" w:fill="auto"/>
            <w:noWrap/>
            <w:vAlign w:val="bottom"/>
            <w:hideMark/>
          </w:tcPr>
          <w:p w14:paraId="5E2E1E0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1.4</w:t>
            </w:r>
          </w:p>
        </w:tc>
        <w:tc>
          <w:tcPr>
            <w:tcW w:w="1119" w:type="dxa"/>
            <w:tcBorders>
              <w:top w:val="nil"/>
              <w:left w:val="nil"/>
              <w:bottom w:val="single" w:sz="4" w:space="0" w:color="auto"/>
              <w:right w:val="single" w:sz="4" w:space="0" w:color="auto"/>
            </w:tcBorders>
            <w:shd w:val="clear" w:color="auto" w:fill="auto"/>
            <w:noWrap/>
            <w:vAlign w:val="bottom"/>
            <w:hideMark/>
          </w:tcPr>
          <w:p w14:paraId="2A43826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7AEDC32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010802030301</w:t>
            </w:r>
          </w:p>
        </w:tc>
        <w:tc>
          <w:tcPr>
            <w:tcW w:w="1195" w:type="dxa"/>
            <w:tcBorders>
              <w:top w:val="nil"/>
              <w:left w:val="nil"/>
              <w:bottom w:val="single" w:sz="4" w:space="0" w:color="auto"/>
              <w:right w:val="single" w:sz="4" w:space="0" w:color="auto"/>
            </w:tcBorders>
            <w:shd w:val="clear" w:color="auto" w:fill="auto"/>
            <w:noWrap/>
            <w:vAlign w:val="bottom"/>
            <w:hideMark/>
          </w:tcPr>
          <w:p w14:paraId="0E64183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East Branch North River</w:t>
            </w:r>
          </w:p>
        </w:tc>
        <w:tc>
          <w:tcPr>
            <w:tcW w:w="672" w:type="dxa"/>
            <w:tcBorders>
              <w:top w:val="nil"/>
              <w:left w:val="nil"/>
              <w:bottom w:val="single" w:sz="4" w:space="0" w:color="auto"/>
              <w:right w:val="single" w:sz="4" w:space="0" w:color="auto"/>
            </w:tcBorders>
            <w:shd w:val="clear" w:color="auto" w:fill="auto"/>
            <w:noWrap/>
            <w:vAlign w:val="bottom"/>
            <w:hideMark/>
          </w:tcPr>
          <w:p w14:paraId="3102C60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42.32</w:t>
            </w:r>
          </w:p>
        </w:tc>
        <w:tc>
          <w:tcPr>
            <w:tcW w:w="672" w:type="dxa"/>
            <w:tcBorders>
              <w:top w:val="nil"/>
              <w:left w:val="nil"/>
              <w:bottom w:val="single" w:sz="4" w:space="0" w:color="auto"/>
              <w:right w:val="single" w:sz="4" w:space="0" w:color="auto"/>
            </w:tcBorders>
            <w:shd w:val="clear" w:color="auto" w:fill="auto"/>
            <w:noWrap/>
            <w:vAlign w:val="bottom"/>
            <w:hideMark/>
          </w:tcPr>
          <w:p w14:paraId="527413F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w:t>
            </w:r>
          </w:p>
        </w:tc>
        <w:tc>
          <w:tcPr>
            <w:tcW w:w="672" w:type="dxa"/>
            <w:tcBorders>
              <w:top w:val="nil"/>
              <w:left w:val="nil"/>
              <w:bottom w:val="single" w:sz="4" w:space="0" w:color="auto"/>
              <w:right w:val="single" w:sz="4" w:space="0" w:color="auto"/>
            </w:tcBorders>
            <w:shd w:val="clear" w:color="auto" w:fill="auto"/>
            <w:noWrap/>
            <w:vAlign w:val="bottom"/>
            <w:hideMark/>
          </w:tcPr>
          <w:p w14:paraId="4A2FF77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60.62</w:t>
            </w:r>
          </w:p>
        </w:tc>
        <w:tc>
          <w:tcPr>
            <w:tcW w:w="672" w:type="dxa"/>
            <w:tcBorders>
              <w:top w:val="nil"/>
              <w:left w:val="nil"/>
              <w:bottom w:val="single" w:sz="4" w:space="0" w:color="auto"/>
              <w:right w:val="single" w:sz="4" w:space="0" w:color="auto"/>
            </w:tcBorders>
            <w:shd w:val="clear" w:color="auto" w:fill="auto"/>
            <w:noWrap/>
            <w:vAlign w:val="bottom"/>
            <w:hideMark/>
          </w:tcPr>
          <w:p w14:paraId="2D35D4F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65.11</w:t>
            </w:r>
          </w:p>
        </w:tc>
        <w:tc>
          <w:tcPr>
            <w:tcW w:w="617" w:type="dxa"/>
            <w:tcBorders>
              <w:top w:val="nil"/>
              <w:left w:val="nil"/>
              <w:bottom w:val="single" w:sz="4" w:space="0" w:color="auto"/>
              <w:right w:val="single" w:sz="4" w:space="0" w:color="auto"/>
            </w:tcBorders>
            <w:shd w:val="clear" w:color="auto" w:fill="auto"/>
            <w:noWrap/>
            <w:vAlign w:val="bottom"/>
            <w:hideMark/>
          </w:tcPr>
          <w:p w14:paraId="0538EDA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38</w:t>
            </w:r>
          </w:p>
        </w:tc>
        <w:tc>
          <w:tcPr>
            <w:tcW w:w="1100" w:type="dxa"/>
            <w:tcBorders>
              <w:top w:val="nil"/>
              <w:left w:val="nil"/>
              <w:bottom w:val="single" w:sz="4" w:space="0" w:color="auto"/>
              <w:right w:val="single" w:sz="4" w:space="0" w:color="auto"/>
            </w:tcBorders>
            <w:shd w:val="clear" w:color="auto" w:fill="auto"/>
            <w:noWrap/>
            <w:vAlign w:val="bottom"/>
            <w:hideMark/>
          </w:tcPr>
          <w:p w14:paraId="740260F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Windham County-VT</w:t>
            </w:r>
          </w:p>
        </w:tc>
        <w:tc>
          <w:tcPr>
            <w:tcW w:w="849" w:type="dxa"/>
            <w:tcBorders>
              <w:top w:val="nil"/>
              <w:left w:val="nil"/>
              <w:bottom w:val="single" w:sz="4" w:space="0" w:color="auto"/>
              <w:right w:val="single" w:sz="4" w:space="0" w:color="auto"/>
            </w:tcBorders>
            <w:shd w:val="clear" w:color="auto" w:fill="auto"/>
            <w:noWrap/>
            <w:vAlign w:val="bottom"/>
            <w:hideMark/>
          </w:tcPr>
          <w:p w14:paraId="1A4F6F4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8.2</w:t>
            </w:r>
          </w:p>
        </w:tc>
        <w:tc>
          <w:tcPr>
            <w:tcW w:w="810" w:type="dxa"/>
            <w:tcBorders>
              <w:top w:val="nil"/>
              <w:left w:val="nil"/>
              <w:bottom w:val="single" w:sz="4" w:space="0" w:color="auto"/>
              <w:right w:val="single" w:sz="4" w:space="0" w:color="auto"/>
            </w:tcBorders>
            <w:shd w:val="clear" w:color="auto" w:fill="auto"/>
            <w:noWrap/>
            <w:vAlign w:val="bottom"/>
            <w:hideMark/>
          </w:tcPr>
          <w:p w14:paraId="746DA90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DFA330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72848A4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1266" w:type="dxa"/>
            <w:tcBorders>
              <w:top w:val="nil"/>
              <w:left w:val="nil"/>
              <w:bottom w:val="single" w:sz="4" w:space="0" w:color="auto"/>
              <w:right w:val="single" w:sz="4" w:space="0" w:color="auto"/>
            </w:tcBorders>
            <w:shd w:val="clear" w:color="auto" w:fill="auto"/>
            <w:noWrap/>
            <w:vAlign w:val="bottom"/>
            <w:hideMark/>
          </w:tcPr>
          <w:p w14:paraId="61BAA85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Not Classified</w:t>
            </w:r>
          </w:p>
        </w:tc>
        <w:tc>
          <w:tcPr>
            <w:tcW w:w="1251" w:type="dxa"/>
            <w:tcBorders>
              <w:top w:val="nil"/>
              <w:left w:val="nil"/>
              <w:bottom w:val="single" w:sz="4" w:space="0" w:color="auto"/>
              <w:right w:val="single" w:sz="8" w:space="0" w:color="auto"/>
            </w:tcBorders>
            <w:shd w:val="clear" w:color="auto" w:fill="auto"/>
            <w:noWrap/>
            <w:vAlign w:val="bottom"/>
            <w:hideMark/>
          </w:tcPr>
          <w:p w14:paraId="50D9729D"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69861910"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238C62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0716129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74D5126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MA33-107</w:t>
            </w:r>
          </w:p>
        </w:tc>
        <w:tc>
          <w:tcPr>
            <w:tcW w:w="1133" w:type="dxa"/>
            <w:tcBorders>
              <w:top w:val="nil"/>
              <w:left w:val="nil"/>
              <w:bottom w:val="single" w:sz="4" w:space="0" w:color="auto"/>
              <w:right w:val="single" w:sz="4" w:space="0" w:color="auto"/>
            </w:tcBorders>
            <w:shd w:val="clear" w:color="auto" w:fill="auto"/>
            <w:noWrap/>
            <w:vAlign w:val="bottom"/>
            <w:hideMark/>
          </w:tcPr>
          <w:p w14:paraId="2D3120C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w:t>
            </w:r>
          </w:p>
        </w:tc>
        <w:tc>
          <w:tcPr>
            <w:tcW w:w="2539" w:type="dxa"/>
            <w:tcBorders>
              <w:top w:val="nil"/>
              <w:left w:val="nil"/>
              <w:bottom w:val="single" w:sz="4" w:space="0" w:color="auto"/>
              <w:right w:val="single" w:sz="4" w:space="0" w:color="auto"/>
            </w:tcBorders>
            <w:shd w:val="clear" w:color="auto" w:fill="auto"/>
            <w:noWrap/>
            <w:vAlign w:val="bottom"/>
            <w:hideMark/>
          </w:tcPr>
          <w:p w14:paraId="50C2BD0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 to the East Branch North River, headwaters south of Fairbanks Road, Colrain to the confluence of the East Branch North River, Colrain.</w:t>
            </w:r>
          </w:p>
        </w:tc>
        <w:tc>
          <w:tcPr>
            <w:tcW w:w="767" w:type="dxa"/>
            <w:tcBorders>
              <w:top w:val="nil"/>
              <w:left w:val="nil"/>
              <w:bottom w:val="single" w:sz="4" w:space="0" w:color="auto"/>
              <w:right w:val="single" w:sz="4" w:space="0" w:color="auto"/>
            </w:tcBorders>
            <w:shd w:val="clear" w:color="auto" w:fill="auto"/>
            <w:noWrap/>
            <w:vAlign w:val="bottom"/>
            <w:hideMark/>
          </w:tcPr>
          <w:p w14:paraId="59DA3D0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1.7</w:t>
            </w:r>
          </w:p>
        </w:tc>
        <w:tc>
          <w:tcPr>
            <w:tcW w:w="1119" w:type="dxa"/>
            <w:tcBorders>
              <w:top w:val="nil"/>
              <w:left w:val="nil"/>
              <w:bottom w:val="single" w:sz="4" w:space="0" w:color="auto"/>
              <w:right w:val="single" w:sz="4" w:space="0" w:color="auto"/>
            </w:tcBorders>
            <w:shd w:val="clear" w:color="auto" w:fill="auto"/>
            <w:noWrap/>
            <w:vAlign w:val="bottom"/>
            <w:hideMark/>
          </w:tcPr>
          <w:p w14:paraId="2464626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3A1FE4F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010802030301</w:t>
            </w:r>
          </w:p>
        </w:tc>
        <w:tc>
          <w:tcPr>
            <w:tcW w:w="1195" w:type="dxa"/>
            <w:tcBorders>
              <w:top w:val="nil"/>
              <w:left w:val="nil"/>
              <w:bottom w:val="single" w:sz="4" w:space="0" w:color="auto"/>
              <w:right w:val="single" w:sz="4" w:space="0" w:color="auto"/>
            </w:tcBorders>
            <w:shd w:val="clear" w:color="auto" w:fill="auto"/>
            <w:noWrap/>
            <w:vAlign w:val="bottom"/>
            <w:hideMark/>
          </w:tcPr>
          <w:p w14:paraId="74A049A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East Branch North River</w:t>
            </w:r>
          </w:p>
        </w:tc>
        <w:tc>
          <w:tcPr>
            <w:tcW w:w="672" w:type="dxa"/>
            <w:tcBorders>
              <w:top w:val="nil"/>
              <w:left w:val="nil"/>
              <w:bottom w:val="single" w:sz="4" w:space="0" w:color="auto"/>
              <w:right w:val="single" w:sz="4" w:space="0" w:color="auto"/>
            </w:tcBorders>
            <w:shd w:val="clear" w:color="auto" w:fill="auto"/>
            <w:noWrap/>
            <w:vAlign w:val="bottom"/>
            <w:hideMark/>
          </w:tcPr>
          <w:p w14:paraId="4437392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42.32</w:t>
            </w:r>
          </w:p>
        </w:tc>
        <w:tc>
          <w:tcPr>
            <w:tcW w:w="672" w:type="dxa"/>
            <w:tcBorders>
              <w:top w:val="nil"/>
              <w:left w:val="nil"/>
              <w:bottom w:val="single" w:sz="4" w:space="0" w:color="auto"/>
              <w:right w:val="single" w:sz="4" w:space="0" w:color="auto"/>
            </w:tcBorders>
            <w:shd w:val="clear" w:color="auto" w:fill="auto"/>
            <w:noWrap/>
            <w:vAlign w:val="bottom"/>
            <w:hideMark/>
          </w:tcPr>
          <w:p w14:paraId="1599708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w:t>
            </w:r>
          </w:p>
        </w:tc>
        <w:tc>
          <w:tcPr>
            <w:tcW w:w="672" w:type="dxa"/>
            <w:tcBorders>
              <w:top w:val="nil"/>
              <w:left w:val="nil"/>
              <w:bottom w:val="single" w:sz="4" w:space="0" w:color="auto"/>
              <w:right w:val="single" w:sz="4" w:space="0" w:color="auto"/>
            </w:tcBorders>
            <w:shd w:val="clear" w:color="auto" w:fill="auto"/>
            <w:noWrap/>
            <w:vAlign w:val="bottom"/>
            <w:hideMark/>
          </w:tcPr>
          <w:p w14:paraId="3A7FBF1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60.62</w:t>
            </w:r>
          </w:p>
        </w:tc>
        <w:tc>
          <w:tcPr>
            <w:tcW w:w="672" w:type="dxa"/>
            <w:tcBorders>
              <w:top w:val="nil"/>
              <w:left w:val="nil"/>
              <w:bottom w:val="single" w:sz="4" w:space="0" w:color="auto"/>
              <w:right w:val="single" w:sz="4" w:space="0" w:color="auto"/>
            </w:tcBorders>
            <w:shd w:val="clear" w:color="auto" w:fill="auto"/>
            <w:noWrap/>
            <w:vAlign w:val="bottom"/>
            <w:hideMark/>
          </w:tcPr>
          <w:p w14:paraId="51D1D3F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65.11</w:t>
            </w:r>
          </w:p>
        </w:tc>
        <w:tc>
          <w:tcPr>
            <w:tcW w:w="617" w:type="dxa"/>
            <w:tcBorders>
              <w:top w:val="nil"/>
              <w:left w:val="nil"/>
              <w:bottom w:val="single" w:sz="4" w:space="0" w:color="auto"/>
              <w:right w:val="single" w:sz="4" w:space="0" w:color="auto"/>
            </w:tcBorders>
            <w:shd w:val="clear" w:color="auto" w:fill="auto"/>
            <w:noWrap/>
            <w:vAlign w:val="bottom"/>
            <w:hideMark/>
          </w:tcPr>
          <w:p w14:paraId="79BD1D3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38</w:t>
            </w:r>
          </w:p>
        </w:tc>
        <w:tc>
          <w:tcPr>
            <w:tcW w:w="1100" w:type="dxa"/>
            <w:tcBorders>
              <w:top w:val="nil"/>
              <w:left w:val="nil"/>
              <w:bottom w:val="single" w:sz="4" w:space="0" w:color="auto"/>
              <w:right w:val="single" w:sz="4" w:space="0" w:color="auto"/>
            </w:tcBorders>
            <w:shd w:val="clear" w:color="auto" w:fill="auto"/>
            <w:noWrap/>
            <w:vAlign w:val="bottom"/>
            <w:hideMark/>
          </w:tcPr>
          <w:p w14:paraId="6717B90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Windham County-VT</w:t>
            </w:r>
          </w:p>
        </w:tc>
        <w:tc>
          <w:tcPr>
            <w:tcW w:w="849" w:type="dxa"/>
            <w:tcBorders>
              <w:top w:val="nil"/>
              <w:left w:val="nil"/>
              <w:bottom w:val="single" w:sz="4" w:space="0" w:color="auto"/>
              <w:right w:val="single" w:sz="4" w:space="0" w:color="auto"/>
            </w:tcBorders>
            <w:shd w:val="clear" w:color="auto" w:fill="auto"/>
            <w:noWrap/>
            <w:vAlign w:val="bottom"/>
            <w:hideMark/>
          </w:tcPr>
          <w:p w14:paraId="1423065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8.2</w:t>
            </w:r>
          </w:p>
        </w:tc>
        <w:tc>
          <w:tcPr>
            <w:tcW w:w="810" w:type="dxa"/>
            <w:tcBorders>
              <w:top w:val="nil"/>
              <w:left w:val="nil"/>
              <w:bottom w:val="single" w:sz="4" w:space="0" w:color="auto"/>
              <w:right w:val="single" w:sz="4" w:space="0" w:color="auto"/>
            </w:tcBorders>
            <w:shd w:val="clear" w:color="auto" w:fill="auto"/>
            <w:noWrap/>
            <w:vAlign w:val="bottom"/>
            <w:hideMark/>
          </w:tcPr>
          <w:p w14:paraId="1EB7BAB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09828FF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70D8D06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1266" w:type="dxa"/>
            <w:tcBorders>
              <w:top w:val="nil"/>
              <w:left w:val="nil"/>
              <w:bottom w:val="single" w:sz="4" w:space="0" w:color="auto"/>
              <w:right w:val="single" w:sz="4" w:space="0" w:color="auto"/>
            </w:tcBorders>
            <w:shd w:val="clear" w:color="auto" w:fill="auto"/>
            <w:noWrap/>
            <w:vAlign w:val="bottom"/>
            <w:hideMark/>
          </w:tcPr>
          <w:p w14:paraId="48BF5CE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Not Classified</w:t>
            </w:r>
          </w:p>
        </w:tc>
        <w:tc>
          <w:tcPr>
            <w:tcW w:w="1251" w:type="dxa"/>
            <w:tcBorders>
              <w:top w:val="nil"/>
              <w:left w:val="nil"/>
              <w:bottom w:val="single" w:sz="4" w:space="0" w:color="auto"/>
              <w:right w:val="single" w:sz="8" w:space="0" w:color="auto"/>
            </w:tcBorders>
            <w:shd w:val="clear" w:color="auto" w:fill="auto"/>
            <w:noWrap/>
            <w:vAlign w:val="bottom"/>
            <w:hideMark/>
          </w:tcPr>
          <w:p w14:paraId="705AE167"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1A0E6ABD" w14:textId="77777777" w:rsidTr="004B48E2">
        <w:trPr>
          <w:cantSplit/>
          <w:trHeight w:val="180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87C633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92" w:type="dxa"/>
            <w:tcBorders>
              <w:top w:val="nil"/>
              <w:left w:val="nil"/>
              <w:bottom w:val="single" w:sz="4" w:space="0" w:color="auto"/>
              <w:right w:val="single" w:sz="4" w:space="0" w:color="auto"/>
            </w:tcBorders>
            <w:shd w:val="clear" w:color="auto" w:fill="auto"/>
            <w:noWrap/>
            <w:vAlign w:val="bottom"/>
            <w:hideMark/>
          </w:tcPr>
          <w:p w14:paraId="36F6034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Deerfield</w:t>
            </w:r>
          </w:p>
        </w:tc>
        <w:tc>
          <w:tcPr>
            <w:tcW w:w="1053" w:type="dxa"/>
            <w:tcBorders>
              <w:top w:val="nil"/>
              <w:left w:val="nil"/>
              <w:bottom w:val="single" w:sz="4" w:space="0" w:color="auto"/>
              <w:right w:val="single" w:sz="4" w:space="0" w:color="auto"/>
            </w:tcBorders>
            <w:shd w:val="clear" w:color="auto" w:fill="auto"/>
            <w:noWrap/>
            <w:vAlign w:val="bottom"/>
            <w:hideMark/>
          </w:tcPr>
          <w:p w14:paraId="16E78DC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MA33-134</w:t>
            </w:r>
          </w:p>
        </w:tc>
        <w:tc>
          <w:tcPr>
            <w:tcW w:w="1133" w:type="dxa"/>
            <w:tcBorders>
              <w:top w:val="nil"/>
              <w:left w:val="nil"/>
              <w:bottom w:val="single" w:sz="4" w:space="0" w:color="auto"/>
              <w:right w:val="single" w:sz="4" w:space="0" w:color="auto"/>
            </w:tcBorders>
            <w:shd w:val="clear" w:color="auto" w:fill="auto"/>
            <w:noWrap/>
            <w:vAlign w:val="bottom"/>
            <w:hideMark/>
          </w:tcPr>
          <w:p w14:paraId="4C37223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w:t>
            </w:r>
          </w:p>
        </w:tc>
        <w:tc>
          <w:tcPr>
            <w:tcW w:w="2539" w:type="dxa"/>
            <w:tcBorders>
              <w:top w:val="nil"/>
              <w:left w:val="nil"/>
              <w:bottom w:val="single" w:sz="4" w:space="0" w:color="auto"/>
              <w:right w:val="single" w:sz="4" w:space="0" w:color="auto"/>
            </w:tcBorders>
            <w:shd w:val="clear" w:color="auto" w:fill="auto"/>
            <w:noWrap/>
            <w:vAlign w:val="bottom"/>
            <w:hideMark/>
          </w:tcPr>
          <w:p w14:paraId="7A27D19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 to East Branch North River from headwaters east of Franklin Hill Road and southwest at Franklin Hill, Colrain to mouth at confluence with East Branch North River, Colrain.</w:t>
            </w:r>
          </w:p>
        </w:tc>
        <w:tc>
          <w:tcPr>
            <w:tcW w:w="767" w:type="dxa"/>
            <w:tcBorders>
              <w:top w:val="nil"/>
              <w:left w:val="nil"/>
              <w:bottom w:val="single" w:sz="4" w:space="0" w:color="auto"/>
              <w:right w:val="single" w:sz="4" w:space="0" w:color="auto"/>
            </w:tcBorders>
            <w:shd w:val="clear" w:color="auto" w:fill="auto"/>
            <w:noWrap/>
            <w:vAlign w:val="bottom"/>
            <w:hideMark/>
          </w:tcPr>
          <w:p w14:paraId="64A1AB7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w:t>
            </w:r>
          </w:p>
        </w:tc>
        <w:tc>
          <w:tcPr>
            <w:tcW w:w="1119" w:type="dxa"/>
            <w:tcBorders>
              <w:top w:val="nil"/>
              <w:left w:val="nil"/>
              <w:bottom w:val="single" w:sz="4" w:space="0" w:color="auto"/>
              <w:right w:val="single" w:sz="4" w:space="0" w:color="auto"/>
            </w:tcBorders>
            <w:shd w:val="clear" w:color="auto" w:fill="auto"/>
            <w:noWrap/>
            <w:vAlign w:val="bottom"/>
            <w:hideMark/>
          </w:tcPr>
          <w:p w14:paraId="293B9A8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6EA3B32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010802030301</w:t>
            </w:r>
          </w:p>
        </w:tc>
        <w:tc>
          <w:tcPr>
            <w:tcW w:w="1195" w:type="dxa"/>
            <w:tcBorders>
              <w:top w:val="nil"/>
              <w:left w:val="nil"/>
              <w:bottom w:val="single" w:sz="4" w:space="0" w:color="auto"/>
              <w:right w:val="single" w:sz="4" w:space="0" w:color="auto"/>
            </w:tcBorders>
            <w:shd w:val="clear" w:color="auto" w:fill="auto"/>
            <w:noWrap/>
            <w:vAlign w:val="bottom"/>
            <w:hideMark/>
          </w:tcPr>
          <w:p w14:paraId="191E0E3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East Branch North River</w:t>
            </w:r>
          </w:p>
        </w:tc>
        <w:tc>
          <w:tcPr>
            <w:tcW w:w="672" w:type="dxa"/>
            <w:tcBorders>
              <w:top w:val="nil"/>
              <w:left w:val="nil"/>
              <w:bottom w:val="single" w:sz="4" w:space="0" w:color="auto"/>
              <w:right w:val="single" w:sz="4" w:space="0" w:color="auto"/>
            </w:tcBorders>
            <w:shd w:val="clear" w:color="auto" w:fill="auto"/>
            <w:noWrap/>
            <w:vAlign w:val="bottom"/>
            <w:hideMark/>
          </w:tcPr>
          <w:p w14:paraId="3114C68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42.32</w:t>
            </w:r>
          </w:p>
        </w:tc>
        <w:tc>
          <w:tcPr>
            <w:tcW w:w="672" w:type="dxa"/>
            <w:tcBorders>
              <w:top w:val="nil"/>
              <w:left w:val="nil"/>
              <w:bottom w:val="single" w:sz="4" w:space="0" w:color="auto"/>
              <w:right w:val="single" w:sz="4" w:space="0" w:color="auto"/>
            </w:tcBorders>
            <w:shd w:val="clear" w:color="auto" w:fill="auto"/>
            <w:noWrap/>
            <w:vAlign w:val="bottom"/>
            <w:hideMark/>
          </w:tcPr>
          <w:p w14:paraId="0510DB6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w:t>
            </w:r>
          </w:p>
        </w:tc>
        <w:tc>
          <w:tcPr>
            <w:tcW w:w="672" w:type="dxa"/>
            <w:tcBorders>
              <w:top w:val="nil"/>
              <w:left w:val="nil"/>
              <w:bottom w:val="single" w:sz="4" w:space="0" w:color="auto"/>
              <w:right w:val="single" w:sz="4" w:space="0" w:color="auto"/>
            </w:tcBorders>
            <w:shd w:val="clear" w:color="auto" w:fill="auto"/>
            <w:noWrap/>
            <w:vAlign w:val="bottom"/>
            <w:hideMark/>
          </w:tcPr>
          <w:p w14:paraId="72BD8DE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60.62</w:t>
            </w:r>
          </w:p>
        </w:tc>
        <w:tc>
          <w:tcPr>
            <w:tcW w:w="672" w:type="dxa"/>
            <w:tcBorders>
              <w:top w:val="nil"/>
              <w:left w:val="nil"/>
              <w:bottom w:val="single" w:sz="4" w:space="0" w:color="auto"/>
              <w:right w:val="single" w:sz="4" w:space="0" w:color="auto"/>
            </w:tcBorders>
            <w:shd w:val="clear" w:color="auto" w:fill="auto"/>
            <w:noWrap/>
            <w:vAlign w:val="bottom"/>
            <w:hideMark/>
          </w:tcPr>
          <w:p w14:paraId="6CFAADF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65.11</w:t>
            </w:r>
          </w:p>
        </w:tc>
        <w:tc>
          <w:tcPr>
            <w:tcW w:w="617" w:type="dxa"/>
            <w:tcBorders>
              <w:top w:val="nil"/>
              <w:left w:val="nil"/>
              <w:bottom w:val="single" w:sz="4" w:space="0" w:color="auto"/>
              <w:right w:val="single" w:sz="4" w:space="0" w:color="auto"/>
            </w:tcBorders>
            <w:shd w:val="clear" w:color="auto" w:fill="auto"/>
            <w:noWrap/>
            <w:vAlign w:val="bottom"/>
            <w:hideMark/>
          </w:tcPr>
          <w:p w14:paraId="67EFBF2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38</w:t>
            </w:r>
          </w:p>
        </w:tc>
        <w:tc>
          <w:tcPr>
            <w:tcW w:w="1100" w:type="dxa"/>
            <w:tcBorders>
              <w:top w:val="nil"/>
              <w:left w:val="nil"/>
              <w:bottom w:val="single" w:sz="4" w:space="0" w:color="auto"/>
              <w:right w:val="single" w:sz="4" w:space="0" w:color="auto"/>
            </w:tcBorders>
            <w:shd w:val="clear" w:color="auto" w:fill="auto"/>
            <w:noWrap/>
            <w:vAlign w:val="bottom"/>
            <w:hideMark/>
          </w:tcPr>
          <w:p w14:paraId="73853BD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Windham County-VT</w:t>
            </w:r>
          </w:p>
        </w:tc>
        <w:tc>
          <w:tcPr>
            <w:tcW w:w="849" w:type="dxa"/>
            <w:tcBorders>
              <w:top w:val="nil"/>
              <w:left w:val="nil"/>
              <w:bottom w:val="single" w:sz="4" w:space="0" w:color="auto"/>
              <w:right w:val="single" w:sz="4" w:space="0" w:color="auto"/>
            </w:tcBorders>
            <w:shd w:val="clear" w:color="auto" w:fill="auto"/>
            <w:noWrap/>
            <w:vAlign w:val="bottom"/>
            <w:hideMark/>
          </w:tcPr>
          <w:p w14:paraId="5954BC6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8.2</w:t>
            </w:r>
          </w:p>
        </w:tc>
        <w:tc>
          <w:tcPr>
            <w:tcW w:w="810" w:type="dxa"/>
            <w:tcBorders>
              <w:top w:val="nil"/>
              <w:left w:val="nil"/>
              <w:bottom w:val="single" w:sz="4" w:space="0" w:color="auto"/>
              <w:right w:val="single" w:sz="4" w:space="0" w:color="auto"/>
            </w:tcBorders>
            <w:shd w:val="clear" w:color="auto" w:fill="auto"/>
            <w:noWrap/>
            <w:vAlign w:val="bottom"/>
            <w:hideMark/>
          </w:tcPr>
          <w:p w14:paraId="22CCC8C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5407DA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bottom"/>
            <w:hideMark/>
          </w:tcPr>
          <w:p w14:paraId="36220C7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w:t>
            </w:r>
          </w:p>
        </w:tc>
        <w:tc>
          <w:tcPr>
            <w:tcW w:w="1266" w:type="dxa"/>
            <w:tcBorders>
              <w:top w:val="nil"/>
              <w:left w:val="nil"/>
              <w:bottom w:val="single" w:sz="4" w:space="0" w:color="auto"/>
              <w:right w:val="single" w:sz="4" w:space="0" w:color="auto"/>
            </w:tcBorders>
            <w:shd w:val="clear" w:color="auto" w:fill="auto"/>
            <w:noWrap/>
            <w:vAlign w:val="bottom"/>
            <w:hideMark/>
          </w:tcPr>
          <w:p w14:paraId="5345416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Not Classified</w:t>
            </w:r>
          </w:p>
        </w:tc>
        <w:tc>
          <w:tcPr>
            <w:tcW w:w="1251" w:type="dxa"/>
            <w:tcBorders>
              <w:top w:val="nil"/>
              <w:left w:val="nil"/>
              <w:bottom w:val="single" w:sz="4" w:space="0" w:color="auto"/>
              <w:right w:val="single" w:sz="8" w:space="0" w:color="auto"/>
            </w:tcBorders>
            <w:shd w:val="clear" w:color="auto" w:fill="auto"/>
            <w:noWrap/>
            <w:vAlign w:val="bottom"/>
            <w:hideMark/>
          </w:tcPr>
          <w:p w14:paraId="22EA8574"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51F3E7A0"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621A5F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92" w:type="dxa"/>
            <w:tcBorders>
              <w:top w:val="nil"/>
              <w:left w:val="nil"/>
              <w:bottom w:val="single" w:sz="4" w:space="0" w:color="auto"/>
              <w:right w:val="single" w:sz="4" w:space="0" w:color="auto"/>
            </w:tcBorders>
            <w:shd w:val="clear" w:color="auto" w:fill="auto"/>
            <w:noWrap/>
            <w:vAlign w:val="bottom"/>
            <w:hideMark/>
          </w:tcPr>
          <w:p w14:paraId="43E884E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4A3FE7D7" w14:textId="77777777" w:rsidR="000E0D84" w:rsidRPr="00042854" w:rsidRDefault="000E0D84" w:rsidP="004B48E2">
            <w:pPr>
              <w:rPr>
                <w:rFonts w:ascii="Calibri" w:hAnsi="Calibri"/>
                <w:b/>
                <w:color w:val="000000"/>
                <w:sz w:val="20"/>
                <w:szCs w:val="20"/>
              </w:rPr>
            </w:pPr>
            <w:r w:rsidRPr="00042854">
              <w:rPr>
                <w:rFonts w:ascii="Calibri" w:hAnsi="Calibri"/>
                <w:b/>
                <w:color w:val="000000"/>
                <w:sz w:val="20"/>
                <w:szCs w:val="20"/>
              </w:rPr>
              <w:t>MA34-41*</w:t>
            </w:r>
          </w:p>
        </w:tc>
        <w:tc>
          <w:tcPr>
            <w:tcW w:w="1133" w:type="dxa"/>
            <w:tcBorders>
              <w:top w:val="nil"/>
              <w:left w:val="nil"/>
              <w:bottom w:val="single" w:sz="4" w:space="0" w:color="auto"/>
              <w:right w:val="single" w:sz="4" w:space="0" w:color="auto"/>
            </w:tcBorders>
            <w:shd w:val="clear" w:color="auto" w:fill="auto"/>
            <w:noWrap/>
            <w:vAlign w:val="bottom"/>
            <w:hideMark/>
          </w:tcPr>
          <w:p w14:paraId="10ADECFD" w14:textId="77777777" w:rsidR="000E0D84" w:rsidRPr="00042854" w:rsidRDefault="000E0D84" w:rsidP="004B48E2">
            <w:pPr>
              <w:rPr>
                <w:rFonts w:ascii="Calibri" w:hAnsi="Calibri"/>
                <w:b/>
                <w:color w:val="000000"/>
                <w:sz w:val="20"/>
                <w:szCs w:val="20"/>
              </w:rPr>
            </w:pPr>
            <w:r w:rsidRPr="00042854">
              <w:rPr>
                <w:rFonts w:ascii="Calibri" w:hAnsi="Calibri"/>
                <w:b/>
                <w:color w:val="000000"/>
                <w:sz w:val="20"/>
                <w:szCs w:val="20"/>
              </w:rPr>
              <w:t>Sawmill River</w:t>
            </w:r>
          </w:p>
        </w:tc>
        <w:tc>
          <w:tcPr>
            <w:tcW w:w="2539" w:type="dxa"/>
            <w:tcBorders>
              <w:top w:val="nil"/>
              <w:left w:val="nil"/>
              <w:bottom w:val="single" w:sz="4" w:space="0" w:color="auto"/>
              <w:right w:val="single" w:sz="4" w:space="0" w:color="auto"/>
            </w:tcBorders>
            <w:shd w:val="clear" w:color="auto" w:fill="auto"/>
            <w:noWrap/>
            <w:vAlign w:val="bottom"/>
            <w:hideMark/>
          </w:tcPr>
          <w:p w14:paraId="7B695D21" w14:textId="77777777" w:rsidR="000E0D84" w:rsidRPr="00042854" w:rsidRDefault="000E0D84" w:rsidP="004B48E2">
            <w:pPr>
              <w:rPr>
                <w:rFonts w:ascii="Calibri" w:hAnsi="Calibri"/>
                <w:color w:val="000000"/>
                <w:sz w:val="20"/>
                <w:szCs w:val="20"/>
              </w:rPr>
            </w:pPr>
            <w:proofErr w:type="spellStart"/>
            <w:r w:rsidRPr="00042854">
              <w:rPr>
                <w:rFonts w:ascii="Calibri" w:hAnsi="Calibri"/>
                <w:color w:val="000000"/>
                <w:sz w:val="20"/>
                <w:szCs w:val="20"/>
              </w:rPr>
              <w:t>Dudleyville</w:t>
            </w:r>
            <w:proofErr w:type="spellEnd"/>
            <w:r w:rsidRPr="00042854">
              <w:rPr>
                <w:rFonts w:ascii="Calibri" w:hAnsi="Calibri"/>
                <w:color w:val="000000"/>
                <w:sz w:val="20"/>
                <w:szCs w:val="20"/>
              </w:rPr>
              <w:t xml:space="preserve"> Road, Leverett to mouth at confluence with Connecticut River, Montague (formerly part of MA34-26).</w:t>
            </w:r>
          </w:p>
        </w:tc>
        <w:tc>
          <w:tcPr>
            <w:tcW w:w="767" w:type="dxa"/>
            <w:tcBorders>
              <w:top w:val="nil"/>
              <w:left w:val="nil"/>
              <w:bottom w:val="single" w:sz="4" w:space="0" w:color="auto"/>
              <w:right w:val="single" w:sz="4" w:space="0" w:color="auto"/>
            </w:tcBorders>
            <w:shd w:val="clear" w:color="auto" w:fill="auto"/>
            <w:noWrap/>
            <w:vAlign w:val="bottom"/>
            <w:hideMark/>
          </w:tcPr>
          <w:p w14:paraId="1426B62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w:t>
            </w:r>
          </w:p>
        </w:tc>
        <w:tc>
          <w:tcPr>
            <w:tcW w:w="1119" w:type="dxa"/>
            <w:tcBorders>
              <w:top w:val="nil"/>
              <w:left w:val="nil"/>
              <w:bottom w:val="single" w:sz="4" w:space="0" w:color="auto"/>
              <w:right w:val="single" w:sz="4" w:space="0" w:color="auto"/>
            </w:tcBorders>
            <w:shd w:val="clear" w:color="auto" w:fill="auto"/>
            <w:noWrap/>
            <w:vAlign w:val="bottom"/>
            <w:hideMark/>
          </w:tcPr>
          <w:p w14:paraId="2C27812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0291FCA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010802010601</w:t>
            </w:r>
          </w:p>
        </w:tc>
        <w:tc>
          <w:tcPr>
            <w:tcW w:w="1195" w:type="dxa"/>
            <w:tcBorders>
              <w:top w:val="nil"/>
              <w:left w:val="nil"/>
              <w:bottom w:val="single" w:sz="4" w:space="0" w:color="auto"/>
              <w:right w:val="single" w:sz="4" w:space="0" w:color="auto"/>
            </w:tcBorders>
            <w:shd w:val="clear" w:color="auto" w:fill="auto"/>
            <w:noWrap/>
            <w:vAlign w:val="bottom"/>
            <w:hideMark/>
          </w:tcPr>
          <w:p w14:paraId="35972DF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Sawmill River</w:t>
            </w:r>
          </w:p>
        </w:tc>
        <w:tc>
          <w:tcPr>
            <w:tcW w:w="672" w:type="dxa"/>
            <w:tcBorders>
              <w:top w:val="nil"/>
              <w:left w:val="nil"/>
              <w:bottom w:val="single" w:sz="4" w:space="0" w:color="auto"/>
              <w:right w:val="single" w:sz="4" w:space="0" w:color="auto"/>
            </w:tcBorders>
            <w:shd w:val="clear" w:color="auto" w:fill="auto"/>
            <w:noWrap/>
            <w:vAlign w:val="bottom"/>
            <w:hideMark/>
          </w:tcPr>
          <w:p w14:paraId="03CB7AF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68.35</w:t>
            </w:r>
          </w:p>
        </w:tc>
        <w:tc>
          <w:tcPr>
            <w:tcW w:w="672" w:type="dxa"/>
            <w:tcBorders>
              <w:top w:val="nil"/>
              <w:left w:val="nil"/>
              <w:bottom w:val="single" w:sz="4" w:space="0" w:color="auto"/>
              <w:right w:val="single" w:sz="4" w:space="0" w:color="auto"/>
            </w:tcBorders>
            <w:shd w:val="clear" w:color="auto" w:fill="auto"/>
            <w:noWrap/>
            <w:vAlign w:val="bottom"/>
            <w:hideMark/>
          </w:tcPr>
          <w:p w14:paraId="3039D1A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6.44</w:t>
            </w:r>
          </w:p>
        </w:tc>
        <w:tc>
          <w:tcPr>
            <w:tcW w:w="672" w:type="dxa"/>
            <w:tcBorders>
              <w:top w:val="nil"/>
              <w:left w:val="nil"/>
              <w:bottom w:val="single" w:sz="4" w:space="0" w:color="auto"/>
              <w:right w:val="single" w:sz="4" w:space="0" w:color="auto"/>
            </w:tcBorders>
            <w:shd w:val="clear" w:color="auto" w:fill="auto"/>
            <w:noWrap/>
            <w:vAlign w:val="bottom"/>
            <w:hideMark/>
          </w:tcPr>
          <w:p w14:paraId="352C4DF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55.28</w:t>
            </w:r>
          </w:p>
        </w:tc>
        <w:tc>
          <w:tcPr>
            <w:tcW w:w="672" w:type="dxa"/>
            <w:tcBorders>
              <w:top w:val="nil"/>
              <w:left w:val="nil"/>
              <w:bottom w:val="single" w:sz="4" w:space="0" w:color="auto"/>
              <w:right w:val="single" w:sz="4" w:space="0" w:color="auto"/>
            </w:tcBorders>
            <w:shd w:val="clear" w:color="auto" w:fill="auto"/>
            <w:noWrap/>
            <w:vAlign w:val="bottom"/>
            <w:hideMark/>
          </w:tcPr>
          <w:p w14:paraId="7FB8620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72.4</w:t>
            </w:r>
          </w:p>
        </w:tc>
        <w:tc>
          <w:tcPr>
            <w:tcW w:w="617" w:type="dxa"/>
            <w:tcBorders>
              <w:top w:val="nil"/>
              <w:left w:val="nil"/>
              <w:bottom w:val="single" w:sz="4" w:space="0" w:color="auto"/>
              <w:right w:val="single" w:sz="4" w:space="0" w:color="auto"/>
            </w:tcBorders>
            <w:shd w:val="clear" w:color="auto" w:fill="auto"/>
            <w:noWrap/>
            <w:vAlign w:val="bottom"/>
            <w:hideMark/>
          </w:tcPr>
          <w:p w14:paraId="5F94E00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12</w:t>
            </w:r>
          </w:p>
        </w:tc>
        <w:tc>
          <w:tcPr>
            <w:tcW w:w="1100" w:type="dxa"/>
            <w:tcBorders>
              <w:top w:val="nil"/>
              <w:left w:val="nil"/>
              <w:bottom w:val="single" w:sz="4" w:space="0" w:color="auto"/>
              <w:right w:val="single" w:sz="4" w:space="0" w:color="auto"/>
            </w:tcBorders>
            <w:shd w:val="clear" w:color="auto" w:fill="auto"/>
            <w:noWrap/>
            <w:vAlign w:val="bottom"/>
            <w:hideMark/>
          </w:tcPr>
          <w:p w14:paraId="6D63961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208265A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6.0</w:t>
            </w:r>
          </w:p>
        </w:tc>
        <w:tc>
          <w:tcPr>
            <w:tcW w:w="810" w:type="dxa"/>
            <w:tcBorders>
              <w:top w:val="nil"/>
              <w:left w:val="nil"/>
              <w:bottom w:val="single" w:sz="4" w:space="0" w:color="auto"/>
              <w:right w:val="single" w:sz="4" w:space="0" w:color="auto"/>
            </w:tcBorders>
            <w:shd w:val="clear" w:color="auto" w:fill="auto"/>
            <w:noWrap/>
            <w:vAlign w:val="bottom"/>
            <w:hideMark/>
          </w:tcPr>
          <w:p w14:paraId="4583457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580D834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84.39</w:t>
            </w:r>
          </w:p>
        </w:tc>
        <w:tc>
          <w:tcPr>
            <w:tcW w:w="810" w:type="dxa"/>
            <w:tcBorders>
              <w:top w:val="nil"/>
              <w:left w:val="nil"/>
              <w:bottom w:val="single" w:sz="4" w:space="0" w:color="auto"/>
              <w:right w:val="single" w:sz="4" w:space="0" w:color="auto"/>
            </w:tcBorders>
            <w:shd w:val="clear" w:color="auto" w:fill="auto"/>
            <w:noWrap/>
            <w:vAlign w:val="bottom"/>
            <w:hideMark/>
          </w:tcPr>
          <w:p w14:paraId="1971535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0.14</w:t>
            </w:r>
          </w:p>
        </w:tc>
        <w:tc>
          <w:tcPr>
            <w:tcW w:w="1266" w:type="dxa"/>
            <w:tcBorders>
              <w:top w:val="nil"/>
              <w:left w:val="nil"/>
              <w:bottom w:val="single" w:sz="4" w:space="0" w:color="auto"/>
              <w:right w:val="single" w:sz="4" w:space="0" w:color="auto"/>
            </w:tcBorders>
            <w:shd w:val="clear" w:color="auto" w:fill="auto"/>
            <w:noWrap/>
            <w:vAlign w:val="bottom"/>
            <w:hideMark/>
          </w:tcPr>
          <w:p w14:paraId="2B962A3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0.67</w:t>
            </w:r>
          </w:p>
        </w:tc>
        <w:tc>
          <w:tcPr>
            <w:tcW w:w="1251" w:type="dxa"/>
            <w:tcBorders>
              <w:top w:val="nil"/>
              <w:left w:val="nil"/>
              <w:bottom w:val="single" w:sz="4" w:space="0" w:color="auto"/>
              <w:right w:val="single" w:sz="8" w:space="0" w:color="auto"/>
            </w:tcBorders>
            <w:shd w:val="clear" w:color="auto" w:fill="auto"/>
            <w:noWrap/>
            <w:vAlign w:val="bottom"/>
            <w:hideMark/>
          </w:tcPr>
          <w:p w14:paraId="3ADD2C29"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63C9D46B"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509D0F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34</w:t>
            </w:r>
          </w:p>
        </w:tc>
        <w:tc>
          <w:tcPr>
            <w:tcW w:w="1192" w:type="dxa"/>
            <w:tcBorders>
              <w:top w:val="nil"/>
              <w:left w:val="nil"/>
              <w:bottom w:val="single" w:sz="4" w:space="0" w:color="auto"/>
              <w:right w:val="single" w:sz="4" w:space="0" w:color="auto"/>
            </w:tcBorders>
            <w:shd w:val="clear" w:color="auto" w:fill="auto"/>
            <w:noWrap/>
            <w:vAlign w:val="bottom"/>
            <w:hideMark/>
          </w:tcPr>
          <w:p w14:paraId="34A1BC5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3BC41D9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MA34-40</w:t>
            </w:r>
          </w:p>
        </w:tc>
        <w:tc>
          <w:tcPr>
            <w:tcW w:w="1133" w:type="dxa"/>
            <w:tcBorders>
              <w:top w:val="nil"/>
              <w:left w:val="nil"/>
              <w:bottom w:val="single" w:sz="4" w:space="0" w:color="auto"/>
              <w:right w:val="single" w:sz="4" w:space="0" w:color="auto"/>
            </w:tcBorders>
            <w:shd w:val="clear" w:color="auto" w:fill="auto"/>
            <w:noWrap/>
            <w:vAlign w:val="bottom"/>
            <w:hideMark/>
          </w:tcPr>
          <w:p w14:paraId="6DAF1F1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Sawmill River</w:t>
            </w:r>
          </w:p>
        </w:tc>
        <w:tc>
          <w:tcPr>
            <w:tcW w:w="2539" w:type="dxa"/>
            <w:tcBorders>
              <w:top w:val="nil"/>
              <w:left w:val="nil"/>
              <w:bottom w:val="single" w:sz="4" w:space="0" w:color="auto"/>
              <w:right w:val="single" w:sz="4" w:space="0" w:color="auto"/>
            </w:tcBorders>
            <w:shd w:val="clear" w:color="auto" w:fill="auto"/>
            <w:noWrap/>
            <w:vAlign w:val="bottom"/>
            <w:hideMark/>
          </w:tcPr>
          <w:p w14:paraId="72487FE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outlet Lake </w:t>
            </w:r>
            <w:proofErr w:type="spellStart"/>
            <w:r w:rsidRPr="00042854">
              <w:rPr>
                <w:rFonts w:ascii="Calibri" w:hAnsi="Calibri"/>
                <w:color w:val="000000"/>
                <w:sz w:val="20"/>
                <w:szCs w:val="20"/>
              </w:rPr>
              <w:t>Wyola</w:t>
            </w:r>
            <w:proofErr w:type="spellEnd"/>
            <w:r w:rsidRPr="00042854">
              <w:rPr>
                <w:rFonts w:ascii="Calibri" w:hAnsi="Calibri"/>
                <w:color w:val="000000"/>
                <w:sz w:val="20"/>
                <w:szCs w:val="20"/>
              </w:rPr>
              <w:t xml:space="preserve">, Shutesbury to </w:t>
            </w:r>
            <w:proofErr w:type="spellStart"/>
            <w:r w:rsidRPr="00042854">
              <w:rPr>
                <w:rFonts w:ascii="Calibri" w:hAnsi="Calibri"/>
                <w:color w:val="000000"/>
                <w:sz w:val="20"/>
                <w:szCs w:val="20"/>
              </w:rPr>
              <w:t>Dudleyville</w:t>
            </w:r>
            <w:proofErr w:type="spellEnd"/>
            <w:r w:rsidRPr="00042854">
              <w:rPr>
                <w:rFonts w:ascii="Calibri" w:hAnsi="Calibri"/>
                <w:color w:val="000000"/>
                <w:sz w:val="20"/>
                <w:szCs w:val="20"/>
              </w:rPr>
              <w:t xml:space="preserve"> Road, Leverett (formerly part of MA34-26).</w:t>
            </w:r>
          </w:p>
        </w:tc>
        <w:tc>
          <w:tcPr>
            <w:tcW w:w="767" w:type="dxa"/>
            <w:tcBorders>
              <w:top w:val="nil"/>
              <w:left w:val="nil"/>
              <w:bottom w:val="single" w:sz="4" w:space="0" w:color="auto"/>
              <w:right w:val="single" w:sz="4" w:space="0" w:color="auto"/>
            </w:tcBorders>
            <w:shd w:val="clear" w:color="auto" w:fill="auto"/>
            <w:noWrap/>
            <w:vAlign w:val="bottom"/>
            <w:hideMark/>
          </w:tcPr>
          <w:p w14:paraId="625FDD4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w:t>
            </w:r>
          </w:p>
        </w:tc>
        <w:tc>
          <w:tcPr>
            <w:tcW w:w="1119" w:type="dxa"/>
            <w:tcBorders>
              <w:top w:val="nil"/>
              <w:left w:val="nil"/>
              <w:bottom w:val="single" w:sz="4" w:space="0" w:color="auto"/>
              <w:right w:val="single" w:sz="4" w:space="0" w:color="auto"/>
            </w:tcBorders>
            <w:shd w:val="clear" w:color="auto" w:fill="auto"/>
            <w:noWrap/>
            <w:vAlign w:val="bottom"/>
            <w:hideMark/>
          </w:tcPr>
          <w:p w14:paraId="12B9636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6D2677F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010802010601</w:t>
            </w:r>
          </w:p>
        </w:tc>
        <w:tc>
          <w:tcPr>
            <w:tcW w:w="1195" w:type="dxa"/>
            <w:tcBorders>
              <w:top w:val="nil"/>
              <w:left w:val="nil"/>
              <w:bottom w:val="single" w:sz="4" w:space="0" w:color="auto"/>
              <w:right w:val="single" w:sz="4" w:space="0" w:color="auto"/>
            </w:tcBorders>
            <w:shd w:val="clear" w:color="auto" w:fill="auto"/>
            <w:noWrap/>
            <w:vAlign w:val="bottom"/>
            <w:hideMark/>
          </w:tcPr>
          <w:p w14:paraId="77D56F5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Sawmill River</w:t>
            </w:r>
          </w:p>
        </w:tc>
        <w:tc>
          <w:tcPr>
            <w:tcW w:w="672" w:type="dxa"/>
            <w:tcBorders>
              <w:top w:val="nil"/>
              <w:left w:val="nil"/>
              <w:bottom w:val="single" w:sz="4" w:space="0" w:color="auto"/>
              <w:right w:val="single" w:sz="4" w:space="0" w:color="auto"/>
            </w:tcBorders>
            <w:shd w:val="clear" w:color="auto" w:fill="auto"/>
            <w:noWrap/>
            <w:vAlign w:val="bottom"/>
            <w:hideMark/>
          </w:tcPr>
          <w:p w14:paraId="521D150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68.35</w:t>
            </w:r>
          </w:p>
        </w:tc>
        <w:tc>
          <w:tcPr>
            <w:tcW w:w="672" w:type="dxa"/>
            <w:tcBorders>
              <w:top w:val="nil"/>
              <w:left w:val="nil"/>
              <w:bottom w:val="single" w:sz="4" w:space="0" w:color="auto"/>
              <w:right w:val="single" w:sz="4" w:space="0" w:color="auto"/>
            </w:tcBorders>
            <w:shd w:val="clear" w:color="auto" w:fill="auto"/>
            <w:noWrap/>
            <w:vAlign w:val="bottom"/>
            <w:hideMark/>
          </w:tcPr>
          <w:p w14:paraId="40BC7ED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6.44</w:t>
            </w:r>
          </w:p>
        </w:tc>
        <w:tc>
          <w:tcPr>
            <w:tcW w:w="672" w:type="dxa"/>
            <w:tcBorders>
              <w:top w:val="nil"/>
              <w:left w:val="nil"/>
              <w:bottom w:val="single" w:sz="4" w:space="0" w:color="auto"/>
              <w:right w:val="single" w:sz="4" w:space="0" w:color="auto"/>
            </w:tcBorders>
            <w:shd w:val="clear" w:color="auto" w:fill="auto"/>
            <w:noWrap/>
            <w:vAlign w:val="bottom"/>
            <w:hideMark/>
          </w:tcPr>
          <w:p w14:paraId="1A5ADB0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55.28</w:t>
            </w:r>
          </w:p>
        </w:tc>
        <w:tc>
          <w:tcPr>
            <w:tcW w:w="672" w:type="dxa"/>
            <w:tcBorders>
              <w:top w:val="nil"/>
              <w:left w:val="nil"/>
              <w:bottom w:val="single" w:sz="4" w:space="0" w:color="auto"/>
              <w:right w:val="single" w:sz="4" w:space="0" w:color="auto"/>
            </w:tcBorders>
            <w:shd w:val="clear" w:color="auto" w:fill="auto"/>
            <w:noWrap/>
            <w:vAlign w:val="bottom"/>
            <w:hideMark/>
          </w:tcPr>
          <w:p w14:paraId="2A910B4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72.4</w:t>
            </w:r>
          </w:p>
        </w:tc>
        <w:tc>
          <w:tcPr>
            <w:tcW w:w="617" w:type="dxa"/>
            <w:tcBorders>
              <w:top w:val="nil"/>
              <w:left w:val="nil"/>
              <w:bottom w:val="single" w:sz="4" w:space="0" w:color="auto"/>
              <w:right w:val="single" w:sz="4" w:space="0" w:color="auto"/>
            </w:tcBorders>
            <w:shd w:val="clear" w:color="auto" w:fill="auto"/>
            <w:noWrap/>
            <w:vAlign w:val="bottom"/>
            <w:hideMark/>
          </w:tcPr>
          <w:p w14:paraId="196AB96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12</w:t>
            </w:r>
          </w:p>
        </w:tc>
        <w:tc>
          <w:tcPr>
            <w:tcW w:w="1100" w:type="dxa"/>
            <w:tcBorders>
              <w:top w:val="nil"/>
              <w:left w:val="nil"/>
              <w:bottom w:val="single" w:sz="4" w:space="0" w:color="auto"/>
              <w:right w:val="single" w:sz="4" w:space="0" w:color="auto"/>
            </w:tcBorders>
            <w:shd w:val="clear" w:color="auto" w:fill="auto"/>
            <w:noWrap/>
            <w:vAlign w:val="bottom"/>
            <w:hideMark/>
          </w:tcPr>
          <w:p w14:paraId="2E575BA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6863776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6.0</w:t>
            </w:r>
          </w:p>
        </w:tc>
        <w:tc>
          <w:tcPr>
            <w:tcW w:w="810" w:type="dxa"/>
            <w:tcBorders>
              <w:top w:val="nil"/>
              <w:left w:val="nil"/>
              <w:bottom w:val="single" w:sz="4" w:space="0" w:color="auto"/>
              <w:right w:val="single" w:sz="4" w:space="0" w:color="auto"/>
            </w:tcBorders>
            <w:shd w:val="clear" w:color="auto" w:fill="auto"/>
            <w:noWrap/>
            <w:vAlign w:val="bottom"/>
            <w:hideMark/>
          </w:tcPr>
          <w:p w14:paraId="4AE84F3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4D33853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84.39</w:t>
            </w:r>
          </w:p>
        </w:tc>
        <w:tc>
          <w:tcPr>
            <w:tcW w:w="810" w:type="dxa"/>
            <w:tcBorders>
              <w:top w:val="nil"/>
              <w:left w:val="nil"/>
              <w:bottom w:val="single" w:sz="4" w:space="0" w:color="auto"/>
              <w:right w:val="single" w:sz="4" w:space="0" w:color="auto"/>
            </w:tcBorders>
            <w:shd w:val="clear" w:color="auto" w:fill="auto"/>
            <w:noWrap/>
            <w:vAlign w:val="bottom"/>
            <w:hideMark/>
          </w:tcPr>
          <w:p w14:paraId="4C8A441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0.14</w:t>
            </w:r>
          </w:p>
        </w:tc>
        <w:tc>
          <w:tcPr>
            <w:tcW w:w="1266" w:type="dxa"/>
            <w:tcBorders>
              <w:top w:val="nil"/>
              <w:left w:val="nil"/>
              <w:bottom w:val="single" w:sz="4" w:space="0" w:color="auto"/>
              <w:right w:val="single" w:sz="4" w:space="0" w:color="auto"/>
            </w:tcBorders>
            <w:shd w:val="clear" w:color="auto" w:fill="auto"/>
            <w:noWrap/>
            <w:vAlign w:val="bottom"/>
            <w:hideMark/>
          </w:tcPr>
          <w:p w14:paraId="6F63915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0.67</w:t>
            </w:r>
          </w:p>
        </w:tc>
        <w:tc>
          <w:tcPr>
            <w:tcW w:w="1251" w:type="dxa"/>
            <w:tcBorders>
              <w:top w:val="nil"/>
              <w:left w:val="nil"/>
              <w:bottom w:val="single" w:sz="4" w:space="0" w:color="auto"/>
              <w:right w:val="single" w:sz="8" w:space="0" w:color="auto"/>
            </w:tcBorders>
            <w:shd w:val="clear" w:color="auto" w:fill="auto"/>
            <w:noWrap/>
            <w:vAlign w:val="bottom"/>
            <w:hideMark/>
          </w:tcPr>
          <w:p w14:paraId="59CB3555"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0F27E7D8"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0E7053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92" w:type="dxa"/>
            <w:tcBorders>
              <w:top w:val="nil"/>
              <w:left w:val="nil"/>
              <w:bottom w:val="single" w:sz="4" w:space="0" w:color="auto"/>
              <w:right w:val="single" w:sz="4" w:space="0" w:color="auto"/>
            </w:tcBorders>
            <w:shd w:val="clear" w:color="auto" w:fill="auto"/>
            <w:noWrap/>
            <w:vAlign w:val="bottom"/>
            <w:hideMark/>
          </w:tcPr>
          <w:p w14:paraId="49BF912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5530694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MA34-10</w:t>
            </w:r>
          </w:p>
        </w:tc>
        <w:tc>
          <w:tcPr>
            <w:tcW w:w="1133" w:type="dxa"/>
            <w:tcBorders>
              <w:top w:val="nil"/>
              <w:left w:val="nil"/>
              <w:bottom w:val="single" w:sz="4" w:space="0" w:color="auto"/>
              <w:right w:val="single" w:sz="4" w:space="0" w:color="auto"/>
            </w:tcBorders>
            <w:shd w:val="clear" w:color="auto" w:fill="auto"/>
            <w:noWrap/>
            <w:vAlign w:val="bottom"/>
            <w:hideMark/>
          </w:tcPr>
          <w:p w14:paraId="3D436FA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Manhan River</w:t>
            </w:r>
          </w:p>
        </w:tc>
        <w:tc>
          <w:tcPr>
            <w:tcW w:w="2539" w:type="dxa"/>
            <w:tcBorders>
              <w:top w:val="nil"/>
              <w:left w:val="nil"/>
              <w:bottom w:val="single" w:sz="4" w:space="0" w:color="auto"/>
              <w:right w:val="single" w:sz="4" w:space="0" w:color="auto"/>
            </w:tcBorders>
            <w:shd w:val="clear" w:color="auto" w:fill="auto"/>
            <w:noWrap/>
            <w:vAlign w:val="bottom"/>
            <w:hideMark/>
          </w:tcPr>
          <w:p w14:paraId="5F204A7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northeast of Norwich Pond, Huntington to inlet Tighe Carmody Reservoir, Southampton (thru White Reservoir </w:t>
            </w:r>
            <w:proofErr w:type="spellStart"/>
            <w:r w:rsidRPr="00042854">
              <w:rPr>
                <w:rFonts w:ascii="Calibri" w:hAnsi="Calibri"/>
                <w:color w:val="000000"/>
                <w:sz w:val="20"/>
                <w:szCs w:val="20"/>
              </w:rPr>
              <w:t>formely</w:t>
            </w:r>
            <w:proofErr w:type="spellEnd"/>
            <w:r w:rsidRPr="00042854">
              <w:rPr>
                <w:rFonts w:ascii="Calibri" w:hAnsi="Calibri"/>
                <w:color w:val="000000"/>
                <w:sz w:val="20"/>
                <w:szCs w:val="20"/>
              </w:rPr>
              <w:t xml:space="preserve"> segment MA34100).</w:t>
            </w:r>
          </w:p>
        </w:tc>
        <w:tc>
          <w:tcPr>
            <w:tcW w:w="767" w:type="dxa"/>
            <w:tcBorders>
              <w:top w:val="nil"/>
              <w:left w:val="nil"/>
              <w:bottom w:val="single" w:sz="4" w:space="0" w:color="auto"/>
              <w:right w:val="single" w:sz="4" w:space="0" w:color="auto"/>
            </w:tcBorders>
            <w:shd w:val="clear" w:color="auto" w:fill="auto"/>
            <w:noWrap/>
            <w:vAlign w:val="bottom"/>
            <w:hideMark/>
          </w:tcPr>
          <w:p w14:paraId="74D5926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w:t>
            </w:r>
          </w:p>
        </w:tc>
        <w:tc>
          <w:tcPr>
            <w:tcW w:w="1119" w:type="dxa"/>
            <w:tcBorders>
              <w:top w:val="nil"/>
              <w:left w:val="nil"/>
              <w:bottom w:val="single" w:sz="4" w:space="0" w:color="auto"/>
              <w:right w:val="single" w:sz="4" w:space="0" w:color="auto"/>
            </w:tcBorders>
            <w:shd w:val="clear" w:color="auto" w:fill="auto"/>
            <w:noWrap/>
            <w:vAlign w:val="bottom"/>
            <w:hideMark/>
          </w:tcPr>
          <w:p w14:paraId="405EEEE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 (PWS, ORW)</w:t>
            </w:r>
          </w:p>
        </w:tc>
        <w:tc>
          <w:tcPr>
            <w:tcW w:w="1433" w:type="dxa"/>
            <w:tcBorders>
              <w:top w:val="nil"/>
              <w:left w:val="nil"/>
              <w:bottom w:val="single" w:sz="4" w:space="0" w:color="auto"/>
              <w:right w:val="single" w:sz="4" w:space="0" w:color="auto"/>
            </w:tcBorders>
            <w:shd w:val="clear" w:color="auto" w:fill="auto"/>
            <w:noWrap/>
            <w:vAlign w:val="bottom"/>
            <w:hideMark/>
          </w:tcPr>
          <w:p w14:paraId="14FF300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010802010608</w:t>
            </w:r>
          </w:p>
        </w:tc>
        <w:tc>
          <w:tcPr>
            <w:tcW w:w="1195" w:type="dxa"/>
            <w:tcBorders>
              <w:top w:val="nil"/>
              <w:left w:val="nil"/>
              <w:bottom w:val="single" w:sz="4" w:space="0" w:color="auto"/>
              <w:right w:val="single" w:sz="4" w:space="0" w:color="auto"/>
            </w:tcBorders>
            <w:shd w:val="clear" w:color="auto" w:fill="auto"/>
            <w:noWrap/>
            <w:vAlign w:val="bottom"/>
            <w:hideMark/>
          </w:tcPr>
          <w:p w14:paraId="1CE2C49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Upper Manhan River</w:t>
            </w:r>
          </w:p>
        </w:tc>
        <w:tc>
          <w:tcPr>
            <w:tcW w:w="672" w:type="dxa"/>
            <w:tcBorders>
              <w:top w:val="nil"/>
              <w:left w:val="nil"/>
              <w:bottom w:val="single" w:sz="4" w:space="0" w:color="auto"/>
              <w:right w:val="single" w:sz="4" w:space="0" w:color="auto"/>
            </w:tcBorders>
            <w:shd w:val="clear" w:color="auto" w:fill="auto"/>
            <w:noWrap/>
            <w:vAlign w:val="bottom"/>
            <w:hideMark/>
          </w:tcPr>
          <w:p w14:paraId="429D210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70.71</w:t>
            </w:r>
          </w:p>
        </w:tc>
        <w:tc>
          <w:tcPr>
            <w:tcW w:w="672" w:type="dxa"/>
            <w:tcBorders>
              <w:top w:val="nil"/>
              <w:left w:val="nil"/>
              <w:bottom w:val="single" w:sz="4" w:space="0" w:color="auto"/>
              <w:right w:val="single" w:sz="4" w:space="0" w:color="auto"/>
            </w:tcBorders>
            <w:shd w:val="clear" w:color="auto" w:fill="auto"/>
            <w:noWrap/>
            <w:vAlign w:val="bottom"/>
            <w:hideMark/>
          </w:tcPr>
          <w:p w14:paraId="21092EF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8.54</w:t>
            </w:r>
          </w:p>
        </w:tc>
        <w:tc>
          <w:tcPr>
            <w:tcW w:w="672" w:type="dxa"/>
            <w:tcBorders>
              <w:top w:val="nil"/>
              <w:left w:val="nil"/>
              <w:bottom w:val="single" w:sz="4" w:space="0" w:color="auto"/>
              <w:right w:val="single" w:sz="4" w:space="0" w:color="auto"/>
            </w:tcBorders>
            <w:shd w:val="clear" w:color="auto" w:fill="auto"/>
            <w:noWrap/>
            <w:vAlign w:val="bottom"/>
            <w:hideMark/>
          </w:tcPr>
          <w:p w14:paraId="785C55C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51.99</w:t>
            </w:r>
          </w:p>
        </w:tc>
        <w:tc>
          <w:tcPr>
            <w:tcW w:w="672" w:type="dxa"/>
            <w:tcBorders>
              <w:top w:val="nil"/>
              <w:left w:val="nil"/>
              <w:bottom w:val="single" w:sz="4" w:space="0" w:color="auto"/>
              <w:right w:val="single" w:sz="4" w:space="0" w:color="auto"/>
            </w:tcBorders>
            <w:shd w:val="clear" w:color="auto" w:fill="auto"/>
            <w:noWrap/>
            <w:vAlign w:val="bottom"/>
            <w:hideMark/>
          </w:tcPr>
          <w:p w14:paraId="0953CA8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71.39</w:t>
            </w:r>
          </w:p>
        </w:tc>
        <w:tc>
          <w:tcPr>
            <w:tcW w:w="617" w:type="dxa"/>
            <w:tcBorders>
              <w:top w:val="nil"/>
              <w:left w:val="nil"/>
              <w:bottom w:val="single" w:sz="4" w:space="0" w:color="auto"/>
              <w:right w:val="single" w:sz="4" w:space="0" w:color="auto"/>
            </w:tcBorders>
            <w:shd w:val="clear" w:color="auto" w:fill="auto"/>
            <w:noWrap/>
            <w:vAlign w:val="bottom"/>
            <w:hideMark/>
          </w:tcPr>
          <w:p w14:paraId="6E8C591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13</w:t>
            </w:r>
          </w:p>
        </w:tc>
        <w:tc>
          <w:tcPr>
            <w:tcW w:w="1100" w:type="dxa"/>
            <w:tcBorders>
              <w:top w:val="nil"/>
              <w:left w:val="nil"/>
              <w:bottom w:val="single" w:sz="4" w:space="0" w:color="auto"/>
              <w:right w:val="single" w:sz="4" w:space="0" w:color="auto"/>
            </w:tcBorders>
            <w:shd w:val="clear" w:color="auto" w:fill="auto"/>
            <w:noWrap/>
            <w:vAlign w:val="bottom"/>
            <w:hideMark/>
          </w:tcPr>
          <w:p w14:paraId="19433B0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433C235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5.4</w:t>
            </w:r>
          </w:p>
        </w:tc>
        <w:tc>
          <w:tcPr>
            <w:tcW w:w="810" w:type="dxa"/>
            <w:tcBorders>
              <w:top w:val="nil"/>
              <w:left w:val="nil"/>
              <w:bottom w:val="single" w:sz="4" w:space="0" w:color="auto"/>
              <w:right w:val="single" w:sz="4" w:space="0" w:color="auto"/>
            </w:tcBorders>
            <w:shd w:val="clear" w:color="auto" w:fill="auto"/>
            <w:noWrap/>
            <w:vAlign w:val="bottom"/>
            <w:hideMark/>
          </w:tcPr>
          <w:p w14:paraId="752438A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4.2</w:t>
            </w:r>
          </w:p>
        </w:tc>
        <w:tc>
          <w:tcPr>
            <w:tcW w:w="810" w:type="dxa"/>
            <w:tcBorders>
              <w:top w:val="nil"/>
              <w:left w:val="nil"/>
              <w:bottom w:val="single" w:sz="4" w:space="0" w:color="auto"/>
              <w:right w:val="single" w:sz="4" w:space="0" w:color="auto"/>
            </w:tcBorders>
            <w:shd w:val="clear" w:color="auto" w:fill="auto"/>
            <w:noWrap/>
            <w:vAlign w:val="bottom"/>
            <w:hideMark/>
          </w:tcPr>
          <w:p w14:paraId="099EA1D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58.05</w:t>
            </w:r>
          </w:p>
        </w:tc>
        <w:tc>
          <w:tcPr>
            <w:tcW w:w="810" w:type="dxa"/>
            <w:tcBorders>
              <w:top w:val="nil"/>
              <w:left w:val="nil"/>
              <w:bottom w:val="single" w:sz="4" w:space="0" w:color="auto"/>
              <w:right w:val="single" w:sz="4" w:space="0" w:color="auto"/>
            </w:tcBorders>
            <w:shd w:val="clear" w:color="auto" w:fill="auto"/>
            <w:noWrap/>
            <w:vAlign w:val="bottom"/>
            <w:hideMark/>
          </w:tcPr>
          <w:p w14:paraId="25B42F2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0.23</w:t>
            </w:r>
          </w:p>
        </w:tc>
        <w:tc>
          <w:tcPr>
            <w:tcW w:w="1266" w:type="dxa"/>
            <w:tcBorders>
              <w:top w:val="nil"/>
              <w:left w:val="nil"/>
              <w:bottom w:val="single" w:sz="4" w:space="0" w:color="auto"/>
              <w:right w:val="single" w:sz="4" w:space="0" w:color="auto"/>
            </w:tcBorders>
            <w:shd w:val="clear" w:color="auto" w:fill="auto"/>
            <w:noWrap/>
            <w:vAlign w:val="bottom"/>
            <w:hideMark/>
          </w:tcPr>
          <w:p w14:paraId="0C81571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0.88</w:t>
            </w:r>
          </w:p>
        </w:tc>
        <w:tc>
          <w:tcPr>
            <w:tcW w:w="1251" w:type="dxa"/>
            <w:tcBorders>
              <w:top w:val="nil"/>
              <w:left w:val="nil"/>
              <w:bottom w:val="single" w:sz="4" w:space="0" w:color="auto"/>
              <w:right w:val="single" w:sz="8" w:space="0" w:color="auto"/>
            </w:tcBorders>
            <w:shd w:val="clear" w:color="auto" w:fill="auto"/>
            <w:noWrap/>
            <w:vAlign w:val="bottom"/>
            <w:hideMark/>
          </w:tcPr>
          <w:p w14:paraId="58F6CD1E"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16BFE756"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8F60B2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92" w:type="dxa"/>
            <w:tcBorders>
              <w:top w:val="nil"/>
              <w:left w:val="nil"/>
              <w:bottom w:val="single" w:sz="4" w:space="0" w:color="auto"/>
              <w:right w:val="single" w:sz="4" w:space="0" w:color="auto"/>
            </w:tcBorders>
            <w:shd w:val="clear" w:color="auto" w:fill="auto"/>
            <w:noWrap/>
            <w:vAlign w:val="bottom"/>
            <w:hideMark/>
          </w:tcPr>
          <w:p w14:paraId="6217C90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4587681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MA34-16</w:t>
            </w:r>
          </w:p>
        </w:tc>
        <w:tc>
          <w:tcPr>
            <w:tcW w:w="1133" w:type="dxa"/>
            <w:tcBorders>
              <w:top w:val="nil"/>
              <w:left w:val="nil"/>
              <w:bottom w:val="single" w:sz="4" w:space="0" w:color="auto"/>
              <w:right w:val="single" w:sz="4" w:space="0" w:color="auto"/>
            </w:tcBorders>
            <w:shd w:val="clear" w:color="auto" w:fill="auto"/>
            <w:noWrap/>
            <w:vAlign w:val="bottom"/>
            <w:hideMark/>
          </w:tcPr>
          <w:p w14:paraId="76B1C2D9" w14:textId="77777777" w:rsidR="000E0D84" w:rsidRPr="00042854" w:rsidRDefault="000E0D84" w:rsidP="004B48E2">
            <w:pPr>
              <w:rPr>
                <w:rFonts w:ascii="Calibri" w:hAnsi="Calibri"/>
                <w:color w:val="000000"/>
                <w:sz w:val="20"/>
                <w:szCs w:val="20"/>
              </w:rPr>
            </w:pPr>
            <w:proofErr w:type="spellStart"/>
            <w:r w:rsidRPr="00042854">
              <w:rPr>
                <w:rFonts w:ascii="Calibri" w:hAnsi="Calibri"/>
                <w:color w:val="000000"/>
                <w:sz w:val="20"/>
                <w:szCs w:val="20"/>
              </w:rPr>
              <w:t>Tripple</w:t>
            </w:r>
            <w:proofErr w:type="spellEnd"/>
            <w:r w:rsidRPr="00042854">
              <w:rPr>
                <w:rFonts w:ascii="Calibri" w:hAnsi="Calibri"/>
                <w:color w:val="000000"/>
                <w:sz w:val="20"/>
                <w:szCs w:val="20"/>
              </w:rPr>
              <w:t xml:space="preserve"> Brook</w:t>
            </w:r>
          </w:p>
        </w:tc>
        <w:tc>
          <w:tcPr>
            <w:tcW w:w="2539" w:type="dxa"/>
            <w:tcBorders>
              <w:top w:val="nil"/>
              <w:left w:val="nil"/>
              <w:bottom w:val="single" w:sz="4" w:space="0" w:color="auto"/>
              <w:right w:val="single" w:sz="4" w:space="0" w:color="auto"/>
            </w:tcBorders>
            <w:shd w:val="clear" w:color="auto" w:fill="auto"/>
            <w:noWrap/>
            <w:vAlign w:val="bottom"/>
            <w:hideMark/>
          </w:tcPr>
          <w:p w14:paraId="1C8D066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Southampton to mouth at confluence with Manhan River, Southampton.</w:t>
            </w:r>
          </w:p>
        </w:tc>
        <w:tc>
          <w:tcPr>
            <w:tcW w:w="767" w:type="dxa"/>
            <w:tcBorders>
              <w:top w:val="nil"/>
              <w:left w:val="nil"/>
              <w:bottom w:val="single" w:sz="4" w:space="0" w:color="auto"/>
              <w:right w:val="single" w:sz="4" w:space="0" w:color="auto"/>
            </w:tcBorders>
            <w:shd w:val="clear" w:color="auto" w:fill="auto"/>
            <w:noWrap/>
            <w:vAlign w:val="bottom"/>
            <w:hideMark/>
          </w:tcPr>
          <w:p w14:paraId="693A815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19" w:type="dxa"/>
            <w:tcBorders>
              <w:top w:val="nil"/>
              <w:left w:val="nil"/>
              <w:bottom w:val="single" w:sz="4" w:space="0" w:color="auto"/>
              <w:right w:val="single" w:sz="4" w:space="0" w:color="auto"/>
            </w:tcBorders>
            <w:shd w:val="clear" w:color="auto" w:fill="auto"/>
            <w:noWrap/>
            <w:vAlign w:val="bottom"/>
            <w:hideMark/>
          </w:tcPr>
          <w:p w14:paraId="0480D91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5E155C8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010802010608</w:t>
            </w:r>
          </w:p>
        </w:tc>
        <w:tc>
          <w:tcPr>
            <w:tcW w:w="1195" w:type="dxa"/>
            <w:tcBorders>
              <w:top w:val="nil"/>
              <w:left w:val="nil"/>
              <w:bottom w:val="single" w:sz="4" w:space="0" w:color="auto"/>
              <w:right w:val="single" w:sz="4" w:space="0" w:color="auto"/>
            </w:tcBorders>
            <w:shd w:val="clear" w:color="auto" w:fill="auto"/>
            <w:noWrap/>
            <w:vAlign w:val="bottom"/>
            <w:hideMark/>
          </w:tcPr>
          <w:p w14:paraId="748BE66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Upper Manhan River</w:t>
            </w:r>
          </w:p>
        </w:tc>
        <w:tc>
          <w:tcPr>
            <w:tcW w:w="672" w:type="dxa"/>
            <w:tcBorders>
              <w:top w:val="nil"/>
              <w:left w:val="nil"/>
              <w:bottom w:val="single" w:sz="4" w:space="0" w:color="auto"/>
              <w:right w:val="single" w:sz="4" w:space="0" w:color="auto"/>
            </w:tcBorders>
            <w:shd w:val="clear" w:color="auto" w:fill="auto"/>
            <w:noWrap/>
            <w:vAlign w:val="bottom"/>
            <w:hideMark/>
          </w:tcPr>
          <w:p w14:paraId="3613208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70.71</w:t>
            </w:r>
          </w:p>
        </w:tc>
        <w:tc>
          <w:tcPr>
            <w:tcW w:w="672" w:type="dxa"/>
            <w:tcBorders>
              <w:top w:val="nil"/>
              <w:left w:val="nil"/>
              <w:bottom w:val="single" w:sz="4" w:space="0" w:color="auto"/>
              <w:right w:val="single" w:sz="4" w:space="0" w:color="auto"/>
            </w:tcBorders>
            <w:shd w:val="clear" w:color="auto" w:fill="auto"/>
            <w:noWrap/>
            <w:vAlign w:val="bottom"/>
            <w:hideMark/>
          </w:tcPr>
          <w:p w14:paraId="16D4123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8.54</w:t>
            </w:r>
          </w:p>
        </w:tc>
        <w:tc>
          <w:tcPr>
            <w:tcW w:w="672" w:type="dxa"/>
            <w:tcBorders>
              <w:top w:val="nil"/>
              <w:left w:val="nil"/>
              <w:bottom w:val="single" w:sz="4" w:space="0" w:color="auto"/>
              <w:right w:val="single" w:sz="4" w:space="0" w:color="auto"/>
            </w:tcBorders>
            <w:shd w:val="clear" w:color="auto" w:fill="auto"/>
            <w:noWrap/>
            <w:vAlign w:val="bottom"/>
            <w:hideMark/>
          </w:tcPr>
          <w:p w14:paraId="60CCB2A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51.99</w:t>
            </w:r>
          </w:p>
        </w:tc>
        <w:tc>
          <w:tcPr>
            <w:tcW w:w="672" w:type="dxa"/>
            <w:tcBorders>
              <w:top w:val="nil"/>
              <w:left w:val="nil"/>
              <w:bottom w:val="single" w:sz="4" w:space="0" w:color="auto"/>
              <w:right w:val="single" w:sz="4" w:space="0" w:color="auto"/>
            </w:tcBorders>
            <w:shd w:val="clear" w:color="auto" w:fill="auto"/>
            <w:noWrap/>
            <w:vAlign w:val="bottom"/>
            <w:hideMark/>
          </w:tcPr>
          <w:p w14:paraId="27EDD01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71.39</w:t>
            </w:r>
          </w:p>
        </w:tc>
        <w:tc>
          <w:tcPr>
            <w:tcW w:w="617" w:type="dxa"/>
            <w:tcBorders>
              <w:top w:val="nil"/>
              <w:left w:val="nil"/>
              <w:bottom w:val="single" w:sz="4" w:space="0" w:color="auto"/>
              <w:right w:val="single" w:sz="4" w:space="0" w:color="auto"/>
            </w:tcBorders>
            <w:shd w:val="clear" w:color="auto" w:fill="auto"/>
            <w:noWrap/>
            <w:vAlign w:val="bottom"/>
            <w:hideMark/>
          </w:tcPr>
          <w:p w14:paraId="6954B0A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13</w:t>
            </w:r>
          </w:p>
        </w:tc>
        <w:tc>
          <w:tcPr>
            <w:tcW w:w="1100" w:type="dxa"/>
            <w:tcBorders>
              <w:top w:val="nil"/>
              <w:left w:val="nil"/>
              <w:bottom w:val="single" w:sz="4" w:space="0" w:color="auto"/>
              <w:right w:val="single" w:sz="4" w:space="0" w:color="auto"/>
            </w:tcBorders>
            <w:shd w:val="clear" w:color="auto" w:fill="auto"/>
            <w:noWrap/>
            <w:vAlign w:val="bottom"/>
            <w:hideMark/>
          </w:tcPr>
          <w:p w14:paraId="710A26F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2D8607A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5.4</w:t>
            </w:r>
          </w:p>
        </w:tc>
        <w:tc>
          <w:tcPr>
            <w:tcW w:w="810" w:type="dxa"/>
            <w:tcBorders>
              <w:top w:val="nil"/>
              <w:left w:val="nil"/>
              <w:bottom w:val="single" w:sz="4" w:space="0" w:color="auto"/>
              <w:right w:val="single" w:sz="4" w:space="0" w:color="auto"/>
            </w:tcBorders>
            <w:shd w:val="clear" w:color="auto" w:fill="auto"/>
            <w:noWrap/>
            <w:vAlign w:val="bottom"/>
            <w:hideMark/>
          </w:tcPr>
          <w:p w14:paraId="09E092C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4.2</w:t>
            </w:r>
          </w:p>
        </w:tc>
        <w:tc>
          <w:tcPr>
            <w:tcW w:w="810" w:type="dxa"/>
            <w:tcBorders>
              <w:top w:val="nil"/>
              <w:left w:val="nil"/>
              <w:bottom w:val="single" w:sz="4" w:space="0" w:color="auto"/>
              <w:right w:val="single" w:sz="4" w:space="0" w:color="auto"/>
            </w:tcBorders>
            <w:shd w:val="clear" w:color="auto" w:fill="auto"/>
            <w:noWrap/>
            <w:vAlign w:val="bottom"/>
            <w:hideMark/>
          </w:tcPr>
          <w:p w14:paraId="076B682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58.05</w:t>
            </w:r>
          </w:p>
        </w:tc>
        <w:tc>
          <w:tcPr>
            <w:tcW w:w="810" w:type="dxa"/>
            <w:tcBorders>
              <w:top w:val="nil"/>
              <w:left w:val="nil"/>
              <w:bottom w:val="single" w:sz="4" w:space="0" w:color="auto"/>
              <w:right w:val="single" w:sz="4" w:space="0" w:color="auto"/>
            </w:tcBorders>
            <w:shd w:val="clear" w:color="auto" w:fill="auto"/>
            <w:noWrap/>
            <w:vAlign w:val="bottom"/>
            <w:hideMark/>
          </w:tcPr>
          <w:p w14:paraId="3E86AEA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0.23</w:t>
            </w:r>
          </w:p>
        </w:tc>
        <w:tc>
          <w:tcPr>
            <w:tcW w:w="1266" w:type="dxa"/>
            <w:tcBorders>
              <w:top w:val="nil"/>
              <w:left w:val="nil"/>
              <w:bottom w:val="single" w:sz="4" w:space="0" w:color="auto"/>
              <w:right w:val="single" w:sz="4" w:space="0" w:color="auto"/>
            </w:tcBorders>
            <w:shd w:val="clear" w:color="auto" w:fill="auto"/>
            <w:noWrap/>
            <w:vAlign w:val="bottom"/>
            <w:hideMark/>
          </w:tcPr>
          <w:p w14:paraId="4FE70F6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0.88</w:t>
            </w:r>
          </w:p>
        </w:tc>
        <w:tc>
          <w:tcPr>
            <w:tcW w:w="1251" w:type="dxa"/>
            <w:tcBorders>
              <w:top w:val="nil"/>
              <w:left w:val="nil"/>
              <w:bottom w:val="single" w:sz="4" w:space="0" w:color="auto"/>
              <w:right w:val="single" w:sz="8" w:space="0" w:color="auto"/>
            </w:tcBorders>
            <w:shd w:val="clear" w:color="auto" w:fill="auto"/>
            <w:noWrap/>
            <w:vAlign w:val="bottom"/>
            <w:hideMark/>
          </w:tcPr>
          <w:p w14:paraId="6E46372F"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11F3D387"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B1A78E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92" w:type="dxa"/>
            <w:tcBorders>
              <w:top w:val="nil"/>
              <w:left w:val="nil"/>
              <w:bottom w:val="single" w:sz="4" w:space="0" w:color="auto"/>
              <w:right w:val="single" w:sz="4" w:space="0" w:color="auto"/>
            </w:tcBorders>
            <w:shd w:val="clear" w:color="auto" w:fill="auto"/>
            <w:noWrap/>
            <w:vAlign w:val="bottom"/>
            <w:hideMark/>
          </w:tcPr>
          <w:p w14:paraId="219C10C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7B3C6F3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MA34-17</w:t>
            </w:r>
          </w:p>
        </w:tc>
        <w:tc>
          <w:tcPr>
            <w:tcW w:w="1133" w:type="dxa"/>
            <w:tcBorders>
              <w:top w:val="nil"/>
              <w:left w:val="nil"/>
              <w:bottom w:val="single" w:sz="4" w:space="0" w:color="auto"/>
              <w:right w:val="single" w:sz="4" w:space="0" w:color="auto"/>
            </w:tcBorders>
            <w:shd w:val="clear" w:color="auto" w:fill="auto"/>
            <w:noWrap/>
            <w:vAlign w:val="bottom"/>
            <w:hideMark/>
          </w:tcPr>
          <w:p w14:paraId="58848C4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Moose Brook</w:t>
            </w:r>
          </w:p>
        </w:tc>
        <w:tc>
          <w:tcPr>
            <w:tcW w:w="2539" w:type="dxa"/>
            <w:tcBorders>
              <w:top w:val="nil"/>
              <w:left w:val="nil"/>
              <w:bottom w:val="single" w:sz="4" w:space="0" w:color="auto"/>
              <w:right w:val="single" w:sz="4" w:space="0" w:color="auto"/>
            </w:tcBorders>
            <w:shd w:val="clear" w:color="auto" w:fill="auto"/>
            <w:noWrap/>
            <w:vAlign w:val="bottom"/>
            <w:hideMark/>
          </w:tcPr>
          <w:p w14:paraId="7005F85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Southampton to mouth at confluence with Manhan River, Southampton.</w:t>
            </w:r>
          </w:p>
        </w:tc>
        <w:tc>
          <w:tcPr>
            <w:tcW w:w="767" w:type="dxa"/>
            <w:tcBorders>
              <w:top w:val="nil"/>
              <w:left w:val="nil"/>
              <w:bottom w:val="single" w:sz="4" w:space="0" w:color="auto"/>
              <w:right w:val="single" w:sz="4" w:space="0" w:color="auto"/>
            </w:tcBorders>
            <w:shd w:val="clear" w:color="auto" w:fill="auto"/>
            <w:noWrap/>
            <w:vAlign w:val="bottom"/>
            <w:hideMark/>
          </w:tcPr>
          <w:p w14:paraId="3016556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2.6</w:t>
            </w:r>
          </w:p>
        </w:tc>
        <w:tc>
          <w:tcPr>
            <w:tcW w:w="1119" w:type="dxa"/>
            <w:tcBorders>
              <w:top w:val="nil"/>
              <w:left w:val="nil"/>
              <w:bottom w:val="single" w:sz="4" w:space="0" w:color="auto"/>
              <w:right w:val="single" w:sz="4" w:space="0" w:color="auto"/>
            </w:tcBorders>
            <w:shd w:val="clear" w:color="auto" w:fill="auto"/>
            <w:noWrap/>
            <w:vAlign w:val="bottom"/>
            <w:hideMark/>
          </w:tcPr>
          <w:p w14:paraId="63D6A0F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3BEAE49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010802010608</w:t>
            </w:r>
          </w:p>
        </w:tc>
        <w:tc>
          <w:tcPr>
            <w:tcW w:w="1195" w:type="dxa"/>
            <w:tcBorders>
              <w:top w:val="nil"/>
              <w:left w:val="nil"/>
              <w:bottom w:val="single" w:sz="4" w:space="0" w:color="auto"/>
              <w:right w:val="single" w:sz="4" w:space="0" w:color="auto"/>
            </w:tcBorders>
            <w:shd w:val="clear" w:color="auto" w:fill="auto"/>
            <w:noWrap/>
            <w:vAlign w:val="bottom"/>
            <w:hideMark/>
          </w:tcPr>
          <w:p w14:paraId="3D4FAD0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Upper Manhan River</w:t>
            </w:r>
          </w:p>
        </w:tc>
        <w:tc>
          <w:tcPr>
            <w:tcW w:w="672" w:type="dxa"/>
            <w:tcBorders>
              <w:top w:val="nil"/>
              <w:left w:val="nil"/>
              <w:bottom w:val="single" w:sz="4" w:space="0" w:color="auto"/>
              <w:right w:val="single" w:sz="4" w:space="0" w:color="auto"/>
            </w:tcBorders>
            <w:shd w:val="clear" w:color="auto" w:fill="auto"/>
            <w:noWrap/>
            <w:vAlign w:val="bottom"/>
            <w:hideMark/>
          </w:tcPr>
          <w:p w14:paraId="34ACAB6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70.71</w:t>
            </w:r>
          </w:p>
        </w:tc>
        <w:tc>
          <w:tcPr>
            <w:tcW w:w="672" w:type="dxa"/>
            <w:tcBorders>
              <w:top w:val="nil"/>
              <w:left w:val="nil"/>
              <w:bottom w:val="single" w:sz="4" w:space="0" w:color="auto"/>
              <w:right w:val="single" w:sz="4" w:space="0" w:color="auto"/>
            </w:tcBorders>
            <w:shd w:val="clear" w:color="auto" w:fill="auto"/>
            <w:noWrap/>
            <w:vAlign w:val="bottom"/>
            <w:hideMark/>
          </w:tcPr>
          <w:p w14:paraId="5F39209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8.54</w:t>
            </w:r>
          </w:p>
        </w:tc>
        <w:tc>
          <w:tcPr>
            <w:tcW w:w="672" w:type="dxa"/>
            <w:tcBorders>
              <w:top w:val="nil"/>
              <w:left w:val="nil"/>
              <w:bottom w:val="single" w:sz="4" w:space="0" w:color="auto"/>
              <w:right w:val="single" w:sz="4" w:space="0" w:color="auto"/>
            </w:tcBorders>
            <w:shd w:val="clear" w:color="auto" w:fill="auto"/>
            <w:noWrap/>
            <w:vAlign w:val="bottom"/>
            <w:hideMark/>
          </w:tcPr>
          <w:p w14:paraId="2DA3BF8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51.99</w:t>
            </w:r>
          </w:p>
        </w:tc>
        <w:tc>
          <w:tcPr>
            <w:tcW w:w="672" w:type="dxa"/>
            <w:tcBorders>
              <w:top w:val="nil"/>
              <w:left w:val="nil"/>
              <w:bottom w:val="single" w:sz="4" w:space="0" w:color="auto"/>
              <w:right w:val="single" w:sz="4" w:space="0" w:color="auto"/>
            </w:tcBorders>
            <w:shd w:val="clear" w:color="auto" w:fill="auto"/>
            <w:noWrap/>
            <w:vAlign w:val="bottom"/>
            <w:hideMark/>
          </w:tcPr>
          <w:p w14:paraId="7DF6ADB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71.39</w:t>
            </w:r>
          </w:p>
        </w:tc>
        <w:tc>
          <w:tcPr>
            <w:tcW w:w="617" w:type="dxa"/>
            <w:tcBorders>
              <w:top w:val="nil"/>
              <w:left w:val="nil"/>
              <w:bottom w:val="single" w:sz="4" w:space="0" w:color="auto"/>
              <w:right w:val="single" w:sz="4" w:space="0" w:color="auto"/>
            </w:tcBorders>
            <w:shd w:val="clear" w:color="auto" w:fill="auto"/>
            <w:noWrap/>
            <w:vAlign w:val="bottom"/>
            <w:hideMark/>
          </w:tcPr>
          <w:p w14:paraId="7B7387B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13</w:t>
            </w:r>
          </w:p>
        </w:tc>
        <w:tc>
          <w:tcPr>
            <w:tcW w:w="1100" w:type="dxa"/>
            <w:tcBorders>
              <w:top w:val="nil"/>
              <w:left w:val="nil"/>
              <w:bottom w:val="single" w:sz="4" w:space="0" w:color="auto"/>
              <w:right w:val="single" w:sz="4" w:space="0" w:color="auto"/>
            </w:tcBorders>
            <w:shd w:val="clear" w:color="auto" w:fill="auto"/>
            <w:noWrap/>
            <w:vAlign w:val="bottom"/>
            <w:hideMark/>
          </w:tcPr>
          <w:p w14:paraId="1A298A5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46ABE00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5.4</w:t>
            </w:r>
          </w:p>
        </w:tc>
        <w:tc>
          <w:tcPr>
            <w:tcW w:w="810" w:type="dxa"/>
            <w:tcBorders>
              <w:top w:val="nil"/>
              <w:left w:val="nil"/>
              <w:bottom w:val="single" w:sz="4" w:space="0" w:color="auto"/>
              <w:right w:val="single" w:sz="4" w:space="0" w:color="auto"/>
            </w:tcBorders>
            <w:shd w:val="clear" w:color="auto" w:fill="auto"/>
            <w:noWrap/>
            <w:vAlign w:val="bottom"/>
            <w:hideMark/>
          </w:tcPr>
          <w:p w14:paraId="4ABE328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4.2</w:t>
            </w:r>
          </w:p>
        </w:tc>
        <w:tc>
          <w:tcPr>
            <w:tcW w:w="810" w:type="dxa"/>
            <w:tcBorders>
              <w:top w:val="nil"/>
              <w:left w:val="nil"/>
              <w:bottom w:val="single" w:sz="4" w:space="0" w:color="auto"/>
              <w:right w:val="single" w:sz="4" w:space="0" w:color="auto"/>
            </w:tcBorders>
            <w:shd w:val="clear" w:color="auto" w:fill="auto"/>
            <w:noWrap/>
            <w:vAlign w:val="bottom"/>
            <w:hideMark/>
          </w:tcPr>
          <w:p w14:paraId="7DA5318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58.05</w:t>
            </w:r>
          </w:p>
        </w:tc>
        <w:tc>
          <w:tcPr>
            <w:tcW w:w="810" w:type="dxa"/>
            <w:tcBorders>
              <w:top w:val="nil"/>
              <w:left w:val="nil"/>
              <w:bottom w:val="single" w:sz="4" w:space="0" w:color="auto"/>
              <w:right w:val="single" w:sz="4" w:space="0" w:color="auto"/>
            </w:tcBorders>
            <w:shd w:val="clear" w:color="auto" w:fill="auto"/>
            <w:noWrap/>
            <w:vAlign w:val="bottom"/>
            <w:hideMark/>
          </w:tcPr>
          <w:p w14:paraId="456A8CC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0.23</w:t>
            </w:r>
          </w:p>
        </w:tc>
        <w:tc>
          <w:tcPr>
            <w:tcW w:w="1266" w:type="dxa"/>
            <w:tcBorders>
              <w:top w:val="nil"/>
              <w:left w:val="nil"/>
              <w:bottom w:val="single" w:sz="4" w:space="0" w:color="auto"/>
              <w:right w:val="single" w:sz="4" w:space="0" w:color="auto"/>
            </w:tcBorders>
            <w:shd w:val="clear" w:color="auto" w:fill="auto"/>
            <w:noWrap/>
            <w:vAlign w:val="bottom"/>
            <w:hideMark/>
          </w:tcPr>
          <w:p w14:paraId="23A825C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0.88</w:t>
            </w:r>
          </w:p>
        </w:tc>
        <w:tc>
          <w:tcPr>
            <w:tcW w:w="1251" w:type="dxa"/>
            <w:tcBorders>
              <w:top w:val="nil"/>
              <w:left w:val="nil"/>
              <w:bottom w:val="single" w:sz="4" w:space="0" w:color="auto"/>
              <w:right w:val="single" w:sz="8" w:space="0" w:color="auto"/>
            </w:tcBorders>
            <w:shd w:val="clear" w:color="auto" w:fill="auto"/>
            <w:noWrap/>
            <w:vAlign w:val="bottom"/>
            <w:hideMark/>
          </w:tcPr>
          <w:p w14:paraId="04BE41ED"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34F4E2CF"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2069EE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92" w:type="dxa"/>
            <w:tcBorders>
              <w:top w:val="nil"/>
              <w:left w:val="nil"/>
              <w:bottom w:val="single" w:sz="4" w:space="0" w:color="auto"/>
              <w:right w:val="single" w:sz="4" w:space="0" w:color="auto"/>
            </w:tcBorders>
            <w:shd w:val="clear" w:color="auto" w:fill="auto"/>
            <w:noWrap/>
            <w:vAlign w:val="bottom"/>
            <w:hideMark/>
          </w:tcPr>
          <w:p w14:paraId="630A30D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18FFD7A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MA34-54</w:t>
            </w:r>
          </w:p>
        </w:tc>
        <w:tc>
          <w:tcPr>
            <w:tcW w:w="1133" w:type="dxa"/>
            <w:tcBorders>
              <w:top w:val="nil"/>
              <w:left w:val="nil"/>
              <w:bottom w:val="single" w:sz="4" w:space="0" w:color="auto"/>
              <w:right w:val="single" w:sz="4" w:space="0" w:color="auto"/>
            </w:tcBorders>
            <w:shd w:val="clear" w:color="auto" w:fill="auto"/>
            <w:noWrap/>
            <w:vAlign w:val="bottom"/>
            <w:hideMark/>
          </w:tcPr>
          <w:p w14:paraId="2A00388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North Branch Manhan River</w:t>
            </w:r>
          </w:p>
        </w:tc>
        <w:tc>
          <w:tcPr>
            <w:tcW w:w="2539" w:type="dxa"/>
            <w:tcBorders>
              <w:top w:val="nil"/>
              <w:left w:val="nil"/>
              <w:bottom w:val="single" w:sz="4" w:space="0" w:color="auto"/>
              <w:right w:val="single" w:sz="4" w:space="0" w:color="auto"/>
            </w:tcBorders>
            <w:shd w:val="clear" w:color="auto" w:fill="auto"/>
            <w:noWrap/>
            <w:vAlign w:val="bottom"/>
            <w:hideMark/>
          </w:tcPr>
          <w:p w14:paraId="65860C6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north of Northwest Road, Westhampton to mouth at confluence with Manhan River, Easthampton/Southampton.</w:t>
            </w:r>
          </w:p>
        </w:tc>
        <w:tc>
          <w:tcPr>
            <w:tcW w:w="767" w:type="dxa"/>
            <w:tcBorders>
              <w:top w:val="nil"/>
              <w:left w:val="nil"/>
              <w:bottom w:val="single" w:sz="4" w:space="0" w:color="auto"/>
              <w:right w:val="single" w:sz="4" w:space="0" w:color="auto"/>
            </w:tcBorders>
            <w:shd w:val="clear" w:color="auto" w:fill="auto"/>
            <w:noWrap/>
            <w:vAlign w:val="bottom"/>
            <w:hideMark/>
          </w:tcPr>
          <w:p w14:paraId="6296B87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9.2</w:t>
            </w:r>
          </w:p>
        </w:tc>
        <w:tc>
          <w:tcPr>
            <w:tcW w:w="1119" w:type="dxa"/>
            <w:tcBorders>
              <w:top w:val="nil"/>
              <w:left w:val="nil"/>
              <w:bottom w:val="single" w:sz="4" w:space="0" w:color="auto"/>
              <w:right w:val="single" w:sz="4" w:space="0" w:color="auto"/>
            </w:tcBorders>
            <w:shd w:val="clear" w:color="auto" w:fill="auto"/>
            <w:noWrap/>
            <w:vAlign w:val="bottom"/>
            <w:hideMark/>
          </w:tcPr>
          <w:p w14:paraId="4B2E858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52C5EBB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010802010608</w:t>
            </w:r>
          </w:p>
        </w:tc>
        <w:tc>
          <w:tcPr>
            <w:tcW w:w="1195" w:type="dxa"/>
            <w:tcBorders>
              <w:top w:val="nil"/>
              <w:left w:val="nil"/>
              <w:bottom w:val="single" w:sz="4" w:space="0" w:color="auto"/>
              <w:right w:val="single" w:sz="4" w:space="0" w:color="auto"/>
            </w:tcBorders>
            <w:shd w:val="clear" w:color="auto" w:fill="auto"/>
            <w:noWrap/>
            <w:vAlign w:val="bottom"/>
            <w:hideMark/>
          </w:tcPr>
          <w:p w14:paraId="0DF039C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Upper Manhan River</w:t>
            </w:r>
          </w:p>
        </w:tc>
        <w:tc>
          <w:tcPr>
            <w:tcW w:w="672" w:type="dxa"/>
            <w:tcBorders>
              <w:top w:val="nil"/>
              <w:left w:val="nil"/>
              <w:bottom w:val="single" w:sz="4" w:space="0" w:color="auto"/>
              <w:right w:val="single" w:sz="4" w:space="0" w:color="auto"/>
            </w:tcBorders>
            <w:shd w:val="clear" w:color="auto" w:fill="auto"/>
            <w:noWrap/>
            <w:vAlign w:val="bottom"/>
            <w:hideMark/>
          </w:tcPr>
          <w:p w14:paraId="53E6260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70.71</w:t>
            </w:r>
          </w:p>
        </w:tc>
        <w:tc>
          <w:tcPr>
            <w:tcW w:w="672" w:type="dxa"/>
            <w:tcBorders>
              <w:top w:val="nil"/>
              <w:left w:val="nil"/>
              <w:bottom w:val="single" w:sz="4" w:space="0" w:color="auto"/>
              <w:right w:val="single" w:sz="4" w:space="0" w:color="auto"/>
            </w:tcBorders>
            <w:shd w:val="clear" w:color="auto" w:fill="auto"/>
            <w:noWrap/>
            <w:vAlign w:val="bottom"/>
            <w:hideMark/>
          </w:tcPr>
          <w:p w14:paraId="3F4E532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8.54</w:t>
            </w:r>
          </w:p>
        </w:tc>
        <w:tc>
          <w:tcPr>
            <w:tcW w:w="672" w:type="dxa"/>
            <w:tcBorders>
              <w:top w:val="nil"/>
              <w:left w:val="nil"/>
              <w:bottom w:val="single" w:sz="4" w:space="0" w:color="auto"/>
              <w:right w:val="single" w:sz="4" w:space="0" w:color="auto"/>
            </w:tcBorders>
            <w:shd w:val="clear" w:color="auto" w:fill="auto"/>
            <w:noWrap/>
            <w:vAlign w:val="bottom"/>
            <w:hideMark/>
          </w:tcPr>
          <w:p w14:paraId="3AD8F33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51.99</w:t>
            </w:r>
          </w:p>
        </w:tc>
        <w:tc>
          <w:tcPr>
            <w:tcW w:w="672" w:type="dxa"/>
            <w:tcBorders>
              <w:top w:val="nil"/>
              <w:left w:val="nil"/>
              <w:bottom w:val="single" w:sz="4" w:space="0" w:color="auto"/>
              <w:right w:val="single" w:sz="4" w:space="0" w:color="auto"/>
            </w:tcBorders>
            <w:shd w:val="clear" w:color="auto" w:fill="auto"/>
            <w:noWrap/>
            <w:vAlign w:val="bottom"/>
            <w:hideMark/>
          </w:tcPr>
          <w:p w14:paraId="2FF8062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71.39</w:t>
            </w:r>
          </w:p>
        </w:tc>
        <w:tc>
          <w:tcPr>
            <w:tcW w:w="617" w:type="dxa"/>
            <w:tcBorders>
              <w:top w:val="nil"/>
              <w:left w:val="nil"/>
              <w:bottom w:val="single" w:sz="4" w:space="0" w:color="auto"/>
              <w:right w:val="single" w:sz="4" w:space="0" w:color="auto"/>
            </w:tcBorders>
            <w:shd w:val="clear" w:color="auto" w:fill="auto"/>
            <w:noWrap/>
            <w:vAlign w:val="bottom"/>
            <w:hideMark/>
          </w:tcPr>
          <w:p w14:paraId="59102F2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13</w:t>
            </w:r>
          </w:p>
        </w:tc>
        <w:tc>
          <w:tcPr>
            <w:tcW w:w="1100" w:type="dxa"/>
            <w:tcBorders>
              <w:top w:val="nil"/>
              <w:left w:val="nil"/>
              <w:bottom w:val="single" w:sz="4" w:space="0" w:color="auto"/>
              <w:right w:val="single" w:sz="4" w:space="0" w:color="auto"/>
            </w:tcBorders>
            <w:shd w:val="clear" w:color="auto" w:fill="auto"/>
            <w:noWrap/>
            <w:vAlign w:val="bottom"/>
            <w:hideMark/>
          </w:tcPr>
          <w:p w14:paraId="5CEEAF9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4BD3BA7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5.4</w:t>
            </w:r>
          </w:p>
        </w:tc>
        <w:tc>
          <w:tcPr>
            <w:tcW w:w="810" w:type="dxa"/>
            <w:tcBorders>
              <w:top w:val="nil"/>
              <w:left w:val="nil"/>
              <w:bottom w:val="single" w:sz="4" w:space="0" w:color="auto"/>
              <w:right w:val="single" w:sz="4" w:space="0" w:color="auto"/>
            </w:tcBorders>
            <w:shd w:val="clear" w:color="auto" w:fill="auto"/>
            <w:noWrap/>
            <w:vAlign w:val="bottom"/>
            <w:hideMark/>
          </w:tcPr>
          <w:p w14:paraId="14A5CD1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4.2</w:t>
            </w:r>
          </w:p>
        </w:tc>
        <w:tc>
          <w:tcPr>
            <w:tcW w:w="810" w:type="dxa"/>
            <w:tcBorders>
              <w:top w:val="nil"/>
              <w:left w:val="nil"/>
              <w:bottom w:val="single" w:sz="4" w:space="0" w:color="auto"/>
              <w:right w:val="single" w:sz="4" w:space="0" w:color="auto"/>
            </w:tcBorders>
            <w:shd w:val="clear" w:color="auto" w:fill="auto"/>
            <w:noWrap/>
            <w:vAlign w:val="bottom"/>
            <w:hideMark/>
          </w:tcPr>
          <w:p w14:paraId="37BA8F8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58.05</w:t>
            </w:r>
          </w:p>
        </w:tc>
        <w:tc>
          <w:tcPr>
            <w:tcW w:w="810" w:type="dxa"/>
            <w:tcBorders>
              <w:top w:val="nil"/>
              <w:left w:val="nil"/>
              <w:bottom w:val="single" w:sz="4" w:space="0" w:color="auto"/>
              <w:right w:val="single" w:sz="4" w:space="0" w:color="auto"/>
            </w:tcBorders>
            <w:shd w:val="clear" w:color="auto" w:fill="auto"/>
            <w:noWrap/>
            <w:vAlign w:val="bottom"/>
            <w:hideMark/>
          </w:tcPr>
          <w:p w14:paraId="0B2003A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0.23</w:t>
            </w:r>
          </w:p>
        </w:tc>
        <w:tc>
          <w:tcPr>
            <w:tcW w:w="1266" w:type="dxa"/>
            <w:tcBorders>
              <w:top w:val="nil"/>
              <w:left w:val="nil"/>
              <w:bottom w:val="single" w:sz="4" w:space="0" w:color="auto"/>
              <w:right w:val="single" w:sz="4" w:space="0" w:color="auto"/>
            </w:tcBorders>
            <w:shd w:val="clear" w:color="auto" w:fill="auto"/>
            <w:noWrap/>
            <w:vAlign w:val="bottom"/>
            <w:hideMark/>
          </w:tcPr>
          <w:p w14:paraId="66391BE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0.88</w:t>
            </w:r>
          </w:p>
        </w:tc>
        <w:tc>
          <w:tcPr>
            <w:tcW w:w="1251" w:type="dxa"/>
            <w:tcBorders>
              <w:top w:val="nil"/>
              <w:left w:val="nil"/>
              <w:bottom w:val="single" w:sz="4" w:space="0" w:color="auto"/>
              <w:right w:val="single" w:sz="8" w:space="0" w:color="auto"/>
            </w:tcBorders>
            <w:shd w:val="clear" w:color="auto" w:fill="auto"/>
            <w:noWrap/>
            <w:vAlign w:val="bottom"/>
            <w:hideMark/>
          </w:tcPr>
          <w:p w14:paraId="37F1090C"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79C21F20"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1ADE3A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92" w:type="dxa"/>
            <w:tcBorders>
              <w:top w:val="nil"/>
              <w:left w:val="nil"/>
              <w:bottom w:val="single" w:sz="4" w:space="0" w:color="auto"/>
              <w:right w:val="single" w:sz="4" w:space="0" w:color="auto"/>
            </w:tcBorders>
            <w:shd w:val="clear" w:color="auto" w:fill="auto"/>
            <w:noWrap/>
            <w:vAlign w:val="bottom"/>
            <w:hideMark/>
          </w:tcPr>
          <w:p w14:paraId="77048B2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045B94E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MA34-45</w:t>
            </w:r>
          </w:p>
        </w:tc>
        <w:tc>
          <w:tcPr>
            <w:tcW w:w="1133" w:type="dxa"/>
            <w:tcBorders>
              <w:top w:val="nil"/>
              <w:left w:val="nil"/>
              <w:bottom w:val="single" w:sz="4" w:space="0" w:color="auto"/>
              <w:right w:val="single" w:sz="4" w:space="0" w:color="auto"/>
            </w:tcBorders>
            <w:shd w:val="clear" w:color="auto" w:fill="auto"/>
            <w:noWrap/>
            <w:vAlign w:val="bottom"/>
            <w:hideMark/>
          </w:tcPr>
          <w:p w14:paraId="486B9F0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Sacket Brook</w:t>
            </w:r>
          </w:p>
        </w:tc>
        <w:tc>
          <w:tcPr>
            <w:tcW w:w="2539" w:type="dxa"/>
            <w:tcBorders>
              <w:top w:val="nil"/>
              <w:left w:val="nil"/>
              <w:bottom w:val="single" w:sz="4" w:space="0" w:color="auto"/>
              <w:right w:val="single" w:sz="4" w:space="0" w:color="auto"/>
            </w:tcBorders>
            <w:shd w:val="clear" w:color="auto" w:fill="auto"/>
            <w:noWrap/>
            <w:vAlign w:val="bottom"/>
            <w:hideMark/>
          </w:tcPr>
          <w:p w14:paraId="63BFE1B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north of Southampton Road, Montgomery to mouth at confluence with Manhan River, Southampton.</w:t>
            </w:r>
          </w:p>
        </w:tc>
        <w:tc>
          <w:tcPr>
            <w:tcW w:w="767" w:type="dxa"/>
            <w:tcBorders>
              <w:top w:val="nil"/>
              <w:left w:val="nil"/>
              <w:bottom w:val="single" w:sz="4" w:space="0" w:color="auto"/>
              <w:right w:val="single" w:sz="4" w:space="0" w:color="auto"/>
            </w:tcBorders>
            <w:shd w:val="clear" w:color="auto" w:fill="auto"/>
            <w:noWrap/>
            <w:vAlign w:val="bottom"/>
            <w:hideMark/>
          </w:tcPr>
          <w:p w14:paraId="53425EE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2.1</w:t>
            </w:r>
          </w:p>
        </w:tc>
        <w:tc>
          <w:tcPr>
            <w:tcW w:w="1119" w:type="dxa"/>
            <w:tcBorders>
              <w:top w:val="nil"/>
              <w:left w:val="nil"/>
              <w:bottom w:val="single" w:sz="4" w:space="0" w:color="auto"/>
              <w:right w:val="single" w:sz="4" w:space="0" w:color="auto"/>
            </w:tcBorders>
            <w:shd w:val="clear" w:color="auto" w:fill="auto"/>
            <w:noWrap/>
            <w:vAlign w:val="bottom"/>
            <w:hideMark/>
          </w:tcPr>
          <w:p w14:paraId="34408E3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2B9C2E2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010802010608</w:t>
            </w:r>
          </w:p>
        </w:tc>
        <w:tc>
          <w:tcPr>
            <w:tcW w:w="1195" w:type="dxa"/>
            <w:tcBorders>
              <w:top w:val="nil"/>
              <w:left w:val="nil"/>
              <w:bottom w:val="single" w:sz="4" w:space="0" w:color="auto"/>
              <w:right w:val="single" w:sz="4" w:space="0" w:color="auto"/>
            </w:tcBorders>
            <w:shd w:val="clear" w:color="auto" w:fill="auto"/>
            <w:noWrap/>
            <w:vAlign w:val="bottom"/>
            <w:hideMark/>
          </w:tcPr>
          <w:p w14:paraId="21A2FF5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Upper Manhan River</w:t>
            </w:r>
          </w:p>
        </w:tc>
        <w:tc>
          <w:tcPr>
            <w:tcW w:w="672" w:type="dxa"/>
            <w:tcBorders>
              <w:top w:val="nil"/>
              <w:left w:val="nil"/>
              <w:bottom w:val="single" w:sz="4" w:space="0" w:color="auto"/>
              <w:right w:val="single" w:sz="4" w:space="0" w:color="auto"/>
            </w:tcBorders>
            <w:shd w:val="clear" w:color="auto" w:fill="auto"/>
            <w:noWrap/>
            <w:vAlign w:val="bottom"/>
            <w:hideMark/>
          </w:tcPr>
          <w:p w14:paraId="052A3B1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70.71</w:t>
            </w:r>
          </w:p>
        </w:tc>
        <w:tc>
          <w:tcPr>
            <w:tcW w:w="672" w:type="dxa"/>
            <w:tcBorders>
              <w:top w:val="nil"/>
              <w:left w:val="nil"/>
              <w:bottom w:val="single" w:sz="4" w:space="0" w:color="auto"/>
              <w:right w:val="single" w:sz="4" w:space="0" w:color="auto"/>
            </w:tcBorders>
            <w:shd w:val="clear" w:color="auto" w:fill="auto"/>
            <w:noWrap/>
            <w:vAlign w:val="bottom"/>
            <w:hideMark/>
          </w:tcPr>
          <w:p w14:paraId="4028D73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8.54</w:t>
            </w:r>
          </w:p>
        </w:tc>
        <w:tc>
          <w:tcPr>
            <w:tcW w:w="672" w:type="dxa"/>
            <w:tcBorders>
              <w:top w:val="nil"/>
              <w:left w:val="nil"/>
              <w:bottom w:val="single" w:sz="4" w:space="0" w:color="auto"/>
              <w:right w:val="single" w:sz="4" w:space="0" w:color="auto"/>
            </w:tcBorders>
            <w:shd w:val="clear" w:color="auto" w:fill="auto"/>
            <w:noWrap/>
            <w:vAlign w:val="bottom"/>
            <w:hideMark/>
          </w:tcPr>
          <w:p w14:paraId="79D4285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51.99</w:t>
            </w:r>
          </w:p>
        </w:tc>
        <w:tc>
          <w:tcPr>
            <w:tcW w:w="672" w:type="dxa"/>
            <w:tcBorders>
              <w:top w:val="nil"/>
              <w:left w:val="nil"/>
              <w:bottom w:val="single" w:sz="4" w:space="0" w:color="auto"/>
              <w:right w:val="single" w:sz="4" w:space="0" w:color="auto"/>
            </w:tcBorders>
            <w:shd w:val="clear" w:color="auto" w:fill="auto"/>
            <w:noWrap/>
            <w:vAlign w:val="bottom"/>
            <w:hideMark/>
          </w:tcPr>
          <w:p w14:paraId="5B1DBFD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71.39</w:t>
            </w:r>
          </w:p>
        </w:tc>
        <w:tc>
          <w:tcPr>
            <w:tcW w:w="617" w:type="dxa"/>
            <w:tcBorders>
              <w:top w:val="nil"/>
              <w:left w:val="nil"/>
              <w:bottom w:val="single" w:sz="4" w:space="0" w:color="auto"/>
              <w:right w:val="single" w:sz="4" w:space="0" w:color="auto"/>
            </w:tcBorders>
            <w:shd w:val="clear" w:color="auto" w:fill="auto"/>
            <w:noWrap/>
            <w:vAlign w:val="bottom"/>
            <w:hideMark/>
          </w:tcPr>
          <w:p w14:paraId="1F559A9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13</w:t>
            </w:r>
          </w:p>
        </w:tc>
        <w:tc>
          <w:tcPr>
            <w:tcW w:w="1100" w:type="dxa"/>
            <w:tcBorders>
              <w:top w:val="nil"/>
              <w:left w:val="nil"/>
              <w:bottom w:val="single" w:sz="4" w:space="0" w:color="auto"/>
              <w:right w:val="single" w:sz="4" w:space="0" w:color="auto"/>
            </w:tcBorders>
            <w:shd w:val="clear" w:color="auto" w:fill="auto"/>
            <w:noWrap/>
            <w:vAlign w:val="bottom"/>
            <w:hideMark/>
          </w:tcPr>
          <w:p w14:paraId="321738A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3FE5ADF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5.4</w:t>
            </w:r>
          </w:p>
        </w:tc>
        <w:tc>
          <w:tcPr>
            <w:tcW w:w="810" w:type="dxa"/>
            <w:tcBorders>
              <w:top w:val="nil"/>
              <w:left w:val="nil"/>
              <w:bottom w:val="single" w:sz="4" w:space="0" w:color="auto"/>
              <w:right w:val="single" w:sz="4" w:space="0" w:color="auto"/>
            </w:tcBorders>
            <w:shd w:val="clear" w:color="auto" w:fill="auto"/>
            <w:noWrap/>
            <w:vAlign w:val="bottom"/>
            <w:hideMark/>
          </w:tcPr>
          <w:p w14:paraId="6950DA1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4.2</w:t>
            </w:r>
          </w:p>
        </w:tc>
        <w:tc>
          <w:tcPr>
            <w:tcW w:w="810" w:type="dxa"/>
            <w:tcBorders>
              <w:top w:val="nil"/>
              <w:left w:val="nil"/>
              <w:bottom w:val="single" w:sz="4" w:space="0" w:color="auto"/>
              <w:right w:val="single" w:sz="4" w:space="0" w:color="auto"/>
            </w:tcBorders>
            <w:shd w:val="clear" w:color="auto" w:fill="auto"/>
            <w:noWrap/>
            <w:vAlign w:val="bottom"/>
            <w:hideMark/>
          </w:tcPr>
          <w:p w14:paraId="5DCC798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58.05</w:t>
            </w:r>
          </w:p>
        </w:tc>
        <w:tc>
          <w:tcPr>
            <w:tcW w:w="810" w:type="dxa"/>
            <w:tcBorders>
              <w:top w:val="nil"/>
              <w:left w:val="nil"/>
              <w:bottom w:val="single" w:sz="4" w:space="0" w:color="auto"/>
              <w:right w:val="single" w:sz="4" w:space="0" w:color="auto"/>
            </w:tcBorders>
            <w:shd w:val="clear" w:color="auto" w:fill="auto"/>
            <w:noWrap/>
            <w:vAlign w:val="bottom"/>
            <w:hideMark/>
          </w:tcPr>
          <w:p w14:paraId="085E241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0.23</w:t>
            </w:r>
          </w:p>
        </w:tc>
        <w:tc>
          <w:tcPr>
            <w:tcW w:w="1266" w:type="dxa"/>
            <w:tcBorders>
              <w:top w:val="nil"/>
              <w:left w:val="nil"/>
              <w:bottom w:val="single" w:sz="4" w:space="0" w:color="auto"/>
              <w:right w:val="single" w:sz="4" w:space="0" w:color="auto"/>
            </w:tcBorders>
            <w:shd w:val="clear" w:color="auto" w:fill="auto"/>
            <w:noWrap/>
            <w:vAlign w:val="bottom"/>
            <w:hideMark/>
          </w:tcPr>
          <w:p w14:paraId="1E9AE16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0.88</w:t>
            </w:r>
          </w:p>
        </w:tc>
        <w:tc>
          <w:tcPr>
            <w:tcW w:w="1251" w:type="dxa"/>
            <w:tcBorders>
              <w:top w:val="nil"/>
              <w:left w:val="nil"/>
              <w:bottom w:val="single" w:sz="4" w:space="0" w:color="auto"/>
              <w:right w:val="single" w:sz="8" w:space="0" w:color="auto"/>
            </w:tcBorders>
            <w:shd w:val="clear" w:color="auto" w:fill="auto"/>
            <w:noWrap/>
            <w:vAlign w:val="bottom"/>
            <w:hideMark/>
          </w:tcPr>
          <w:p w14:paraId="36C68AA8"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51E84F56"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731157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92" w:type="dxa"/>
            <w:tcBorders>
              <w:top w:val="nil"/>
              <w:left w:val="nil"/>
              <w:bottom w:val="single" w:sz="4" w:space="0" w:color="auto"/>
              <w:right w:val="single" w:sz="4" w:space="0" w:color="auto"/>
            </w:tcBorders>
            <w:shd w:val="clear" w:color="auto" w:fill="auto"/>
            <w:noWrap/>
            <w:vAlign w:val="bottom"/>
            <w:hideMark/>
          </w:tcPr>
          <w:p w14:paraId="2112812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5DF2859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MA34-12</w:t>
            </w:r>
          </w:p>
        </w:tc>
        <w:tc>
          <w:tcPr>
            <w:tcW w:w="1133" w:type="dxa"/>
            <w:tcBorders>
              <w:top w:val="nil"/>
              <w:left w:val="nil"/>
              <w:bottom w:val="single" w:sz="4" w:space="0" w:color="auto"/>
              <w:right w:val="single" w:sz="4" w:space="0" w:color="auto"/>
            </w:tcBorders>
            <w:shd w:val="clear" w:color="auto" w:fill="auto"/>
            <w:noWrap/>
            <w:vAlign w:val="bottom"/>
            <w:hideMark/>
          </w:tcPr>
          <w:p w14:paraId="3BFC07C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Potash Brook</w:t>
            </w:r>
          </w:p>
        </w:tc>
        <w:tc>
          <w:tcPr>
            <w:tcW w:w="2539" w:type="dxa"/>
            <w:tcBorders>
              <w:top w:val="nil"/>
              <w:left w:val="nil"/>
              <w:bottom w:val="single" w:sz="4" w:space="0" w:color="auto"/>
              <w:right w:val="single" w:sz="4" w:space="0" w:color="auto"/>
            </w:tcBorders>
            <w:shd w:val="clear" w:color="auto" w:fill="auto"/>
            <w:noWrap/>
            <w:vAlign w:val="bottom"/>
            <w:hideMark/>
          </w:tcPr>
          <w:p w14:paraId="4EC3959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Southampton to confluence with Manhan River, Southampton.</w:t>
            </w:r>
          </w:p>
        </w:tc>
        <w:tc>
          <w:tcPr>
            <w:tcW w:w="767" w:type="dxa"/>
            <w:tcBorders>
              <w:top w:val="nil"/>
              <w:left w:val="nil"/>
              <w:bottom w:val="single" w:sz="4" w:space="0" w:color="auto"/>
              <w:right w:val="single" w:sz="4" w:space="0" w:color="auto"/>
            </w:tcBorders>
            <w:shd w:val="clear" w:color="auto" w:fill="auto"/>
            <w:noWrap/>
            <w:vAlign w:val="bottom"/>
            <w:hideMark/>
          </w:tcPr>
          <w:p w14:paraId="404FA1F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w:t>
            </w:r>
          </w:p>
        </w:tc>
        <w:tc>
          <w:tcPr>
            <w:tcW w:w="1119" w:type="dxa"/>
            <w:tcBorders>
              <w:top w:val="nil"/>
              <w:left w:val="nil"/>
              <w:bottom w:val="single" w:sz="4" w:space="0" w:color="auto"/>
              <w:right w:val="single" w:sz="4" w:space="0" w:color="auto"/>
            </w:tcBorders>
            <w:shd w:val="clear" w:color="auto" w:fill="auto"/>
            <w:noWrap/>
            <w:vAlign w:val="bottom"/>
            <w:hideMark/>
          </w:tcPr>
          <w:p w14:paraId="4A0488B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2AFCEEF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010802010608</w:t>
            </w:r>
          </w:p>
        </w:tc>
        <w:tc>
          <w:tcPr>
            <w:tcW w:w="1195" w:type="dxa"/>
            <w:tcBorders>
              <w:top w:val="nil"/>
              <w:left w:val="nil"/>
              <w:bottom w:val="single" w:sz="4" w:space="0" w:color="auto"/>
              <w:right w:val="single" w:sz="4" w:space="0" w:color="auto"/>
            </w:tcBorders>
            <w:shd w:val="clear" w:color="auto" w:fill="auto"/>
            <w:noWrap/>
            <w:vAlign w:val="bottom"/>
            <w:hideMark/>
          </w:tcPr>
          <w:p w14:paraId="4467DBC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Upper Manhan River</w:t>
            </w:r>
          </w:p>
        </w:tc>
        <w:tc>
          <w:tcPr>
            <w:tcW w:w="672" w:type="dxa"/>
            <w:tcBorders>
              <w:top w:val="nil"/>
              <w:left w:val="nil"/>
              <w:bottom w:val="single" w:sz="4" w:space="0" w:color="auto"/>
              <w:right w:val="single" w:sz="4" w:space="0" w:color="auto"/>
            </w:tcBorders>
            <w:shd w:val="clear" w:color="auto" w:fill="auto"/>
            <w:noWrap/>
            <w:vAlign w:val="bottom"/>
            <w:hideMark/>
          </w:tcPr>
          <w:p w14:paraId="5F66888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70.71</w:t>
            </w:r>
          </w:p>
        </w:tc>
        <w:tc>
          <w:tcPr>
            <w:tcW w:w="672" w:type="dxa"/>
            <w:tcBorders>
              <w:top w:val="nil"/>
              <w:left w:val="nil"/>
              <w:bottom w:val="single" w:sz="4" w:space="0" w:color="auto"/>
              <w:right w:val="single" w:sz="4" w:space="0" w:color="auto"/>
            </w:tcBorders>
            <w:shd w:val="clear" w:color="auto" w:fill="auto"/>
            <w:noWrap/>
            <w:vAlign w:val="bottom"/>
            <w:hideMark/>
          </w:tcPr>
          <w:p w14:paraId="7B8F8D5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8.54</w:t>
            </w:r>
          </w:p>
        </w:tc>
        <w:tc>
          <w:tcPr>
            <w:tcW w:w="672" w:type="dxa"/>
            <w:tcBorders>
              <w:top w:val="nil"/>
              <w:left w:val="nil"/>
              <w:bottom w:val="single" w:sz="4" w:space="0" w:color="auto"/>
              <w:right w:val="single" w:sz="4" w:space="0" w:color="auto"/>
            </w:tcBorders>
            <w:shd w:val="clear" w:color="auto" w:fill="auto"/>
            <w:noWrap/>
            <w:vAlign w:val="bottom"/>
            <w:hideMark/>
          </w:tcPr>
          <w:p w14:paraId="4D2DF93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51.99</w:t>
            </w:r>
          </w:p>
        </w:tc>
        <w:tc>
          <w:tcPr>
            <w:tcW w:w="672" w:type="dxa"/>
            <w:tcBorders>
              <w:top w:val="nil"/>
              <w:left w:val="nil"/>
              <w:bottom w:val="single" w:sz="4" w:space="0" w:color="auto"/>
              <w:right w:val="single" w:sz="4" w:space="0" w:color="auto"/>
            </w:tcBorders>
            <w:shd w:val="clear" w:color="auto" w:fill="auto"/>
            <w:noWrap/>
            <w:vAlign w:val="bottom"/>
            <w:hideMark/>
          </w:tcPr>
          <w:p w14:paraId="77BF0FF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71.39</w:t>
            </w:r>
          </w:p>
        </w:tc>
        <w:tc>
          <w:tcPr>
            <w:tcW w:w="617" w:type="dxa"/>
            <w:tcBorders>
              <w:top w:val="nil"/>
              <w:left w:val="nil"/>
              <w:bottom w:val="single" w:sz="4" w:space="0" w:color="auto"/>
              <w:right w:val="single" w:sz="4" w:space="0" w:color="auto"/>
            </w:tcBorders>
            <w:shd w:val="clear" w:color="auto" w:fill="auto"/>
            <w:noWrap/>
            <w:vAlign w:val="bottom"/>
            <w:hideMark/>
          </w:tcPr>
          <w:p w14:paraId="77D383A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13</w:t>
            </w:r>
          </w:p>
        </w:tc>
        <w:tc>
          <w:tcPr>
            <w:tcW w:w="1100" w:type="dxa"/>
            <w:tcBorders>
              <w:top w:val="nil"/>
              <w:left w:val="nil"/>
              <w:bottom w:val="single" w:sz="4" w:space="0" w:color="auto"/>
              <w:right w:val="single" w:sz="4" w:space="0" w:color="auto"/>
            </w:tcBorders>
            <w:shd w:val="clear" w:color="auto" w:fill="auto"/>
            <w:noWrap/>
            <w:vAlign w:val="bottom"/>
            <w:hideMark/>
          </w:tcPr>
          <w:p w14:paraId="086E046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7FAC4E9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5.4</w:t>
            </w:r>
          </w:p>
        </w:tc>
        <w:tc>
          <w:tcPr>
            <w:tcW w:w="810" w:type="dxa"/>
            <w:tcBorders>
              <w:top w:val="nil"/>
              <w:left w:val="nil"/>
              <w:bottom w:val="single" w:sz="4" w:space="0" w:color="auto"/>
              <w:right w:val="single" w:sz="4" w:space="0" w:color="auto"/>
            </w:tcBorders>
            <w:shd w:val="clear" w:color="auto" w:fill="auto"/>
            <w:noWrap/>
            <w:vAlign w:val="bottom"/>
            <w:hideMark/>
          </w:tcPr>
          <w:p w14:paraId="1050E3C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4.2</w:t>
            </w:r>
          </w:p>
        </w:tc>
        <w:tc>
          <w:tcPr>
            <w:tcW w:w="810" w:type="dxa"/>
            <w:tcBorders>
              <w:top w:val="nil"/>
              <w:left w:val="nil"/>
              <w:bottom w:val="single" w:sz="4" w:space="0" w:color="auto"/>
              <w:right w:val="single" w:sz="4" w:space="0" w:color="auto"/>
            </w:tcBorders>
            <w:shd w:val="clear" w:color="auto" w:fill="auto"/>
            <w:noWrap/>
            <w:vAlign w:val="bottom"/>
            <w:hideMark/>
          </w:tcPr>
          <w:p w14:paraId="0A3E539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58.05</w:t>
            </w:r>
          </w:p>
        </w:tc>
        <w:tc>
          <w:tcPr>
            <w:tcW w:w="810" w:type="dxa"/>
            <w:tcBorders>
              <w:top w:val="nil"/>
              <w:left w:val="nil"/>
              <w:bottom w:val="single" w:sz="4" w:space="0" w:color="auto"/>
              <w:right w:val="single" w:sz="4" w:space="0" w:color="auto"/>
            </w:tcBorders>
            <w:shd w:val="clear" w:color="auto" w:fill="auto"/>
            <w:noWrap/>
            <w:vAlign w:val="bottom"/>
            <w:hideMark/>
          </w:tcPr>
          <w:p w14:paraId="1419474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0.23</w:t>
            </w:r>
          </w:p>
        </w:tc>
        <w:tc>
          <w:tcPr>
            <w:tcW w:w="1266" w:type="dxa"/>
            <w:tcBorders>
              <w:top w:val="nil"/>
              <w:left w:val="nil"/>
              <w:bottom w:val="single" w:sz="4" w:space="0" w:color="auto"/>
              <w:right w:val="single" w:sz="4" w:space="0" w:color="auto"/>
            </w:tcBorders>
            <w:shd w:val="clear" w:color="auto" w:fill="auto"/>
            <w:noWrap/>
            <w:vAlign w:val="bottom"/>
            <w:hideMark/>
          </w:tcPr>
          <w:p w14:paraId="28CF776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0.88</w:t>
            </w:r>
          </w:p>
        </w:tc>
        <w:tc>
          <w:tcPr>
            <w:tcW w:w="1251" w:type="dxa"/>
            <w:tcBorders>
              <w:top w:val="nil"/>
              <w:left w:val="nil"/>
              <w:bottom w:val="single" w:sz="4" w:space="0" w:color="auto"/>
              <w:right w:val="single" w:sz="8" w:space="0" w:color="auto"/>
            </w:tcBorders>
            <w:shd w:val="clear" w:color="auto" w:fill="auto"/>
            <w:noWrap/>
            <w:vAlign w:val="bottom"/>
            <w:hideMark/>
          </w:tcPr>
          <w:p w14:paraId="3A25A99A"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6798E8E1"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83880A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92" w:type="dxa"/>
            <w:tcBorders>
              <w:top w:val="nil"/>
              <w:left w:val="nil"/>
              <w:bottom w:val="single" w:sz="4" w:space="0" w:color="auto"/>
              <w:right w:val="single" w:sz="4" w:space="0" w:color="auto"/>
            </w:tcBorders>
            <w:shd w:val="clear" w:color="auto" w:fill="auto"/>
            <w:noWrap/>
            <w:vAlign w:val="bottom"/>
            <w:hideMark/>
          </w:tcPr>
          <w:p w14:paraId="0AABEAB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0058783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MA34-13</w:t>
            </w:r>
          </w:p>
        </w:tc>
        <w:tc>
          <w:tcPr>
            <w:tcW w:w="1133" w:type="dxa"/>
            <w:tcBorders>
              <w:top w:val="nil"/>
              <w:left w:val="nil"/>
              <w:bottom w:val="single" w:sz="4" w:space="0" w:color="auto"/>
              <w:right w:val="single" w:sz="4" w:space="0" w:color="auto"/>
            </w:tcBorders>
            <w:shd w:val="clear" w:color="auto" w:fill="auto"/>
            <w:noWrap/>
            <w:vAlign w:val="bottom"/>
            <w:hideMark/>
          </w:tcPr>
          <w:p w14:paraId="5D0810D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Brickyard Brook</w:t>
            </w:r>
          </w:p>
        </w:tc>
        <w:tc>
          <w:tcPr>
            <w:tcW w:w="2539" w:type="dxa"/>
            <w:tcBorders>
              <w:top w:val="nil"/>
              <w:left w:val="nil"/>
              <w:bottom w:val="single" w:sz="4" w:space="0" w:color="auto"/>
              <w:right w:val="single" w:sz="4" w:space="0" w:color="auto"/>
            </w:tcBorders>
            <w:shd w:val="clear" w:color="auto" w:fill="auto"/>
            <w:noWrap/>
            <w:vAlign w:val="bottom"/>
            <w:hideMark/>
          </w:tcPr>
          <w:p w14:paraId="197A2F6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Westfield to mouth at confluence with Manhan River, Westfield.</w:t>
            </w:r>
          </w:p>
        </w:tc>
        <w:tc>
          <w:tcPr>
            <w:tcW w:w="767" w:type="dxa"/>
            <w:tcBorders>
              <w:top w:val="nil"/>
              <w:left w:val="nil"/>
              <w:bottom w:val="single" w:sz="4" w:space="0" w:color="auto"/>
              <w:right w:val="single" w:sz="4" w:space="0" w:color="auto"/>
            </w:tcBorders>
            <w:shd w:val="clear" w:color="auto" w:fill="auto"/>
            <w:noWrap/>
            <w:vAlign w:val="bottom"/>
            <w:hideMark/>
          </w:tcPr>
          <w:p w14:paraId="7F78F52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1.6</w:t>
            </w:r>
          </w:p>
        </w:tc>
        <w:tc>
          <w:tcPr>
            <w:tcW w:w="1119" w:type="dxa"/>
            <w:tcBorders>
              <w:top w:val="nil"/>
              <w:left w:val="nil"/>
              <w:bottom w:val="single" w:sz="4" w:space="0" w:color="auto"/>
              <w:right w:val="single" w:sz="4" w:space="0" w:color="auto"/>
            </w:tcBorders>
            <w:shd w:val="clear" w:color="auto" w:fill="auto"/>
            <w:noWrap/>
            <w:vAlign w:val="bottom"/>
            <w:hideMark/>
          </w:tcPr>
          <w:p w14:paraId="5E61D39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69FF8D2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010802010608</w:t>
            </w:r>
          </w:p>
        </w:tc>
        <w:tc>
          <w:tcPr>
            <w:tcW w:w="1195" w:type="dxa"/>
            <w:tcBorders>
              <w:top w:val="nil"/>
              <w:left w:val="nil"/>
              <w:bottom w:val="single" w:sz="4" w:space="0" w:color="auto"/>
              <w:right w:val="single" w:sz="4" w:space="0" w:color="auto"/>
            </w:tcBorders>
            <w:shd w:val="clear" w:color="auto" w:fill="auto"/>
            <w:noWrap/>
            <w:vAlign w:val="bottom"/>
            <w:hideMark/>
          </w:tcPr>
          <w:p w14:paraId="0BD681E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Upper Manhan River</w:t>
            </w:r>
          </w:p>
        </w:tc>
        <w:tc>
          <w:tcPr>
            <w:tcW w:w="672" w:type="dxa"/>
            <w:tcBorders>
              <w:top w:val="nil"/>
              <w:left w:val="nil"/>
              <w:bottom w:val="single" w:sz="4" w:space="0" w:color="auto"/>
              <w:right w:val="single" w:sz="4" w:space="0" w:color="auto"/>
            </w:tcBorders>
            <w:shd w:val="clear" w:color="auto" w:fill="auto"/>
            <w:noWrap/>
            <w:vAlign w:val="bottom"/>
            <w:hideMark/>
          </w:tcPr>
          <w:p w14:paraId="3F4192D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70.71</w:t>
            </w:r>
          </w:p>
        </w:tc>
        <w:tc>
          <w:tcPr>
            <w:tcW w:w="672" w:type="dxa"/>
            <w:tcBorders>
              <w:top w:val="nil"/>
              <w:left w:val="nil"/>
              <w:bottom w:val="single" w:sz="4" w:space="0" w:color="auto"/>
              <w:right w:val="single" w:sz="4" w:space="0" w:color="auto"/>
            </w:tcBorders>
            <w:shd w:val="clear" w:color="auto" w:fill="auto"/>
            <w:noWrap/>
            <w:vAlign w:val="bottom"/>
            <w:hideMark/>
          </w:tcPr>
          <w:p w14:paraId="51AB36D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8.54</w:t>
            </w:r>
          </w:p>
        </w:tc>
        <w:tc>
          <w:tcPr>
            <w:tcW w:w="672" w:type="dxa"/>
            <w:tcBorders>
              <w:top w:val="nil"/>
              <w:left w:val="nil"/>
              <w:bottom w:val="single" w:sz="4" w:space="0" w:color="auto"/>
              <w:right w:val="single" w:sz="4" w:space="0" w:color="auto"/>
            </w:tcBorders>
            <w:shd w:val="clear" w:color="auto" w:fill="auto"/>
            <w:noWrap/>
            <w:vAlign w:val="bottom"/>
            <w:hideMark/>
          </w:tcPr>
          <w:p w14:paraId="3063D62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51.99</w:t>
            </w:r>
          </w:p>
        </w:tc>
        <w:tc>
          <w:tcPr>
            <w:tcW w:w="672" w:type="dxa"/>
            <w:tcBorders>
              <w:top w:val="nil"/>
              <w:left w:val="nil"/>
              <w:bottom w:val="single" w:sz="4" w:space="0" w:color="auto"/>
              <w:right w:val="single" w:sz="4" w:space="0" w:color="auto"/>
            </w:tcBorders>
            <w:shd w:val="clear" w:color="auto" w:fill="auto"/>
            <w:noWrap/>
            <w:vAlign w:val="bottom"/>
            <w:hideMark/>
          </w:tcPr>
          <w:p w14:paraId="011BA6A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71.39</w:t>
            </w:r>
          </w:p>
        </w:tc>
        <w:tc>
          <w:tcPr>
            <w:tcW w:w="617" w:type="dxa"/>
            <w:tcBorders>
              <w:top w:val="nil"/>
              <w:left w:val="nil"/>
              <w:bottom w:val="single" w:sz="4" w:space="0" w:color="auto"/>
              <w:right w:val="single" w:sz="4" w:space="0" w:color="auto"/>
            </w:tcBorders>
            <w:shd w:val="clear" w:color="auto" w:fill="auto"/>
            <w:noWrap/>
            <w:vAlign w:val="bottom"/>
            <w:hideMark/>
          </w:tcPr>
          <w:p w14:paraId="1CD4501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13</w:t>
            </w:r>
          </w:p>
        </w:tc>
        <w:tc>
          <w:tcPr>
            <w:tcW w:w="1100" w:type="dxa"/>
            <w:tcBorders>
              <w:top w:val="nil"/>
              <w:left w:val="nil"/>
              <w:bottom w:val="single" w:sz="4" w:space="0" w:color="auto"/>
              <w:right w:val="single" w:sz="4" w:space="0" w:color="auto"/>
            </w:tcBorders>
            <w:shd w:val="clear" w:color="auto" w:fill="auto"/>
            <w:noWrap/>
            <w:vAlign w:val="bottom"/>
            <w:hideMark/>
          </w:tcPr>
          <w:p w14:paraId="181282B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192E6AF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5.4</w:t>
            </w:r>
          </w:p>
        </w:tc>
        <w:tc>
          <w:tcPr>
            <w:tcW w:w="810" w:type="dxa"/>
            <w:tcBorders>
              <w:top w:val="nil"/>
              <w:left w:val="nil"/>
              <w:bottom w:val="single" w:sz="4" w:space="0" w:color="auto"/>
              <w:right w:val="single" w:sz="4" w:space="0" w:color="auto"/>
            </w:tcBorders>
            <w:shd w:val="clear" w:color="auto" w:fill="auto"/>
            <w:noWrap/>
            <w:vAlign w:val="bottom"/>
            <w:hideMark/>
          </w:tcPr>
          <w:p w14:paraId="24CA167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4.2</w:t>
            </w:r>
          </w:p>
        </w:tc>
        <w:tc>
          <w:tcPr>
            <w:tcW w:w="810" w:type="dxa"/>
            <w:tcBorders>
              <w:top w:val="nil"/>
              <w:left w:val="nil"/>
              <w:bottom w:val="single" w:sz="4" w:space="0" w:color="auto"/>
              <w:right w:val="single" w:sz="4" w:space="0" w:color="auto"/>
            </w:tcBorders>
            <w:shd w:val="clear" w:color="auto" w:fill="auto"/>
            <w:noWrap/>
            <w:vAlign w:val="bottom"/>
            <w:hideMark/>
          </w:tcPr>
          <w:p w14:paraId="77CD23D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58.05</w:t>
            </w:r>
          </w:p>
        </w:tc>
        <w:tc>
          <w:tcPr>
            <w:tcW w:w="810" w:type="dxa"/>
            <w:tcBorders>
              <w:top w:val="nil"/>
              <w:left w:val="nil"/>
              <w:bottom w:val="single" w:sz="4" w:space="0" w:color="auto"/>
              <w:right w:val="single" w:sz="4" w:space="0" w:color="auto"/>
            </w:tcBorders>
            <w:shd w:val="clear" w:color="auto" w:fill="auto"/>
            <w:noWrap/>
            <w:vAlign w:val="bottom"/>
            <w:hideMark/>
          </w:tcPr>
          <w:p w14:paraId="13E5E02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0.23</w:t>
            </w:r>
          </w:p>
        </w:tc>
        <w:tc>
          <w:tcPr>
            <w:tcW w:w="1266" w:type="dxa"/>
            <w:tcBorders>
              <w:top w:val="nil"/>
              <w:left w:val="nil"/>
              <w:bottom w:val="single" w:sz="4" w:space="0" w:color="auto"/>
              <w:right w:val="single" w:sz="4" w:space="0" w:color="auto"/>
            </w:tcBorders>
            <w:shd w:val="clear" w:color="auto" w:fill="auto"/>
            <w:noWrap/>
            <w:vAlign w:val="bottom"/>
            <w:hideMark/>
          </w:tcPr>
          <w:p w14:paraId="74D58BB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0.88</w:t>
            </w:r>
          </w:p>
        </w:tc>
        <w:tc>
          <w:tcPr>
            <w:tcW w:w="1251" w:type="dxa"/>
            <w:tcBorders>
              <w:top w:val="nil"/>
              <w:left w:val="nil"/>
              <w:bottom w:val="single" w:sz="4" w:space="0" w:color="auto"/>
              <w:right w:val="single" w:sz="8" w:space="0" w:color="auto"/>
            </w:tcBorders>
            <w:shd w:val="clear" w:color="auto" w:fill="auto"/>
            <w:noWrap/>
            <w:vAlign w:val="bottom"/>
            <w:hideMark/>
          </w:tcPr>
          <w:p w14:paraId="3F5CD660"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19B46629" w14:textId="77777777" w:rsidTr="004B48E2">
        <w:trPr>
          <w:cantSplit/>
          <w:trHeight w:val="180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02AEEE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34</w:t>
            </w:r>
          </w:p>
        </w:tc>
        <w:tc>
          <w:tcPr>
            <w:tcW w:w="1192" w:type="dxa"/>
            <w:tcBorders>
              <w:top w:val="nil"/>
              <w:left w:val="nil"/>
              <w:bottom w:val="single" w:sz="4" w:space="0" w:color="auto"/>
              <w:right w:val="single" w:sz="4" w:space="0" w:color="auto"/>
            </w:tcBorders>
            <w:shd w:val="clear" w:color="auto" w:fill="auto"/>
            <w:noWrap/>
            <w:vAlign w:val="bottom"/>
            <w:hideMark/>
          </w:tcPr>
          <w:p w14:paraId="3A1D0F9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07EB88F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MA34-50</w:t>
            </w:r>
          </w:p>
        </w:tc>
        <w:tc>
          <w:tcPr>
            <w:tcW w:w="1133" w:type="dxa"/>
            <w:tcBorders>
              <w:top w:val="nil"/>
              <w:left w:val="nil"/>
              <w:bottom w:val="single" w:sz="4" w:space="0" w:color="auto"/>
              <w:right w:val="single" w:sz="4" w:space="0" w:color="auto"/>
            </w:tcBorders>
            <w:shd w:val="clear" w:color="auto" w:fill="auto"/>
            <w:noWrap/>
            <w:vAlign w:val="bottom"/>
            <w:hideMark/>
          </w:tcPr>
          <w:p w14:paraId="71F3452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Dean Brook</w:t>
            </w:r>
          </w:p>
        </w:tc>
        <w:tc>
          <w:tcPr>
            <w:tcW w:w="2539" w:type="dxa"/>
            <w:tcBorders>
              <w:top w:val="nil"/>
              <w:left w:val="nil"/>
              <w:bottom w:val="single" w:sz="4" w:space="0" w:color="auto"/>
              <w:right w:val="single" w:sz="4" w:space="0" w:color="auto"/>
            </w:tcBorders>
            <w:shd w:val="clear" w:color="auto" w:fill="auto"/>
            <w:noWrap/>
            <w:vAlign w:val="bottom"/>
            <w:hideMark/>
          </w:tcPr>
          <w:p w14:paraId="1CB0AA9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east of West Pelham Road (at mouth of Baker Brook), Shutesbury to mouth at confluence with Adams Brook  (in small "diversion pool" for Atkins Reservoir), Shutesbury.</w:t>
            </w:r>
          </w:p>
        </w:tc>
        <w:tc>
          <w:tcPr>
            <w:tcW w:w="767" w:type="dxa"/>
            <w:tcBorders>
              <w:top w:val="nil"/>
              <w:left w:val="nil"/>
              <w:bottom w:val="single" w:sz="4" w:space="0" w:color="auto"/>
              <w:right w:val="single" w:sz="4" w:space="0" w:color="auto"/>
            </w:tcBorders>
            <w:shd w:val="clear" w:color="auto" w:fill="auto"/>
            <w:noWrap/>
            <w:vAlign w:val="bottom"/>
            <w:hideMark/>
          </w:tcPr>
          <w:p w14:paraId="408CDFA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2.4</w:t>
            </w:r>
          </w:p>
        </w:tc>
        <w:tc>
          <w:tcPr>
            <w:tcW w:w="1119" w:type="dxa"/>
            <w:tcBorders>
              <w:top w:val="nil"/>
              <w:left w:val="nil"/>
              <w:bottom w:val="single" w:sz="4" w:space="0" w:color="auto"/>
              <w:right w:val="single" w:sz="4" w:space="0" w:color="auto"/>
            </w:tcBorders>
            <w:shd w:val="clear" w:color="auto" w:fill="auto"/>
            <w:noWrap/>
            <w:vAlign w:val="bottom"/>
            <w:hideMark/>
          </w:tcPr>
          <w:p w14:paraId="776C2AF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 (PWS, ORW, CWF)</w:t>
            </w:r>
          </w:p>
        </w:tc>
        <w:tc>
          <w:tcPr>
            <w:tcW w:w="1433" w:type="dxa"/>
            <w:tcBorders>
              <w:top w:val="nil"/>
              <w:left w:val="nil"/>
              <w:bottom w:val="single" w:sz="4" w:space="0" w:color="auto"/>
              <w:right w:val="single" w:sz="4" w:space="0" w:color="auto"/>
            </w:tcBorders>
            <w:shd w:val="clear" w:color="auto" w:fill="auto"/>
            <w:noWrap/>
            <w:vAlign w:val="bottom"/>
            <w:hideMark/>
          </w:tcPr>
          <w:p w14:paraId="0BB8E26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010802010605</w:t>
            </w:r>
          </w:p>
        </w:tc>
        <w:tc>
          <w:tcPr>
            <w:tcW w:w="1195" w:type="dxa"/>
            <w:tcBorders>
              <w:top w:val="nil"/>
              <w:left w:val="nil"/>
              <w:bottom w:val="single" w:sz="4" w:space="0" w:color="auto"/>
              <w:right w:val="single" w:sz="4" w:space="0" w:color="auto"/>
            </w:tcBorders>
            <w:shd w:val="clear" w:color="auto" w:fill="auto"/>
            <w:noWrap/>
            <w:vAlign w:val="bottom"/>
            <w:hideMark/>
          </w:tcPr>
          <w:p w14:paraId="4ED35F5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Fort River</w:t>
            </w:r>
          </w:p>
        </w:tc>
        <w:tc>
          <w:tcPr>
            <w:tcW w:w="672" w:type="dxa"/>
            <w:tcBorders>
              <w:top w:val="nil"/>
              <w:left w:val="nil"/>
              <w:bottom w:val="single" w:sz="4" w:space="0" w:color="auto"/>
              <w:right w:val="single" w:sz="4" w:space="0" w:color="auto"/>
            </w:tcBorders>
            <w:shd w:val="clear" w:color="auto" w:fill="auto"/>
            <w:noWrap/>
            <w:vAlign w:val="bottom"/>
            <w:hideMark/>
          </w:tcPr>
          <w:p w14:paraId="1DFC799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66.47</w:t>
            </w:r>
          </w:p>
        </w:tc>
        <w:tc>
          <w:tcPr>
            <w:tcW w:w="672" w:type="dxa"/>
            <w:tcBorders>
              <w:top w:val="nil"/>
              <w:left w:val="nil"/>
              <w:bottom w:val="single" w:sz="4" w:space="0" w:color="auto"/>
              <w:right w:val="single" w:sz="4" w:space="0" w:color="auto"/>
            </w:tcBorders>
            <w:shd w:val="clear" w:color="auto" w:fill="auto"/>
            <w:noWrap/>
            <w:vAlign w:val="bottom"/>
            <w:hideMark/>
          </w:tcPr>
          <w:p w14:paraId="79D1ADE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12.34</w:t>
            </w:r>
          </w:p>
        </w:tc>
        <w:tc>
          <w:tcPr>
            <w:tcW w:w="672" w:type="dxa"/>
            <w:tcBorders>
              <w:top w:val="nil"/>
              <w:left w:val="nil"/>
              <w:bottom w:val="single" w:sz="4" w:space="0" w:color="auto"/>
              <w:right w:val="single" w:sz="4" w:space="0" w:color="auto"/>
            </w:tcBorders>
            <w:shd w:val="clear" w:color="auto" w:fill="auto"/>
            <w:noWrap/>
            <w:vAlign w:val="bottom"/>
            <w:hideMark/>
          </w:tcPr>
          <w:p w14:paraId="7C08A5F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51.4</w:t>
            </w:r>
          </w:p>
        </w:tc>
        <w:tc>
          <w:tcPr>
            <w:tcW w:w="672" w:type="dxa"/>
            <w:tcBorders>
              <w:top w:val="nil"/>
              <w:left w:val="nil"/>
              <w:bottom w:val="single" w:sz="4" w:space="0" w:color="auto"/>
              <w:right w:val="single" w:sz="4" w:space="0" w:color="auto"/>
            </w:tcBorders>
            <w:shd w:val="clear" w:color="auto" w:fill="auto"/>
            <w:noWrap/>
            <w:vAlign w:val="bottom"/>
            <w:hideMark/>
          </w:tcPr>
          <w:p w14:paraId="72D4FAE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68.51</w:t>
            </w:r>
          </w:p>
        </w:tc>
        <w:tc>
          <w:tcPr>
            <w:tcW w:w="617" w:type="dxa"/>
            <w:tcBorders>
              <w:top w:val="nil"/>
              <w:left w:val="nil"/>
              <w:bottom w:val="single" w:sz="4" w:space="0" w:color="auto"/>
              <w:right w:val="single" w:sz="4" w:space="0" w:color="auto"/>
            </w:tcBorders>
            <w:shd w:val="clear" w:color="auto" w:fill="auto"/>
            <w:noWrap/>
            <w:vAlign w:val="bottom"/>
            <w:hideMark/>
          </w:tcPr>
          <w:p w14:paraId="6FA9827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23</w:t>
            </w:r>
          </w:p>
        </w:tc>
        <w:tc>
          <w:tcPr>
            <w:tcW w:w="1100" w:type="dxa"/>
            <w:tcBorders>
              <w:top w:val="nil"/>
              <w:left w:val="nil"/>
              <w:bottom w:val="single" w:sz="4" w:space="0" w:color="auto"/>
              <w:right w:val="single" w:sz="4" w:space="0" w:color="auto"/>
            </w:tcBorders>
            <w:shd w:val="clear" w:color="auto" w:fill="auto"/>
            <w:noWrap/>
            <w:vAlign w:val="bottom"/>
            <w:hideMark/>
          </w:tcPr>
          <w:p w14:paraId="54FE413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39194AF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4.5</w:t>
            </w:r>
          </w:p>
        </w:tc>
        <w:tc>
          <w:tcPr>
            <w:tcW w:w="810" w:type="dxa"/>
            <w:tcBorders>
              <w:top w:val="nil"/>
              <w:left w:val="nil"/>
              <w:bottom w:val="single" w:sz="4" w:space="0" w:color="auto"/>
              <w:right w:val="single" w:sz="4" w:space="0" w:color="auto"/>
            </w:tcBorders>
            <w:shd w:val="clear" w:color="auto" w:fill="auto"/>
            <w:noWrap/>
            <w:vAlign w:val="bottom"/>
            <w:hideMark/>
          </w:tcPr>
          <w:p w14:paraId="1A5E2AC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21.3</w:t>
            </w:r>
          </w:p>
        </w:tc>
        <w:tc>
          <w:tcPr>
            <w:tcW w:w="810" w:type="dxa"/>
            <w:tcBorders>
              <w:top w:val="nil"/>
              <w:left w:val="nil"/>
              <w:bottom w:val="single" w:sz="4" w:space="0" w:color="auto"/>
              <w:right w:val="single" w:sz="4" w:space="0" w:color="auto"/>
            </w:tcBorders>
            <w:shd w:val="clear" w:color="auto" w:fill="auto"/>
            <w:noWrap/>
            <w:vAlign w:val="bottom"/>
            <w:hideMark/>
          </w:tcPr>
          <w:p w14:paraId="299C7CA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34.15</w:t>
            </w:r>
          </w:p>
        </w:tc>
        <w:tc>
          <w:tcPr>
            <w:tcW w:w="810" w:type="dxa"/>
            <w:tcBorders>
              <w:top w:val="nil"/>
              <w:left w:val="nil"/>
              <w:bottom w:val="single" w:sz="4" w:space="0" w:color="auto"/>
              <w:right w:val="single" w:sz="4" w:space="0" w:color="auto"/>
            </w:tcBorders>
            <w:shd w:val="clear" w:color="auto" w:fill="auto"/>
            <w:noWrap/>
            <w:vAlign w:val="bottom"/>
            <w:hideMark/>
          </w:tcPr>
          <w:p w14:paraId="7366AA0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0.27</w:t>
            </w:r>
          </w:p>
        </w:tc>
        <w:tc>
          <w:tcPr>
            <w:tcW w:w="1266" w:type="dxa"/>
            <w:tcBorders>
              <w:top w:val="nil"/>
              <w:left w:val="nil"/>
              <w:bottom w:val="single" w:sz="4" w:space="0" w:color="auto"/>
              <w:right w:val="single" w:sz="4" w:space="0" w:color="auto"/>
            </w:tcBorders>
            <w:shd w:val="clear" w:color="auto" w:fill="auto"/>
            <w:noWrap/>
            <w:vAlign w:val="bottom"/>
            <w:hideMark/>
          </w:tcPr>
          <w:p w14:paraId="44965B9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0.95</w:t>
            </w:r>
          </w:p>
        </w:tc>
        <w:tc>
          <w:tcPr>
            <w:tcW w:w="1251" w:type="dxa"/>
            <w:tcBorders>
              <w:top w:val="nil"/>
              <w:left w:val="nil"/>
              <w:bottom w:val="single" w:sz="4" w:space="0" w:color="auto"/>
              <w:right w:val="single" w:sz="8" w:space="0" w:color="auto"/>
            </w:tcBorders>
            <w:shd w:val="clear" w:color="auto" w:fill="auto"/>
            <w:noWrap/>
            <w:vAlign w:val="bottom"/>
            <w:hideMark/>
          </w:tcPr>
          <w:p w14:paraId="57455400"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0E4C41F4"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8BFE46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92" w:type="dxa"/>
            <w:tcBorders>
              <w:top w:val="nil"/>
              <w:left w:val="nil"/>
              <w:bottom w:val="single" w:sz="4" w:space="0" w:color="auto"/>
              <w:right w:val="single" w:sz="4" w:space="0" w:color="auto"/>
            </w:tcBorders>
            <w:shd w:val="clear" w:color="auto" w:fill="auto"/>
            <w:noWrap/>
            <w:vAlign w:val="bottom"/>
            <w:hideMark/>
          </w:tcPr>
          <w:p w14:paraId="34AADF8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1A4ECF4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MA34-59</w:t>
            </w:r>
          </w:p>
        </w:tc>
        <w:tc>
          <w:tcPr>
            <w:tcW w:w="1133" w:type="dxa"/>
            <w:tcBorders>
              <w:top w:val="nil"/>
              <w:left w:val="nil"/>
              <w:bottom w:val="single" w:sz="4" w:space="0" w:color="auto"/>
              <w:right w:val="single" w:sz="4" w:space="0" w:color="auto"/>
            </w:tcBorders>
            <w:shd w:val="clear" w:color="auto" w:fill="auto"/>
            <w:noWrap/>
            <w:vAlign w:val="bottom"/>
            <w:hideMark/>
          </w:tcPr>
          <w:p w14:paraId="5C73CE2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Nurse Brook</w:t>
            </w:r>
          </w:p>
        </w:tc>
        <w:tc>
          <w:tcPr>
            <w:tcW w:w="2539" w:type="dxa"/>
            <w:tcBorders>
              <w:top w:val="nil"/>
              <w:left w:val="nil"/>
              <w:bottom w:val="single" w:sz="4" w:space="0" w:color="auto"/>
              <w:right w:val="single" w:sz="4" w:space="0" w:color="auto"/>
            </w:tcBorders>
            <w:shd w:val="clear" w:color="auto" w:fill="auto"/>
            <w:noWrap/>
            <w:vAlign w:val="bottom"/>
            <w:hideMark/>
          </w:tcPr>
          <w:p w14:paraId="61B9BBA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west of Pratt Corner Road, Shutesbury to mouth at confluence with Adams Brook (in small "diversion pool" for Atkins Reservoir), Shutesbury.</w:t>
            </w:r>
          </w:p>
        </w:tc>
        <w:tc>
          <w:tcPr>
            <w:tcW w:w="767" w:type="dxa"/>
            <w:tcBorders>
              <w:top w:val="nil"/>
              <w:left w:val="nil"/>
              <w:bottom w:val="single" w:sz="4" w:space="0" w:color="auto"/>
              <w:right w:val="single" w:sz="4" w:space="0" w:color="auto"/>
            </w:tcBorders>
            <w:shd w:val="clear" w:color="auto" w:fill="auto"/>
            <w:noWrap/>
            <w:vAlign w:val="bottom"/>
            <w:hideMark/>
          </w:tcPr>
          <w:p w14:paraId="2D61336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1.2</w:t>
            </w:r>
          </w:p>
        </w:tc>
        <w:tc>
          <w:tcPr>
            <w:tcW w:w="1119" w:type="dxa"/>
            <w:tcBorders>
              <w:top w:val="nil"/>
              <w:left w:val="nil"/>
              <w:bottom w:val="single" w:sz="4" w:space="0" w:color="auto"/>
              <w:right w:val="single" w:sz="4" w:space="0" w:color="auto"/>
            </w:tcBorders>
            <w:shd w:val="clear" w:color="auto" w:fill="auto"/>
            <w:noWrap/>
            <w:vAlign w:val="bottom"/>
            <w:hideMark/>
          </w:tcPr>
          <w:p w14:paraId="04FD338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 (PWS, ORW, CWF)</w:t>
            </w:r>
          </w:p>
        </w:tc>
        <w:tc>
          <w:tcPr>
            <w:tcW w:w="1433" w:type="dxa"/>
            <w:tcBorders>
              <w:top w:val="nil"/>
              <w:left w:val="nil"/>
              <w:bottom w:val="single" w:sz="4" w:space="0" w:color="auto"/>
              <w:right w:val="single" w:sz="4" w:space="0" w:color="auto"/>
            </w:tcBorders>
            <w:shd w:val="clear" w:color="auto" w:fill="auto"/>
            <w:noWrap/>
            <w:vAlign w:val="bottom"/>
            <w:hideMark/>
          </w:tcPr>
          <w:p w14:paraId="00ADD43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010802010605</w:t>
            </w:r>
          </w:p>
        </w:tc>
        <w:tc>
          <w:tcPr>
            <w:tcW w:w="1195" w:type="dxa"/>
            <w:tcBorders>
              <w:top w:val="nil"/>
              <w:left w:val="nil"/>
              <w:bottom w:val="single" w:sz="4" w:space="0" w:color="auto"/>
              <w:right w:val="single" w:sz="4" w:space="0" w:color="auto"/>
            </w:tcBorders>
            <w:shd w:val="clear" w:color="auto" w:fill="auto"/>
            <w:noWrap/>
            <w:vAlign w:val="bottom"/>
            <w:hideMark/>
          </w:tcPr>
          <w:p w14:paraId="27B2776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Fort River</w:t>
            </w:r>
          </w:p>
        </w:tc>
        <w:tc>
          <w:tcPr>
            <w:tcW w:w="672" w:type="dxa"/>
            <w:tcBorders>
              <w:top w:val="nil"/>
              <w:left w:val="nil"/>
              <w:bottom w:val="single" w:sz="4" w:space="0" w:color="auto"/>
              <w:right w:val="single" w:sz="4" w:space="0" w:color="auto"/>
            </w:tcBorders>
            <w:shd w:val="clear" w:color="auto" w:fill="auto"/>
            <w:noWrap/>
            <w:vAlign w:val="bottom"/>
            <w:hideMark/>
          </w:tcPr>
          <w:p w14:paraId="049C74B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66.47</w:t>
            </w:r>
          </w:p>
        </w:tc>
        <w:tc>
          <w:tcPr>
            <w:tcW w:w="672" w:type="dxa"/>
            <w:tcBorders>
              <w:top w:val="nil"/>
              <w:left w:val="nil"/>
              <w:bottom w:val="single" w:sz="4" w:space="0" w:color="auto"/>
              <w:right w:val="single" w:sz="4" w:space="0" w:color="auto"/>
            </w:tcBorders>
            <w:shd w:val="clear" w:color="auto" w:fill="auto"/>
            <w:noWrap/>
            <w:vAlign w:val="bottom"/>
            <w:hideMark/>
          </w:tcPr>
          <w:p w14:paraId="0135F62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12.34</w:t>
            </w:r>
          </w:p>
        </w:tc>
        <w:tc>
          <w:tcPr>
            <w:tcW w:w="672" w:type="dxa"/>
            <w:tcBorders>
              <w:top w:val="nil"/>
              <w:left w:val="nil"/>
              <w:bottom w:val="single" w:sz="4" w:space="0" w:color="auto"/>
              <w:right w:val="single" w:sz="4" w:space="0" w:color="auto"/>
            </w:tcBorders>
            <w:shd w:val="clear" w:color="auto" w:fill="auto"/>
            <w:noWrap/>
            <w:vAlign w:val="bottom"/>
            <w:hideMark/>
          </w:tcPr>
          <w:p w14:paraId="0E30B5F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51.4</w:t>
            </w:r>
          </w:p>
        </w:tc>
        <w:tc>
          <w:tcPr>
            <w:tcW w:w="672" w:type="dxa"/>
            <w:tcBorders>
              <w:top w:val="nil"/>
              <w:left w:val="nil"/>
              <w:bottom w:val="single" w:sz="4" w:space="0" w:color="auto"/>
              <w:right w:val="single" w:sz="4" w:space="0" w:color="auto"/>
            </w:tcBorders>
            <w:shd w:val="clear" w:color="auto" w:fill="auto"/>
            <w:noWrap/>
            <w:vAlign w:val="bottom"/>
            <w:hideMark/>
          </w:tcPr>
          <w:p w14:paraId="7DC239C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68.51</w:t>
            </w:r>
          </w:p>
        </w:tc>
        <w:tc>
          <w:tcPr>
            <w:tcW w:w="617" w:type="dxa"/>
            <w:tcBorders>
              <w:top w:val="nil"/>
              <w:left w:val="nil"/>
              <w:bottom w:val="single" w:sz="4" w:space="0" w:color="auto"/>
              <w:right w:val="single" w:sz="4" w:space="0" w:color="auto"/>
            </w:tcBorders>
            <w:shd w:val="clear" w:color="auto" w:fill="auto"/>
            <w:noWrap/>
            <w:vAlign w:val="bottom"/>
            <w:hideMark/>
          </w:tcPr>
          <w:p w14:paraId="1F2FA85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23</w:t>
            </w:r>
          </w:p>
        </w:tc>
        <w:tc>
          <w:tcPr>
            <w:tcW w:w="1100" w:type="dxa"/>
            <w:tcBorders>
              <w:top w:val="nil"/>
              <w:left w:val="nil"/>
              <w:bottom w:val="single" w:sz="4" w:space="0" w:color="auto"/>
              <w:right w:val="single" w:sz="4" w:space="0" w:color="auto"/>
            </w:tcBorders>
            <w:shd w:val="clear" w:color="auto" w:fill="auto"/>
            <w:noWrap/>
            <w:vAlign w:val="bottom"/>
            <w:hideMark/>
          </w:tcPr>
          <w:p w14:paraId="0258EC3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286BBE9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4.5</w:t>
            </w:r>
          </w:p>
        </w:tc>
        <w:tc>
          <w:tcPr>
            <w:tcW w:w="810" w:type="dxa"/>
            <w:tcBorders>
              <w:top w:val="nil"/>
              <w:left w:val="nil"/>
              <w:bottom w:val="single" w:sz="4" w:space="0" w:color="auto"/>
              <w:right w:val="single" w:sz="4" w:space="0" w:color="auto"/>
            </w:tcBorders>
            <w:shd w:val="clear" w:color="auto" w:fill="auto"/>
            <w:noWrap/>
            <w:vAlign w:val="bottom"/>
            <w:hideMark/>
          </w:tcPr>
          <w:p w14:paraId="487ABBC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21.3</w:t>
            </w:r>
          </w:p>
        </w:tc>
        <w:tc>
          <w:tcPr>
            <w:tcW w:w="810" w:type="dxa"/>
            <w:tcBorders>
              <w:top w:val="nil"/>
              <w:left w:val="nil"/>
              <w:bottom w:val="single" w:sz="4" w:space="0" w:color="auto"/>
              <w:right w:val="single" w:sz="4" w:space="0" w:color="auto"/>
            </w:tcBorders>
            <w:shd w:val="clear" w:color="auto" w:fill="auto"/>
            <w:noWrap/>
            <w:vAlign w:val="bottom"/>
            <w:hideMark/>
          </w:tcPr>
          <w:p w14:paraId="2782E93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34.15</w:t>
            </w:r>
          </w:p>
        </w:tc>
        <w:tc>
          <w:tcPr>
            <w:tcW w:w="810" w:type="dxa"/>
            <w:tcBorders>
              <w:top w:val="nil"/>
              <w:left w:val="nil"/>
              <w:bottom w:val="single" w:sz="4" w:space="0" w:color="auto"/>
              <w:right w:val="single" w:sz="4" w:space="0" w:color="auto"/>
            </w:tcBorders>
            <w:shd w:val="clear" w:color="auto" w:fill="auto"/>
            <w:noWrap/>
            <w:vAlign w:val="bottom"/>
            <w:hideMark/>
          </w:tcPr>
          <w:p w14:paraId="6439724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0.27</w:t>
            </w:r>
          </w:p>
        </w:tc>
        <w:tc>
          <w:tcPr>
            <w:tcW w:w="1266" w:type="dxa"/>
            <w:tcBorders>
              <w:top w:val="nil"/>
              <w:left w:val="nil"/>
              <w:bottom w:val="single" w:sz="4" w:space="0" w:color="auto"/>
              <w:right w:val="single" w:sz="4" w:space="0" w:color="auto"/>
            </w:tcBorders>
            <w:shd w:val="clear" w:color="auto" w:fill="auto"/>
            <w:noWrap/>
            <w:vAlign w:val="bottom"/>
            <w:hideMark/>
          </w:tcPr>
          <w:p w14:paraId="0AE176A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0.95</w:t>
            </w:r>
          </w:p>
        </w:tc>
        <w:tc>
          <w:tcPr>
            <w:tcW w:w="1251" w:type="dxa"/>
            <w:tcBorders>
              <w:top w:val="nil"/>
              <w:left w:val="nil"/>
              <w:bottom w:val="single" w:sz="4" w:space="0" w:color="auto"/>
              <w:right w:val="single" w:sz="8" w:space="0" w:color="auto"/>
            </w:tcBorders>
            <w:shd w:val="clear" w:color="auto" w:fill="auto"/>
            <w:noWrap/>
            <w:vAlign w:val="bottom"/>
            <w:hideMark/>
          </w:tcPr>
          <w:p w14:paraId="0691468D"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43D5FAF3" w14:textId="77777777" w:rsidTr="004B48E2">
        <w:trPr>
          <w:cantSplit/>
          <w:trHeight w:val="180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E8ADFF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92" w:type="dxa"/>
            <w:tcBorders>
              <w:top w:val="nil"/>
              <w:left w:val="nil"/>
              <w:bottom w:val="single" w:sz="4" w:space="0" w:color="auto"/>
              <w:right w:val="single" w:sz="4" w:space="0" w:color="auto"/>
            </w:tcBorders>
            <w:shd w:val="clear" w:color="auto" w:fill="auto"/>
            <w:noWrap/>
            <w:vAlign w:val="bottom"/>
            <w:hideMark/>
          </w:tcPr>
          <w:p w14:paraId="50BFEF8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6E543F1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MA34-48</w:t>
            </w:r>
          </w:p>
        </w:tc>
        <w:tc>
          <w:tcPr>
            <w:tcW w:w="1133" w:type="dxa"/>
            <w:tcBorders>
              <w:top w:val="nil"/>
              <w:left w:val="nil"/>
              <w:bottom w:val="single" w:sz="4" w:space="0" w:color="auto"/>
              <w:right w:val="single" w:sz="4" w:space="0" w:color="auto"/>
            </w:tcBorders>
            <w:shd w:val="clear" w:color="auto" w:fill="auto"/>
            <w:noWrap/>
            <w:vAlign w:val="bottom"/>
            <w:hideMark/>
          </w:tcPr>
          <w:p w14:paraId="31045E2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Harris Brook</w:t>
            </w:r>
          </w:p>
        </w:tc>
        <w:tc>
          <w:tcPr>
            <w:tcW w:w="2539" w:type="dxa"/>
            <w:tcBorders>
              <w:top w:val="nil"/>
              <w:left w:val="nil"/>
              <w:bottom w:val="single" w:sz="4" w:space="0" w:color="auto"/>
              <w:right w:val="single" w:sz="4" w:space="0" w:color="auto"/>
            </w:tcBorders>
            <w:shd w:val="clear" w:color="auto" w:fill="auto"/>
            <w:noWrap/>
            <w:vAlign w:val="bottom"/>
            <w:hideMark/>
          </w:tcPr>
          <w:p w14:paraId="0F9C8BB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northeast of Enfield Road, Pelham to Intake Reservoir Dam (NATID: MA01270) outlet, Pelham (excluding approximately 0.2 miles through Hawley Reservoir, Pelham).</w:t>
            </w:r>
          </w:p>
        </w:tc>
        <w:tc>
          <w:tcPr>
            <w:tcW w:w="767" w:type="dxa"/>
            <w:tcBorders>
              <w:top w:val="nil"/>
              <w:left w:val="nil"/>
              <w:bottom w:val="single" w:sz="4" w:space="0" w:color="auto"/>
              <w:right w:val="single" w:sz="4" w:space="0" w:color="auto"/>
            </w:tcBorders>
            <w:shd w:val="clear" w:color="auto" w:fill="auto"/>
            <w:noWrap/>
            <w:vAlign w:val="bottom"/>
            <w:hideMark/>
          </w:tcPr>
          <w:p w14:paraId="03A95A0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1.2</w:t>
            </w:r>
          </w:p>
        </w:tc>
        <w:tc>
          <w:tcPr>
            <w:tcW w:w="1119" w:type="dxa"/>
            <w:tcBorders>
              <w:top w:val="nil"/>
              <w:left w:val="nil"/>
              <w:bottom w:val="single" w:sz="4" w:space="0" w:color="auto"/>
              <w:right w:val="single" w:sz="4" w:space="0" w:color="auto"/>
            </w:tcBorders>
            <w:shd w:val="clear" w:color="auto" w:fill="auto"/>
            <w:noWrap/>
            <w:vAlign w:val="bottom"/>
            <w:hideMark/>
          </w:tcPr>
          <w:p w14:paraId="12F08BC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 (PWS, ORW, CWF)</w:t>
            </w:r>
          </w:p>
        </w:tc>
        <w:tc>
          <w:tcPr>
            <w:tcW w:w="1433" w:type="dxa"/>
            <w:tcBorders>
              <w:top w:val="nil"/>
              <w:left w:val="nil"/>
              <w:bottom w:val="single" w:sz="4" w:space="0" w:color="auto"/>
              <w:right w:val="single" w:sz="4" w:space="0" w:color="auto"/>
            </w:tcBorders>
            <w:shd w:val="clear" w:color="auto" w:fill="auto"/>
            <w:noWrap/>
            <w:vAlign w:val="bottom"/>
            <w:hideMark/>
          </w:tcPr>
          <w:p w14:paraId="312E153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010802010605</w:t>
            </w:r>
          </w:p>
        </w:tc>
        <w:tc>
          <w:tcPr>
            <w:tcW w:w="1195" w:type="dxa"/>
            <w:tcBorders>
              <w:top w:val="nil"/>
              <w:left w:val="nil"/>
              <w:bottom w:val="single" w:sz="4" w:space="0" w:color="auto"/>
              <w:right w:val="single" w:sz="4" w:space="0" w:color="auto"/>
            </w:tcBorders>
            <w:shd w:val="clear" w:color="auto" w:fill="auto"/>
            <w:noWrap/>
            <w:vAlign w:val="bottom"/>
            <w:hideMark/>
          </w:tcPr>
          <w:p w14:paraId="4FF108B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Fort River</w:t>
            </w:r>
          </w:p>
        </w:tc>
        <w:tc>
          <w:tcPr>
            <w:tcW w:w="672" w:type="dxa"/>
            <w:tcBorders>
              <w:top w:val="nil"/>
              <w:left w:val="nil"/>
              <w:bottom w:val="single" w:sz="4" w:space="0" w:color="auto"/>
              <w:right w:val="single" w:sz="4" w:space="0" w:color="auto"/>
            </w:tcBorders>
            <w:shd w:val="clear" w:color="auto" w:fill="auto"/>
            <w:noWrap/>
            <w:vAlign w:val="bottom"/>
            <w:hideMark/>
          </w:tcPr>
          <w:p w14:paraId="6CE7581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66.47</w:t>
            </w:r>
          </w:p>
        </w:tc>
        <w:tc>
          <w:tcPr>
            <w:tcW w:w="672" w:type="dxa"/>
            <w:tcBorders>
              <w:top w:val="nil"/>
              <w:left w:val="nil"/>
              <w:bottom w:val="single" w:sz="4" w:space="0" w:color="auto"/>
              <w:right w:val="single" w:sz="4" w:space="0" w:color="auto"/>
            </w:tcBorders>
            <w:shd w:val="clear" w:color="auto" w:fill="auto"/>
            <w:noWrap/>
            <w:vAlign w:val="bottom"/>
            <w:hideMark/>
          </w:tcPr>
          <w:p w14:paraId="022BA33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12.34</w:t>
            </w:r>
          </w:p>
        </w:tc>
        <w:tc>
          <w:tcPr>
            <w:tcW w:w="672" w:type="dxa"/>
            <w:tcBorders>
              <w:top w:val="nil"/>
              <w:left w:val="nil"/>
              <w:bottom w:val="single" w:sz="4" w:space="0" w:color="auto"/>
              <w:right w:val="single" w:sz="4" w:space="0" w:color="auto"/>
            </w:tcBorders>
            <w:shd w:val="clear" w:color="auto" w:fill="auto"/>
            <w:noWrap/>
            <w:vAlign w:val="bottom"/>
            <w:hideMark/>
          </w:tcPr>
          <w:p w14:paraId="5F20DFE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51.4</w:t>
            </w:r>
          </w:p>
        </w:tc>
        <w:tc>
          <w:tcPr>
            <w:tcW w:w="672" w:type="dxa"/>
            <w:tcBorders>
              <w:top w:val="nil"/>
              <w:left w:val="nil"/>
              <w:bottom w:val="single" w:sz="4" w:space="0" w:color="auto"/>
              <w:right w:val="single" w:sz="4" w:space="0" w:color="auto"/>
            </w:tcBorders>
            <w:shd w:val="clear" w:color="auto" w:fill="auto"/>
            <w:noWrap/>
            <w:vAlign w:val="bottom"/>
            <w:hideMark/>
          </w:tcPr>
          <w:p w14:paraId="0B3B5F5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68.51</w:t>
            </w:r>
          </w:p>
        </w:tc>
        <w:tc>
          <w:tcPr>
            <w:tcW w:w="617" w:type="dxa"/>
            <w:tcBorders>
              <w:top w:val="nil"/>
              <w:left w:val="nil"/>
              <w:bottom w:val="single" w:sz="4" w:space="0" w:color="auto"/>
              <w:right w:val="single" w:sz="4" w:space="0" w:color="auto"/>
            </w:tcBorders>
            <w:shd w:val="clear" w:color="auto" w:fill="auto"/>
            <w:noWrap/>
            <w:vAlign w:val="bottom"/>
            <w:hideMark/>
          </w:tcPr>
          <w:p w14:paraId="7FC6629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23</w:t>
            </w:r>
          </w:p>
        </w:tc>
        <w:tc>
          <w:tcPr>
            <w:tcW w:w="1100" w:type="dxa"/>
            <w:tcBorders>
              <w:top w:val="nil"/>
              <w:left w:val="nil"/>
              <w:bottom w:val="single" w:sz="4" w:space="0" w:color="auto"/>
              <w:right w:val="single" w:sz="4" w:space="0" w:color="auto"/>
            </w:tcBorders>
            <w:shd w:val="clear" w:color="auto" w:fill="auto"/>
            <w:noWrap/>
            <w:vAlign w:val="bottom"/>
            <w:hideMark/>
          </w:tcPr>
          <w:p w14:paraId="78C0A1E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1110088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4.5</w:t>
            </w:r>
          </w:p>
        </w:tc>
        <w:tc>
          <w:tcPr>
            <w:tcW w:w="810" w:type="dxa"/>
            <w:tcBorders>
              <w:top w:val="nil"/>
              <w:left w:val="nil"/>
              <w:bottom w:val="single" w:sz="4" w:space="0" w:color="auto"/>
              <w:right w:val="single" w:sz="4" w:space="0" w:color="auto"/>
            </w:tcBorders>
            <w:shd w:val="clear" w:color="auto" w:fill="auto"/>
            <w:noWrap/>
            <w:vAlign w:val="bottom"/>
            <w:hideMark/>
          </w:tcPr>
          <w:p w14:paraId="2F24661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21.3</w:t>
            </w:r>
          </w:p>
        </w:tc>
        <w:tc>
          <w:tcPr>
            <w:tcW w:w="810" w:type="dxa"/>
            <w:tcBorders>
              <w:top w:val="nil"/>
              <w:left w:val="nil"/>
              <w:bottom w:val="single" w:sz="4" w:space="0" w:color="auto"/>
              <w:right w:val="single" w:sz="4" w:space="0" w:color="auto"/>
            </w:tcBorders>
            <w:shd w:val="clear" w:color="auto" w:fill="auto"/>
            <w:noWrap/>
            <w:vAlign w:val="bottom"/>
            <w:hideMark/>
          </w:tcPr>
          <w:p w14:paraId="226D063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34.15</w:t>
            </w:r>
          </w:p>
        </w:tc>
        <w:tc>
          <w:tcPr>
            <w:tcW w:w="810" w:type="dxa"/>
            <w:tcBorders>
              <w:top w:val="nil"/>
              <w:left w:val="nil"/>
              <w:bottom w:val="single" w:sz="4" w:space="0" w:color="auto"/>
              <w:right w:val="single" w:sz="4" w:space="0" w:color="auto"/>
            </w:tcBorders>
            <w:shd w:val="clear" w:color="auto" w:fill="auto"/>
            <w:noWrap/>
            <w:vAlign w:val="bottom"/>
            <w:hideMark/>
          </w:tcPr>
          <w:p w14:paraId="4B93B2C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0.27</w:t>
            </w:r>
          </w:p>
        </w:tc>
        <w:tc>
          <w:tcPr>
            <w:tcW w:w="1266" w:type="dxa"/>
            <w:tcBorders>
              <w:top w:val="nil"/>
              <w:left w:val="nil"/>
              <w:bottom w:val="single" w:sz="4" w:space="0" w:color="auto"/>
              <w:right w:val="single" w:sz="4" w:space="0" w:color="auto"/>
            </w:tcBorders>
            <w:shd w:val="clear" w:color="auto" w:fill="auto"/>
            <w:noWrap/>
            <w:vAlign w:val="bottom"/>
            <w:hideMark/>
          </w:tcPr>
          <w:p w14:paraId="7C3F98B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0.95</w:t>
            </w:r>
          </w:p>
        </w:tc>
        <w:tc>
          <w:tcPr>
            <w:tcW w:w="1251" w:type="dxa"/>
            <w:tcBorders>
              <w:top w:val="nil"/>
              <w:left w:val="nil"/>
              <w:bottom w:val="single" w:sz="4" w:space="0" w:color="auto"/>
              <w:right w:val="single" w:sz="8" w:space="0" w:color="auto"/>
            </w:tcBorders>
            <w:shd w:val="clear" w:color="auto" w:fill="auto"/>
            <w:noWrap/>
            <w:vAlign w:val="bottom"/>
            <w:hideMark/>
          </w:tcPr>
          <w:p w14:paraId="2ED1DB47"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77F20021"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309130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92" w:type="dxa"/>
            <w:tcBorders>
              <w:top w:val="nil"/>
              <w:left w:val="nil"/>
              <w:bottom w:val="single" w:sz="4" w:space="0" w:color="auto"/>
              <w:right w:val="single" w:sz="4" w:space="0" w:color="auto"/>
            </w:tcBorders>
            <w:shd w:val="clear" w:color="auto" w:fill="auto"/>
            <w:noWrap/>
            <w:vAlign w:val="bottom"/>
            <w:hideMark/>
          </w:tcPr>
          <w:p w14:paraId="0E2C73E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5A661AE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MA34-49</w:t>
            </w:r>
          </w:p>
        </w:tc>
        <w:tc>
          <w:tcPr>
            <w:tcW w:w="1133" w:type="dxa"/>
            <w:tcBorders>
              <w:top w:val="nil"/>
              <w:left w:val="nil"/>
              <w:bottom w:val="single" w:sz="4" w:space="0" w:color="auto"/>
              <w:right w:val="single" w:sz="4" w:space="0" w:color="auto"/>
            </w:tcBorders>
            <w:shd w:val="clear" w:color="auto" w:fill="auto"/>
            <w:noWrap/>
            <w:vAlign w:val="bottom"/>
            <w:hideMark/>
          </w:tcPr>
          <w:p w14:paraId="1A2358E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Buffum Brook</w:t>
            </w:r>
          </w:p>
        </w:tc>
        <w:tc>
          <w:tcPr>
            <w:tcW w:w="2539" w:type="dxa"/>
            <w:tcBorders>
              <w:top w:val="nil"/>
              <w:left w:val="nil"/>
              <w:bottom w:val="single" w:sz="4" w:space="0" w:color="auto"/>
              <w:right w:val="single" w:sz="4" w:space="0" w:color="auto"/>
            </w:tcBorders>
            <w:shd w:val="clear" w:color="auto" w:fill="auto"/>
            <w:noWrap/>
            <w:vAlign w:val="bottom"/>
            <w:hideMark/>
          </w:tcPr>
          <w:p w14:paraId="5915695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west of West Pelham Road, Shutesbury to mouth at confluence with Harris Brook, (forming headwaters Amethyst Brook), Pelham.</w:t>
            </w:r>
          </w:p>
        </w:tc>
        <w:tc>
          <w:tcPr>
            <w:tcW w:w="767" w:type="dxa"/>
            <w:tcBorders>
              <w:top w:val="nil"/>
              <w:left w:val="nil"/>
              <w:bottom w:val="single" w:sz="4" w:space="0" w:color="auto"/>
              <w:right w:val="single" w:sz="4" w:space="0" w:color="auto"/>
            </w:tcBorders>
            <w:shd w:val="clear" w:color="auto" w:fill="auto"/>
            <w:noWrap/>
            <w:vAlign w:val="bottom"/>
            <w:hideMark/>
          </w:tcPr>
          <w:p w14:paraId="2577BC0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w:t>
            </w:r>
          </w:p>
        </w:tc>
        <w:tc>
          <w:tcPr>
            <w:tcW w:w="1119" w:type="dxa"/>
            <w:tcBorders>
              <w:top w:val="nil"/>
              <w:left w:val="nil"/>
              <w:bottom w:val="single" w:sz="4" w:space="0" w:color="auto"/>
              <w:right w:val="single" w:sz="4" w:space="0" w:color="auto"/>
            </w:tcBorders>
            <w:shd w:val="clear" w:color="auto" w:fill="auto"/>
            <w:noWrap/>
            <w:vAlign w:val="bottom"/>
            <w:hideMark/>
          </w:tcPr>
          <w:p w14:paraId="7D75F91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31E1D44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010802010605</w:t>
            </w:r>
          </w:p>
        </w:tc>
        <w:tc>
          <w:tcPr>
            <w:tcW w:w="1195" w:type="dxa"/>
            <w:tcBorders>
              <w:top w:val="nil"/>
              <w:left w:val="nil"/>
              <w:bottom w:val="single" w:sz="4" w:space="0" w:color="auto"/>
              <w:right w:val="single" w:sz="4" w:space="0" w:color="auto"/>
            </w:tcBorders>
            <w:shd w:val="clear" w:color="auto" w:fill="auto"/>
            <w:noWrap/>
            <w:vAlign w:val="bottom"/>
            <w:hideMark/>
          </w:tcPr>
          <w:p w14:paraId="3F9A6BD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Fort River</w:t>
            </w:r>
          </w:p>
        </w:tc>
        <w:tc>
          <w:tcPr>
            <w:tcW w:w="672" w:type="dxa"/>
            <w:tcBorders>
              <w:top w:val="nil"/>
              <w:left w:val="nil"/>
              <w:bottom w:val="single" w:sz="4" w:space="0" w:color="auto"/>
              <w:right w:val="single" w:sz="4" w:space="0" w:color="auto"/>
            </w:tcBorders>
            <w:shd w:val="clear" w:color="auto" w:fill="auto"/>
            <w:noWrap/>
            <w:vAlign w:val="bottom"/>
            <w:hideMark/>
          </w:tcPr>
          <w:p w14:paraId="2228A14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66.47</w:t>
            </w:r>
          </w:p>
        </w:tc>
        <w:tc>
          <w:tcPr>
            <w:tcW w:w="672" w:type="dxa"/>
            <w:tcBorders>
              <w:top w:val="nil"/>
              <w:left w:val="nil"/>
              <w:bottom w:val="single" w:sz="4" w:space="0" w:color="auto"/>
              <w:right w:val="single" w:sz="4" w:space="0" w:color="auto"/>
            </w:tcBorders>
            <w:shd w:val="clear" w:color="auto" w:fill="auto"/>
            <w:noWrap/>
            <w:vAlign w:val="bottom"/>
            <w:hideMark/>
          </w:tcPr>
          <w:p w14:paraId="0BBEF54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12.34</w:t>
            </w:r>
          </w:p>
        </w:tc>
        <w:tc>
          <w:tcPr>
            <w:tcW w:w="672" w:type="dxa"/>
            <w:tcBorders>
              <w:top w:val="nil"/>
              <w:left w:val="nil"/>
              <w:bottom w:val="single" w:sz="4" w:space="0" w:color="auto"/>
              <w:right w:val="single" w:sz="4" w:space="0" w:color="auto"/>
            </w:tcBorders>
            <w:shd w:val="clear" w:color="auto" w:fill="auto"/>
            <w:noWrap/>
            <w:vAlign w:val="bottom"/>
            <w:hideMark/>
          </w:tcPr>
          <w:p w14:paraId="37D4AD9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51.4</w:t>
            </w:r>
          </w:p>
        </w:tc>
        <w:tc>
          <w:tcPr>
            <w:tcW w:w="672" w:type="dxa"/>
            <w:tcBorders>
              <w:top w:val="nil"/>
              <w:left w:val="nil"/>
              <w:bottom w:val="single" w:sz="4" w:space="0" w:color="auto"/>
              <w:right w:val="single" w:sz="4" w:space="0" w:color="auto"/>
            </w:tcBorders>
            <w:shd w:val="clear" w:color="auto" w:fill="auto"/>
            <w:noWrap/>
            <w:vAlign w:val="bottom"/>
            <w:hideMark/>
          </w:tcPr>
          <w:p w14:paraId="75152D6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68.51</w:t>
            </w:r>
          </w:p>
        </w:tc>
        <w:tc>
          <w:tcPr>
            <w:tcW w:w="617" w:type="dxa"/>
            <w:tcBorders>
              <w:top w:val="nil"/>
              <w:left w:val="nil"/>
              <w:bottom w:val="single" w:sz="4" w:space="0" w:color="auto"/>
              <w:right w:val="single" w:sz="4" w:space="0" w:color="auto"/>
            </w:tcBorders>
            <w:shd w:val="clear" w:color="auto" w:fill="auto"/>
            <w:noWrap/>
            <w:vAlign w:val="bottom"/>
            <w:hideMark/>
          </w:tcPr>
          <w:p w14:paraId="487CED8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23</w:t>
            </w:r>
          </w:p>
        </w:tc>
        <w:tc>
          <w:tcPr>
            <w:tcW w:w="1100" w:type="dxa"/>
            <w:tcBorders>
              <w:top w:val="nil"/>
              <w:left w:val="nil"/>
              <w:bottom w:val="single" w:sz="4" w:space="0" w:color="auto"/>
              <w:right w:val="single" w:sz="4" w:space="0" w:color="auto"/>
            </w:tcBorders>
            <w:shd w:val="clear" w:color="auto" w:fill="auto"/>
            <w:noWrap/>
            <w:vAlign w:val="bottom"/>
            <w:hideMark/>
          </w:tcPr>
          <w:p w14:paraId="7BB0B3E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44F25B5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4.5</w:t>
            </w:r>
          </w:p>
        </w:tc>
        <w:tc>
          <w:tcPr>
            <w:tcW w:w="810" w:type="dxa"/>
            <w:tcBorders>
              <w:top w:val="nil"/>
              <w:left w:val="nil"/>
              <w:bottom w:val="single" w:sz="4" w:space="0" w:color="auto"/>
              <w:right w:val="single" w:sz="4" w:space="0" w:color="auto"/>
            </w:tcBorders>
            <w:shd w:val="clear" w:color="auto" w:fill="auto"/>
            <w:noWrap/>
            <w:vAlign w:val="bottom"/>
            <w:hideMark/>
          </w:tcPr>
          <w:p w14:paraId="20A6075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21.3</w:t>
            </w:r>
          </w:p>
        </w:tc>
        <w:tc>
          <w:tcPr>
            <w:tcW w:w="810" w:type="dxa"/>
            <w:tcBorders>
              <w:top w:val="nil"/>
              <w:left w:val="nil"/>
              <w:bottom w:val="single" w:sz="4" w:space="0" w:color="auto"/>
              <w:right w:val="single" w:sz="4" w:space="0" w:color="auto"/>
            </w:tcBorders>
            <w:shd w:val="clear" w:color="auto" w:fill="auto"/>
            <w:noWrap/>
            <w:vAlign w:val="bottom"/>
            <w:hideMark/>
          </w:tcPr>
          <w:p w14:paraId="1C73A6E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34.15</w:t>
            </w:r>
          </w:p>
        </w:tc>
        <w:tc>
          <w:tcPr>
            <w:tcW w:w="810" w:type="dxa"/>
            <w:tcBorders>
              <w:top w:val="nil"/>
              <w:left w:val="nil"/>
              <w:bottom w:val="single" w:sz="4" w:space="0" w:color="auto"/>
              <w:right w:val="single" w:sz="4" w:space="0" w:color="auto"/>
            </w:tcBorders>
            <w:shd w:val="clear" w:color="auto" w:fill="auto"/>
            <w:noWrap/>
            <w:vAlign w:val="bottom"/>
            <w:hideMark/>
          </w:tcPr>
          <w:p w14:paraId="1BD7157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0.27</w:t>
            </w:r>
          </w:p>
        </w:tc>
        <w:tc>
          <w:tcPr>
            <w:tcW w:w="1266" w:type="dxa"/>
            <w:tcBorders>
              <w:top w:val="nil"/>
              <w:left w:val="nil"/>
              <w:bottom w:val="single" w:sz="4" w:space="0" w:color="auto"/>
              <w:right w:val="single" w:sz="4" w:space="0" w:color="auto"/>
            </w:tcBorders>
            <w:shd w:val="clear" w:color="auto" w:fill="auto"/>
            <w:noWrap/>
            <w:vAlign w:val="bottom"/>
            <w:hideMark/>
          </w:tcPr>
          <w:p w14:paraId="255FEB8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0.95</w:t>
            </w:r>
          </w:p>
        </w:tc>
        <w:tc>
          <w:tcPr>
            <w:tcW w:w="1251" w:type="dxa"/>
            <w:tcBorders>
              <w:top w:val="nil"/>
              <w:left w:val="nil"/>
              <w:bottom w:val="single" w:sz="4" w:space="0" w:color="auto"/>
              <w:right w:val="single" w:sz="8" w:space="0" w:color="auto"/>
            </w:tcBorders>
            <w:shd w:val="clear" w:color="auto" w:fill="auto"/>
            <w:noWrap/>
            <w:vAlign w:val="bottom"/>
            <w:hideMark/>
          </w:tcPr>
          <w:p w14:paraId="6BDC27DB"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4B41DB35"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9FBF0B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92" w:type="dxa"/>
            <w:tcBorders>
              <w:top w:val="nil"/>
              <w:left w:val="nil"/>
              <w:bottom w:val="single" w:sz="4" w:space="0" w:color="auto"/>
              <w:right w:val="single" w:sz="4" w:space="0" w:color="auto"/>
            </w:tcBorders>
            <w:shd w:val="clear" w:color="auto" w:fill="auto"/>
            <w:noWrap/>
            <w:vAlign w:val="bottom"/>
            <w:hideMark/>
          </w:tcPr>
          <w:p w14:paraId="714D962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48857C6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MA34-46</w:t>
            </w:r>
          </w:p>
        </w:tc>
        <w:tc>
          <w:tcPr>
            <w:tcW w:w="1133" w:type="dxa"/>
            <w:tcBorders>
              <w:top w:val="nil"/>
              <w:left w:val="nil"/>
              <w:bottom w:val="single" w:sz="4" w:space="0" w:color="auto"/>
              <w:right w:val="single" w:sz="4" w:space="0" w:color="auto"/>
            </w:tcBorders>
            <w:shd w:val="clear" w:color="auto" w:fill="auto"/>
            <w:noWrap/>
            <w:vAlign w:val="bottom"/>
            <w:hideMark/>
          </w:tcPr>
          <w:p w14:paraId="4402646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Scarboro Brook</w:t>
            </w:r>
          </w:p>
        </w:tc>
        <w:tc>
          <w:tcPr>
            <w:tcW w:w="2539" w:type="dxa"/>
            <w:tcBorders>
              <w:top w:val="nil"/>
              <w:left w:val="nil"/>
              <w:bottom w:val="single" w:sz="4" w:space="0" w:color="auto"/>
              <w:right w:val="single" w:sz="4" w:space="0" w:color="auto"/>
            </w:tcBorders>
            <w:shd w:val="clear" w:color="auto" w:fill="auto"/>
            <w:noWrap/>
            <w:vAlign w:val="bottom"/>
            <w:hideMark/>
          </w:tcPr>
          <w:p w14:paraId="2AD23C8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outlet Scarboro Pond, Belchertown to mouth at confluence with Hop Brook, Belchertown.</w:t>
            </w:r>
          </w:p>
        </w:tc>
        <w:tc>
          <w:tcPr>
            <w:tcW w:w="767" w:type="dxa"/>
            <w:tcBorders>
              <w:top w:val="nil"/>
              <w:left w:val="nil"/>
              <w:bottom w:val="single" w:sz="4" w:space="0" w:color="auto"/>
              <w:right w:val="single" w:sz="4" w:space="0" w:color="auto"/>
            </w:tcBorders>
            <w:shd w:val="clear" w:color="auto" w:fill="auto"/>
            <w:noWrap/>
            <w:vAlign w:val="bottom"/>
            <w:hideMark/>
          </w:tcPr>
          <w:p w14:paraId="5E68C59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2.3</w:t>
            </w:r>
          </w:p>
        </w:tc>
        <w:tc>
          <w:tcPr>
            <w:tcW w:w="1119" w:type="dxa"/>
            <w:tcBorders>
              <w:top w:val="nil"/>
              <w:left w:val="nil"/>
              <w:bottom w:val="single" w:sz="4" w:space="0" w:color="auto"/>
              <w:right w:val="single" w:sz="4" w:space="0" w:color="auto"/>
            </w:tcBorders>
            <w:shd w:val="clear" w:color="auto" w:fill="auto"/>
            <w:noWrap/>
            <w:vAlign w:val="bottom"/>
            <w:hideMark/>
          </w:tcPr>
          <w:p w14:paraId="7471BED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4AB3681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010802010605</w:t>
            </w:r>
          </w:p>
        </w:tc>
        <w:tc>
          <w:tcPr>
            <w:tcW w:w="1195" w:type="dxa"/>
            <w:tcBorders>
              <w:top w:val="nil"/>
              <w:left w:val="nil"/>
              <w:bottom w:val="single" w:sz="4" w:space="0" w:color="auto"/>
              <w:right w:val="single" w:sz="4" w:space="0" w:color="auto"/>
            </w:tcBorders>
            <w:shd w:val="clear" w:color="auto" w:fill="auto"/>
            <w:noWrap/>
            <w:vAlign w:val="bottom"/>
            <w:hideMark/>
          </w:tcPr>
          <w:p w14:paraId="5FAE264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Fort River</w:t>
            </w:r>
          </w:p>
        </w:tc>
        <w:tc>
          <w:tcPr>
            <w:tcW w:w="672" w:type="dxa"/>
            <w:tcBorders>
              <w:top w:val="nil"/>
              <w:left w:val="nil"/>
              <w:bottom w:val="single" w:sz="4" w:space="0" w:color="auto"/>
              <w:right w:val="single" w:sz="4" w:space="0" w:color="auto"/>
            </w:tcBorders>
            <w:shd w:val="clear" w:color="auto" w:fill="auto"/>
            <w:noWrap/>
            <w:vAlign w:val="bottom"/>
            <w:hideMark/>
          </w:tcPr>
          <w:p w14:paraId="36FF7AC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66.47</w:t>
            </w:r>
          </w:p>
        </w:tc>
        <w:tc>
          <w:tcPr>
            <w:tcW w:w="672" w:type="dxa"/>
            <w:tcBorders>
              <w:top w:val="nil"/>
              <w:left w:val="nil"/>
              <w:bottom w:val="single" w:sz="4" w:space="0" w:color="auto"/>
              <w:right w:val="single" w:sz="4" w:space="0" w:color="auto"/>
            </w:tcBorders>
            <w:shd w:val="clear" w:color="auto" w:fill="auto"/>
            <w:noWrap/>
            <w:vAlign w:val="bottom"/>
            <w:hideMark/>
          </w:tcPr>
          <w:p w14:paraId="0215662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12.34</w:t>
            </w:r>
          </w:p>
        </w:tc>
        <w:tc>
          <w:tcPr>
            <w:tcW w:w="672" w:type="dxa"/>
            <w:tcBorders>
              <w:top w:val="nil"/>
              <w:left w:val="nil"/>
              <w:bottom w:val="single" w:sz="4" w:space="0" w:color="auto"/>
              <w:right w:val="single" w:sz="4" w:space="0" w:color="auto"/>
            </w:tcBorders>
            <w:shd w:val="clear" w:color="auto" w:fill="auto"/>
            <w:noWrap/>
            <w:vAlign w:val="bottom"/>
            <w:hideMark/>
          </w:tcPr>
          <w:p w14:paraId="09FDB64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51.4</w:t>
            </w:r>
          </w:p>
        </w:tc>
        <w:tc>
          <w:tcPr>
            <w:tcW w:w="672" w:type="dxa"/>
            <w:tcBorders>
              <w:top w:val="nil"/>
              <w:left w:val="nil"/>
              <w:bottom w:val="single" w:sz="4" w:space="0" w:color="auto"/>
              <w:right w:val="single" w:sz="4" w:space="0" w:color="auto"/>
            </w:tcBorders>
            <w:shd w:val="clear" w:color="auto" w:fill="auto"/>
            <w:noWrap/>
            <w:vAlign w:val="bottom"/>
            <w:hideMark/>
          </w:tcPr>
          <w:p w14:paraId="6547554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68.51</w:t>
            </w:r>
          </w:p>
        </w:tc>
        <w:tc>
          <w:tcPr>
            <w:tcW w:w="617" w:type="dxa"/>
            <w:tcBorders>
              <w:top w:val="nil"/>
              <w:left w:val="nil"/>
              <w:bottom w:val="single" w:sz="4" w:space="0" w:color="auto"/>
              <w:right w:val="single" w:sz="4" w:space="0" w:color="auto"/>
            </w:tcBorders>
            <w:shd w:val="clear" w:color="auto" w:fill="auto"/>
            <w:noWrap/>
            <w:vAlign w:val="bottom"/>
            <w:hideMark/>
          </w:tcPr>
          <w:p w14:paraId="7CA07E0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23</w:t>
            </w:r>
          </w:p>
        </w:tc>
        <w:tc>
          <w:tcPr>
            <w:tcW w:w="1100" w:type="dxa"/>
            <w:tcBorders>
              <w:top w:val="nil"/>
              <w:left w:val="nil"/>
              <w:bottom w:val="single" w:sz="4" w:space="0" w:color="auto"/>
              <w:right w:val="single" w:sz="4" w:space="0" w:color="auto"/>
            </w:tcBorders>
            <w:shd w:val="clear" w:color="auto" w:fill="auto"/>
            <w:noWrap/>
            <w:vAlign w:val="bottom"/>
            <w:hideMark/>
          </w:tcPr>
          <w:p w14:paraId="3410726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7602477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4.5</w:t>
            </w:r>
          </w:p>
        </w:tc>
        <w:tc>
          <w:tcPr>
            <w:tcW w:w="810" w:type="dxa"/>
            <w:tcBorders>
              <w:top w:val="nil"/>
              <w:left w:val="nil"/>
              <w:bottom w:val="single" w:sz="4" w:space="0" w:color="auto"/>
              <w:right w:val="single" w:sz="4" w:space="0" w:color="auto"/>
            </w:tcBorders>
            <w:shd w:val="clear" w:color="auto" w:fill="auto"/>
            <w:noWrap/>
            <w:vAlign w:val="bottom"/>
            <w:hideMark/>
          </w:tcPr>
          <w:p w14:paraId="507C7CD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21.3</w:t>
            </w:r>
          </w:p>
        </w:tc>
        <w:tc>
          <w:tcPr>
            <w:tcW w:w="810" w:type="dxa"/>
            <w:tcBorders>
              <w:top w:val="nil"/>
              <w:left w:val="nil"/>
              <w:bottom w:val="single" w:sz="4" w:space="0" w:color="auto"/>
              <w:right w:val="single" w:sz="4" w:space="0" w:color="auto"/>
            </w:tcBorders>
            <w:shd w:val="clear" w:color="auto" w:fill="auto"/>
            <w:noWrap/>
            <w:vAlign w:val="bottom"/>
            <w:hideMark/>
          </w:tcPr>
          <w:p w14:paraId="52CE316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34.15</w:t>
            </w:r>
          </w:p>
        </w:tc>
        <w:tc>
          <w:tcPr>
            <w:tcW w:w="810" w:type="dxa"/>
            <w:tcBorders>
              <w:top w:val="nil"/>
              <w:left w:val="nil"/>
              <w:bottom w:val="single" w:sz="4" w:space="0" w:color="auto"/>
              <w:right w:val="single" w:sz="4" w:space="0" w:color="auto"/>
            </w:tcBorders>
            <w:shd w:val="clear" w:color="auto" w:fill="auto"/>
            <w:noWrap/>
            <w:vAlign w:val="bottom"/>
            <w:hideMark/>
          </w:tcPr>
          <w:p w14:paraId="4B4AFCF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0.27</w:t>
            </w:r>
          </w:p>
        </w:tc>
        <w:tc>
          <w:tcPr>
            <w:tcW w:w="1266" w:type="dxa"/>
            <w:tcBorders>
              <w:top w:val="nil"/>
              <w:left w:val="nil"/>
              <w:bottom w:val="single" w:sz="4" w:space="0" w:color="auto"/>
              <w:right w:val="single" w:sz="4" w:space="0" w:color="auto"/>
            </w:tcBorders>
            <w:shd w:val="clear" w:color="auto" w:fill="auto"/>
            <w:noWrap/>
            <w:vAlign w:val="bottom"/>
            <w:hideMark/>
          </w:tcPr>
          <w:p w14:paraId="16D7457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0.95</w:t>
            </w:r>
          </w:p>
        </w:tc>
        <w:tc>
          <w:tcPr>
            <w:tcW w:w="1251" w:type="dxa"/>
            <w:tcBorders>
              <w:top w:val="nil"/>
              <w:left w:val="nil"/>
              <w:bottom w:val="single" w:sz="4" w:space="0" w:color="auto"/>
              <w:right w:val="single" w:sz="8" w:space="0" w:color="auto"/>
            </w:tcBorders>
            <w:shd w:val="clear" w:color="auto" w:fill="auto"/>
            <w:noWrap/>
            <w:vAlign w:val="bottom"/>
            <w:hideMark/>
          </w:tcPr>
          <w:p w14:paraId="5B90560B"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1AA154CD"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88359B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92" w:type="dxa"/>
            <w:tcBorders>
              <w:top w:val="nil"/>
              <w:left w:val="nil"/>
              <w:bottom w:val="single" w:sz="4" w:space="0" w:color="auto"/>
              <w:right w:val="single" w:sz="4" w:space="0" w:color="auto"/>
            </w:tcBorders>
            <w:shd w:val="clear" w:color="auto" w:fill="auto"/>
            <w:noWrap/>
            <w:vAlign w:val="bottom"/>
            <w:hideMark/>
          </w:tcPr>
          <w:p w14:paraId="2215BD0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3701F04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MA34-35</w:t>
            </w:r>
          </w:p>
        </w:tc>
        <w:tc>
          <w:tcPr>
            <w:tcW w:w="1133" w:type="dxa"/>
            <w:tcBorders>
              <w:top w:val="nil"/>
              <w:left w:val="nil"/>
              <w:bottom w:val="single" w:sz="4" w:space="0" w:color="auto"/>
              <w:right w:val="single" w:sz="4" w:space="0" w:color="auto"/>
            </w:tcBorders>
            <w:shd w:val="clear" w:color="auto" w:fill="auto"/>
            <w:noWrap/>
            <w:vAlign w:val="bottom"/>
            <w:hideMark/>
          </w:tcPr>
          <w:p w14:paraId="606B2D0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Amethyst Brook</w:t>
            </w:r>
          </w:p>
        </w:tc>
        <w:tc>
          <w:tcPr>
            <w:tcW w:w="2539" w:type="dxa"/>
            <w:tcBorders>
              <w:top w:val="nil"/>
              <w:left w:val="nil"/>
              <w:bottom w:val="single" w:sz="4" w:space="0" w:color="auto"/>
              <w:right w:val="single" w:sz="4" w:space="0" w:color="auto"/>
            </w:tcBorders>
            <w:shd w:val="clear" w:color="auto" w:fill="auto"/>
            <w:noWrap/>
            <w:vAlign w:val="bottom"/>
            <w:hideMark/>
          </w:tcPr>
          <w:p w14:paraId="0AAC4F7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confluence of Buffum and Harris brooks, Pelham to mouth at confluence with Adams River (forming headwaters Fort River), Amherst.</w:t>
            </w:r>
          </w:p>
        </w:tc>
        <w:tc>
          <w:tcPr>
            <w:tcW w:w="767" w:type="dxa"/>
            <w:tcBorders>
              <w:top w:val="nil"/>
              <w:left w:val="nil"/>
              <w:bottom w:val="single" w:sz="4" w:space="0" w:color="auto"/>
              <w:right w:val="single" w:sz="4" w:space="0" w:color="auto"/>
            </w:tcBorders>
            <w:shd w:val="clear" w:color="auto" w:fill="auto"/>
            <w:noWrap/>
            <w:vAlign w:val="bottom"/>
            <w:hideMark/>
          </w:tcPr>
          <w:p w14:paraId="0F70AEB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2.1</w:t>
            </w:r>
          </w:p>
        </w:tc>
        <w:tc>
          <w:tcPr>
            <w:tcW w:w="1119" w:type="dxa"/>
            <w:tcBorders>
              <w:top w:val="nil"/>
              <w:left w:val="nil"/>
              <w:bottom w:val="single" w:sz="4" w:space="0" w:color="auto"/>
              <w:right w:val="single" w:sz="4" w:space="0" w:color="auto"/>
            </w:tcBorders>
            <w:shd w:val="clear" w:color="auto" w:fill="auto"/>
            <w:noWrap/>
            <w:vAlign w:val="bottom"/>
            <w:hideMark/>
          </w:tcPr>
          <w:p w14:paraId="70EA93D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723598C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010802010605</w:t>
            </w:r>
          </w:p>
        </w:tc>
        <w:tc>
          <w:tcPr>
            <w:tcW w:w="1195" w:type="dxa"/>
            <w:tcBorders>
              <w:top w:val="nil"/>
              <w:left w:val="nil"/>
              <w:bottom w:val="single" w:sz="4" w:space="0" w:color="auto"/>
              <w:right w:val="single" w:sz="4" w:space="0" w:color="auto"/>
            </w:tcBorders>
            <w:shd w:val="clear" w:color="auto" w:fill="auto"/>
            <w:noWrap/>
            <w:vAlign w:val="bottom"/>
            <w:hideMark/>
          </w:tcPr>
          <w:p w14:paraId="0D32309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Fort River</w:t>
            </w:r>
          </w:p>
        </w:tc>
        <w:tc>
          <w:tcPr>
            <w:tcW w:w="672" w:type="dxa"/>
            <w:tcBorders>
              <w:top w:val="nil"/>
              <w:left w:val="nil"/>
              <w:bottom w:val="single" w:sz="4" w:space="0" w:color="auto"/>
              <w:right w:val="single" w:sz="4" w:space="0" w:color="auto"/>
            </w:tcBorders>
            <w:shd w:val="clear" w:color="auto" w:fill="auto"/>
            <w:noWrap/>
            <w:vAlign w:val="bottom"/>
            <w:hideMark/>
          </w:tcPr>
          <w:p w14:paraId="597F73F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66.47</w:t>
            </w:r>
          </w:p>
        </w:tc>
        <w:tc>
          <w:tcPr>
            <w:tcW w:w="672" w:type="dxa"/>
            <w:tcBorders>
              <w:top w:val="nil"/>
              <w:left w:val="nil"/>
              <w:bottom w:val="single" w:sz="4" w:space="0" w:color="auto"/>
              <w:right w:val="single" w:sz="4" w:space="0" w:color="auto"/>
            </w:tcBorders>
            <w:shd w:val="clear" w:color="auto" w:fill="auto"/>
            <w:noWrap/>
            <w:vAlign w:val="bottom"/>
            <w:hideMark/>
          </w:tcPr>
          <w:p w14:paraId="0990936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12.34</w:t>
            </w:r>
          </w:p>
        </w:tc>
        <w:tc>
          <w:tcPr>
            <w:tcW w:w="672" w:type="dxa"/>
            <w:tcBorders>
              <w:top w:val="nil"/>
              <w:left w:val="nil"/>
              <w:bottom w:val="single" w:sz="4" w:space="0" w:color="auto"/>
              <w:right w:val="single" w:sz="4" w:space="0" w:color="auto"/>
            </w:tcBorders>
            <w:shd w:val="clear" w:color="auto" w:fill="auto"/>
            <w:noWrap/>
            <w:vAlign w:val="bottom"/>
            <w:hideMark/>
          </w:tcPr>
          <w:p w14:paraId="0A74045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51.4</w:t>
            </w:r>
          </w:p>
        </w:tc>
        <w:tc>
          <w:tcPr>
            <w:tcW w:w="672" w:type="dxa"/>
            <w:tcBorders>
              <w:top w:val="nil"/>
              <w:left w:val="nil"/>
              <w:bottom w:val="single" w:sz="4" w:space="0" w:color="auto"/>
              <w:right w:val="single" w:sz="4" w:space="0" w:color="auto"/>
            </w:tcBorders>
            <w:shd w:val="clear" w:color="auto" w:fill="auto"/>
            <w:noWrap/>
            <w:vAlign w:val="bottom"/>
            <w:hideMark/>
          </w:tcPr>
          <w:p w14:paraId="1FD6D48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68.51</w:t>
            </w:r>
          </w:p>
        </w:tc>
        <w:tc>
          <w:tcPr>
            <w:tcW w:w="617" w:type="dxa"/>
            <w:tcBorders>
              <w:top w:val="nil"/>
              <w:left w:val="nil"/>
              <w:bottom w:val="single" w:sz="4" w:space="0" w:color="auto"/>
              <w:right w:val="single" w:sz="4" w:space="0" w:color="auto"/>
            </w:tcBorders>
            <w:shd w:val="clear" w:color="auto" w:fill="auto"/>
            <w:noWrap/>
            <w:vAlign w:val="bottom"/>
            <w:hideMark/>
          </w:tcPr>
          <w:p w14:paraId="0FA4C40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23</w:t>
            </w:r>
          </w:p>
        </w:tc>
        <w:tc>
          <w:tcPr>
            <w:tcW w:w="1100" w:type="dxa"/>
            <w:tcBorders>
              <w:top w:val="nil"/>
              <w:left w:val="nil"/>
              <w:bottom w:val="single" w:sz="4" w:space="0" w:color="auto"/>
              <w:right w:val="single" w:sz="4" w:space="0" w:color="auto"/>
            </w:tcBorders>
            <w:shd w:val="clear" w:color="auto" w:fill="auto"/>
            <w:noWrap/>
            <w:vAlign w:val="bottom"/>
            <w:hideMark/>
          </w:tcPr>
          <w:p w14:paraId="3F00C06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1AE1AE9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4.5</w:t>
            </w:r>
          </w:p>
        </w:tc>
        <w:tc>
          <w:tcPr>
            <w:tcW w:w="810" w:type="dxa"/>
            <w:tcBorders>
              <w:top w:val="nil"/>
              <w:left w:val="nil"/>
              <w:bottom w:val="single" w:sz="4" w:space="0" w:color="auto"/>
              <w:right w:val="single" w:sz="4" w:space="0" w:color="auto"/>
            </w:tcBorders>
            <w:shd w:val="clear" w:color="auto" w:fill="auto"/>
            <w:noWrap/>
            <w:vAlign w:val="bottom"/>
            <w:hideMark/>
          </w:tcPr>
          <w:p w14:paraId="5EF3D72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21.3</w:t>
            </w:r>
          </w:p>
        </w:tc>
        <w:tc>
          <w:tcPr>
            <w:tcW w:w="810" w:type="dxa"/>
            <w:tcBorders>
              <w:top w:val="nil"/>
              <w:left w:val="nil"/>
              <w:bottom w:val="single" w:sz="4" w:space="0" w:color="auto"/>
              <w:right w:val="single" w:sz="4" w:space="0" w:color="auto"/>
            </w:tcBorders>
            <w:shd w:val="clear" w:color="auto" w:fill="auto"/>
            <w:noWrap/>
            <w:vAlign w:val="bottom"/>
            <w:hideMark/>
          </w:tcPr>
          <w:p w14:paraId="4B910BF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34.15</w:t>
            </w:r>
          </w:p>
        </w:tc>
        <w:tc>
          <w:tcPr>
            <w:tcW w:w="810" w:type="dxa"/>
            <w:tcBorders>
              <w:top w:val="nil"/>
              <w:left w:val="nil"/>
              <w:bottom w:val="single" w:sz="4" w:space="0" w:color="auto"/>
              <w:right w:val="single" w:sz="4" w:space="0" w:color="auto"/>
            </w:tcBorders>
            <w:shd w:val="clear" w:color="auto" w:fill="auto"/>
            <w:noWrap/>
            <w:vAlign w:val="bottom"/>
            <w:hideMark/>
          </w:tcPr>
          <w:p w14:paraId="1685E48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0.27</w:t>
            </w:r>
          </w:p>
        </w:tc>
        <w:tc>
          <w:tcPr>
            <w:tcW w:w="1266" w:type="dxa"/>
            <w:tcBorders>
              <w:top w:val="nil"/>
              <w:left w:val="nil"/>
              <w:bottom w:val="single" w:sz="4" w:space="0" w:color="auto"/>
              <w:right w:val="single" w:sz="4" w:space="0" w:color="auto"/>
            </w:tcBorders>
            <w:shd w:val="clear" w:color="auto" w:fill="auto"/>
            <w:noWrap/>
            <w:vAlign w:val="bottom"/>
            <w:hideMark/>
          </w:tcPr>
          <w:p w14:paraId="299D771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0.95</w:t>
            </w:r>
          </w:p>
        </w:tc>
        <w:tc>
          <w:tcPr>
            <w:tcW w:w="1251" w:type="dxa"/>
            <w:tcBorders>
              <w:top w:val="nil"/>
              <w:left w:val="nil"/>
              <w:bottom w:val="single" w:sz="4" w:space="0" w:color="auto"/>
              <w:right w:val="single" w:sz="8" w:space="0" w:color="auto"/>
            </w:tcBorders>
            <w:shd w:val="clear" w:color="auto" w:fill="auto"/>
            <w:noWrap/>
            <w:vAlign w:val="bottom"/>
            <w:hideMark/>
          </w:tcPr>
          <w:p w14:paraId="18EEC251"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05848689"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A3EF8D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92" w:type="dxa"/>
            <w:tcBorders>
              <w:top w:val="nil"/>
              <w:left w:val="nil"/>
              <w:bottom w:val="single" w:sz="4" w:space="0" w:color="auto"/>
              <w:right w:val="single" w:sz="4" w:space="0" w:color="auto"/>
            </w:tcBorders>
            <w:shd w:val="clear" w:color="auto" w:fill="auto"/>
            <w:noWrap/>
            <w:vAlign w:val="bottom"/>
            <w:hideMark/>
          </w:tcPr>
          <w:p w14:paraId="1CDE1F9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106D92A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MA34-61</w:t>
            </w:r>
          </w:p>
        </w:tc>
        <w:tc>
          <w:tcPr>
            <w:tcW w:w="1133" w:type="dxa"/>
            <w:tcBorders>
              <w:top w:val="nil"/>
              <w:left w:val="nil"/>
              <w:bottom w:val="single" w:sz="4" w:space="0" w:color="auto"/>
              <w:right w:val="single" w:sz="4" w:space="0" w:color="auto"/>
            </w:tcBorders>
            <w:shd w:val="clear" w:color="auto" w:fill="auto"/>
            <w:noWrap/>
            <w:vAlign w:val="bottom"/>
            <w:hideMark/>
          </w:tcPr>
          <w:p w14:paraId="56A00B7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Hop Brook</w:t>
            </w:r>
          </w:p>
        </w:tc>
        <w:tc>
          <w:tcPr>
            <w:tcW w:w="2539" w:type="dxa"/>
            <w:tcBorders>
              <w:top w:val="nil"/>
              <w:left w:val="nil"/>
              <w:bottom w:val="single" w:sz="4" w:space="0" w:color="auto"/>
              <w:right w:val="single" w:sz="4" w:space="0" w:color="auto"/>
            </w:tcBorders>
            <w:shd w:val="clear" w:color="auto" w:fill="auto"/>
            <w:noWrap/>
            <w:vAlign w:val="bottom"/>
            <w:hideMark/>
          </w:tcPr>
          <w:p w14:paraId="54E515F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west of Oasis Drive, Belchertown to mouth at confluence with Fort River, Amherst.</w:t>
            </w:r>
          </w:p>
        </w:tc>
        <w:tc>
          <w:tcPr>
            <w:tcW w:w="767" w:type="dxa"/>
            <w:tcBorders>
              <w:top w:val="nil"/>
              <w:left w:val="nil"/>
              <w:bottom w:val="single" w:sz="4" w:space="0" w:color="auto"/>
              <w:right w:val="single" w:sz="4" w:space="0" w:color="auto"/>
            </w:tcBorders>
            <w:shd w:val="clear" w:color="auto" w:fill="auto"/>
            <w:noWrap/>
            <w:vAlign w:val="bottom"/>
            <w:hideMark/>
          </w:tcPr>
          <w:p w14:paraId="7389A6D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8.6</w:t>
            </w:r>
          </w:p>
        </w:tc>
        <w:tc>
          <w:tcPr>
            <w:tcW w:w="1119" w:type="dxa"/>
            <w:tcBorders>
              <w:top w:val="nil"/>
              <w:left w:val="nil"/>
              <w:bottom w:val="single" w:sz="4" w:space="0" w:color="auto"/>
              <w:right w:val="single" w:sz="4" w:space="0" w:color="auto"/>
            </w:tcBorders>
            <w:shd w:val="clear" w:color="auto" w:fill="auto"/>
            <w:noWrap/>
            <w:vAlign w:val="bottom"/>
            <w:hideMark/>
          </w:tcPr>
          <w:p w14:paraId="02D2395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55EF3B3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010802010605</w:t>
            </w:r>
          </w:p>
        </w:tc>
        <w:tc>
          <w:tcPr>
            <w:tcW w:w="1195" w:type="dxa"/>
            <w:tcBorders>
              <w:top w:val="nil"/>
              <w:left w:val="nil"/>
              <w:bottom w:val="single" w:sz="4" w:space="0" w:color="auto"/>
              <w:right w:val="single" w:sz="4" w:space="0" w:color="auto"/>
            </w:tcBorders>
            <w:shd w:val="clear" w:color="auto" w:fill="auto"/>
            <w:noWrap/>
            <w:vAlign w:val="bottom"/>
            <w:hideMark/>
          </w:tcPr>
          <w:p w14:paraId="55BE863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Fort River</w:t>
            </w:r>
          </w:p>
        </w:tc>
        <w:tc>
          <w:tcPr>
            <w:tcW w:w="672" w:type="dxa"/>
            <w:tcBorders>
              <w:top w:val="nil"/>
              <w:left w:val="nil"/>
              <w:bottom w:val="single" w:sz="4" w:space="0" w:color="auto"/>
              <w:right w:val="single" w:sz="4" w:space="0" w:color="auto"/>
            </w:tcBorders>
            <w:shd w:val="clear" w:color="auto" w:fill="auto"/>
            <w:noWrap/>
            <w:vAlign w:val="bottom"/>
            <w:hideMark/>
          </w:tcPr>
          <w:p w14:paraId="092EE9E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66.47</w:t>
            </w:r>
          </w:p>
        </w:tc>
        <w:tc>
          <w:tcPr>
            <w:tcW w:w="672" w:type="dxa"/>
            <w:tcBorders>
              <w:top w:val="nil"/>
              <w:left w:val="nil"/>
              <w:bottom w:val="single" w:sz="4" w:space="0" w:color="auto"/>
              <w:right w:val="single" w:sz="4" w:space="0" w:color="auto"/>
            </w:tcBorders>
            <w:shd w:val="clear" w:color="auto" w:fill="auto"/>
            <w:noWrap/>
            <w:vAlign w:val="bottom"/>
            <w:hideMark/>
          </w:tcPr>
          <w:p w14:paraId="67D0368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12.34</w:t>
            </w:r>
          </w:p>
        </w:tc>
        <w:tc>
          <w:tcPr>
            <w:tcW w:w="672" w:type="dxa"/>
            <w:tcBorders>
              <w:top w:val="nil"/>
              <w:left w:val="nil"/>
              <w:bottom w:val="single" w:sz="4" w:space="0" w:color="auto"/>
              <w:right w:val="single" w:sz="4" w:space="0" w:color="auto"/>
            </w:tcBorders>
            <w:shd w:val="clear" w:color="auto" w:fill="auto"/>
            <w:noWrap/>
            <w:vAlign w:val="bottom"/>
            <w:hideMark/>
          </w:tcPr>
          <w:p w14:paraId="39C8E3A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51.4</w:t>
            </w:r>
          </w:p>
        </w:tc>
        <w:tc>
          <w:tcPr>
            <w:tcW w:w="672" w:type="dxa"/>
            <w:tcBorders>
              <w:top w:val="nil"/>
              <w:left w:val="nil"/>
              <w:bottom w:val="single" w:sz="4" w:space="0" w:color="auto"/>
              <w:right w:val="single" w:sz="4" w:space="0" w:color="auto"/>
            </w:tcBorders>
            <w:shd w:val="clear" w:color="auto" w:fill="auto"/>
            <w:noWrap/>
            <w:vAlign w:val="bottom"/>
            <w:hideMark/>
          </w:tcPr>
          <w:p w14:paraId="6AD2A59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68.51</w:t>
            </w:r>
          </w:p>
        </w:tc>
        <w:tc>
          <w:tcPr>
            <w:tcW w:w="617" w:type="dxa"/>
            <w:tcBorders>
              <w:top w:val="nil"/>
              <w:left w:val="nil"/>
              <w:bottom w:val="single" w:sz="4" w:space="0" w:color="auto"/>
              <w:right w:val="single" w:sz="4" w:space="0" w:color="auto"/>
            </w:tcBorders>
            <w:shd w:val="clear" w:color="auto" w:fill="auto"/>
            <w:noWrap/>
            <w:vAlign w:val="bottom"/>
            <w:hideMark/>
          </w:tcPr>
          <w:p w14:paraId="2E27212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23</w:t>
            </w:r>
          </w:p>
        </w:tc>
        <w:tc>
          <w:tcPr>
            <w:tcW w:w="1100" w:type="dxa"/>
            <w:tcBorders>
              <w:top w:val="nil"/>
              <w:left w:val="nil"/>
              <w:bottom w:val="single" w:sz="4" w:space="0" w:color="auto"/>
              <w:right w:val="single" w:sz="4" w:space="0" w:color="auto"/>
            </w:tcBorders>
            <w:shd w:val="clear" w:color="auto" w:fill="auto"/>
            <w:noWrap/>
            <w:vAlign w:val="bottom"/>
            <w:hideMark/>
          </w:tcPr>
          <w:p w14:paraId="2E2F3E0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656AF46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4.5</w:t>
            </w:r>
          </w:p>
        </w:tc>
        <w:tc>
          <w:tcPr>
            <w:tcW w:w="810" w:type="dxa"/>
            <w:tcBorders>
              <w:top w:val="nil"/>
              <w:left w:val="nil"/>
              <w:bottom w:val="single" w:sz="4" w:space="0" w:color="auto"/>
              <w:right w:val="single" w:sz="4" w:space="0" w:color="auto"/>
            </w:tcBorders>
            <w:shd w:val="clear" w:color="auto" w:fill="auto"/>
            <w:noWrap/>
            <w:vAlign w:val="bottom"/>
            <w:hideMark/>
          </w:tcPr>
          <w:p w14:paraId="532FAC5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21.3</w:t>
            </w:r>
          </w:p>
        </w:tc>
        <w:tc>
          <w:tcPr>
            <w:tcW w:w="810" w:type="dxa"/>
            <w:tcBorders>
              <w:top w:val="nil"/>
              <w:left w:val="nil"/>
              <w:bottom w:val="single" w:sz="4" w:space="0" w:color="auto"/>
              <w:right w:val="single" w:sz="4" w:space="0" w:color="auto"/>
            </w:tcBorders>
            <w:shd w:val="clear" w:color="auto" w:fill="auto"/>
            <w:noWrap/>
            <w:vAlign w:val="bottom"/>
            <w:hideMark/>
          </w:tcPr>
          <w:p w14:paraId="66F2C4D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34.15</w:t>
            </w:r>
          </w:p>
        </w:tc>
        <w:tc>
          <w:tcPr>
            <w:tcW w:w="810" w:type="dxa"/>
            <w:tcBorders>
              <w:top w:val="nil"/>
              <w:left w:val="nil"/>
              <w:bottom w:val="single" w:sz="4" w:space="0" w:color="auto"/>
              <w:right w:val="single" w:sz="4" w:space="0" w:color="auto"/>
            </w:tcBorders>
            <w:shd w:val="clear" w:color="auto" w:fill="auto"/>
            <w:noWrap/>
            <w:vAlign w:val="bottom"/>
            <w:hideMark/>
          </w:tcPr>
          <w:p w14:paraId="0A7754E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0.27</w:t>
            </w:r>
          </w:p>
        </w:tc>
        <w:tc>
          <w:tcPr>
            <w:tcW w:w="1266" w:type="dxa"/>
            <w:tcBorders>
              <w:top w:val="nil"/>
              <w:left w:val="nil"/>
              <w:bottom w:val="single" w:sz="4" w:space="0" w:color="auto"/>
              <w:right w:val="single" w:sz="4" w:space="0" w:color="auto"/>
            </w:tcBorders>
            <w:shd w:val="clear" w:color="auto" w:fill="auto"/>
            <w:noWrap/>
            <w:vAlign w:val="bottom"/>
            <w:hideMark/>
          </w:tcPr>
          <w:p w14:paraId="1F0052F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0.95</w:t>
            </w:r>
          </w:p>
        </w:tc>
        <w:tc>
          <w:tcPr>
            <w:tcW w:w="1251" w:type="dxa"/>
            <w:tcBorders>
              <w:top w:val="nil"/>
              <w:left w:val="nil"/>
              <w:bottom w:val="single" w:sz="4" w:space="0" w:color="auto"/>
              <w:right w:val="single" w:sz="8" w:space="0" w:color="auto"/>
            </w:tcBorders>
            <w:shd w:val="clear" w:color="auto" w:fill="auto"/>
            <w:noWrap/>
            <w:vAlign w:val="bottom"/>
            <w:hideMark/>
          </w:tcPr>
          <w:p w14:paraId="6A7AD684"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60A56383"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829DD8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34</w:t>
            </w:r>
          </w:p>
        </w:tc>
        <w:tc>
          <w:tcPr>
            <w:tcW w:w="1192" w:type="dxa"/>
            <w:tcBorders>
              <w:top w:val="nil"/>
              <w:left w:val="nil"/>
              <w:bottom w:val="single" w:sz="4" w:space="0" w:color="auto"/>
              <w:right w:val="single" w:sz="4" w:space="0" w:color="auto"/>
            </w:tcBorders>
            <w:shd w:val="clear" w:color="auto" w:fill="auto"/>
            <w:noWrap/>
            <w:vAlign w:val="bottom"/>
            <w:hideMark/>
          </w:tcPr>
          <w:p w14:paraId="09257BB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7E08AB6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MA34-33</w:t>
            </w:r>
          </w:p>
        </w:tc>
        <w:tc>
          <w:tcPr>
            <w:tcW w:w="1133" w:type="dxa"/>
            <w:tcBorders>
              <w:top w:val="nil"/>
              <w:left w:val="nil"/>
              <w:bottom w:val="single" w:sz="4" w:space="0" w:color="auto"/>
              <w:right w:val="single" w:sz="4" w:space="0" w:color="auto"/>
            </w:tcBorders>
            <w:shd w:val="clear" w:color="auto" w:fill="auto"/>
            <w:noWrap/>
            <w:vAlign w:val="bottom"/>
            <w:hideMark/>
          </w:tcPr>
          <w:p w14:paraId="2DA4223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Fall River</w:t>
            </w:r>
          </w:p>
        </w:tc>
        <w:tc>
          <w:tcPr>
            <w:tcW w:w="2539" w:type="dxa"/>
            <w:tcBorders>
              <w:top w:val="nil"/>
              <w:left w:val="nil"/>
              <w:bottom w:val="single" w:sz="4" w:space="0" w:color="auto"/>
              <w:right w:val="single" w:sz="4" w:space="0" w:color="auto"/>
            </w:tcBorders>
            <w:shd w:val="clear" w:color="auto" w:fill="auto"/>
            <w:noWrap/>
            <w:vAlign w:val="bottom"/>
            <w:hideMark/>
          </w:tcPr>
          <w:p w14:paraId="0CC0D69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Vermont/Massachusetts border, Bernardston to mouth at confluence with Connecticut River, Greenfield/Gill.</w:t>
            </w:r>
          </w:p>
        </w:tc>
        <w:tc>
          <w:tcPr>
            <w:tcW w:w="767" w:type="dxa"/>
            <w:tcBorders>
              <w:top w:val="nil"/>
              <w:left w:val="nil"/>
              <w:bottom w:val="single" w:sz="4" w:space="0" w:color="auto"/>
              <w:right w:val="single" w:sz="4" w:space="0" w:color="auto"/>
            </w:tcBorders>
            <w:shd w:val="clear" w:color="auto" w:fill="auto"/>
            <w:noWrap/>
            <w:vAlign w:val="bottom"/>
            <w:hideMark/>
          </w:tcPr>
          <w:p w14:paraId="5CF462E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10.2</w:t>
            </w:r>
          </w:p>
        </w:tc>
        <w:tc>
          <w:tcPr>
            <w:tcW w:w="1119" w:type="dxa"/>
            <w:tcBorders>
              <w:top w:val="nil"/>
              <w:left w:val="nil"/>
              <w:bottom w:val="single" w:sz="4" w:space="0" w:color="auto"/>
              <w:right w:val="single" w:sz="4" w:space="0" w:color="auto"/>
            </w:tcBorders>
            <w:shd w:val="clear" w:color="auto" w:fill="auto"/>
            <w:noWrap/>
            <w:vAlign w:val="bottom"/>
            <w:hideMark/>
          </w:tcPr>
          <w:p w14:paraId="2683E74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2D4D609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010802010502</w:t>
            </w:r>
          </w:p>
        </w:tc>
        <w:tc>
          <w:tcPr>
            <w:tcW w:w="1195" w:type="dxa"/>
            <w:tcBorders>
              <w:top w:val="nil"/>
              <w:left w:val="nil"/>
              <w:bottom w:val="single" w:sz="4" w:space="0" w:color="auto"/>
              <w:right w:val="single" w:sz="4" w:space="0" w:color="auto"/>
            </w:tcBorders>
            <w:shd w:val="clear" w:color="auto" w:fill="auto"/>
            <w:noWrap/>
            <w:vAlign w:val="bottom"/>
            <w:hideMark/>
          </w:tcPr>
          <w:p w14:paraId="0C7E949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Fall River</w:t>
            </w:r>
          </w:p>
        </w:tc>
        <w:tc>
          <w:tcPr>
            <w:tcW w:w="672" w:type="dxa"/>
            <w:tcBorders>
              <w:top w:val="nil"/>
              <w:left w:val="nil"/>
              <w:bottom w:val="single" w:sz="4" w:space="0" w:color="auto"/>
              <w:right w:val="single" w:sz="4" w:space="0" w:color="auto"/>
            </w:tcBorders>
            <w:shd w:val="clear" w:color="auto" w:fill="auto"/>
            <w:noWrap/>
            <w:vAlign w:val="bottom"/>
            <w:hideMark/>
          </w:tcPr>
          <w:p w14:paraId="6F17064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59.51</w:t>
            </w:r>
          </w:p>
        </w:tc>
        <w:tc>
          <w:tcPr>
            <w:tcW w:w="672" w:type="dxa"/>
            <w:tcBorders>
              <w:top w:val="nil"/>
              <w:left w:val="nil"/>
              <w:bottom w:val="single" w:sz="4" w:space="0" w:color="auto"/>
              <w:right w:val="single" w:sz="4" w:space="0" w:color="auto"/>
            </w:tcBorders>
            <w:shd w:val="clear" w:color="auto" w:fill="auto"/>
            <w:noWrap/>
            <w:vAlign w:val="bottom"/>
            <w:hideMark/>
          </w:tcPr>
          <w:p w14:paraId="615885B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10.1</w:t>
            </w:r>
          </w:p>
        </w:tc>
        <w:tc>
          <w:tcPr>
            <w:tcW w:w="672" w:type="dxa"/>
            <w:tcBorders>
              <w:top w:val="nil"/>
              <w:left w:val="nil"/>
              <w:bottom w:val="single" w:sz="4" w:space="0" w:color="auto"/>
              <w:right w:val="single" w:sz="4" w:space="0" w:color="auto"/>
            </w:tcBorders>
            <w:shd w:val="clear" w:color="auto" w:fill="auto"/>
            <w:noWrap/>
            <w:vAlign w:val="bottom"/>
            <w:hideMark/>
          </w:tcPr>
          <w:p w14:paraId="1C0EB90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47.99</w:t>
            </w:r>
          </w:p>
        </w:tc>
        <w:tc>
          <w:tcPr>
            <w:tcW w:w="672" w:type="dxa"/>
            <w:tcBorders>
              <w:top w:val="nil"/>
              <w:left w:val="nil"/>
              <w:bottom w:val="single" w:sz="4" w:space="0" w:color="auto"/>
              <w:right w:val="single" w:sz="4" w:space="0" w:color="auto"/>
            </w:tcBorders>
            <w:shd w:val="clear" w:color="auto" w:fill="auto"/>
            <w:noWrap/>
            <w:vAlign w:val="bottom"/>
            <w:hideMark/>
          </w:tcPr>
          <w:p w14:paraId="7BDD7C4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65.8</w:t>
            </w:r>
          </w:p>
        </w:tc>
        <w:tc>
          <w:tcPr>
            <w:tcW w:w="617" w:type="dxa"/>
            <w:tcBorders>
              <w:top w:val="nil"/>
              <w:left w:val="nil"/>
              <w:bottom w:val="single" w:sz="4" w:space="0" w:color="auto"/>
              <w:right w:val="single" w:sz="4" w:space="0" w:color="auto"/>
            </w:tcBorders>
            <w:shd w:val="clear" w:color="auto" w:fill="auto"/>
            <w:noWrap/>
            <w:vAlign w:val="bottom"/>
            <w:hideMark/>
          </w:tcPr>
          <w:p w14:paraId="7AF5090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w:t>
            </w:r>
          </w:p>
        </w:tc>
        <w:tc>
          <w:tcPr>
            <w:tcW w:w="1100" w:type="dxa"/>
            <w:tcBorders>
              <w:top w:val="nil"/>
              <w:left w:val="nil"/>
              <w:bottom w:val="single" w:sz="4" w:space="0" w:color="auto"/>
              <w:right w:val="single" w:sz="4" w:space="0" w:color="auto"/>
            </w:tcBorders>
            <w:shd w:val="clear" w:color="auto" w:fill="auto"/>
            <w:noWrap/>
            <w:vAlign w:val="bottom"/>
            <w:hideMark/>
          </w:tcPr>
          <w:p w14:paraId="25693B8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511D4AA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8.2</w:t>
            </w:r>
          </w:p>
        </w:tc>
        <w:tc>
          <w:tcPr>
            <w:tcW w:w="810" w:type="dxa"/>
            <w:tcBorders>
              <w:top w:val="nil"/>
              <w:left w:val="nil"/>
              <w:bottom w:val="single" w:sz="4" w:space="0" w:color="auto"/>
              <w:right w:val="single" w:sz="4" w:space="0" w:color="auto"/>
            </w:tcBorders>
            <w:shd w:val="clear" w:color="auto" w:fill="auto"/>
            <w:noWrap/>
            <w:vAlign w:val="bottom"/>
            <w:hideMark/>
          </w:tcPr>
          <w:p w14:paraId="6BC5299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05D8EED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89.76</w:t>
            </w:r>
          </w:p>
        </w:tc>
        <w:tc>
          <w:tcPr>
            <w:tcW w:w="810" w:type="dxa"/>
            <w:tcBorders>
              <w:top w:val="nil"/>
              <w:left w:val="nil"/>
              <w:bottom w:val="single" w:sz="4" w:space="0" w:color="auto"/>
              <w:right w:val="single" w:sz="4" w:space="0" w:color="auto"/>
            </w:tcBorders>
            <w:shd w:val="clear" w:color="auto" w:fill="auto"/>
            <w:noWrap/>
            <w:vAlign w:val="bottom"/>
            <w:hideMark/>
          </w:tcPr>
          <w:p w14:paraId="6E50042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0EBD0A2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0.32</w:t>
            </w:r>
          </w:p>
        </w:tc>
        <w:tc>
          <w:tcPr>
            <w:tcW w:w="1251" w:type="dxa"/>
            <w:tcBorders>
              <w:top w:val="nil"/>
              <w:left w:val="nil"/>
              <w:bottom w:val="single" w:sz="4" w:space="0" w:color="auto"/>
              <w:right w:val="single" w:sz="8" w:space="0" w:color="auto"/>
            </w:tcBorders>
            <w:shd w:val="clear" w:color="auto" w:fill="auto"/>
            <w:noWrap/>
            <w:vAlign w:val="bottom"/>
            <w:hideMark/>
          </w:tcPr>
          <w:p w14:paraId="053BC29B"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28684086"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3E7831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92" w:type="dxa"/>
            <w:tcBorders>
              <w:top w:val="nil"/>
              <w:left w:val="nil"/>
              <w:bottom w:val="single" w:sz="4" w:space="0" w:color="auto"/>
              <w:right w:val="single" w:sz="4" w:space="0" w:color="auto"/>
            </w:tcBorders>
            <w:shd w:val="clear" w:color="auto" w:fill="auto"/>
            <w:noWrap/>
            <w:vAlign w:val="bottom"/>
            <w:hideMark/>
          </w:tcPr>
          <w:p w14:paraId="239BDAE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2D2A6EF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MA34-57</w:t>
            </w:r>
          </w:p>
        </w:tc>
        <w:tc>
          <w:tcPr>
            <w:tcW w:w="1133" w:type="dxa"/>
            <w:tcBorders>
              <w:top w:val="nil"/>
              <w:left w:val="nil"/>
              <w:bottom w:val="single" w:sz="4" w:space="0" w:color="auto"/>
              <w:right w:val="single" w:sz="4" w:space="0" w:color="auto"/>
            </w:tcBorders>
            <w:shd w:val="clear" w:color="auto" w:fill="auto"/>
            <w:noWrap/>
            <w:vAlign w:val="bottom"/>
            <w:hideMark/>
          </w:tcPr>
          <w:p w14:paraId="4FEFF4C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Shattuck Brook</w:t>
            </w:r>
          </w:p>
        </w:tc>
        <w:tc>
          <w:tcPr>
            <w:tcW w:w="2539" w:type="dxa"/>
            <w:tcBorders>
              <w:top w:val="nil"/>
              <w:left w:val="nil"/>
              <w:bottom w:val="single" w:sz="4" w:space="0" w:color="auto"/>
              <w:right w:val="single" w:sz="4" w:space="0" w:color="auto"/>
            </w:tcBorders>
            <w:shd w:val="clear" w:color="auto" w:fill="auto"/>
            <w:noWrap/>
            <w:vAlign w:val="bottom"/>
            <w:hideMark/>
          </w:tcPr>
          <w:p w14:paraId="438DC06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confluence </w:t>
            </w:r>
            <w:proofErr w:type="spellStart"/>
            <w:r w:rsidRPr="00042854">
              <w:rPr>
                <w:rFonts w:ascii="Calibri" w:hAnsi="Calibri"/>
                <w:color w:val="000000"/>
                <w:sz w:val="20"/>
                <w:szCs w:val="20"/>
              </w:rPr>
              <w:t>Keets</w:t>
            </w:r>
            <w:proofErr w:type="spellEnd"/>
            <w:r w:rsidRPr="00042854">
              <w:rPr>
                <w:rFonts w:ascii="Calibri" w:hAnsi="Calibri"/>
                <w:color w:val="000000"/>
                <w:sz w:val="20"/>
                <w:szCs w:val="20"/>
              </w:rPr>
              <w:t xml:space="preserve"> and Beaver Meadow brooks, Leyden to mouth at confluence with Fall River, Bernardston.</w:t>
            </w:r>
          </w:p>
        </w:tc>
        <w:tc>
          <w:tcPr>
            <w:tcW w:w="767" w:type="dxa"/>
            <w:tcBorders>
              <w:top w:val="nil"/>
              <w:left w:val="nil"/>
              <w:bottom w:val="single" w:sz="4" w:space="0" w:color="auto"/>
              <w:right w:val="single" w:sz="4" w:space="0" w:color="auto"/>
            </w:tcBorders>
            <w:shd w:val="clear" w:color="auto" w:fill="auto"/>
            <w:noWrap/>
            <w:vAlign w:val="bottom"/>
            <w:hideMark/>
          </w:tcPr>
          <w:p w14:paraId="301BB21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2.4</w:t>
            </w:r>
          </w:p>
        </w:tc>
        <w:tc>
          <w:tcPr>
            <w:tcW w:w="1119" w:type="dxa"/>
            <w:tcBorders>
              <w:top w:val="nil"/>
              <w:left w:val="nil"/>
              <w:bottom w:val="single" w:sz="4" w:space="0" w:color="auto"/>
              <w:right w:val="single" w:sz="4" w:space="0" w:color="auto"/>
            </w:tcBorders>
            <w:shd w:val="clear" w:color="auto" w:fill="auto"/>
            <w:noWrap/>
            <w:vAlign w:val="bottom"/>
            <w:hideMark/>
          </w:tcPr>
          <w:p w14:paraId="318B374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44D4775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010802010502</w:t>
            </w:r>
          </w:p>
        </w:tc>
        <w:tc>
          <w:tcPr>
            <w:tcW w:w="1195" w:type="dxa"/>
            <w:tcBorders>
              <w:top w:val="nil"/>
              <w:left w:val="nil"/>
              <w:bottom w:val="single" w:sz="4" w:space="0" w:color="auto"/>
              <w:right w:val="single" w:sz="4" w:space="0" w:color="auto"/>
            </w:tcBorders>
            <w:shd w:val="clear" w:color="auto" w:fill="auto"/>
            <w:noWrap/>
            <w:vAlign w:val="bottom"/>
            <w:hideMark/>
          </w:tcPr>
          <w:p w14:paraId="25F3D2B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Fall River</w:t>
            </w:r>
          </w:p>
        </w:tc>
        <w:tc>
          <w:tcPr>
            <w:tcW w:w="672" w:type="dxa"/>
            <w:tcBorders>
              <w:top w:val="nil"/>
              <w:left w:val="nil"/>
              <w:bottom w:val="single" w:sz="4" w:space="0" w:color="auto"/>
              <w:right w:val="single" w:sz="4" w:space="0" w:color="auto"/>
            </w:tcBorders>
            <w:shd w:val="clear" w:color="auto" w:fill="auto"/>
            <w:noWrap/>
            <w:vAlign w:val="bottom"/>
            <w:hideMark/>
          </w:tcPr>
          <w:p w14:paraId="15E7D5E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59.51</w:t>
            </w:r>
          </w:p>
        </w:tc>
        <w:tc>
          <w:tcPr>
            <w:tcW w:w="672" w:type="dxa"/>
            <w:tcBorders>
              <w:top w:val="nil"/>
              <w:left w:val="nil"/>
              <w:bottom w:val="single" w:sz="4" w:space="0" w:color="auto"/>
              <w:right w:val="single" w:sz="4" w:space="0" w:color="auto"/>
            </w:tcBorders>
            <w:shd w:val="clear" w:color="auto" w:fill="auto"/>
            <w:noWrap/>
            <w:vAlign w:val="bottom"/>
            <w:hideMark/>
          </w:tcPr>
          <w:p w14:paraId="7A06D35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10.1</w:t>
            </w:r>
          </w:p>
        </w:tc>
        <w:tc>
          <w:tcPr>
            <w:tcW w:w="672" w:type="dxa"/>
            <w:tcBorders>
              <w:top w:val="nil"/>
              <w:left w:val="nil"/>
              <w:bottom w:val="single" w:sz="4" w:space="0" w:color="auto"/>
              <w:right w:val="single" w:sz="4" w:space="0" w:color="auto"/>
            </w:tcBorders>
            <w:shd w:val="clear" w:color="auto" w:fill="auto"/>
            <w:noWrap/>
            <w:vAlign w:val="bottom"/>
            <w:hideMark/>
          </w:tcPr>
          <w:p w14:paraId="72E5ABA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47.99</w:t>
            </w:r>
          </w:p>
        </w:tc>
        <w:tc>
          <w:tcPr>
            <w:tcW w:w="672" w:type="dxa"/>
            <w:tcBorders>
              <w:top w:val="nil"/>
              <w:left w:val="nil"/>
              <w:bottom w:val="single" w:sz="4" w:space="0" w:color="auto"/>
              <w:right w:val="single" w:sz="4" w:space="0" w:color="auto"/>
            </w:tcBorders>
            <w:shd w:val="clear" w:color="auto" w:fill="auto"/>
            <w:noWrap/>
            <w:vAlign w:val="bottom"/>
            <w:hideMark/>
          </w:tcPr>
          <w:p w14:paraId="6FF8299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65.8</w:t>
            </w:r>
          </w:p>
        </w:tc>
        <w:tc>
          <w:tcPr>
            <w:tcW w:w="617" w:type="dxa"/>
            <w:tcBorders>
              <w:top w:val="nil"/>
              <w:left w:val="nil"/>
              <w:bottom w:val="single" w:sz="4" w:space="0" w:color="auto"/>
              <w:right w:val="single" w:sz="4" w:space="0" w:color="auto"/>
            </w:tcBorders>
            <w:shd w:val="clear" w:color="auto" w:fill="auto"/>
            <w:noWrap/>
            <w:vAlign w:val="bottom"/>
            <w:hideMark/>
          </w:tcPr>
          <w:p w14:paraId="1E5FAD8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w:t>
            </w:r>
          </w:p>
        </w:tc>
        <w:tc>
          <w:tcPr>
            <w:tcW w:w="1100" w:type="dxa"/>
            <w:tcBorders>
              <w:top w:val="nil"/>
              <w:left w:val="nil"/>
              <w:bottom w:val="single" w:sz="4" w:space="0" w:color="auto"/>
              <w:right w:val="single" w:sz="4" w:space="0" w:color="auto"/>
            </w:tcBorders>
            <w:shd w:val="clear" w:color="auto" w:fill="auto"/>
            <w:noWrap/>
            <w:vAlign w:val="bottom"/>
            <w:hideMark/>
          </w:tcPr>
          <w:p w14:paraId="579074F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5BE3598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8.2</w:t>
            </w:r>
          </w:p>
        </w:tc>
        <w:tc>
          <w:tcPr>
            <w:tcW w:w="810" w:type="dxa"/>
            <w:tcBorders>
              <w:top w:val="nil"/>
              <w:left w:val="nil"/>
              <w:bottom w:val="single" w:sz="4" w:space="0" w:color="auto"/>
              <w:right w:val="single" w:sz="4" w:space="0" w:color="auto"/>
            </w:tcBorders>
            <w:shd w:val="clear" w:color="auto" w:fill="auto"/>
            <w:noWrap/>
            <w:vAlign w:val="bottom"/>
            <w:hideMark/>
          </w:tcPr>
          <w:p w14:paraId="3BED91C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3FEC9C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89.76</w:t>
            </w:r>
          </w:p>
        </w:tc>
        <w:tc>
          <w:tcPr>
            <w:tcW w:w="810" w:type="dxa"/>
            <w:tcBorders>
              <w:top w:val="nil"/>
              <w:left w:val="nil"/>
              <w:bottom w:val="single" w:sz="4" w:space="0" w:color="auto"/>
              <w:right w:val="single" w:sz="4" w:space="0" w:color="auto"/>
            </w:tcBorders>
            <w:shd w:val="clear" w:color="auto" w:fill="auto"/>
            <w:noWrap/>
            <w:vAlign w:val="bottom"/>
            <w:hideMark/>
          </w:tcPr>
          <w:p w14:paraId="008E9CA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0.08</w:t>
            </w:r>
          </w:p>
        </w:tc>
        <w:tc>
          <w:tcPr>
            <w:tcW w:w="1266" w:type="dxa"/>
            <w:tcBorders>
              <w:top w:val="nil"/>
              <w:left w:val="nil"/>
              <w:bottom w:val="single" w:sz="4" w:space="0" w:color="auto"/>
              <w:right w:val="single" w:sz="4" w:space="0" w:color="auto"/>
            </w:tcBorders>
            <w:shd w:val="clear" w:color="auto" w:fill="auto"/>
            <w:noWrap/>
            <w:vAlign w:val="bottom"/>
            <w:hideMark/>
          </w:tcPr>
          <w:p w14:paraId="7A1C543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0.32</w:t>
            </w:r>
          </w:p>
        </w:tc>
        <w:tc>
          <w:tcPr>
            <w:tcW w:w="1251" w:type="dxa"/>
            <w:tcBorders>
              <w:top w:val="nil"/>
              <w:left w:val="nil"/>
              <w:bottom w:val="single" w:sz="4" w:space="0" w:color="auto"/>
              <w:right w:val="single" w:sz="8" w:space="0" w:color="auto"/>
            </w:tcBorders>
            <w:shd w:val="clear" w:color="auto" w:fill="auto"/>
            <w:noWrap/>
            <w:vAlign w:val="bottom"/>
            <w:hideMark/>
          </w:tcPr>
          <w:p w14:paraId="2BD86A06"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1044ECB2"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2800E1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92" w:type="dxa"/>
            <w:tcBorders>
              <w:top w:val="nil"/>
              <w:left w:val="nil"/>
              <w:bottom w:val="single" w:sz="4" w:space="0" w:color="auto"/>
              <w:right w:val="single" w:sz="4" w:space="0" w:color="auto"/>
            </w:tcBorders>
            <w:shd w:val="clear" w:color="auto" w:fill="auto"/>
            <w:noWrap/>
            <w:vAlign w:val="bottom"/>
            <w:hideMark/>
          </w:tcPr>
          <w:p w14:paraId="45A8CDF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77F329A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MA34-08</w:t>
            </w:r>
          </w:p>
        </w:tc>
        <w:tc>
          <w:tcPr>
            <w:tcW w:w="1133" w:type="dxa"/>
            <w:tcBorders>
              <w:top w:val="nil"/>
              <w:left w:val="nil"/>
              <w:bottom w:val="single" w:sz="4" w:space="0" w:color="auto"/>
              <w:right w:val="single" w:sz="4" w:space="0" w:color="auto"/>
            </w:tcBorders>
            <w:shd w:val="clear" w:color="auto" w:fill="auto"/>
            <w:noWrap/>
            <w:vAlign w:val="bottom"/>
            <w:hideMark/>
          </w:tcPr>
          <w:p w14:paraId="4691646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Temple Brook</w:t>
            </w:r>
          </w:p>
        </w:tc>
        <w:tc>
          <w:tcPr>
            <w:tcW w:w="2539" w:type="dxa"/>
            <w:tcBorders>
              <w:top w:val="nil"/>
              <w:left w:val="nil"/>
              <w:bottom w:val="single" w:sz="4" w:space="0" w:color="auto"/>
              <w:right w:val="single" w:sz="4" w:space="0" w:color="auto"/>
            </w:tcBorders>
            <w:shd w:val="clear" w:color="auto" w:fill="auto"/>
            <w:noWrap/>
            <w:vAlign w:val="bottom"/>
            <w:hideMark/>
          </w:tcPr>
          <w:p w14:paraId="52C5859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outlet Bradley Pond, Monson to mouth at confluence with </w:t>
            </w:r>
            <w:proofErr w:type="spellStart"/>
            <w:r w:rsidRPr="00042854">
              <w:rPr>
                <w:rFonts w:ascii="Calibri" w:hAnsi="Calibri"/>
                <w:color w:val="000000"/>
                <w:sz w:val="20"/>
                <w:szCs w:val="20"/>
              </w:rPr>
              <w:t>Scantic</w:t>
            </w:r>
            <w:proofErr w:type="spellEnd"/>
            <w:r w:rsidRPr="00042854">
              <w:rPr>
                <w:rFonts w:ascii="Calibri" w:hAnsi="Calibri"/>
                <w:color w:val="000000"/>
                <w:sz w:val="20"/>
                <w:szCs w:val="20"/>
              </w:rPr>
              <w:t xml:space="preserve"> River, Hampden.</w:t>
            </w:r>
          </w:p>
        </w:tc>
        <w:tc>
          <w:tcPr>
            <w:tcW w:w="767" w:type="dxa"/>
            <w:tcBorders>
              <w:top w:val="nil"/>
              <w:left w:val="nil"/>
              <w:bottom w:val="single" w:sz="4" w:space="0" w:color="auto"/>
              <w:right w:val="single" w:sz="4" w:space="0" w:color="auto"/>
            </w:tcBorders>
            <w:shd w:val="clear" w:color="auto" w:fill="auto"/>
            <w:noWrap/>
            <w:vAlign w:val="bottom"/>
            <w:hideMark/>
          </w:tcPr>
          <w:p w14:paraId="7EA2678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w:t>
            </w:r>
          </w:p>
        </w:tc>
        <w:tc>
          <w:tcPr>
            <w:tcW w:w="1119" w:type="dxa"/>
            <w:tcBorders>
              <w:top w:val="nil"/>
              <w:left w:val="nil"/>
              <w:bottom w:val="single" w:sz="4" w:space="0" w:color="auto"/>
              <w:right w:val="single" w:sz="4" w:space="0" w:color="auto"/>
            </w:tcBorders>
            <w:shd w:val="clear" w:color="auto" w:fill="auto"/>
            <w:noWrap/>
            <w:vAlign w:val="bottom"/>
            <w:hideMark/>
          </w:tcPr>
          <w:p w14:paraId="376A0A3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7A17DDE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010802050201</w:t>
            </w:r>
          </w:p>
        </w:tc>
        <w:tc>
          <w:tcPr>
            <w:tcW w:w="1195" w:type="dxa"/>
            <w:tcBorders>
              <w:top w:val="nil"/>
              <w:left w:val="nil"/>
              <w:bottom w:val="single" w:sz="4" w:space="0" w:color="auto"/>
              <w:right w:val="single" w:sz="4" w:space="0" w:color="auto"/>
            </w:tcBorders>
            <w:shd w:val="clear" w:color="auto" w:fill="auto"/>
            <w:noWrap/>
            <w:vAlign w:val="bottom"/>
            <w:hideMark/>
          </w:tcPr>
          <w:p w14:paraId="00A846D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Upper </w:t>
            </w:r>
            <w:proofErr w:type="spellStart"/>
            <w:r w:rsidRPr="00042854">
              <w:rPr>
                <w:rFonts w:ascii="Calibri" w:hAnsi="Calibri"/>
                <w:color w:val="000000"/>
                <w:sz w:val="20"/>
                <w:szCs w:val="20"/>
              </w:rPr>
              <w:t>Scantic</w:t>
            </w:r>
            <w:proofErr w:type="spellEnd"/>
            <w:r w:rsidRPr="00042854">
              <w:rPr>
                <w:rFonts w:ascii="Calibri" w:hAnsi="Calibri"/>
                <w:color w:val="000000"/>
                <w:sz w:val="20"/>
                <w:szCs w:val="20"/>
              </w:rPr>
              <w:t xml:space="preserve"> River</w:t>
            </w:r>
          </w:p>
        </w:tc>
        <w:tc>
          <w:tcPr>
            <w:tcW w:w="672" w:type="dxa"/>
            <w:tcBorders>
              <w:top w:val="nil"/>
              <w:left w:val="nil"/>
              <w:bottom w:val="single" w:sz="4" w:space="0" w:color="auto"/>
              <w:right w:val="single" w:sz="4" w:space="0" w:color="auto"/>
            </w:tcBorders>
            <w:shd w:val="clear" w:color="auto" w:fill="auto"/>
            <w:noWrap/>
            <w:vAlign w:val="bottom"/>
            <w:hideMark/>
          </w:tcPr>
          <w:p w14:paraId="52B2D69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59.43</w:t>
            </w:r>
          </w:p>
        </w:tc>
        <w:tc>
          <w:tcPr>
            <w:tcW w:w="672" w:type="dxa"/>
            <w:tcBorders>
              <w:top w:val="nil"/>
              <w:left w:val="nil"/>
              <w:bottom w:val="single" w:sz="4" w:space="0" w:color="auto"/>
              <w:right w:val="single" w:sz="4" w:space="0" w:color="auto"/>
            </w:tcBorders>
            <w:shd w:val="clear" w:color="auto" w:fill="auto"/>
            <w:noWrap/>
            <w:vAlign w:val="bottom"/>
            <w:hideMark/>
          </w:tcPr>
          <w:p w14:paraId="31DE231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9.46</w:t>
            </w:r>
          </w:p>
        </w:tc>
        <w:tc>
          <w:tcPr>
            <w:tcW w:w="672" w:type="dxa"/>
            <w:tcBorders>
              <w:top w:val="nil"/>
              <w:left w:val="nil"/>
              <w:bottom w:val="single" w:sz="4" w:space="0" w:color="auto"/>
              <w:right w:val="single" w:sz="4" w:space="0" w:color="auto"/>
            </w:tcBorders>
            <w:shd w:val="clear" w:color="auto" w:fill="auto"/>
            <w:noWrap/>
            <w:vAlign w:val="bottom"/>
            <w:hideMark/>
          </w:tcPr>
          <w:p w14:paraId="31F4E0F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46.48</w:t>
            </w:r>
          </w:p>
        </w:tc>
        <w:tc>
          <w:tcPr>
            <w:tcW w:w="672" w:type="dxa"/>
            <w:tcBorders>
              <w:top w:val="nil"/>
              <w:left w:val="nil"/>
              <w:bottom w:val="single" w:sz="4" w:space="0" w:color="auto"/>
              <w:right w:val="single" w:sz="4" w:space="0" w:color="auto"/>
            </w:tcBorders>
            <w:shd w:val="clear" w:color="auto" w:fill="auto"/>
            <w:noWrap/>
            <w:vAlign w:val="bottom"/>
            <w:hideMark/>
          </w:tcPr>
          <w:p w14:paraId="1A66C1F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65.49</w:t>
            </w:r>
          </w:p>
        </w:tc>
        <w:tc>
          <w:tcPr>
            <w:tcW w:w="617" w:type="dxa"/>
            <w:tcBorders>
              <w:top w:val="nil"/>
              <w:left w:val="nil"/>
              <w:bottom w:val="single" w:sz="4" w:space="0" w:color="auto"/>
              <w:right w:val="single" w:sz="4" w:space="0" w:color="auto"/>
            </w:tcBorders>
            <w:shd w:val="clear" w:color="auto" w:fill="auto"/>
            <w:noWrap/>
            <w:vAlign w:val="bottom"/>
            <w:hideMark/>
          </w:tcPr>
          <w:p w14:paraId="732AF11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00" w:type="dxa"/>
            <w:tcBorders>
              <w:top w:val="nil"/>
              <w:left w:val="nil"/>
              <w:bottom w:val="single" w:sz="4" w:space="0" w:color="auto"/>
              <w:right w:val="single" w:sz="4" w:space="0" w:color="auto"/>
            </w:tcBorders>
            <w:shd w:val="clear" w:color="auto" w:fill="auto"/>
            <w:noWrap/>
            <w:vAlign w:val="bottom"/>
            <w:hideMark/>
          </w:tcPr>
          <w:p w14:paraId="51702EE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Hampden County-MA</w:t>
            </w:r>
          </w:p>
        </w:tc>
        <w:tc>
          <w:tcPr>
            <w:tcW w:w="849" w:type="dxa"/>
            <w:tcBorders>
              <w:top w:val="nil"/>
              <w:left w:val="nil"/>
              <w:bottom w:val="single" w:sz="4" w:space="0" w:color="auto"/>
              <w:right w:val="single" w:sz="4" w:space="0" w:color="auto"/>
            </w:tcBorders>
            <w:shd w:val="clear" w:color="auto" w:fill="auto"/>
            <w:noWrap/>
            <w:vAlign w:val="bottom"/>
            <w:hideMark/>
          </w:tcPr>
          <w:p w14:paraId="57C490F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5.3</w:t>
            </w:r>
          </w:p>
        </w:tc>
        <w:tc>
          <w:tcPr>
            <w:tcW w:w="810" w:type="dxa"/>
            <w:tcBorders>
              <w:top w:val="nil"/>
              <w:left w:val="nil"/>
              <w:bottom w:val="single" w:sz="4" w:space="0" w:color="auto"/>
              <w:right w:val="single" w:sz="4" w:space="0" w:color="auto"/>
            </w:tcBorders>
            <w:shd w:val="clear" w:color="auto" w:fill="auto"/>
            <w:noWrap/>
            <w:vAlign w:val="bottom"/>
            <w:hideMark/>
          </w:tcPr>
          <w:p w14:paraId="2AFA11E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27.8</w:t>
            </w:r>
          </w:p>
        </w:tc>
        <w:tc>
          <w:tcPr>
            <w:tcW w:w="810" w:type="dxa"/>
            <w:tcBorders>
              <w:top w:val="nil"/>
              <w:left w:val="nil"/>
              <w:bottom w:val="single" w:sz="4" w:space="0" w:color="auto"/>
              <w:right w:val="single" w:sz="4" w:space="0" w:color="auto"/>
            </w:tcBorders>
            <w:shd w:val="clear" w:color="auto" w:fill="auto"/>
            <w:noWrap/>
            <w:vAlign w:val="bottom"/>
            <w:hideMark/>
          </w:tcPr>
          <w:p w14:paraId="568E5B6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67.80</w:t>
            </w:r>
          </w:p>
        </w:tc>
        <w:tc>
          <w:tcPr>
            <w:tcW w:w="810" w:type="dxa"/>
            <w:tcBorders>
              <w:top w:val="nil"/>
              <w:left w:val="nil"/>
              <w:bottom w:val="single" w:sz="4" w:space="0" w:color="auto"/>
              <w:right w:val="single" w:sz="4" w:space="0" w:color="auto"/>
            </w:tcBorders>
            <w:shd w:val="clear" w:color="auto" w:fill="auto"/>
            <w:noWrap/>
            <w:vAlign w:val="bottom"/>
            <w:hideMark/>
          </w:tcPr>
          <w:p w14:paraId="2E567CD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0.23</w:t>
            </w:r>
          </w:p>
        </w:tc>
        <w:tc>
          <w:tcPr>
            <w:tcW w:w="1266" w:type="dxa"/>
            <w:tcBorders>
              <w:top w:val="nil"/>
              <w:left w:val="nil"/>
              <w:bottom w:val="single" w:sz="4" w:space="0" w:color="auto"/>
              <w:right w:val="single" w:sz="4" w:space="0" w:color="auto"/>
            </w:tcBorders>
            <w:shd w:val="clear" w:color="auto" w:fill="auto"/>
            <w:noWrap/>
            <w:vAlign w:val="bottom"/>
            <w:hideMark/>
          </w:tcPr>
          <w:p w14:paraId="470094A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0.91</w:t>
            </w:r>
          </w:p>
        </w:tc>
        <w:tc>
          <w:tcPr>
            <w:tcW w:w="1251" w:type="dxa"/>
            <w:tcBorders>
              <w:top w:val="nil"/>
              <w:left w:val="nil"/>
              <w:bottom w:val="single" w:sz="4" w:space="0" w:color="auto"/>
              <w:right w:val="single" w:sz="8" w:space="0" w:color="auto"/>
            </w:tcBorders>
            <w:shd w:val="clear" w:color="auto" w:fill="auto"/>
            <w:noWrap/>
            <w:vAlign w:val="bottom"/>
            <w:hideMark/>
          </w:tcPr>
          <w:p w14:paraId="7C52D1BB"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79F18929" w14:textId="77777777" w:rsidTr="004B48E2">
        <w:trPr>
          <w:cantSplit/>
          <w:trHeight w:val="78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3F39229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92" w:type="dxa"/>
            <w:tcBorders>
              <w:top w:val="nil"/>
              <w:left w:val="nil"/>
              <w:bottom w:val="single" w:sz="4" w:space="0" w:color="auto"/>
              <w:right w:val="single" w:sz="4" w:space="0" w:color="auto"/>
            </w:tcBorders>
            <w:shd w:val="clear" w:color="auto" w:fill="auto"/>
            <w:noWrap/>
            <w:vAlign w:val="bottom"/>
            <w:hideMark/>
          </w:tcPr>
          <w:p w14:paraId="0DF097A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61F5CBB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MA34-18</w:t>
            </w:r>
          </w:p>
        </w:tc>
        <w:tc>
          <w:tcPr>
            <w:tcW w:w="1133" w:type="dxa"/>
            <w:tcBorders>
              <w:top w:val="nil"/>
              <w:left w:val="nil"/>
              <w:bottom w:val="single" w:sz="4" w:space="0" w:color="auto"/>
              <w:right w:val="single" w:sz="4" w:space="0" w:color="auto"/>
            </w:tcBorders>
            <w:shd w:val="clear" w:color="auto" w:fill="auto"/>
            <w:noWrap/>
            <w:vAlign w:val="bottom"/>
            <w:hideMark/>
          </w:tcPr>
          <w:p w14:paraId="2D95D9B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Broad Brook</w:t>
            </w:r>
          </w:p>
        </w:tc>
        <w:tc>
          <w:tcPr>
            <w:tcW w:w="2539" w:type="dxa"/>
            <w:tcBorders>
              <w:top w:val="nil"/>
              <w:left w:val="nil"/>
              <w:bottom w:val="single" w:sz="4" w:space="0" w:color="auto"/>
              <w:right w:val="single" w:sz="4" w:space="0" w:color="auto"/>
            </w:tcBorders>
            <w:shd w:val="clear" w:color="auto" w:fill="auto"/>
            <w:noWrap/>
            <w:vAlign w:val="bottom"/>
            <w:hideMark/>
          </w:tcPr>
          <w:p w14:paraId="68CF1DD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Holyoke to mouth at inlet </w:t>
            </w:r>
            <w:proofErr w:type="spellStart"/>
            <w:r w:rsidRPr="00042854">
              <w:rPr>
                <w:rFonts w:ascii="Calibri" w:hAnsi="Calibri"/>
                <w:color w:val="000000"/>
                <w:sz w:val="20"/>
                <w:szCs w:val="20"/>
              </w:rPr>
              <w:t>Nashawannuck</w:t>
            </w:r>
            <w:proofErr w:type="spellEnd"/>
            <w:r w:rsidRPr="00042854">
              <w:rPr>
                <w:rFonts w:ascii="Calibri" w:hAnsi="Calibri"/>
                <w:color w:val="000000"/>
                <w:sz w:val="20"/>
                <w:szCs w:val="20"/>
              </w:rPr>
              <w:t xml:space="preserve"> Pond, Easthampton.</w:t>
            </w:r>
          </w:p>
        </w:tc>
        <w:tc>
          <w:tcPr>
            <w:tcW w:w="767" w:type="dxa"/>
            <w:tcBorders>
              <w:top w:val="nil"/>
              <w:left w:val="nil"/>
              <w:bottom w:val="single" w:sz="4" w:space="0" w:color="auto"/>
              <w:right w:val="single" w:sz="4" w:space="0" w:color="auto"/>
            </w:tcBorders>
            <w:shd w:val="clear" w:color="auto" w:fill="auto"/>
            <w:noWrap/>
            <w:vAlign w:val="bottom"/>
            <w:hideMark/>
          </w:tcPr>
          <w:p w14:paraId="6CB7EC4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9.3</w:t>
            </w:r>
          </w:p>
        </w:tc>
        <w:tc>
          <w:tcPr>
            <w:tcW w:w="1119" w:type="dxa"/>
            <w:tcBorders>
              <w:top w:val="nil"/>
              <w:left w:val="nil"/>
              <w:bottom w:val="single" w:sz="4" w:space="0" w:color="auto"/>
              <w:right w:val="single" w:sz="4" w:space="0" w:color="auto"/>
            </w:tcBorders>
            <w:shd w:val="clear" w:color="auto" w:fill="auto"/>
            <w:noWrap/>
            <w:vAlign w:val="bottom"/>
            <w:hideMark/>
          </w:tcPr>
          <w:p w14:paraId="66F0950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3692AFD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010802010609</w:t>
            </w:r>
          </w:p>
        </w:tc>
        <w:tc>
          <w:tcPr>
            <w:tcW w:w="1195" w:type="dxa"/>
            <w:tcBorders>
              <w:top w:val="nil"/>
              <w:left w:val="nil"/>
              <w:bottom w:val="single" w:sz="4" w:space="0" w:color="auto"/>
              <w:right w:val="single" w:sz="4" w:space="0" w:color="auto"/>
            </w:tcBorders>
            <w:shd w:val="clear" w:color="auto" w:fill="auto"/>
            <w:noWrap/>
            <w:vAlign w:val="bottom"/>
            <w:hideMark/>
          </w:tcPr>
          <w:p w14:paraId="346FE98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Manhan River</w:t>
            </w:r>
          </w:p>
        </w:tc>
        <w:tc>
          <w:tcPr>
            <w:tcW w:w="672" w:type="dxa"/>
            <w:tcBorders>
              <w:top w:val="nil"/>
              <w:left w:val="nil"/>
              <w:bottom w:val="single" w:sz="4" w:space="0" w:color="auto"/>
              <w:right w:val="single" w:sz="4" w:space="0" w:color="auto"/>
            </w:tcBorders>
            <w:shd w:val="clear" w:color="auto" w:fill="auto"/>
            <w:noWrap/>
            <w:vAlign w:val="bottom"/>
            <w:hideMark/>
          </w:tcPr>
          <w:p w14:paraId="445F8D0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63.53</w:t>
            </w:r>
          </w:p>
        </w:tc>
        <w:tc>
          <w:tcPr>
            <w:tcW w:w="672" w:type="dxa"/>
            <w:tcBorders>
              <w:top w:val="nil"/>
              <w:left w:val="nil"/>
              <w:bottom w:val="single" w:sz="4" w:space="0" w:color="auto"/>
              <w:right w:val="single" w:sz="4" w:space="0" w:color="auto"/>
            </w:tcBorders>
            <w:shd w:val="clear" w:color="auto" w:fill="auto"/>
            <w:noWrap/>
            <w:vAlign w:val="bottom"/>
            <w:hideMark/>
          </w:tcPr>
          <w:p w14:paraId="20B2385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11.21</w:t>
            </w:r>
          </w:p>
        </w:tc>
        <w:tc>
          <w:tcPr>
            <w:tcW w:w="672" w:type="dxa"/>
            <w:tcBorders>
              <w:top w:val="nil"/>
              <w:left w:val="nil"/>
              <w:bottom w:val="single" w:sz="4" w:space="0" w:color="auto"/>
              <w:right w:val="single" w:sz="4" w:space="0" w:color="auto"/>
            </w:tcBorders>
            <w:shd w:val="clear" w:color="auto" w:fill="auto"/>
            <w:noWrap/>
            <w:vAlign w:val="bottom"/>
            <w:hideMark/>
          </w:tcPr>
          <w:p w14:paraId="7027F93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43.6</w:t>
            </w:r>
          </w:p>
        </w:tc>
        <w:tc>
          <w:tcPr>
            <w:tcW w:w="672" w:type="dxa"/>
            <w:tcBorders>
              <w:top w:val="nil"/>
              <w:left w:val="nil"/>
              <w:bottom w:val="single" w:sz="4" w:space="0" w:color="auto"/>
              <w:right w:val="single" w:sz="4" w:space="0" w:color="auto"/>
            </w:tcBorders>
            <w:shd w:val="clear" w:color="auto" w:fill="auto"/>
            <w:noWrap/>
            <w:vAlign w:val="bottom"/>
            <w:hideMark/>
          </w:tcPr>
          <w:p w14:paraId="4890486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65.31</w:t>
            </w:r>
          </w:p>
        </w:tc>
        <w:tc>
          <w:tcPr>
            <w:tcW w:w="617" w:type="dxa"/>
            <w:tcBorders>
              <w:top w:val="nil"/>
              <w:left w:val="nil"/>
              <w:bottom w:val="single" w:sz="4" w:space="0" w:color="auto"/>
              <w:right w:val="single" w:sz="4" w:space="0" w:color="auto"/>
            </w:tcBorders>
            <w:shd w:val="clear" w:color="auto" w:fill="auto"/>
            <w:noWrap/>
            <w:vAlign w:val="bottom"/>
            <w:hideMark/>
          </w:tcPr>
          <w:p w14:paraId="6236BC0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35</w:t>
            </w:r>
          </w:p>
        </w:tc>
        <w:tc>
          <w:tcPr>
            <w:tcW w:w="1100" w:type="dxa"/>
            <w:tcBorders>
              <w:top w:val="nil"/>
              <w:left w:val="nil"/>
              <w:bottom w:val="single" w:sz="4" w:space="0" w:color="auto"/>
              <w:right w:val="single" w:sz="4" w:space="0" w:color="auto"/>
            </w:tcBorders>
            <w:shd w:val="clear" w:color="auto" w:fill="auto"/>
            <w:noWrap/>
            <w:vAlign w:val="bottom"/>
            <w:hideMark/>
          </w:tcPr>
          <w:p w14:paraId="68D8819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54F0029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w:t>
            </w:r>
          </w:p>
        </w:tc>
        <w:tc>
          <w:tcPr>
            <w:tcW w:w="810" w:type="dxa"/>
            <w:tcBorders>
              <w:top w:val="nil"/>
              <w:left w:val="nil"/>
              <w:bottom w:val="single" w:sz="4" w:space="0" w:color="auto"/>
              <w:right w:val="single" w:sz="4" w:space="0" w:color="auto"/>
            </w:tcBorders>
            <w:shd w:val="clear" w:color="auto" w:fill="auto"/>
            <w:noWrap/>
            <w:vAlign w:val="bottom"/>
            <w:hideMark/>
          </w:tcPr>
          <w:p w14:paraId="169FAC4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69.4</w:t>
            </w:r>
          </w:p>
        </w:tc>
        <w:tc>
          <w:tcPr>
            <w:tcW w:w="810" w:type="dxa"/>
            <w:tcBorders>
              <w:top w:val="nil"/>
              <w:left w:val="nil"/>
              <w:bottom w:val="single" w:sz="4" w:space="0" w:color="auto"/>
              <w:right w:val="single" w:sz="4" w:space="0" w:color="auto"/>
            </w:tcBorders>
            <w:shd w:val="clear" w:color="auto" w:fill="auto"/>
            <w:noWrap/>
            <w:vAlign w:val="bottom"/>
            <w:hideMark/>
          </w:tcPr>
          <w:p w14:paraId="069FEDD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38.54</w:t>
            </w:r>
          </w:p>
        </w:tc>
        <w:tc>
          <w:tcPr>
            <w:tcW w:w="810" w:type="dxa"/>
            <w:tcBorders>
              <w:top w:val="nil"/>
              <w:left w:val="nil"/>
              <w:bottom w:val="single" w:sz="4" w:space="0" w:color="auto"/>
              <w:right w:val="single" w:sz="4" w:space="0" w:color="auto"/>
            </w:tcBorders>
            <w:shd w:val="clear" w:color="auto" w:fill="auto"/>
            <w:noWrap/>
            <w:vAlign w:val="bottom"/>
            <w:hideMark/>
          </w:tcPr>
          <w:p w14:paraId="40741BB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0.30</w:t>
            </w:r>
          </w:p>
        </w:tc>
        <w:tc>
          <w:tcPr>
            <w:tcW w:w="1266" w:type="dxa"/>
            <w:tcBorders>
              <w:top w:val="nil"/>
              <w:left w:val="nil"/>
              <w:bottom w:val="single" w:sz="4" w:space="0" w:color="auto"/>
              <w:right w:val="single" w:sz="4" w:space="0" w:color="auto"/>
            </w:tcBorders>
            <w:shd w:val="clear" w:color="auto" w:fill="auto"/>
            <w:noWrap/>
            <w:vAlign w:val="bottom"/>
            <w:hideMark/>
          </w:tcPr>
          <w:p w14:paraId="4158D1D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0.98</w:t>
            </w:r>
          </w:p>
        </w:tc>
        <w:tc>
          <w:tcPr>
            <w:tcW w:w="1251" w:type="dxa"/>
            <w:tcBorders>
              <w:top w:val="nil"/>
              <w:left w:val="nil"/>
              <w:bottom w:val="single" w:sz="4" w:space="0" w:color="auto"/>
              <w:right w:val="single" w:sz="8" w:space="0" w:color="auto"/>
            </w:tcBorders>
            <w:shd w:val="clear" w:color="auto" w:fill="auto"/>
            <w:noWrap/>
            <w:vAlign w:val="bottom"/>
            <w:hideMark/>
          </w:tcPr>
          <w:p w14:paraId="0776F715"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1356B2A8"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227F45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92" w:type="dxa"/>
            <w:tcBorders>
              <w:top w:val="nil"/>
              <w:left w:val="nil"/>
              <w:bottom w:val="single" w:sz="4" w:space="0" w:color="auto"/>
              <w:right w:val="single" w:sz="4" w:space="0" w:color="auto"/>
            </w:tcBorders>
            <w:shd w:val="clear" w:color="auto" w:fill="auto"/>
            <w:noWrap/>
            <w:vAlign w:val="bottom"/>
            <w:hideMark/>
          </w:tcPr>
          <w:p w14:paraId="11D6610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68557A8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MA34-14</w:t>
            </w:r>
          </w:p>
        </w:tc>
        <w:tc>
          <w:tcPr>
            <w:tcW w:w="1133" w:type="dxa"/>
            <w:tcBorders>
              <w:top w:val="nil"/>
              <w:left w:val="nil"/>
              <w:bottom w:val="single" w:sz="4" w:space="0" w:color="auto"/>
              <w:right w:val="single" w:sz="4" w:space="0" w:color="auto"/>
            </w:tcBorders>
            <w:shd w:val="clear" w:color="auto" w:fill="auto"/>
            <w:noWrap/>
            <w:vAlign w:val="bottom"/>
            <w:hideMark/>
          </w:tcPr>
          <w:p w14:paraId="324A41D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White Brook</w:t>
            </w:r>
          </w:p>
        </w:tc>
        <w:tc>
          <w:tcPr>
            <w:tcW w:w="2539" w:type="dxa"/>
            <w:tcBorders>
              <w:top w:val="nil"/>
              <w:left w:val="nil"/>
              <w:bottom w:val="single" w:sz="4" w:space="0" w:color="auto"/>
              <w:right w:val="single" w:sz="4" w:space="0" w:color="auto"/>
            </w:tcBorders>
            <w:shd w:val="clear" w:color="auto" w:fill="auto"/>
            <w:noWrap/>
            <w:vAlign w:val="bottom"/>
            <w:hideMark/>
          </w:tcPr>
          <w:p w14:paraId="65CDBDA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perennial portion, Easthampton to mouth at inlet </w:t>
            </w:r>
            <w:proofErr w:type="spellStart"/>
            <w:r w:rsidRPr="00042854">
              <w:rPr>
                <w:rFonts w:ascii="Calibri" w:hAnsi="Calibri"/>
                <w:color w:val="000000"/>
                <w:sz w:val="20"/>
                <w:szCs w:val="20"/>
              </w:rPr>
              <w:t>Nashawannuck</w:t>
            </w:r>
            <w:proofErr w:type="spellEnd"/>
            <w:r w:rsidRPr="00042854">
              <w:rPr>
                <w:rFonts w:ascii="Calibri" w:hAnsi="Calibri"/>
                <w:color w:val="000000"/>
                <w:sz w:val="20"/>
                <w:szCs w:val="20"/>
              </w:rPr>
              <w:t xml:space="preserve"> Pond, Easthampton.</w:t>
            </w:r>
          </w:p>
        </w:tc>
        <w:tc>
          <w:tcPr>
            <w:tcW w:w="767" w:type="dxa"/>
            <w:tcBorders>
              <w:top w:val="nil"/>
              <w:left w:val="nil"/>
              <w:bottom w:val="single" w:sz="4" w:space="0" w:color="auto"/>
              <w:right w:val="single" w:sz="4" w:space="0" w:color="auto"/>
            </w:tcBorders>
            <w:shd w:val="clear" w:color="auto" w:fill="auto"/>
            <w:noWrap/>
            <w:vAlign w:val="bottom"/>
            <w:hideMark/>
          </w:tcPr>
          <w:p w14:paraId="20F1D85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1.8</w:t>
            </w:r>
          </w:p>
        </w:tc>
        <w:tc>
          <w:tcPr>
            <w:tcW w:w="1119" w:type="dxa"/>
            <w:tcBorders>
              <w:top w:val="nil"/>
              <w:left w:val="nil"/>
              <w:bottom w:val="single" w:sz="4" w:space="0" w:color="auto"/>
              <w:right w:val="single" w:sz="4" w:space="0" w:color="auto"/>
            </w:tcBorders>
            <w:shd w:val="clear" w:color="auto" w:fill="auto"/>
            <w:noWrap/>
            <w:vAlign w:val="bottom"/>
            <w:hideMark/>
          </w:tcPr>
          <w:p w14:paraId="790509D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5157A2E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010802010609</w:t>
            </w:r>
          </w:p>
        </w:tc>
        <w:tc>
          <w:tcPr>
            <w:tcW w:w="1195" w:type="dxa"/>
            <w:tcBorders>
              <w:top w:val="nil"/>
              <w:left w:val="nil"/>
              <w:bottom w:val="single" w:sz="4" w:space="0" w:color="auto"/>
              <w:right w:val="single" w:sz="4" w:space="0" w:color="auto"/>
            </w:tcBorders>
            <w:shd w:val="clear" w:color="auto" w:fill="auto"/>
            <w:noWrap/>
            <w:vAlign w:val="bottom"/>
            <w:hideMark/>
          </w:tcPr>
          <w:p w14:paraId="2A12108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Lower Manhan River</w:t>
            </w:r>
          </w:p>
        </w:tc>
        <w:tc>
          <w:tcPr>
            <w:tcW w:w="672" w:type="dxa"/>
            <w:tcBorders>
              <w:top w:val="nil"/>
              <w:left w:val="nil"/>
              <w:bottom w:val="single" w:sz="4" w:space="0" w:color="auto"/>
              <w:right w:val="single" w:sz="4" w:space="0" w:color="auto"/>
            </w:tcBorders>
            <w:shd w:val="clear" w:color="auto" w:fill="auto"/>
            <w:noWrap/>
            <w:vAlign w:val="bottom"/>
            <w:hideMark/>
          </w:tcPr>
          <w:p w14:paraId="1210C7E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63.53</w:t>
            </w:r>
          </w:p>
        </w:tc>
        <w:tc>
          <w:tcPr>
            <w:tcW w:w="672" w:type="dxa"/>
            <w:tcBorders>
              <w:top w:val="nil"/>
              <w:left w:val="nil"/>
              <w:bottom w:val="single" w:sz="4" w:space="0" w:color="auto"/>
              <w:right w:val="single" w:sz="4" w:space="0" w:color="auto"/>
            </w:tcBorders>
            <w:shd w:val="clear" w:color="auto" w:fill="auto"/>
            <w:noWrap/>
            <w:vAlign w:val="bottom"/>
            <w:hideMark/>
          </w:tcPr>
          <w:p w14:paraId="28D115D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11.21</w:t>
            </w:r>
          </w:p>
        </w:tc>
        <w:tc>
          <w:tcPr>
            <w:tcW w:w="672" w:type="dxa"/>
            <w:tcBorders>
              <w:top w:val="nil"/>
              <w:left w:val="nil"/>
              <w:bottom w:val="single" w:sz="4" w:space="0" w:color="auto"/>
              <w:right w:val="single" w:sz="4" w:space="0" w:color="auto"/>
            </w:tcBorders>
            <w:shd w:val="clear" w:color="auto" w:fill="auto"/>
            <w:noWrap/>
            <w:vAlign w:val="bottom"/>
            <w:hideMark/>
          </w:tcPr>
          <w:p w14:paraId="783F08A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43.6</w:t>
            </w:r>
          </w:p>
        </w:tc>
        <w:tc>
          <w:tcPr>
            <w:tcW w:w="672" w:type="dxa"/>
            <w:tcBorders>
              <w:top w:val="nil"/>
              <w:left w:val="nil"/>
              <w:bottom w:val="single" w:sz="4" w:space="0" w:color="auto"/>
              <w:right w:val="single" w:sz="4" w:space="0" w:color="auto"/>
            </w:tcBorders>
            <w:shd w:val="clear" w:color="auto" w:fill="auto"/>
            <w:noWrap/>
            <w:vAlign w:val="bottom"/>
            <w:hideMark/>
          </w:tcPr>
          <w:p w14:paraId="253B058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65.31</w:t>
            </w:r>
          </w:p>
        </w:tc>
        <w:tc>
          <w:tcPr>
            <w:tcW w:w="617" w:type="dxa"/>
            <w:tcBorders>
              <w:top w:val="nil"/>
              <w:left w:val="nil"/>
              <w:bottom w:val="single" w:sz="4" w:space="0" w:color="auto"/>
              <w:right w:val="single" w:sz="4" w:space="0" w:color="auto"/>
            </w:tcBorders>
            <w:shd w:val="clear" w:color="auto" w:fill="auto"/>
            <w:noWrap/>
            <w:vAlign w:val="bottom"/>
            <w:hideMark/>
          </w:tcPr>
          <w:p w14:paraId="6450857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35</w:t>
            </w:r>
          </w:p>
        </w:tc>
        <w:tc>
          <w:tcPr>
            <w:tcW w:w="1100" w:type="dxa"/>
            <w:tcBorders>
              <w:top w:val="nil"/>
              <w:left w:val="nil"/>
              <w:bottom w:val="single" w:sz="4" w:space="0" w:color="auto"/>
              <w:right w:val="single" w:sz="4" w:space="0" w:color="auto"/>
            </w:tcBorders>
            <w:shd w:val="clear" w:color="auto" w:fill="auto"/>
            <w:noWrap/>
            <w:vAlign w:val="bottom"/>
            <w:hideMark/>
          </w:tcPr>
          <w:p w14:paraId="001D8D5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08C2F06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w:t>
            </w:r>
          </w:p>
        </w:tc>
        <w:tc>
          <w:tcPr>
            <w:tcW w:w="810" w:type="dxa"/>
            <w:tcBorders>
              <w:top w:val="nil"/>
              <w:left w:val="nil"/>
              <w:bottom w:val="single" w:sz="4" w:space="0" w:color="auto"/>
              <w:right w:val="single" w:sz="4" w:space="0" w:color="auto"/>
            </w:tcBorders>
            <w:shd w:val="clear" w:color="auto" w:fill="auto"/>
            <w:noWrap/>
            <w:vAlign w:val="bottom"/>
            <w:hideMark/>
          </w:tcPr>
          <w:p w14:paraId="398E98E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69.4</w:t>
            </w:r>
          </w:p>
        </w:tc>
        <w:tc>
          <w:tcPr>
            <w:tcW w:w="810" w:type="dxa"/>
            <w:tcBorders>
              <w:top w:val="nil"/>
              <w:left w:val="nil"/>
              <w:bottom w:val="single" w:sz="4" w:space="0" w:color="auto"/>
              <w:right w:val="single" w:sz="4" w:space="0" w:color="auto"/>
            </w:tcBorders>
            <w:shd w:val="clear" w:color="auto" w:fill="auto"/>
            <w:noWrap/>
            <w:vAlign w:val="bottom"/>
            <w:hideMark/>
          </w:tcPr>
          <w:p w14:paraId="2E8CE88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38.54</w:t>
            </w:r>
          </w:p>
        </w:tc>
        <w:tc>
          <w:tcPr>
            <w:tcW w:w="810" w:type="dxa"/>
            <w:tcBorders>
              <w:top w:val="nil"/>
              <w:left w:val="nil"/>
              <w:bottom w:val="single" w:sz="4" w:space="0" w:color="auto"/>
              <w:right w:val="single" w:sz="4" w:space="0" w:color="auto"/>
            </w:tcBorders>
            <w:shd w:val="clear" w:color="auto" w:fill="auto"/>
            <w:noWrap/>
            <w:vAlign w:val="bottom"/>
            <w:hideMark/>
          </w:tcPr>
          <w:p w14:paraId="6EC1F91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0.30</w:t>
            </w:r>
          </w:p>
        </w:tc>
        <w:tc>
          <w:tcPr>
            <w:tcW w:w="1266" w:type="dxa"/>
            <w:tcBorders>
              <w:top w:val="nil"/>
              <w:left w:val="nil"/>
              <w:bottom w:val="single" w:sz="4" w:space="0" w:color="auto"/>
              <w:right w:val="single" w:sz="4" w:space="0" w:color="auto"/>
            </w:tcBorders>
            <w:shd w:val="clear" w:color="auto" w:fill="auto"/>
            <w:noWrap/>
            <w:vAlign w:val="bottom"/>
            <w:hideMark/>
          </w:tcPr>
          <w:p w14:paraId="227E6E2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0.98</w:t>
            </w:r>
          </w:p>
        </w:tc>
        <w:tc>
          <w:tcPr>
            <w:tcW w:w="1251" w:type="dxa"/>
            <w:tcBorders>
              <w:top w:val="nil"/>
              <w:left w:val="nil"/>
              <w:bottom w:val="single" w:sz="4" w:space="0" w:color="auto"/>
              <w:right w:val="single" w:sz="8" w:space="0" w:color="auto"/>
            </w:tcBorders>
            <w:shd w:val="clear" w:color="auto" w:fill="auto"/>
            <w:noWrap/>
            <w:vAlign w:val="bottom"/>
            <w:hideMark/>
          </w:tcPr>
          <w:p w14:paraId="6753C26D"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19F47D25"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0108F7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92" w:type="dxa"/>
            <w:tcBorders>
              <w:top w:val="nil"/>
              <w:left w:val="nil"/>
              <w:bottom w:val="single" w:sz="4" w:space="0" w:color="auto"/>
              <w:right w:val="single" w:sz="4" w:space="0" w:color="auto"/>
            </w:tcBorders>
            <w:shd w:val="clear" w:color="auto" w:fill="auto"/>
            <w:noWrap/>
            <w:vAlign w:val="bottom"/>
            <w:hideMark/>
          </w:tcPr>
          <w:p w14:paraId="165C265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683893B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MA34-37</w:t>
            </w:r>
          </w:p>
        </w:tc>
        <w:tc>
          <w:tcPr>
            <w:tcW w:w="1133" w:type="dxa"/>
            <w:tcBorders>
              <w:top w:val="nil"/>
              <w:left w:val="nil"/>
              <w:bottom w:val="single" w:sz="4" w:space="0" w:color="auto"/>
              <w:right w:val="single" w:sz="4" w:space="0" w:color="auto"/>
            </w:tcBorders>
            <w:shd w:val="clear" w:color="auto" w:fill="auto"/>
            <w:noWrap/>
            <w:vAlign w:val="bottom"/>
            <w:hideMark/>
          </w:tcPr>
          <w:p w14:paraId="5D883B2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East Branch Mill River</w:t>
            </w:r>
          </w:p>
        </w:tc>
        <w:tc>
          <w:tcPr>
            <w:tcW w:w="2539" w:type="dxa"/>
            <w:tcBorders>
              <w:top w:val="nil"/>
              <w:left w:val="nil"/>
              <w:bottom w:val="single" w:sz="4" w:space="0" w:color="auto"/>
              <w:right w:val="single" w:sz="4" w:space="0" w:color="auto"/>
            </w:tcBorders>
            <w:shd w:val="clear" w:color="auto" w:fill="auto"/>
            <w:noWrap/>
            <w:vAlign w:val="bottom"/>
            <w:hideMark/>
          </w:tcPr>
          <w:p w14:paraId="4E53179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confluence with Bradford Brook, Williamsburg to mouth at confluence with West Branch Mill River (forming headwaters Mill River), Williamsburg.</w:t>
            </w:r>
          </w:p>
        </w:tc>
        <w:tc>
          <w:tcPr>
            <w:tcW w:w="767" w:type="dxa"/>
            <w:tcBorders>
              <w:top w:val="nil"/>
              <w:left w:val="nil"/>
              <w:bottom w:val="single" w:sz="4" w:space="0" w:color="auto"/>
              <w:right w:val="single" w:sz="4" w:space="0" w:color="auto"/>
            </w:tcBorders>
            <w:shd w:val="clear" w:color="auto" w:fill="auto"/>
            <w:noWrap/>
            <w:vAlign w:val="bottom"/>
            <w:hideMark/>
          </w:tcPr>
          <w:p w14:paraId="64BD11C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2.8</w:t>
            </w:r>
          </w:p>
        </w:tc>
        <w:tc>
          <w:tcPr>
            <w:tcW w:w="1119" w:type="dxa"/>
            <w:tcBorders>
              <w:top w:val="nil"/>
              <w:left w:val="nil"/>
              <w:bottom w:val="single" w:sz="4" w:space="0" w:color="auto"/>
              <w:right w:val="single" w:sz="4" w:space="0" w:color="auto"/>
            </w:tcBorders>
            <w:shd w:val="clear" w:color="auto" w:fill="auto"/>
            <w:noWrap/>
            <w:vAlign w:val="bottom"/>
            <w:hideMark/>
          </w:tcPr>
          <w:p w14:paraId="4460379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3A427BF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010802010606</w:t>
            </w:r>
          </w:p>
        </w:tc>
        <w:tc>
          <w:tcPr>
            <w:tcW w:w="1195" w:type="dxa"/>
            <w:tcBorders>
              <w:top w:val="nil"/>
              <w:left w:val="nil"/>
              <w:bottom w:val="single" w:sz="4" w:space="0" w:color="auto"/>
              <w:right w:val="single" w:sz="4" w:space="0" w:color="auto"/>
            </w:tcBorders>
            <w:shd w:val="clear" w:color="auto" w:fill="auto"/>
            <w:noWrap/>
            <w:vAlign w:val="bottom"/>
            <w:hideMark/>
          </w:tcPr>
          <w:p w14:paraId="2399BAB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River</w:t>
            </w:r>
          </w:p>
        </w:tc>
        <w:tc>
          <w:tcPr>
            <w:tcW w:w="672" w:type="dxa"/>
            <w:tcBorders>
              <w:top w:val="nil"/>
              <w:left w:val="nil"/>
              <w:bottom w:val="single" w:sz="4" w:space="0" w:color="auto"/>
              <w:right w:val="single" w:sz="4" w:space="0" w:color="auto"/>
            </w:tcBorders>
            <w:shd w:val="clear" w:color="auto" w:fill="auto"/>
            <w:noWrap/>
            <w:vAlign w:val="bottom"/>
            <w:hideMark/>
          </w:tcPr>
          <w:p w14:paraId="5B9C18F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51.07</w:t>
            </w:r>
          </w:p>
        </w:tc>
        <w:tc>
          <w:tcPr>
            <w:tcW w:w="672" w:type="dxa"/>
            <w:tcBorders>
              <w:top w:val="nil"/>
              <w:left w:val="nil"/>
              <w:bottom w:val="single" w:sz="4" w:space="0" w:color="auto"/>
              <w:right w:val="single" w:sz="4" w:space="0" w:color="auto"/>
            </w:tcBorders>
            <w:shd w:val="clear" w:color="auto" w:fill="auto"/>
            <w:noWrap/>
            <w:vAlign w:val="bottom"/>
            <w:hideMark/>
          </w:tcPr>
          <w:p w14:paraId="0E761DC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7.46</w:t>
            </w:r>
          </w:p>
        </w:tc>
        <w:tc>
          <w:tcPr>
            <w:tcW w:w="672" w:type="dxa"/>
            <w:tcBorders>
              <w:top w:val="nil"/>
              <w:left w:val="nil"/>
              <w:bottom w:val="single" w:sz="4" w:space="0" w:color="auto"/>
              <w:right w:val="single" w:sz="4" w:space="0" w:color="auto"/>
            </w:tcBorders>
            <w:shd w:val="clear" w:color="auto" w:fill="auto"/>
            <w:noWrap/>
            <w:vAlign w:val="bottom"/>
            <w:hideMark/>
          </w:tcPr>
          <w:p w14:paraId="6460828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48.09</w:t>
            </w:r>
          </w:p>
        </w:tc>
        <w:tc>
          <w:tcPr>
            <w:tcW w:w="672" w:type="dxa"/>
            <w:tcBorders>
              <w:top w:val="nil"/>
              <w:left w:val="nil"/>
              <w:bottom w:val="single" w:sz="4" w:space="0" w:color="auto"/>
              <w:right w:val="single" w:sz="4" w:space="0" w:color="auto"/>
            </w:tcBorders>
            <w:shd w:val="clear" w:color="auto" w:fill="auto"/>
            <w:noWrap/>
            <w:vAlign w:val="bottom"/>
            <w:hideMark/>
          </w:tcPr>
          <w:p w14:paraId="657B5F5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63.9</w:t>
            </w:r>
          </w:p>
        </w:tc>
        <w:tc>
          <w:tcPr>
            <w:tcW w:w="617" w:type="dxa"/>
            <w:tcBorders>
              <w:top w:val="nil"/>
              <w:left w:val="nil"/>
              <w:bottom w:val="single" w:sz="4" w:space="0" w:color="auto"/>
              <w:right w:val="single" w:sz="4" w:space="0" w:color="auto"/>
            </w:tcBorders>
            <w:shd w:val="clear" w:color="auto" w:fill="auto"/>
            <w:noWrap/>
            <w:vAlign w:val="bottom"/>
            <w:hideMark/>
          </w:tcPr>
          <w:p w14:paraId="4905433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43</w:t>
            </w:r>
          </w:p>
        </w:tc>
        <w:tc>
          <w:tcPr>
            <w:tcW w:w="1100" w:type="dxa"/>
            <w:tcBorders>
              <w:top w:val="nil"/>
              <w:left w:val="nil"/>
              <w:bottom w:val="single" w:sz="4" w:space="0" w:color="auto"/>
              <w:right w:val="single" w:sz="4" w:space="0" w:color="auto"/>
            </w:tcBorders>
            <w:shd w:val="clear" w:color="auto" w:fill="auto"/>
            <w:noWrap/>
            <w:vAlign w:val="bottom"/>
            <w:hideMark/>
          </w:tcPr>
          <w:p w14:paraId="69F0F1D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5B7BBDC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6.4</w:t>
            </w:r>
          </w:p>
        </w:tc>
        <w:tc>
          <w:tcPr>
            <w:tcW w:w="810" w:type="dxa"/>
            <w:tcBorders>
              <w:top w:val="nil"/>
              <w:left w:val="nil"/>
              <w:bottom w:val="single" w:sz="4" w:space="0" w:color="auto"/>
              <w:right w:val="single" w:sz="4" w:space="0" w:color="auto"/>
            </w:tcBorders>
            <w:shd w:val="clear" w:color="auto" w:fill="auto"/>
            <w:noWrap/>
            <w:vAlign w:val="bottom"/>
            <w:hideMark/>
          </w:tcPr>
          <w:p w14:paraId="352C0C8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13.9</w:t>
            </w:r>
          </w:p>
        </w:tc>
        <w:tc>
          <w:tcPr>
            <w:tcW w:w="810" w:type="dxa"/>
            <w:tcBorders>
              <w:top w:val="nil"/>
              <w:left w:val="nil"/>
              <w:bottom w:val="single" w:sz="4" w:space="0" w:color="auto"/>
              <w:right w:val="single" w:sz="4" w:space="0" w:color="auto"/>
            </w:tcBorders>
            <w:shd w:val="clear" w:color="auto" w:fill="auto"/>
            <w:noWrap/>
            <w:vAlign w:val="bottom"/>
            <w:hideMark/>
          </w:tcPr>
          <w:p w14:paraId="75E9685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77.07</w:t>
            </w:r>
          </w:p>
        </w:tc>
        <w:tc>
          <w:tcPr>
            <w:tcW w:w="810" w:type="dxa"/>
            <w:tcBorders>
              <w:top w:val="nil"/>
              <w:left w:val="nil"/>
              <w:bottom w:val="single" w:sz="4" w:space="0" w:color="auto"/>
              <w:right w:val="single" w:sz="4" w:space="0" w:color="auto"/>
            </w:tcBorders>
            <w:shd w:val="clear" w:color="auto" w:fill="auto"/>
            <w:noWrap/>
            <w:vAlign w:val="bottom"/>
            <w:hideMark/>
          </w:tcPr>
          <w:p w14:paraId="1654AE8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0.21</w:t>
            </w:r>
          </w:p>
        </w:tc>
        <w:tc>
          <w:tcPr>
            <w:tcW w:w="1266" w:type="dxa"/>
            <w:tcBorders>
              <w:top w:val="nil"/>
              <w:left w:val="nil"/>
              <w:bottom w:val="single" w:sz="4" w:space="0" w:color="auto"/>
              <w:right w:val="single" w:sz="4" w:space="0" w:color="auto"/>
            </w:tcBorders>
            <w:shd w:val="clear" w:color="auto" w:fill="auto"/>
            <w:noWrap/>
            <w:vAlign w:val="bottom"/>
            <w:hideMark/>
          </w:tcPr>
          <w:p w14:paraId="49B7E0C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0.78</w:t>
            </w:r>
          </w:p>
        </w:tc>
        <w:tc>
          <w:tcPr>
            <w:tcW w:w="1251" w:type="dxa"/>
            <w:tcBorders>
              <w:top w:val="nil"/>
              <w:left w:val="nil"/>
              <w:bottom w:val="single" w:sz="4" w:space="0" w:color="auto"/>
              <w:right w:val="single" w:sz="8" w:space="0" w:color="auto"/>
            </w:tcBorders>
            <w:shd w:val="clear" w:color="auto" w:fill="auto"/>
            <w:noWrap/>
            <w:vAlign w:val="bottom"/>
            <w:hideMark/>
          </w:tcPr>
          <w:p w14:paraId="2E3748E6"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2A2AB512" w14:textId="77777777" w:rsidTr="004B48E2">
        <w:trPr>
          <w:cantSplit/>
          <w:trHeight w:val="78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5371A2E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92" w:type="dxa"/>
            <w:tcBorders>
              <w:top w:val="nil"/>
              <w:left w:val="nil"/>
              <w:bottom w:val="single" w:sz="4" w:space="0" w:color="auto"/>
              <w:right w:val="single" w:sz="4" w:space="0" w:color="auto"/>
            </w:tcBorders>
            <w:shd w:val="clear" w:color="auto" w:fill="auto"/>
            <w:noWrap/>
            <w:vAlign w:val="bottom"/>
            <w:hideMark/>
          </w:tcPr>
          <w:p w14:paraId="49831CB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45F12CB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MA34-38</w:t>
            </w:r>
          </w:p>
        </w:tc>
        <w:tc>
          <w:tcPr>
            <w:tcW w:w="1133" w:type="dxa"/>
            <w:tcBorders>
              <w:top w:val="nil"/>
              <w:left w:val="nil"/>
              <w:bottom w:val="single" w:sz="4" w:space="0" w:color="auto"/>
              <w:right w:val="single" w:sz="4" w:space="0" w:color="auto"/>
            </w:tcBorders>
            <w:shd w:val="clear" w:color="auto" w:fill="auto"/>
            <w:noWrap/>
            <w:vAlign w:val="bottom"/>
            <w:hideMark/>
          </w:tcPr>
          <w:p w14:paraId="504D1D9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 Branch Mill River</w:t>
            </w:r>
          </w:p>
        </w:tc>
        <w:tc>
          <w:tcPr>
            <w:tcW w:w="2539" w:type="dxa"/>
            <w:tcBorders>
              <w:top w:val="nil"/>
              <w:left w:val="nil"/>
              <w:bottom w:val="single" w:sz="4" w:space="0" w:color="auto"/>
              <w:right w:val="single" w:sz="4" w:space="0" w:color="auto"/>
            </w:tcBorders>
            <w:shd w:val="clear" w:color="auto" w:fill="auto"/>
            <w:noWrap/>
            <w:vAlign w:val="bottom"/>
            <w:hideMark/>
          </w:tcPr>
          <w:p w14:paraId="397594D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East Street, Goshen to the confluence of </w:t>
            </w:r>
            <w:proofErr w:type="spellStart"/>
            <w:r w:rsidRPr="00042854">
              <w:rPr>
                <w:rFonts w:ascii="Calibri" w:hAnsi="Calibri"/>
                <w:color w:val="000000"/>
                <w:sz w:val="20"/>
                <w:szCs w:val="20"/>
              </w:rPr>
              <w:t>Meekin</w:t>
            </w:r>
            <w:proofErr w:type="spellEnd"/>
            <w:r w:rsidRPr="00042854">
              <w:rPr>
                <w:rFonts w:ascii="Calibri" w:hAnsi="Calibri"/>
                <w:color w:val="000000"/>
                <w:sz w:val="20"/>
                <w:szCs w:val="20"/>
              </w:rPr>
              <w:t xml:space="preserve"> Brook, Williamsburg.</w:t>
            </w:r>
          </w:p>
        </w:tc>
        <w:tc>
          <w:tcPr>
            <w:tcW w:w="767" w:type="dxa"/>
            <w:tcBorders>
              <w:top w:val="nil"/>
              <w:left w:val="nil"/>
              <w:bottom w:val="single" w:sz="4" w:space="0" w:color="auto"/>
              <w:right w:val="single" w:sz="4" w:space="0" w:color="auto"/>
            </w:tcBorders>
            <w:shd w:val="clear" w:color="auto" w:fill="auto"/>
            <w:noWrap/>
            <w:vAlign w:val="bottom"/>
            <w:hideMark/>
          </w:tcPr>
          <w:p w14:paraId="6EDB7AD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5.9</w:t>
            </w:r>
          </w:p>
        </w:tc>
        <w:tc>
          <w:tcPr>
            <w:tcW w:w="1119" w:type="dxa"/>
            <w:tcBorders>
              <w:top w:val="nil"/>
              <w:left w:val="nil"/>
              <w:bottom w:val="single" w:sz="4" w:space="0" w:color="auto"/>
              <w:right w:val="single" w:sz="4" w:space="0" w:color="auto"/>
            </w:tcBorders>
            <w:shd w:val="clear" w:color="auto" w:fill="auto"/>
            <w:noWrap/>
            <w:vAlign w:val="bottom"/>
            <w:hideMark/>
          </w:tcPr>
          <w:p w14:paraId="750413D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387A36D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010802010606</w:t>
            </w:r>
          </w:p>
        </w:tc>
        <w:tc>
          <w:tcPr>
            <w:tcW w:w="1195" w:type="dxa"/>
            <w:tcBorders>
              <w:top w:val="nil"/>
              <w:left w:val="nil"/>
              <w:bottom w:val="single" w:sz="4" w:space="0" w:color="auto"/>
              <w:right w:val="single" w:sz="4" w:space="0" w:color="auto"/>
            </w:tcBorders>
            <w:shd w:val="clear" w:color="auto" w:fill="auto"/>
            <w:noWrap/>
            <w:vAlign w:val="bottom"/>
            <w:hideMark/>
          </w:tcPr>
          <w:p w14:paraId="439682D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River</w:t>
            </w:r>
          </w:p>
        </w:tc>
        <w:tc>
          <w:tcPr>
            <w:tcW w:w="672" w:type="dxa"/>
            <w:tcBorders>
              <w:top w:val="nil"/>
              <w:left w:val="nil"/>
              <w:bottom w:val="single" w:sz="4" w:space="0" w:color="auto"/>
              <w:right w:val="single" w:sz="4" w:space="0" w:color="auto"/>
            </w:tcBorders>
            <w:shd w:val="clear" w:color="auto" w:fill="auto"/>
            <w:noWrap/>
            <w:vAlign w:val="bottom"/>
            <w:hideMark/>
          </w:tcPr>
          <w:p w14:paraId="0026367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51.07</w:t>
            </w:r>
          </w:p>
        </w:tc>
        <w:tc>
          <w:tcPr>
            <w:tcW w:w="672" w:type="dxa"/>
            <w:tcBorders>
              <w:top w:val="nil"/>
              <w:left w:val="nil"/>
              <w:bottom w:val="single" w:sz="4" w:space="0" w:color="auto"/>
              <w:right w:val="single" w:sz="4" w:space="0" w:color="auto"/>
            </w:tcBorders>
            <w:shd w:val="clear" w:color="auto" w:fill="auto"/>
            <w:noWrap/>
            <w:vAlign w:val="bottom"/>
            <w:hideMark/>
          </w:tcPr>
          <w:p w14:paraId="550359B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7.46</w:t>
            </w:r>
          </w:p>
        </w:tc>
        <w:tc>
          <w:tcPr>
            <w:tcW w:w="672" w:type="dxa"/>
            <w:tcBorders>
              <w:top w:val="nil"/>
              <w:left w:val="nil"/>
              <w:bottom w:val="single" w:sz="4" w:space="0" w:color="auto"/>
              <w:right w:val="single" w:sz="4" w:space="0" w:color="auto"/>
            </w:tcBorders>
            <w:shd w:val="clear" w:color="auto" w:fill="auto"/>
            <w:noWrap/>
            <w:vAlign w:val="bottom"/>
            <w:hideMark/>
          </w:tcPr>
          <w:p w14:paraId="7C95214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48.09</w:t>
            </w:r>
          </w:p>
        </w:tc>
        <w:tc>
          <w:tcPr>
            <w:tcW w:w="672" w:type="dxa"/>
            <w:tcBorders>
              <w:top w:val="nil"/>
              <w:left w:val="nil"/>
              <w:bottom w:val="single" w:sz="4" w:space="0" w:color="auto"/>
              <w:right w:val="single" w:sz="4" w:space="0" w:color="auto"/>
            </w:tcBorders>
            <w:shd w:val="clear" w:color="auto" w:fill="auto"/>
            <w:noWrap/>
            <w:vAlign w:val="bottom"/>
            <w:hideMark/>
          </w:tcPr>
          <w:p w14:paraId="0029EB8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63.9</w:t>
            </w:r>
          </w:p>
        </w:tc>
        <w:tc>
          <w:tcPr>
            <w:tcW w:w="617" w:type="dxa"/>
            <w:tcBorders>
              <w:top w:val="nil"/>
              <w:left w:val="nil"/>
              <w:bottom w:val="single" w:sz="4" w:space="0" w:color="auto"/>
              <w:right w:val="single" w:sz="4" w:space="0" w:color="auto"/>
            </w:tcBorders>
            <w:shd w:val="clear" w:color="auto" w:fill="auto"/>
            <w:noWrap/>
            <w:vAlign w:val="bottom"/>
            <w:hideMark/>
          </w:tcPr>
          <w:p w14:paraId="633D219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43</w:t>
            </w:r>
          </w:p>
        </w:tc>
        <w:tc>
          <w:tcPr>
            <w:tcW w:w="1100" w:type="dxa"/>
            <w:tcBorders>
              <w:top w:val="nil"/>
              <w:left w:val="nil"/>
              <w:bottom w:val="single" w:sz="4" w:space="0" w:color="auto"/>
              <w:right w:val="single" w:sz="4" w:space="0" w:color="auto"/>
            </w:tcBorders>
            <w:shd w:val="clear" w:color="auto" w:fill="auto"/>
            <w:noWrap/>
            <w:vAlign w:val="bottom"/>
            <w:hideMark/>
          </w:tcPr>
          <w:p w14:paraId="3B3F44C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053E45C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6.4</w:t>
            </w:r>
          </w:p>
        </w:tc>
        <w:tc>
          <w:tcPr>
            <w:tcW w:w="810" w:type="dxa"/>
            <w:tcBorders>
              <w:top w:val="nil"/>
              <w:left w:val="nil"/>
              <w:bottom w:val="single" w:sz="4" w:space="0" w:color="auto"/>
              <w:right w:val="single" w:sz="4" w:space="0" w:color="auto"/>
            </w:tcBorders>
            <w:shd w:val="clear" w:color="auto" w:fill="auto"/>
            <w:noWrap/>
            <w:vAlign w:val="bottom"/>
            <w:hideMark/>
          </w:tcPr>
          <w:p w14:paraId="4106F78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13.9</w:t>
            </w:r>
          </w:p>
        </w:tc>
        <w:tc>
          <w:tcPr>
            <w:tcW w:w="810" w:type="dxa"/>
            <w:tcBorders>
              <w:top w:val="nil"/>
              <w:left w:val="nil"/>
              <w:bottom w:val="single" w:sz="4" w:space="0" w:color="auto"/>
              <w:right w:val="single" w:sz="4" w:space="0" w:color="auto"/>
            </w:tcBorders>
            <w:shd w:val="clear" w:color="auto" w:fill="auto"/>
            <w:noWrap/>
            <w:vAlign w:val="bottom"/>
            <w:hideMark/>
          </w:tcPr>
          <w:p w14:paraId="4353880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77.07</w:t>
            </w:r>
          </w:p>
        </w:tc>
        <w:tc>
          <w:tcPr>
            <w:tcW w:w="810" w:type="dxa"/>
            <w:tcBorders>
              <w:top w:val="nil"/>
              <w:left w:val="nil"/>
              <w:bottom w:val="single" w:sz="4" w:space="0" w:color="auto"/>
              <w:right w:val="single" w:sz="4" w:space="0" w:color="auto"/>
            </w:tcBorders>
            <w:shd w:val="clear" w:color="auto" w:fill="auto"/>
            <w:noWrap/>
            <w:vAlign w:val="bottom"/>
            <w:hideMark/>
          </w:tcPr>
          <w:p w14:paraId="769764E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0.21</w:t>
            </w:r>
          </w:p>
        </w:tc>
        <w:tc>
          <w:tcPr>
            <w:tcW w:w="1266" w:type="dxa"/>
            <w:tcBorders>
              <w:top w:val="nil"/>
              <w:left w:val="nil"/>
              <w:bottom w:val="single" w:sz="4" w:space="0" w:color="auto"/>
              <w:right w:val="single" w:sz="4" w:space="0" w:color="auto"/>
            </w:tcBorders>
            <w:shd w:val="clear" w:color="auto" w:fill="auto"/>
            <w:noWrap/>
            <w:vAlign w:val="bottom"/>
            <w:hideMark/>
          </w:tcPr>
          <w:p w14:paraId="2906569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0.78</w:t>
            </w:r>
          </w:p>
        </w:tc>
        <w:tc>
          <w:tcPr>
            <w:tcW w:w="1251" w:type="dxa"/>
            <w:tcBorders>
              <w:top w:val="nil"/>
              <w:left w:val="nil"/>
              <w:bottom w:val="single" w:sz="4" w:space="0" w:color="auto"/>
              <w:right w:val="single" w:sz="8" w:space="0" w:color="auto"/>
            </w:tcBorders>
            <w:shd w:val="clear" w:color="auto" w:fill="auto"/>
            <w:noWrap/>
            <w:vAlign w:val="bottom"/>
            <w:hideMark/>
          </w:tcPr>
          <w:p w14:paraId="7333ED7C"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3E99B30B"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371332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92" w:type="dxa"/>
            <w:tcBorders>
              <w:top w:val="nil"/>
              <w:left w:val="nil"/>
              <w:bottom w:val="single" w:sz="4" w:space="0" w:color="auto"/>
              <w:right w:val="single" w:sz="4" w:space="0" w:color="auto"/>
            </w:tcBorders>
            <w:shd w:val="clear" w:color="auto" w:fill="auto"/>
            <w:noWrap/>
            <w:vAlign w:val="bottom"/>
            <w:hideMark/>
          </w:tcPr>
          <w:p w14:paraId="68C4412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4C05254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MA34-52</w:t>
            </w:r>
          </w:p>
        </w:tc>
        <w:tc>
          <w:tcPr>
            <w:tcW w:w="1133" w:type="dxa"/>
            <w:tcBorders>
              <w:top w:val="nil"/>
              <w:left w:val="nil"/>
              <w:bottom w:val="single" w:sz="4" w:space="0" w:color="auto"/>
              <w:right w:val="single" w:sz="4" w:space="0" w:color="auto"/>
            </w:tcBorders>
            <w:shd w:val="clear" w:color="auto" w:fill="auto"/>
            <w:noWrap/>
            <w:vAlign w:val="bottom"/>
            <w:hideMark/>
          </w:tcPr>
          <w:p w14:paraId="7C74DF8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Joe Wright Brook</w:t>
            </w:r>
          </w:p>
        </w:tc>
        <w:tc>
          <w:tcPr>
            <w:tcW w:w="2539" w:type="dxa"/>
            <w:tcBorders>
              <w:top w:val="nil"/>
              <w:left w:val="nil"/>
              <w:bottom w:val="single" w:sz="4" w:space="0" w:color="auto"/>
              <w:right w:val="single" w:sz="4" w:space="0" w:color="auto"/>
            </w:tcBorders>
            <w:shd w:val="clear" w:color="auto" w:fill="auto"/>
            <w:noWrap/>
            <w:vAlign w:val="bottom"/>
            <w:hideMark/>
          </w:tcPr>
          <w:p w14:paraId="2AB00EB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south of Hemenway Trail, Williamsburg to mouth at confluence with Mill River, Williamsburg.</w:t>
            </w:r>
          </w:p>
        </w:tc>
        <w:tc>
          <w:tcPr>
            <w:tcW w:w="767" w:type="dxa"/>
            <w:tcBorders>
              <w:top w:val="nil"/>
              <w:left w:val="nil"/>
              <w:bottom w:val="single" w:sz="4" w:space="0" w:color="auto"/>
              <w:right w:val="single" w:sz="4" w:space="0" w:color="auto"/>
            </w:tcBorders>
            <w:shd w:val="clear" w:color="auto" w:fill="auto"/>
            <w:noWrap/>
            <w:vAlign w:val="bottom"/>
            <w:hideMark/>
          </w:tcPr>
          <w:p w14:paraId="3F325AA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19" w:type="dxa"/>
            <w:tcBorders>
              <w:top w:val="nil"/>
              <w:left w:val="nil"/>
              <w:bottom w:val="single" w:sz="4" w:space="0" w:color="auto"/>
              <w:right w:val="single" w:sz="4" w:space="0" w:color="auto"/>
            </w:tcBorders>
            <w:shd w:val="clear" w:color="auto" w:fill="auto"/>
            <w:noWrap/>
            <w:vAlign w:val="bottom"/>
            <w:hideMark/>
          </w:tcPr>
          <w:p w14:paraId="09CB908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6174742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010802010606</w:t>
            </w:r>
          </w:p>
        </w:tc>
        <w:tc>
          <w:tcPr>
            <w:tcW w:w="1195" w:type="dxa"/>
            <w:tcBorders>
              <w:top w:val="nil"/>
              <w:left w:val="nil"/>
              <w:bottom w:val="single" w:sz="4" w:space="0" w:color="auto"/>
              <w:right w:val="single" w:sz="4" w:space="0" w:color="auto"/>
            </w:tcBorders>
            <w:shd w:val="clear" w:color="auto" w:fill="auto"/>
            <w:noWrap/>
            <w:vAlign w:val="bottom"/>
            <w:hideMark/>
          </w:tcPr>
          <w:p w14:paraId="4B99696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River</w:t>
            </w:r>
          </w:p>
        </w:tc>
        <w:tc>
          <w:tcPr>
            <w:tcW w:w="672" w:type="dxa"/>
            <w:tcBorders>
              <w:top w:val="nil"/>
              <w:left w:val="nil"/>
              <w:bottom w:val="single" w:sz="4" w:space="0" w:color="auto"/>
              <w:right w:val="single" w:sz="4" w:space="0" w:color="auto"/>
            </w:tcBorders>
            <w:shd w:val="clear" w:color="auto" w:fill="auto"/>
            <w:noWrap/>
            <w:vAlign w:val="bottom"/>
            <w:hideMark/>
          </w:tcPr>
          <w:p w14:paraId="576CFE0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51.07</w:t>
            </w:r>
          </w:p>
        </w:tc>
        <w:tc>
          <w:tcPr>
            <w:tcW w:w="672" w:type="dxa"/>
            <w:tcBorders>
              <w:top w:val="nil"/>
              <w:left w:val="nil"/>
              <w:bottom w:val="single" w:sz="4" w:space="0" w:color="auto"/>
              <w:right w:val="single" w:sz="4" w:space="0" w:color="auto"/>
            </w:tcBorders>
            <w:shd w:val="clear" w:color="auto" w:fill="auto"/>
            <w:noWrap/>
            <w:vAlign w:val="bottom"/>
            <w:hideMark/>
          </w:tcPr>
          <w:p w14:paraId="0B59AD6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7.46</w:t>
            </w:r>
          </w:p>
        </w:tc>
        <w:tc>
          <w:tcPr>
            <w:tcW w:w="672" w:type="dxa"/>
            <w:tcBorders>
              <w:top w:val="nil"/>
              <w:left w:val="nil"/>
              <w:bottom w:val="single" w:sz="4" w:space="0" w:color="auto"/>
              <w:right w:val="single" w:sz="4" w:space="0" w:color="auto"/>
            </w:tcBorders>
            <w:shd w:val="clear" w:color="auto" w:fill="auto"/>
            <w:noWrap/>
            <w:vAlign w:val="bottom"/>
            <w:hideMark/>
          </w:tcPr>
          <w:p w14:paraId="0A5D387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48.09</w:t>
            </w:r>
          </w:p>
        </w:tc>
        <w:tc>
          <w:tcPr>
            <w:tcW w:w="672" w:type="dxa"/>
            <w:tcBorders>
              <w:top w:val="nil"/>
              <w:left w:val="nil"/>
              <w:bottom w:val="single" w:sz="4" w:space="0" w:color="auto"/>
              <w:right w:val="single" w:sz="4" w:space="0" w:color="auto"/>
            </w:tcBorders>
            <w:shd w:val="clear" w:color="auto" w:fill="auto"/>
            <w:noWrap/>
            <w:vAlign w:val="bottom"/>
            <w:hideMark/>
          </w:tcPr>
          <w:p w14:paraId="354CA32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63.9</w:t>
            </w:r>
          </w:p>
        </w:tc>
        <w:tc>
          <w:tcPr>
            <w:tcW w:w="617" w:type="dxa"/>
            <w:tcBorders>
              <w:top w:val="nil"/>
              <w:left w:val="nil"/>
              <w:bottom w:val="single" w:sz="4" w:space="0" w:color="auto"/>
              <w:right w:val="single" w:sz="4" w:space="0" w:color="auto"/>
            </w:tcBorders>
            <w:shd w:val="clear" w:color="auto" w:fill="auto"/>
            <w:noWrap/>
            <w:vAlign w:val="bottom"/>
            <w:hideMark/>
          </w:tcPr>
          <w:p w14:paraId="581BA1D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43</w:t>
            </w:r>
          </w:p>
        </w:tc>
        <w:tc>
          <w:tcPr>
            <w:tcW w:w="1100" w:type="dxa"/>
            <w:tcBorders>
              <w:top w:val="nil"/>
              <w:left w:val="nil"/>
              <w:bottom w:val="single" w:sz="4" w:space="0" w:color="auto"/>
              <w:right w:val="single" w:sz="4" w:space="0" w:color="auto"/>
            </w:tcBorders>
            <w:shd w:val="clear" w:color="auto" w:fill="auto"/>
            <w:noWrap/>
            <w:vAlign w:val="bottom"/>
            <w:hideMark/>
          </w:tcPr>
          <w:p w14:paraId="371BFE4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47F6055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6.4</w:t>
            </w:r>
          </w:p>
        </w:tc>
        <w:tc>
          <w:tcPr>
            <w:tcW w:w="810" w:type="dxa"/>
            <w:tcBorders>
              <w:top w:val="nil"/>
              <w:left w:val="nil"/>
              <w:bottom w:val="single" w:sz="4" w:space="0" w:color="auto"/>
              <w:right w:val="single" w:sz="4" w:space="0" w:color="auto"/>
            </w:tcBorders>
            <w:shd w:val="clear" w:color="auto" w:fill="auto"/>
            <w:noWrap/>
            <w:vAlign w:val="bottom"/>
            <w:hideMark/>
          </w:tcPr>
          <w:p w14:paraId="4436B80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13.9</w:t>
            </w:r>
          </w:p>
        </w:tc>
        <w:tc>
          <w:tcPr>
            <w:tcW w:w="810" w:type="dxa"/>
            <w:tcBorders>
              <w:top w:val="nil"/>
              <w:left w:val="nil"/>
              <w:bottom w:val="single" w:sz="4" w:space="0" w:color="auto"/>
              <w:right w:val="single" w:sz="4" w:space="0" w:color="auto"/>
            </w:tcBorders>
            <w:shd w:val="clear" w:color="auto" w:fill="auto"/>
            <w:noWrap/>
            <w:vAlign w:val="bottom"/>
            <w:hideMark/>
          </w:tcPr>
          <w:p w14:paraId="023E1EC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77.07</w:t>
            </w:r>
          </w:p>
        </w:tc>
        <w:tc>
          <w:tcPr>
            <w:tcW w:w="810" w:type="dxa"/>
            <w:tcBorders>
              <w:top w:val="nil"/>
              <w:left w:val="nil"/>
              <w:bottom w:val="single" w:sz="4" w:space="0" w:color="auto"/>
              <w:right w:val="single" w:sz="4" w:space="0" w:color="auto"/>
            </w:tcBorders>
            <w:shd w:val="clear" w:color="auto" w:fill="auto"/>
            <w:noWrap/>
            <w:vAlign w:val="bottom"/>
            <w:hideMark/>
          </w:tcPr>
          <w:p w14:paraId="242FDAB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0.21</w:t>
            </w:r>
          </w:p>
        </w:tc>
        <w:tc>
          <w:tcPr>
            <w:tcW w:w="1266" w:type="dxa"/>
            <w:tcBorders>
              <w:top w:val="nil"/>
              <w:left w:val="nil"/>
              <w:bottom w:val="single" w:sz="4" w:space="0" w:color="auto"/>
              <w:right w:val="single" w:sz="4" w:space="0" w:color="auto"/>
            </w:tcBorders>
            <w:shd w:val="clear" w:color="auto" w:fill="auto"/>
            <w:noWrap/>
            <w:vAlign w:val="bottom"/>
            <w:hideMark/>
          </w:tcPr>
          <w:p w14:paraId="5AE756B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0.78</w:t>
            </w:r>
          </w:p>
        </w:tc>
        <w:tc>
          <w:tcPr>
            <w:tcW w:w="1251" w:type="dxa"/>
            <w:tcBorders>
              <w:top w:val="nil"/>
              <w:left w:val="nil"/>
              <w:bottom w:val="single" w:sz="4" w:space="0" w:color="auto"/>
              <w:right w:val="single" w:sz="8" w:space="0" w:color="auto"/>
            </w:tcBorders>
            <w:shd w:val="clear" w:color="auto" w:fill="auto"/>
            <w:noWrap/>
            <w:vAlign w:val="bottom"/>
            <w:hideMark/>
          </w:tcPr>
          <w:p w14:paraId="77F64A9F"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685FA722"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29767B7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34</w:t>
            </w:r>
          </w:p>
        </w:tc>
        <w:tc>
          <w:tcPr>
            <w:tcW w:w="1192" w:type="dxa"/>
            <w:tcBorders>
              <w:top w:val="nil"/>
              <w:left w:val="nil"/>
              <w:bottom w:val="single" w:sz="4" w:space="0" w:color="auto"/>
              <w:right w:val="single" w:sz="4" w:space="0" w:color="auto"/>
            </w:tcBorders>
            <w:shd w:val="clear" w:color="auto" w:fill="auto"/>
            <w:noWrap/>
            <w:vAlign w:val="bottom"/>
            <w:hideMark/>
          </w:tcPr>
          <w:p w14:paraId="416AA51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334B898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MA34-51</w:t>
            </w:r>
          </w:p>
        </w:tc>
        <w:tc>
          <w:tcPr>
            <w:tcW w:w="1133" w:type="dxa"/>
            <w:tcBorders>
              <w:top w:val="nil"/>
              <w:left w:val="nil"/>
              <w:bottom w:val="single" w:sz="4" w:space="0" w:color="auto"/>
              <w:right w:val="single" w:sz="4" w:space="0" w:color="auto"/>
            </w:tcBorders>
            <w:shd w:val="clear" w:color="auto" w:fill="auto"/>
            <w:noWrap/>
            <w:vAlign w:val="bottom"/>
            <w:hideMark/>
          </w:tcPr>
          <w:p w14:paraId="73E76EF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Rogers Brook</w:t>
            </w:r>
          </w:p>
        </w:tc>
        <w:tc>
          <w:tcPr>
            <w:tcW w:w="2539" w:type="dxa"/>
            <w:tcBorders>
              <w:top w:val="nil"/>
              <w:left w:val="nil"/>
              <w:bottom w:val="single" w:sz="4" w:space="0" w:color="auto"/>
              <w:right w:val="single" w:sz="4" w:space="0" w:color="auto"/>
            </w:tcBorders>
            <w:shd w:val="clear" w:color="auto" w:fill="auto"/>
            <w:noWrap/>
            <w:vAlign w:val="bottom"/>
            <w:hideMark/>
          </w:tcPr>
          <w:p w14:paraId="10989D5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east of Oak Hill Road near the Goshen/Ashfield border to mouth at confluence with West Branch Mill River, Goshen.</w:t>
            </w:r>
          </w:p>
        </w:tc>
        <w:tc>
          <w:tcPr>
            <w:tcW w:w="767" w:type="dxa"/>
            <w:tcBorders>
              <w:top w:val="nil"/>
              <w:left w:val="nil"/>
              <w:bottom w:val="single" w:sz="4" w:space="0" w:color="auto"/>
              <w:right w:val="single" w:sz="4" w:space="0" w:color="auto"/>
            </w:tcBorders>
            <w:shd w:val="clear" w:color="auto" w:fill="auto"/>
            <w:noWrap/>
            <w:vAlign w:val="bottom"/>
            <w:hideMark/>
          </w:tcPr>
          <w:p w14:paraId="49D8376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2.6</w:t>
            </w:r>
          </w:p>
        </w:tc>
        <w:tc>
          <w:tcPr>
            <w:tcW w:w="1119" w:type="dxa"/>
            <w:tcBorders>
              <w:top w:val="nil"/>
              <w:left w:val="nil"/>
              <w:bottom w:val="single" w:sz="4" w:space="0" w:color="auto"/>
              <w:right w:val="single" w:sz="4" w:space="0" w:color="auto"/>
            </w:tcBorders>
            <w:shd w:val="clear" w:color="auto" w:fill="auto"/>
            <w:noWrap/>
            <w:vAlign w:val="bottom"/>
            <w:hideMark/>
          </w:tcPr>
          <w:p w14:paraId="06D2DB8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623D048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010802010606</w:t>
            </w:r>
          </w:p>
        </w:tc>
        <w:tc>
          <w:tcPr>
            <w:tcW w:w="1195" w:type="dxa"/>
            <w:tcBorders>
              <w:top w:val="nil"/>
              <w:left w:val="nil"/>
              <w:bottom w:val="single" w:sz="4" w:space="0" w:color="auto"/>
              <w:right w:val="single" w:sz="4" w:space="0" w:color="auto"/>
            </w:tcBorders>
            <w:shd w:val="clear" w:color="auto" w:fill="auto"/>
            <w:noWrap/>
            <w:vAlign w:val="bottom"/>
            <w:hideMark/>
          </w:tcPr>
          <w:p w14:paraId="59E3FFF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River</w:t>
            </w:r>
          </w:p>
        </w:tc>
        <w:tc>
          <w:tcPr>
            <w:tcW w:w="672" w:type="dxa"/>
            <w:tcBorders>
              <w:top w:val="nil"/>
              <w:left w:val="nil"/>
              <w:bottom w:val="single" w:sz="4" w:space="0" w:color="auto"/>
              <w:right w:val="single" w:sz="4" w:space="0" w:color="auto"/>
            </w:tcBorders>
            <w:shd w:val="clear" w:color="auto" w:fill="auto"/>
            <w:noWrap/>
            <w:vAlign w:val="bottom"/>
            <w:hideMark/>
          </w:tcPr>
          <w:p w14:paraId="1ADEAA4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51.07</w:t>
            </w:r>
          </w:p>
        </w:tc>
        <w:tc>
          <w:tcPr>
            <w:tcW w:w="672" w:type="dxa"/>
            <w:tcBorders>
              <w:top w:val="nil"/>
              <w:left w:val="nil"/>
              <w:bottom w:val="single" w:sz="4" w:space="0" w:color="auto"/>
              <w:right w:val="single" w:sz="4" w:space="0" w:color="auto"/>
            </w:tcBorders>
            <w:shd w:val="clear" w:color="auto" w:fill="auto"/>
            <w:noWrap/>
            <w:vAlign w:val="bottom"/>
            <w:hideMark/>
          </w:tcPr>
          <w:p w14:paraId="6B37249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7.46</w:t>
            </w:r>
          </w:p>
        </w:tc>
        <w:tc>
          <w:tcPr>
            <w:tcW w:w="672" w:type="dxa"/>
            <w:tcBorders>
              <w:top w:val="nil"/>
              <w:left w:val="nil"/>
              <w:bottom w:val="single" w:sz="4" w:space="0" w:color="auto"/>
              <w:right w:val="single" w:sz="4" w:space="0" w:color="auto"/>
            </w:tcBorders>
            <w:shd w:val="clear" w:color="auto" w:fill="auto"/>
            <w:noWrap/>
            <w:vAlign w:val="bottom"/>
            <w:hideMark/>
          </w:tcPr>
          <w:p w14:paraId="3D834A3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48.09</w:t>
            </w:r>
          </w:p>
        </w:tc>
        <w:tc>
          <w:tcPr>
            <w:tcW w:w="672" w:type="dxa"/>
            <w:tcBorders>
              <w:top w:val="nil"/>
              <w:left w:val="nil"/>
              <w:bottom w:val="single" w:sz="4" w:space="0" w:color="auto"/>
              <w:right w:val="single" w:sz="4" w:space="0" w:color="auto"/>
            </w:tcBorders>
            <w:shd w:val="clear" w:color="auto" w:fill="auto"/>
            <w:noWrap/>
            <w:vAlign w:val="bottom"/>
            <w:hideMark/>
          </w:tcPr>
          <w:p w14:paraId="70C2CA9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63.9</w:t>
            </w:r>
          </w:p>
        </w:tc>
        <w:tc>
          <w:tcPr>
            <w:tcW w:w="617" w:type="dxa"/>
            <w:tcBorders>
              <w:top w:val="nil"/>
              <w:left w:val="nil"/>
              <w:bottom w:val="single" w:sz="4" w:space="0" w:color="auto"/>
              <w:right w:val="single" w:sz="4" w:space="0" w:color="auto"/>
            </w:tcBorders>
            <w:shd w:val="clear" w:color="auto" w:fill="auto"/>
            <w:noWrap/>
            <w:vAlign w:val="bottom"/>
            <w:hideMark/>
          </w:tcPr>
          <w:p w14:paraId="7BE3D06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43</w:t>
            </w:r>
          </w:p>
        </w:tc>
        <w:tc>
          <w:tcPr>
            <w:tcW w:w="1100" w:type="dxa"/>
            <w:tcBorders>
              <w:top w:val="nil"/>
              <w:left w:val="nil"/>
              <w:bottom w:val="single" w:sz="4" w:space="0" w:color="auto"/>
              <w:right w:val="single" w:sz="4" w:space="0" w:color="auto"/>
            </w:tcBorders>
            <w:shd w:val="clear" w:color="auto" w:fill="auto"/>
            <w:noWrap/>
            <w:vAlign w:val="bottom"/>
            <w:hideMark/>
          </w:tcPr>
          <w:p w14:paraId="6DC025A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7F70CD0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6.4</w:t>
            </w:r>
          </w:p>
        </w:tc>
        <w:tc>
          <w:tcPr>
            <w:tcW w:w="810" w:type="dxa"/>
            <w:tcBorders>
              <w:top w:val="nil"/>
              <w:left w:val="nil"/>
              <w:bottom w:val="single" w:sz="4" w:space="0" w:color="auto"/>
              <w:right w:val="single" w:sz="4" w:space="0" w:color="auto"/>
            </w:tcBorders>
            <w:shd w:val="clear" w:color="auto" w:fill="auto"/>
            <w:noWrap/>
            <w:vAlign w:val="bottom"/>
            <w:hideMark/>
          </w:tcPr>
          <w:p w14:paraId="25769EA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13.9</w:t>
            </w:r>
          </w:p>
        </w:tc>
        <w:tc>
          <w:tcPr>
            <w:tcW w:w="810" w:type="dxa"/>
            <w:tcBorders>
              <w:top w:val="nil"/>
              <w:left w:val="nil"/>
              <w:bottom w:val="single" w:sz="4" w:space="0" w:color="auto"/>
              <w:right w:val="single" w:sz="4" w:space="0" w:color="auto"/>
            </w:tcBorders>
            <w:shd w:val="clear" w:color="auto" w:fill="auto"/>
            <w:noWrap/>
            <w:vAlign w:val="bottom"/>
            <w:hideMark/>
          </w:tcPr>
          <w:p w14:paraId="52B0173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77.07</w:t>
            </w:r>
          </w:p>
        </w:tc>
        <w:tc>
          <w:tcPr>
            <w:tcW w:w="810" w:type="dxa"/>
            <w:tcBorders>
              <w:top w:val="nil"/>
              <w:left w:val="nil"/>
              <w:bottom w:val="single" w:sz="4" w:space="0" w:color="auto"/>
              <w:right w:val="single" w:sz="4" w:space="0" w:color="auto"/>
            </w:tcBorders>
            <w:shd w:val="clear" w:color="auto" w:fill="auto"/>
            <w:noWrap/>
            <w:vAlign w:val="bottom"/>
            <w:hideMark/>
          </w:tcPr>
          <w:p w14:paraId="4876C66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0.21</w:t>
            </w:r>
          </w:p>
        </w:tc>
        <w:tc>
          <w:tcPr>
            <w:tcW w:w="1266" w:type="dxa"/>
            <w:tcBorders>
              <w:top w:val="nil"/>
              <w:left w:val="nil"/>
              <w:bottom w:val="single" w:sz="4" w:space="0" w:color="auto"/>
              <w:right w:val="single" w:sz="4" w:space="0" w:color="auto"/>
            </w:tcBorders>
            <w:shd w:val="clear" w:color="auto" w:fill="auto"/>
            <w:noWrap/>
            <w:vAlign w:val="bottom"/>
            <w:hideMark/>
          </w:tcPr>
          <w:p w14:paraId="0FA67D8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0.78</w:t>
            </w:r>
          </w:p>
        </w:tc>
        <w:tc>
          <w:tcPr>
            <w:tcW w:w="1251" w:type="dxa"/>
            <w:tcBorders>
              <w:top w:val="nil"/>
              <w:left w:val="nil"/>
              <w:bottom w:val="single" w:sz="4" w:space="0" w:color="auto"/>
              <w:right w:val="single" w:sz="8" w:space="0" w:color="auto"/>
            </w:tcBorders>
            <w:shd w:val="clear" w:color="auto" w:fill="auto"/>
            <w:noWrap/>
            <w:vAlign w:val="bottom"/>
            <w:hideMark/>
          </w:tcPr>
          <w:p w14:paraId="012AF758"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249E4666"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E73E18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92" w:type="dxa"/>
            <w:tcBorders>
              <w:top w:val="nil"/>
              <w:left w:val="nil"/>
              <w:bottom w:val="single" w:sz="4" w:space="0" w:color="auto"/>
              <w:right w:val="single" w:sz="4" w:space="0" w:color="auto"/>
            </w:tcBorders>
            <w:shd w:val="clear" w:color="auto" w:fill="auto"/>
            <w:noWrap/>
            <w:vAlign w:val="bottom"/>
            <w:hideMark/>
          </w:tcPr>
          <w:p w14:paraId="3EA0C0A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380CA09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MA34-39</w:t>
            </w:r>
          </w:p>
        </w:tc>
        <w:tc>
          <w:tcPr>
            <w:tcW w:w="1133" w:type="dxa"/>
            <w:tcBorders>
              <w:top w:val="nil"/>
              <w:left w:val="nil"/>
              <w:bottom w:val="single" w:sz="4" w:space="0" w:color="auto"/>
              <w:right w:val="single" w:sz="4" w:space="0" w:color="auto"/>
            </w:tcBorders>
            <w:shd w:val="clear" w:color="auto" w:fill="auto"/>
            <w:noWrap/>
            <w:vAlign w:val="bottom"/>
            <w:hideMark/>
          </w:tcPr>
          <w:p w14:paraId="577A72D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 Branch Mill River</w:t>
            </w:r>
          </w:p>
        </w:tc>
        <w:tc>
          <w:tcPr>
            <w:tcW w:w="2539" w:type="dxa"/>
            <w:tcBorders>
              <w:top w:val="nil"/>
              <w:left w:val="nil"/>
              <w:bottom w:val="single" w:sz="4" w:space="0" w:color="auto"/>
              <w:right w:val="single" w:sz="4" w:space="0" w:color="auto"/>
            </w:tcBorders>
            <w:shd w:val="clear" w:color="auto" w:fill="auto"/>
            <w:noWrap/>
            <w:vAlign w:val="bottom"/>
            <w:hideMark/>
          </w:tcPr>
          <w:p w14:paraId="0F955B3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From the confluence of </w:t>
            </w:r>
            <w:proofErr w:type="spellStart"/>
            <w:r w:rsidRPr="00042854">
              <w:rPr>
                <w:rFonts w:ascii="Calibri" w:hAnsi="Calibri"/>
                <w:color w:val="000000"/>
                <w:sz w:val="20"/>
                <w:szCs w:val="20"/>
              </w:rPr>
              <w:t>Meekin</w:t>
            </w:r>
            <w:proofErr w:type="spellEnd"/>
            <w:r w:rsidRPr="00042854">
              <w:rPr>
                <w:rFonts w:ascii="Calibri" w:hAnsi="Calibri"/>
                <w:color w:val="000000"/>
                <w:sz w:val="20"/>
                <w:szCs w:val="20"/>
              </w:rPr>
              <w:t xml:space="preserve"> Brook, Williamsburg to mouth at confluence with East Branch Mill River (forming headwaters Mill River), Williamsburg.</w:t>
            </w:r>
          </w:p>
        </w:tc>
        <w:tc>
          <w:tcPr>
            <w:tcW w:w="767" w:type="dxa"/>
            <w:tcBorders>
              <w:top w:val="nil"/>
              <w:left w:val="nil"/>
              <w:bottom w:val="single" w:sz="4" w:space="0" w:color="auto"/>
              <w:right w:val="single" w:sz="4" w:space="0" w:color="auto"/>
            </w:tcBorders>
            <w:shd w:val="clear" w:color="auto" w:fill="auto"/>
            <w:noWrap/>
            <w:vAlign w:val="bottom"/>
            <w:hideMark/>
          </w:tcPr>
          <w:p w14:paraId="6FD9C33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0.6</w:t>
            </w:r>
          </w:p>
        </w:tc>
        <w:tc>
          <w:tcPr>
            <w:tcW w:w="1119" w:type="dxa"/>
            <w:tcBorders>
              <w:top w:val="nil"/>
              <w:left w:val="nil"/>
              <w:bottom w:val="single" w:sz="4" w:space="0" w:color="auto"/>
              <w:right w:val="single" w:sz="4" w:space="0" w:color="auto"/>
            </w:tcBorders>
            <w:shd w:val="clear" w:color="auto" w:fill="auto"/>
            <w:noWrap/>
            <w:vAlign w:val="bottom"/>
            <w:hideMark/>
          </w:tcPr>
          <w:p w14:paraId="10222A1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09B453A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010802010606</w:t>
            </w:r>
          </w:p>
        </w:tc>
        <w:tc>
          <w:tcPr>
            <w:tcW w:w="1195" w:type="dxa"/>
            <w:tcBorders>
              <w:top w:val="nil"/>
              <w:left w:val="nil"/>
              <w:bottom w:val="single" w:sz="4" w:space="0" w:color="auto"/>
              <w:right w:val="single" w:sz="4" w:space="0" w:color="auto"/>
            </w:tcBorders>
            <w:shd w:val="clear" w:color="auto" w:fill="auto"/>
            <w:noWrap/>
            <w:vAlign w:val="bottom"/>
            <w:hideMark/>
          </w:tcPr>
          <w:p w14:paraId="65F9C4B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River</w:t>
            </w:r>
          </w:p>
        </w:tc>
        <w:tc>
          <w:tcPr>
            <w:tcW w:w="672" w:type="dxa"/>
            <w:tcBorders>
              <w:top w:val="nil"/>
              <w:left w:val="nil"/>
              <w:bottom w:val="single" w:sz="4" w:space="0" w:color="auto"/>
              <w:right w:val="single" w:sz="4" w:space="0" w:color="auto"/>
            </w:tcBorders>
            <w:shd w:val="clear" w:color="auto" w:fill="auto"/>
            <w:noWrap/>
            <w:vAlign w:val="bottom"/>
            <w:hideMark/>
          </w:tcPr>
          <w:p w14:paraId="39FDAB2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51.07</w:t>
            </w:r>
          </w:p>
        </w:tc>
        <w:tc>
          <w:tcPr>
            <w:tcW w:w="672" w:type="dxa"/>
            <w:tcBorders>
              <w:top w:val="nil"/>
              <w:left w:val="nil"/>
              <w:bottom w:val="single" w:sz="4" w:space="0" w:color="auto"/>
              <w:right w:val="single" w:sz="4" w:space="0" w:color="auto"/>
            </w:tcBorders>
            <w:shd w:val="clear" w:color="auto" w:fill="auto"/>
            <w:noWrap/>
            <w:vAlign w:val="bottom"/>
            <w:hideMark/>
          </w:tcPr>
          <w:p w14:paraId="539ADF5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7.46</w:t>
            </w:r>
          </w:p>
        </w:tc>
        <w:tc>
          <w:tcPr>
            <w:tcW w:w="672" w:type="dxa"/>
            <w:tcBorders>
              <w:top w:val="nil"/>
              <w:left w:val="nil"/>
              <w:bottom w:val="single" w:sz="4" w:space="0" w:color="auto"/>
              <w:right w:val="single" w:sz="4" w:space="0" w:color="auto"/>
            </w:tcBorders>
            <w:shd w:val="clear" w:color="auto" w:fill="auto"/>
            <w:noWrap/>
            <w:vAlign w:val="bottom"/>
            <w:hideMark/>
          </w:tcPr>
          <w:p w14:paraId="7777CC7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48.09</w:t>
            </w:r>
          </w:p>
        </w:tc>
        <w:tc>
          <w:tcPr>
            <w:tcW w:w="672" w:type="dxa"/>
            <w:tcBorders>
              <w:top w:val="nil"/>
              <w:left w:val="nil"/>
              <w:bottom w:val="single" w:sz="4" w:space="0" w:color="auto"/>
              <w:right w:val="single" w:sz="4" w:space="0" w:color="auto"/>
            </w:tcBorders>
            <w:shd w:val="clear" w:color="auto" w:fill="auto"/>
            <w:noWrap/>
            <w:vAlign w:val="bottom"/>
            <w:hideMark/>
          </w:tcPr>
          <w:p w14:paraId="49EC280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63.9</w:t>
            </w:r>
          </w:p>
        </w:tc>
        <w:tc>
          <w:tcPr>
            <w:tcW w:w="617" w:type="dxa"/>
            <w:tcBorders>
              <w:top w:val="nil"/>
              <w:left w:val="nil"/>
              <w:bottom w:val="single" w:sz="4" w:space="0" w:color="auto"/>
              <w:right w:val="single" w:sz="4" w:space="0" w:color="auto"/>
            </w:tcBorders>
            <w:shd w:val="clear" w:color="auto" w:fill="auto"/>
            <w:noWrap/>
            <w:vAlign w:val="bottom"/>
            <w:hideMark/>
          </w:tcPr>
          <w:p w14:paraId="03C982B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43</w:t>
            </w:r>
          </w:p>
        </w:tc>
        <w:tc>
          <w:tcPr>
            <w:tcW w:w="1100" w:type="dxa"/>
            <w:tcBorders>
              <w:top w:val="nil"/>
              <w:left w:val="nil"/>
              <w:bottom w:val="single" w:sz="4" w:space="0" w:color="auto"/>
              <w:right w:val="single" w:sz="4" w:space="0" w:color="auto"/>
            </w:tcBorders>
            <w:shd w:val="clear" w:color="auto" w:fill="auto"/>
            <w:noWrap/>
            <w:vAlign w:val="bottom"/>
            <w:hideMark/>
          </w:tcPr>
          <w:p w14:paraId="64A89A5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33350E9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6.4</w:t>
            </w:r>
          </w:p>
        </w:tc>
        <w:tc>
          <w:tcPr>
            <w:tcW w:w="810" w:type="dxa"/>
            <w:tcBorders>
              <w:top w:val="nil"/>
              <w:left w:val="nil"/>
              <w:bottom w:val="single" w:sz="4" w:space="0" w:color="auto"/>
              <w:right w:val="single" w:sz="4" w:space="0" w:color="auto"/>
            </w:tcBorders>
            <w:shd w:val="clear" w:color="auto" w:fill="auto"/>
            <w:noWrap/>
            <w:vAlign w:val="bottom"/>
            <w:hideMark/>
          </w:tcPr>
          <w:p w14:paraId="157D5F5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13.9</w:t>
            </w:r>
          </w:p>
        </w:tc>
        <w:tc>
          <w:tcPr>
            <w:tcW w:w="810" w:type="dxa"/>
            <w:tcBorders>
              <w:top w:val="nil"/>
              <w:left w:val="nil"/>
              <w:bottom w:val="single" w:sz="4" w:space="0" w:color="auto"/>
              <w:right w:val="single" w:sz="4" w:space="0" w:color="auto"/>
            </w:tcBorders>
            <w:shd w:val="clear" w:color="auto" w:fill="auto"/>
            <w:noWrap/>
            <w:vAlign w:val="bottom"/>
            <w:hideMark/>
          </w:tcPr>
          <w:p w14:paraId="05BE839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77.07</w:t>
            </w:r>
          </w:p>
        </w:tc>
        <w:tc>
          <w:tcPr>
            <w:tcW w:w="810" w:type="dxa"/>
            <w:tcBorders>
              <w:top w:val="nil"/>
              <w:left w:val="nil"/>
              <w:bottom w:val="single" w:sz="4" w:space="0" w:color="auto"/>
              <w:right w:val="single" w:sz="4" w:space="0" w:color="auto"/>
            </w:tcBorders>
            <w:shd w:val="clear" w:color="auto" w:fill="auto"/>
            <w:noWrap/>
            <w:vAlign w:val="bottom"/>
            <w:hideMark/>
          </w:tcPr>
          <w:p w14:paraId="78C9FCA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0.21</w:t>
            </w:r>
          </w:p>
        </w:tc>
        <w:tc>
          <w:tcPr>
            <w:tcW w:w="1266" w:type="dxa"/>
            <w:tcBorders>
              <w:top w:val="nil"/>
              <w:left w:val="nil"/>
              <w:bottom w:val="single" w:sz="4" w:space="0" w:color="auto"/>
              <w:right w:val="single" w:sz="4" w:space="0" w:color="auto"/>
            </w:tcBorders>
            <w:shd w:val="clear" w:color="auto" w:fill="auto"/>
            <w:noWrap/>
            <w:vAlign w:val="bottom"/>
            <w:hideMark/>
          </w:tcPr>
          <w:p w14:paraId="77EFA97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0.78</w:t>
            </w:r>
          </w:p>
        </w:tc>
        <w:tc>
          <w:tcPr>
            <w:tcW w:w="1251" w:type="dxa"/>
            <w:tcBorders>
              <w:top w:val="nil"/>
              <w:left w:val="nil"/>
              <w:bottom w:val="single" w:sz="4" w:space="0" w:color="auto"/>
              <w:right w:val="single" w:sz="8" w:space="0" w:color="auto"/>
            </w:tcBorders>
            <w:shd w:val="clear" w:color="auto" w:fill="auto"/>
            <w:noWrap/>
            <w:vAlign w:val="bottom"/>
            <w:hideMark/>
          </w:tcPr>
          <w:p w14:paraId="4044A5ED"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1AD6E774"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66FF6D9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92" w:type="dxa"/>
            <w:tcBorders>
              <w:top w:val="nil"/>
              <w:left w:val="nil"/>
              <w:bottom w:val="single" w:sz="4" w:space="0" w:color="auto"/>
              <w:right w:val="single" w:sz="4" w:space="0" w:color="auto"/>
            </w:tcBorders>
            <w:shd w:val="clear" w:color="auto" w:fill="auto"/>
            <w:noWrap/>
            <w:vAlign w:val="bottom"/>
            <w:hideMark/>
          </w:tcPr>
          <w:p w14:paraId="701C8FC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12C48F2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MA34-33</w:t>
            </w:r>
          </w:p>
        </w:tc>
        <w:tc>
          <w:tcPr>
            <w:tcW w:w="1133" w:type="dxa"/>
            <w:tcBorders>
              <w:top w:val="nil"/>
              <w:left w:val="nil"/>
              <w:bottom w:val="single" w:sz="4" w:space="0" w:color="auto"/>
              <w:right w:val="single" w:sz="4" w:space="0" w:color="auto"/>
            </w:tcBorders>
            <w:shd w:val="clear" w:color="auto" w:fill="auto"/>
            <w:noWrap/>
            <w:vAlign w:val="bottom"/>
            <w:hideMark/>
          </w:tcPr>
          <w:p w14:paraId="19B5689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Fall River</w:t>
            </w:r>
          </w:p>
        </w:tc>
        <w:tc>
          <w:tcPr>
            <w:tcW w:w="2539" w:type="dxa"/>
            <w:tcBorders>
              <w:top w:val="nil"/>
              <w:left w:val="nil"/>
              <w:bottom w:val="single" w:sz="4" w:space="0" w:color="auto"/>
              <w:right w:val="single" w:sz="4" w:space="0" w:color="auto"/>
            </w:tcBorders>
            <w:shd w:val="clear" w:color="auto" w:fill="auto"/>
            <w:noWrap/>
            <w:vAlign w:val="bottom"/>
            <w:hideMark/>
          </w:tcPr>
          <w:p w14:paraId="5F797DD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Vermont/Massachusetts border, Bernardston to mouth at confluence with Connecticut River, Greenfield/Gill.</w:t>
            </w:r>
          </w:p>
        </w:tc>
        <w:tc>
          <w:tcPr>
            <w:tcW w:w="767" w:type="dxa"/>
            <w:tcBorders>
              <w:top w:val="nil"/>
              <w:left w:val="nil"/>
              <w:bottom w:val="single" w:sz="4" w:space="0" w:color="auto"/>
              <w:right w:val="single" w:sz="4" w:space="0" w:color="auto"/>
            </w:tcBorders>
            <w:shd w:val="clear" w:color="auto" w:fill="auto"/>
            <w:noWrap/>
            <w:vAlign w:val="bottom"/>
            <w:hideMark/>
          </w:tcPr>
          <w:p w14:paraId="52DE2C1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10.2</w:t>
            </w:r>
          </w:p>
        </w:tc>
        <w:tc>
          <w:tcPr>
            <w:tcW w:w="1119" w:type="dxa"/>
            <w:tcBorders>
              <w:top w:val="nil"/>
              <w:left w:val="nil"/>
              <w:bottom w:val="single" w:sz="4" w:space="0" w:color="auto"/>
              <w:right w:val="single" w:sz="4" w:space="0" w:color="auto"/>
            </w:tcBorders>
            <w:shd w:val="clear" w:color="auto" w:fill="auto"/>
            <w:noWrap/>
            <w:vAlign w:val="bottom"/>
            <w:hideMark/>
          </w:tcPr>
          <w:p w14:paraId="304DB5D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3046946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010802010503</w:t>
            </w:r>
          </w:p>
        </w:tc>
        <w:tc>
          <w:tcPr>
            <w:tcW w:w="1195" w:type="dxa"/>
            <w:tcBorders>
              <w:top w:val="nil"/>
              <w:left w:val="nil"/>
              <w:bottom w:val="single" w:sz="4" w:space="0" w:color="auto"/>
              <w:right w:val="single" w:sz="4" w:space="0" w:color="auto"/>
            </w:tcBorders>
            <w:shd w:val="clear" w:color="auto" w:fill="auto"/>
            <w:noWrap/>
            <w:vAlign w:val="bottom"/>
            <w:hideMark/>
          </w:tcPr>
          <w:p w14:paraId="1EB851A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Dry Brook-Connecticut River</w:t>
            </w:r>
          </w:p>
        </w:tc>
        <w:tc>
          <w:tcPr>
            <w:tcW w:w="672" w:type="dxa"/>
            <w:tcBorders>
              <w:top w:val="nil"/>
              <w:left w:val="nil"/>
              <w:bottom w:val="single" w:sz="4" w:space="0" w:color="auto"/>
              <w:right w:val="single" w:sz="4" w:space="0" w:color="auto"/>
            </w:tcBorders>
            <w:shd w:val="clear" w:color="auto" w:fill="auto"/>
            <w:noWrap/>
            <w:vAlign w:val="bottom"/>
            <w:hideMark/>
          </w:tcPr>
          <w:p w14:paraId="2021D89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40.65</w:t>
            </w:r>
          </w:p>
        </w:tc>
        <w:tc>
          <w:tcPr>
            <w:tcW w:w="672" w:type="dxa"/>
            <w:tcBorders>
              <w:top w:val="nil"/>
              <w:left w:val="nil"/>
              <w:bottom w:val="single" w:sz="4" w:space="0" w:color="auto"/>
              <w:right w:val="single" w:sz="4" w:space="0" w:color="auto"/>
            </w:tcBorders>
            <w:shd w:val="clear" w:color="auto" w:fill="auto"/>
            <w:noWrap/>
            <w:vAlign w:val="bottom"/>
            <w:hideMark/>
          </w:tcPr>
          <w:p w14:paraId="4D7E55D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8.41</w:t>
            </w:r>
          </w:p>
        </w:tc>
        <w:tc>
          <w:tcPr>
            <w:tcW w:w="672" w:type="dxa"/>
            <w:tcBorders>
              <w:top w:val="nil"/>
              <w:left w:val="nil"/>
              <w:bottom w:val="single" w:sz="4" w:space="0" w:color="auto"/>
              <w:right w:val="single" w:sz="4" w:space="0" w:color="auto"/>
            </w:tcBorders>
            <w:shd w:val="clear" w:color="auto" w:fill="auto"/>
            <w:noWrap/>
            <w:vAlign w:val="bottom"/>
            <w:hideMark/>
          </w:tcPr>
          <w:p w14:paraId="02B1170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59.26</w:t>
            </w:r>
          </w:p>
        </w:tc>
        <w:tc>
          <w:tcPr>
            <w:tcW w:w="672" w:type="dxa"/>
            <w:tcBorders>
              <w:top w:val="nil"/>
              <w:left w:val="nil"/>
              <w:bottom w:val="single" w:sz="4" w:space="0" w:color="auto"/>
              <w:right w:val="single" w:sz="4" w:space="0" w:color="auto"/>
            </w:tcBorders>
            <w:shd w:val="clear" w:color="auto" w:fill="auto"/>
            <w:noWrap/>
            <w:vAlign w:val="bottom"/>
            <w:hideMark/>
          </w:tcPr>
          <w:p w14:paraId="5ECCC77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63.83</w:t>
            </w:r>
          </w:p>
        </w:tc>
        <w:tc>
          <w:tcPr>
            <w:tcW w:w="617" w:type="dxa"/>
            <w:tcBorders>
              <w:top w:val="nil"/>
              <w:left w:val="nil"/>
              <w:bottom w:val="single" w:sz="4" w:space="0" w:color="auto"/>
              <w:right w:val="single" w:sz="4" w:space="0" w:color="auto"/>
            </w:tcBorders>
            <w:shd w:val="clear" w:color="auto" w:fill="auto"/>
            <w:noWrap/>
            <w:vAlign w:val="bottom"/>
            <w:hideMark/>
          </w:tcPr>
          <w:p w14:paraId="710D50B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46</w:t>
            </w:r>
          </w:p>
        </w:tc>
        <w:tc>
          <w:tcPr>
            <w:tcW w:w="1100" w:type="dxa"/>
            <w:tcBorders>
              <w:top w:val="nil"/>
              <w:left w:val="nil"/>
              <w:bottom w:val="single" w:sz="4" w:space="0" w:color="auto"/>
              <w:right w:val="single" w:sz="4" w:space="0" w:color="auto"/>
            </w:tcBorders>
            <w:shd w:val="clear" w:color="auto" w:fill="auto"/>
            <w:noWrap/>
            <w:vAlign w:val="bottom"/>
            <w:hideMark/>
          </w:tcPr>
          <w:p w14:paraId="26DD57B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147AD0F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6.4</w:t>
            </w:r>
          </w:p>
        </w:tc>
        <w:tc>
          <w:tcPr>
            <w:tcW w:w="810" w:type="dxa"/>
            <w:tcBorders>
              <w:top w:val="nil"/>
              <w:left w:val="nil"/>
              <w:bottom w:val="single" w:sz="4" w:space="0" w:color="auto"/>
              <w:right w:val="single" w:sz="4" w:space="0" w:color="auto"/>
            </w:tcBorders>
            <w:shd w:val="clear" w:color="auto" w:fill="auto"/>
            <w:noWrap/>
            <w:vAlign w:val="bottom"/>
            <w:hideMark/>
          </w:tcPr>
          <w:p w14:paraId="46B034A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70E0D41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44.39</w:t>
            </w:r>
          </w:p>
        </w:tc>
        <w:tc>
          <w:tcPr>
            <w:tcW w:w="810" w:type="dxa"/>
            <w:tcBorders>
              <w:top w:val="nil"/>
              <w:left w:val="nil"/>
              <w:bottom w:val="single" w:sz="4" w:space="0" w:color="auto"/>
              <w:right w:val="single" w:sz="4" w:space="0" w:color="auto"/>
            </w:tcBorders>
            <w:shd w:val="clear" w:color="auto" w:fill="auto"/>
            <w:noWrap/>
            <w:vAlign w:val="bottom"/>
            <w:hideMark/>
          </w:tcPr>
          <w:p w14:paraId="7C3565F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0.14</w:t>
            </w:r>
          </w:p>
        </w:tc>
        <w:tc>
          <w:tcPr>
            <w:tcW w:w="1266" w:type="dxa"/>
            <w:tcBorders>
              <w:top w:val="nil"/>
              <w:left w:val="nil"/>
              <w:bottom w:val="single" w:sz="4" w:space="0" w:color="auto"/>
              <w:right w:val="single" w:sz="4" w:space="0" w:color="auto"/>
            </w:tcBorders>
            <w:shd w:val="clear" w:color="auto" w:fill="auto"/>
            <w:noWrap/>
            <w:vAlign w:val="bottom"/>
            <w:hideMark/>
          </w:tcPr>
          <w:p w14:paraId="2796DA3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0.65</w:t>
            </w:r>
          </w:p>
        </w:tc>
        <w:tc>
          <w:tcPr>
            <w:tcW w:w="1251" w:type="dxa"/>
            <w:tcBorders>
              <w:top w:val="nil"/>
              <w:left w:val="nil"/>
              <w:bottom w:val="single" w:sz="4" w:space="0" w:color="auto"/>
              <w:right w:val="single" w:sz="8" w:space="0" w:color="auto"/>
            </w:tcBorders>
            <w:shd w:val="clear" w:color="auto" w:fill="auto"/>
            <w:noWrap/>
            <w:vAlign w:val="bottom"/>
            <w:hideMark/>
          </w:tcPr>
          <w:p w14:paraId="613DCC63"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29786E21"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17A1FC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92" w:type="dxa"/>
            <w:tcBorders>
              <w:top w:val="nil"/>
              <w:left w:val="nil"/>
              <w:bottom w:val="single" w:sz="4" w:space="0" w:color="auto"/>
              <w:right w:val="single" w:sz="4" w:space="0" w:color="auto"/>
            </w:tcBorders>
            <w:shd w:val="clear" w:color="auto" w:fill="auto"/>
            <w:noWrap/>
            <w:vAlign w:val="bottom"/>
            <w:hideMark/>
          </w:tcPr>
          <w:p w14:paraId="0522494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0F61C17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MA34-56</w:t>
            </w:r>
          </w:p>
        </w:tc>
        <w:tc>
          <w:tcPr>
            <w:tcW w:w="1133" w:type="dxa"/>
            <w:tcBorders>
              <w:top w:val="nil"/>
              <w:left w:val="nil"/>
              <w:bottom w:val="single" w:sz="4" w:space="0" w:color="auto"/>
              <w:right w:val="single" w:sz="4" w:space="0" w:color="auto"/>
            </w:tcBorders>
            <w:shd w:val="clear" w:color="auto" w:fill="auto"/>
            <w:noWrap/>
            <w:vAlign w:val="bottom"/>
            <w:hideMark/>
          </w:tcPr>
          <w:p w14:paraId="3447030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Fourmile Brook</w:t>
            </w:r>
          </w:p>
        </w:tc>
        <w:tc>
          <w:tcPr>
            <w:tcW w:w="2539" w:type="dxa"/>
            <w:tcBorders>
              <w:top w:val="nil"/>
              <w:left w:val="nil"/>
              <w:bottom w:val="single" w:sz="4" w:space="0" w:color="auto"/>
              <w:right w:val="single" w:sz="4" w:space="0" w:color="auto"/>
            </w:tcBorders>
            <w:shd w:val="clear" w:color="auto" w:fill="auto"/>
            <w:noWrap/>
            <w:vAlign w:val="bottom"/>
            <w:hideMark/>
          </w:tcPr>
          <w:p w14:paraId="234C5B3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south of the intersection of Four Mile Brook Road and South Mountain Road, Northfield, to mouth at confluence with Connecticut River, Northfield.</w:t>
            </w:r>
          </w:p>
        </w:tc>
        <w:tc>
          <w:tcPr>
            <w:tcW w:w="767" w:type="dxa"/>
            <w:tcBorders>
              <w:top w:val="nil"/>
              <w:left w:val="nil"/>
              <w:bottom w:val="single" w:sz="4" w:space="0" w:color="auto"/>
              <w:right w:val="single" w:sz="4" w:space="0" w:color="auto"/>
            </w:tcBorders>
            <w:shd w:val="clear" w:color="auto" w:fill="auto"/>
            <w:noWrap/>
            <w:vAlign w:val="bottom"/>
            <w:hideMark/>
          </w:tcPr>
          <w:p w14:paraId="4353485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19" w:type="dxa"/>
            <w:tcBorders>
              <w:top w:val="nil"/>
              <w:left w:val="nil"/>
              <w:bottom w:val="single" w:sz="4" w:space="0" w:color="auto"/>
              <w:right w:val="single" w:sz="4" w:space="0" w:color="auto"/>
            </w:tcBorders>
            <w:shd w:val="clear" w:color="auto" w:fill="auto"/>
            <w:noWrap/>
            <w:vAlign w:val="bottom"/>
            <w:hideMark/>
          </w:tcPr>
          <w:p w14:paraId="6D0BB7E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759BFC6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010802010503</w:t>
            </w:r>
          </w:p>
        </w:tc>
        <w:tc>
          <w:tcPr>
            <w:tcW w:w="1195" w:type="dxa"/>
            <w:tcBorders>
              <w:top w:val="nil"/>
              <w:left w:val="nil"/>
              <w:bottom w:val="single" w:sz="4" w:space="0" w:color="auto"/>
              <w:right w:val="single" w:sz="4" w:space="0" w:color="auto"/>
            </w:tcBorders>
            <w:shd w:val="clear" w:color="auto" w:fill="auto"/>
            <w:noWrap/>
            <w:vAlign w:val="bottom"/>
            <w:hideMark/>
          </w:tcPr>
          <w:p w14:paraId="7C2DE3A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Dry Brook-Connecticut River</w:t>
            </w:r>
          </w:p>
        </w:tc>
        <w:tc>
          <w:tcPr>
            <w:tcW w:w="672" w:type="dxa"/>
            <w:tcBorders>
              <w:top w:val="nil"/>
              <w:left w:val="nil"/>
              <w:bottom w:val="single" w:sz="4" w:space="0" w:color="auto"/>
              <w:right w:val="single" w:sz="4" w:space="0" w:color="auto"/>
            </w:tcBorders>
            <w:shd w:val="clear" w:color="auto" w:fill="auto"/>
            <w:noWrap/>
            <w:vAlign w:val="bottom"/>
            <w:hideMark/>
          </w:tcPr>
          <w:p w14:paraId="0784B7A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40.65</w:t>
            </w:r>
          </w:p>
        </w:tc>
        <w:tc>
          <w:tcPr>
            <w:tcW w:w="672" w:type="dxa"/>
            <w:tcBorders>
              <w:top w:val="nil"/>
              <w:left w:val="nil"/>
              <w:bottom w:val="single" w:sz="4" w:space="0" w:color="auto"/>
              <w:right w:val="single" w:sz="4" w:space="0" w:color="auto"/>
            </w:tcBorders>
            <w:shd w:val="clear" w:color="auto" w:fill="auto"/>
            <w:noWrap/>
            <w:vAlign w:val="bottom"/>
            <w:hideMark/>
          </w:tcPr>
          <w:p w14:paraId="0987082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8.41</w:t>
            </w:r>
          </w:p>
        </w:tc>
        <w:tc>
          <w:tcPr>
            <w:tcW w:w="672" w:type="dxa"/>
            <w:tcBorders>
              <w:top w:val="nil"/>
              <w:left w:val="nil"/>
              <w:bottom w:val="single" w:sz="4" w:space="0" w:color="auto"/>
              <w:right w:val="single" w:sz="4" w:space="0" w:color="auto"/>
            </w:tcBorders>
            <w:shd w:val="clear" w:color="auto" w:fill="auto"/>
            <w:noWrap/>
            <w:vAlign w:val="bottom"/>
            <w:hideMark/>
          </w:tcPr>
          <w:p w14:paraId="1C5031E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59.26</w:t>
            </w:r>
          </w:p>
        </w:tc>
        <w:tc>
          <w:tcPr>
            <w:tcW w:w="672" w:type="dxa"/>
            <w:tcBorders>
              <w:top w:val="nil"/>
              <w:left w:val="nil"/>
              <w:bottom w:val="single" w:sz="4" w:space="0" w:color="auto"/>
              <w:right w:val="single" w:sz="4" w:space="0" w:color="auto"/>
            </w:tcBorders>
            <w:shd w:val="clear" w:color="auto" w:fill="auto"/>
            <w:noWrap/>
            <w:vAlign w:val="bottom"/>
            <w:hideMark/>
          </w:tcPr>
          <w:p w14:paraId="4B98640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63.83</w:t>
            </w:r>
          </w:p>
        </w:tc>
        <w:tc>
          <w:tcPr>
            <w:tcW w:w="617" w:type="dxa"/>
            <w:tcBorders>
              <w:top w:val="nil"/>
              <w:left w:val="nil"/>
              <w:bottom w:val="single" w:sz="4" w:space="0" w:color="auto"/>
              <w:right w:val="single" w:sz="4" w:space="0" w:color="auto"/>
            </w:tcBorders>
            <w:shd w:val="clear" w:color="auto" w:fill="auto"/>
            <w:noWrap/>
            <w:vAlign w:val="bottom"/>
            <w:hideMark/>
          </w:tcPr>
          <w:p w14:paraId="3042685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46</w:t>
            </w:r>
          </w:p>
        </w:tc>
        <w:tc>
          <w:tcPr>
            <w:tcW w:w="1100" w:type="dxa"/>
            <w:tcBorders>
              <w:top w:val="nil"/>
              <w:left w:val="nil"/>
              <w:bottom w:val="single" w:sz="4" w:space="0" w:color="auto"/>
              <w:right w:val="single" w:sz="4" w:space="0" w:color="auto"/>
            </w:tcBorders>
            <w:shd w:val="clear" w:color="auto" w:fill="auto"/>
            <w:noWrap/>
            <w:vAlign w:val="bottom"/>
            <w:hideMark/>
          </w:tcPr>
          <w:p w14:paraId="7EA8A3F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26A84CC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6.4</w:t>
            </w:r>
          </w:p>
        </w:tc>
        <w:tc>
          <w:tcPr>
            <w:tcW w:w="810" w:type="dxa"/>
            <w:tcBorders>
              <w:top w:val="nil"/>
              <w:left w:val="nil"/>
              <w:bottom w:val="single" w:sz="4" w:space="0" w:color="auto"/>
              <w:right w:val="single" w:sz="4" w:space="0" w:color="auto"/>
            </w:tcBorders>
            <w:shd w:val="clear" w:color="auto" w:fill="auto"/>
            <w:noWrap/>
            <w:vAlign w:val="bottom"/>
            <w:hideMark/>
          </w:tcPr>
          <w:p w14:paraId="2196FBD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38471BE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44.39</w:t>
            </w:r>
          </w:p>
        </w:tc>
        <w:tc>
          <w:tcPr>
            <w:tcW w:w="810" w:type="dxa"/>
            <w:tcBorders>
              <w:top w:val="nil"/>
              <w:left w:val="nil"/>
              <w:bottom w:val="single" w:sz="4" w:space="0" w:color="auto"/>
              <w:right w:val="single" w:sz="4" w:space="0" w:color="auto"/>
            </w:tcBorders>
            <w:shd w:val="clear" w:color="auto" w:fill="auto"/>
            <w:noWrap/>
            <w:vAlign w:val="bottom"/>
            <w:hideMark/>
          </w:tcPr>
          <w:p w14:paraId="1B062F6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0.14</w:t>
            </w:r>
          </w:p>
        </w:tc>
        <w:tc>
          <w:tcPr>
            <w:tcW w:w="1266" w:type="dxa"/>
            <w:tcBorders>
              <w:top w:val="nil"/>
              <w:left w:val="nil"/>
              <w:bottom w:val="single" w:sz="4" w:space="0" w:color="auto"/>
              <w:right w:val="single" w:sz="4" w:space="0" w:color="auto"/>
            </w:tcBorders>
            <w:shd w:val="clear" w:color="auto" w:fill="auto"/>
            <w:noWrap/>
            <w:vAlign w:val="bottom"/>
            <w:hideMark/>
          </w:tcPr>
          <w:p w14:paraId="57547A7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0.65</w:t>
            </w:r>
          </w:p>
        </w:tc>
        <w:tc>
          <w:tcPr>
            <w:tcW w:w="1251" w:type="dxa"/>
            <w:tcBorders>
              <w:top w:val="nil"/>
              <w:left w:val="nil"/>
              <w:bottom w:val="single" w:sz="4" w:space="0" w:color="auto"/>
              <w:right w:val="single" w:sz="8" w:space="0" w:color="auto"/>
            </w:tcBorders>
            <w:shd w:val="clear" w:color="auto" w:fill="auto"/>
            <w:noWrap/>
            <w:vAlign w:val="bottom"/>
            <w:hideMark/>
          </w:tcPr>
          <w:p w14:paraId="5EEC474E"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69297530"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0C25A5F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92" w:type="dxa"/>
            <w:tcBorders>
              <w:top w:val="nil"/>
              <w:left w:val="nil"/>
              <w:bottom w:val="single" w:sz="4" w:space="0" w:color="auto"/>
              <w:right w:val="single" w:sz="4" w:space="0" w:color="auto"/>
            </w:tcBorders>
            <w:shd w:val="clear" w:color="auto" w:fill="auto"/>
            <w:noWrap/>
            <w:vAlign w:val="bottom"/>
            <w:hideMark/>
          </w:tcPr>
          <w:p w14:paraId="1B5C63C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426D610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MA34-54</w:t>
            </w:r>
          </w:p>
        </w:tc>
        <w:tc>
          <w:tcPr>
            <w:tcW w:w="1133" w:type="dxa"/>
            <w:tcBorders>
              <w:top w:val="nil"/>
              <w:left w:val="nil"/>
              <w:bottom w:val="single" w:sz="4" w:space="0" w:color="auto"/>
              <w:right w:val="single" w:sz="4" w:space="0" w:color="auto"/>
            </w:tcBorders>
            <w:shd w:val="clear" w:color="auto" w:fill="auto"/>
            <w:noWrap/>
            <w:vAlign w:val="bottom"/>
            <w:hideMark/>
          </w:tcPr>
          <w:p w14:paraId="792F194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North Branch Manhan River</w:t>
            </w:r>
          </w:p>
        </w:tc>
        <w:tc>
          <w:tcPr>
            <w:tcW w:w="2539" w:type="dxa"/>
            <w:tcBorders>
              <w:top w:val="nil"/>
              <w:left w:val="nil"/>
              <w:bottom w:val="single" w:sz="4" w:space="0" w:color="auto"/>
              <w:right w:val="single" w:sz="4" w:space="0" w:color="auto"/>
            </w:tcBorders>
            <w:shd w:val="clear" w:color="auto" w:fill="auto"/>
            <w:noWrap/>
            <w:vAlign w:val="bottom"/>
            <w:hideMark/>
          </w:tcPr>
          <w:p w14:paraId="1EEAE38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north of Northwest Road, Westhampton to mouth at confluence with Manhan River, Easthampton/Southampton.</w:t>
            </w:r>
          </w:p>
        </w:tc>
        <w:tc>
          <w:tcPr>
            <w:tcW w:w="767" w:type="dxa"/>
            <w:tcBorders>
              <w:top w:val="nil"/>
              <w:left w:val="nil"/>
              <w:bottom w:val="single" w:sz="4" w:space="0" w:color="auto"/>
              <w:right w:val="single" w:sz="4" w:space="0" w:color="auto"/>
            </w:tcBorders>
            <w:shd w:val="clear" w:color="auto" w:fill="auto"/>
            <w:noWrap/>
            <w:vAlign w:val="bottom"/>
            <w:hideMark/>
          </w:tcPr>
          <w:p w14:paraId="3426DD2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9.2</w:t>
            </w:r>
          </w:p>
        </w:tc>
        <w:tc>
          <w:tcPr>
            <w:tcW w:w="1119" w:type="dxa"/>
            <w:tcBorders>
              <w:top w:val="nil"/>
              <w:left w:val="nil"/>
              <w:bottom w:val="single" w:sz="4" w:space="0" w:color="auto"/>
              <w:right w:val="single" w:sz="4" w:space="0" w:color="auto"/>
            </w:tcBorders>
            <w:shd w:val="clear" w:color="auto" w:fill="auto"/>
            <w:noWrap/>
            <w:vAlign w:val="bottom"/>
            <w:hideMark/>
          </w:tcPr>
          <w:p w14:paraId="51FEDC5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3958A24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010802010607</w:t>
            </w:r>
          </w:p>
        </w:tc>
        <w:tc>
          <w:tcPr>
            <w:tcW w:w="1195" w:type="dxa"/>
            <w:tcBorders>
              <w:top w:val="nil"/>
              <w:left w:val="nil"/>
              <w:bottom w:val="single" w:sz="4" w:space="0" w:color="auto"/>
              <w:right w:val="single" w:sz="4" w:space="0" w:color="auto"/>
            </w:tcBorders>
            <w:shd w:val="clear" w:color="auto" w:fill="auto"/>
            <w:noWrap/>
            <w:vAlign w:val="bottom"/>
            <w:hideMark/>
          </w:tcPr>
          <w:p w14:paraId="1856EE2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North Branch Manhan River</w:t>
            </w:r>
          </w:p>
        </w:tc>
        <w:tc>
          <w:tcPr>
            <w:tcW w:w="672" w:type="dxa"/>
            <w:tcBorders>
              <w:top w:val="nil"/>
              <w:left w:val="nil"/>
              <w:bottom w:val="single" w:sz="4" w:space="0" w:color="auto"/>
              <w:right w:val="single" w:sz="4" w:space="0" w:color="auto"/>
            </w:tcBorders>
            <w:shd w:val="clear" w:color="auto" w:fill="auto"/>
            <w:noWrap/>
            <w:vAlign w:val="bottom"/>
            <w:hideMark/>
          </w:tcPr>
          <w:p w14:paraId="59FB8FB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46.43</w:t>
            </w:r>
          </w:p>
        </w:tc>
        <w:tc>
          <w:tcPr>
            <w:tcW w:w="672" w:type="dxa"/>
            <w:tcBorders>
              <w:top w:val="nil"/>
              <w:left w:val="nil"/>
              <w:bottom w:val="single" w:sz="4" w:space="0" w:color="auto"/>
              <w:right w:val="single" w:sz="4" w:space="0" w:color="auto"/>
            </w:tcBorders>
            <w:shd w:val="clear" w:color="auto" w:fill="auto"/>
            <w:noWrap/>
            <w:vAlign w:val="bottom"/>
            <w:hideMark/>
          </w:tcPr>
          <w:p w14:paraId="22C4F36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5.77</w:t>
            </w:r>
          </w:p>
        </w:tc>
        <w:tc>
          <w:tcPr>
            <w:tcW w:w="672" w:type="dxa"/>
            <w:tcBorders>
              <w:top w:val="nil"/>
              <w:left w:val="nil"/>
              <w:bottom w:val="single" w:sz="4" w:space="0" w:color="auto"/>
              <w:right w:val="single" w:sz="4" w:space="0" w:color="auto"/>
            </w:tcBorders>
            <w:shd w:val="clear" w:color="auto" w:fill="auto"/>
            <w:noWrap/>
            <w:vAlign w:val="bottom"/>
            <w:hideMark/>
          </w:tcPr>
          <w:p w14:paraId="78BAE91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50.83</w:t>
            </w:r>
          </w:p>
        </w:tc>
        <w:tc>
          <w:tcPr>
            <w:tcW w:w="672" w:type="dxa"/>
            <w:tcBorders>
              <w:top w:val="nil"/>
              <w:left w:val="nil"/>
              <w:bottom w:val="single" w:sz="4" w:space="0" w:color="auto"/>
              <w:right w:val="single" w:sz="4" w:space="0" w:color="auto"/>
            </w:tcBorders>
            <w:shd w:val="clear" w:color="auto" w:fill="auto"/>
            <w:noWrap/>
            <w:vAlign w:val="bottom"/>
            <w:hideMark/>
          </w:tcPr>
          <w:p w14:paraId="358E2C4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63.83</w:t>
            </w:r>
          </w:p>
        </w:tc>
        <w:tc>
          <w:tcPr>
            <w:tcW w:w="617" w:type="dxa"/>
            <w:tcBorders>
              <w:top w:val="nil"/>
              <w:left w:val="nil"/>
              <w:bottom w:val="single" w:sz="4" w:space="0" w:color="auto"/>
              <w:right w:val="single" w:sz="4" w:space="0" w:color="auto"/>
            </w:tcBorders>
            <w:shd w:val="clear" w:color="auto" w:fill="auto"/>
            <w:noWrap/>
            <w:vAlign w:val="bottom"/>
            <w:hideMark/>
          </w:tcPr>
          <w:p w14:paraId="2A451D0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w:t>
            </w:r>
          </w:p>
        </w:tc>
        <w:tc>
          <w:tcPr>
            <w:tcW w:w="1100" w:type="dxa"/>
            <w:tcBorders>
              <w:top w:val="nil"/>
              <w:left w:val="nil"/>
              <w:bottom w:val="single" w:sz="4" w:space="0" w:color="auto"/>
              <w:right w:val="single" w:sz="4" w:space="0" w:color="auto"/>
            </w:tcBorders>
            <w:shd w:val="clear" w:color="auto" w:fill="auto"/>
            <w:noWrap/>
            <w:vAlign w:val="bottom"/>
            <w:hideMark/>
          </w:tcPr>
          <w:p w14:paraId="38772D5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4F14663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5.9</w:t>
            </w:r>
          </w:p>
        </w:tc>
        <w:tc>
          <w:tcPr>
            <w:tcW w:w="810" w:type="dxa"/>
            <w:tcBorders>
              <w:top w:val="nil"/>
              <w:left w:val="nil"/>
              <w:bottom w:val="single" w:sz="4" w:space="0" w:color="auto"/>
              <w:right w:val="single" w:sz="4" w:space="0" w:color="auto"/>
            </w:tcBorders>
            <w:shd w:val="clear" w:color="auto" w:fill="auto"/>
            <w:noWrap/>
            <w:vAlign w:val="bottom"/>
            <w:hideMark/>
          </w:tcPr>
          <w:p w14:paraId="5CA1F12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3.7</w:t>
            </w:r>
          </w:p>
        </w:tc>
        <w:tc>
          <w:tcPr>
            <w:tcW w:w="810" w:type="dxa"/>
            <w:tcBorders>
              <w:top w:val="nil"/>
              <w:left w:val="nil"/>
              <w:bottom w:val="single" w:sz="4" w:space="0" w:color="auto"/>
              <w:right w:val="single" w:sz="4" w:space="0" w:color="auto"/>
            </w:tcBorders>
            <w:shd w:val="clear" w:color="auto" w:fill="auto"/>
            <w:noWrap/>
            <w:vAlign w:val="bottom"/>
            <w:hideMark/>
          </w:tcPr>
          <w:p w14:paraId="4BACF5E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76.59</w:t>
            </w:r>
          </w:p>
        </w:tc>
        <w:tc>
          <w:tcPr>
            <w:tcW w:w="810" w:type="dxa"/>
            <w:tcBorders>
              <w:top w:val="nil"/>
              <w:left w:val="nil"/>
              <w:bottom w:val="single" w:sz="4" w:space="0" w:color="auto"/>
              <w:right w:val="single" w:sz="4" w:space="0" w:color="auto"/>
            </w:tcBorders>
            <w:shd w:val="clear" w:color="auto" w:fill="auto"/>
            <w:noWrap/>
            <w:vAlign w:val="bottom"/>
            <w:hideMark/>
          </w:tcPr>
          <w:p w14:paraId="45617F9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0.18</w:t>
            </w:r>
          </w:p>
        </w:tc>
        <w:tc>
          <w:tcPr>
            <w:tcW w:w="1266" w:type="dxa"/>
            <w:tcBorders>
              <w:top w:val="nil"/>
              <w:left w:val="nil"/>
              <w:bottom w:val="single" w:sz="4" w:space="0" w:color="auto"/>
              <w:right w:val="single" w:sz="4" w:space="0" w:color="auto"/>
            </w:tcBorders>
            <w:shd w:val="clear" w:color="auto" w:fill="auto"/>
            <w:noWrap/>
            <w:vAlign w:val="bottom"/>
            <w:hideMark/>
          </w:tcPr>
          <w:p w14:paraId="4869CA2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0.74</w:t>
            </w:r>
          </w:p>
        </w:tc>
        <w:tc>
          <w:tcPr>
            <w:tcW w:w="1251" w:type="dxa"/>
            <w:tcBorders>
              <w:top w:val="nil"/>
              <w:left w:val="nil"/>
              <w:bottom w:val="single" w:sz="4" w:space="0" w:color="auto"/>
              <w:right w:val="single" w:sz="8" w:space="0" w:color="auto"/>
            </w:tcBorders>
            <w:shd w:val="clear" w:color="auto" w:fill="auto"/>
            <w:noWrap/>
            <w:vAlign w:val="bottom"/>
            <w:hideMark/>
          </w:tcPr>
          <w:p w14:paraId="1D7D40BE"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5D7F2E45"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681AD2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92" w:type="dxa"/>
            <w:tcBorders>
              <w:top w:val="nil"/>
              <w:left w:val="nil"/>
              <w:bottom w:val="single" w:sz="4" w:space="0" w:color="auto"/>
              <w:right w:val="single" w:sz="4" w:space="0" w:color="auto"/>
            </w:tcBorders>
            <w:shd w:val="clear" w:color="auto" w:fill="auto"/>
            <w:noWrap/>
            <w:vAlign w:val="bottom"/>
            <w:hideMark/>
          </w:tcPr>
          <w:p w14:paraId="67DD38B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2CD4B1B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MA34-53</w:t>
            </w:r>
          </w:p>
        </w:tc>
        <w:tc>
          <w:tcPr>
            <w:tcW w:w="1133" w:type="dxa"/>
            <w:tcBorders>
              <w:top w:val="nil"/>
              <w:left w:val="nil"/>
              <w:bottom w:val="single" w:sz="4" w:space="0" w:color="auto"/>
              <w:right w:val="single" w:sz="4" w:space="0" w:color="auto"/>
            </w:tcBorders>
            <w:shd w:val="clear" w:color="auto" w:fill="auto"/>
            <w:noWrap/>
            <w:vAlign w:val="bottom"/>
            <w:hideMark/>
          </w:tcPr>
          <w:p w14:paraId="76B1D9D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Sodom Brook</w:t>
            </w:r>
          </w:p>
        </w:tc>
        <w:tc>
          <w:tcPr>
            <w:tcW w:w="2539" w:type="dxa"/>
            <w:tcBorders>
              <w:top w:val="nil"/>
              <w:left w:val="nil"/>
              <w:bottom w:val="single" w:sz="4" w:space="0" w:color="auto"/>
              <w:right w:val="single" w:sz="4" w:space="0" w:color="auto"/>
            </w:tcBorders>
            <w:shd w:val="clear" w:color="auto" w:fill="auto"/>
            <w:noWrap/>
            <w:vAlign w:val="bottom"/>
            <w:hideMark/>
          </w:tcPr>
          <w:p w14:paraId="2000228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outlet small unnamed pond north of Crowley Road, </w:t>
            </w:r>
            <w:proofErr w:type="spellStart"/>
            <w:r w:rsidRPr="00042854">
              <w:rPr>
                <w:rFonts w:ascii="Calibri" w:hAnsi="Calibri"/>
                <w:color w:val="000000"/>
                <w:sz w:val="20"/>
                <w:szCs w:val="20"/>
              </w:rPr>
              <w:t>Westampton</w:t>
            </w:r>
            <w:proofErr w:type="spellEnd"/>
            <w:r w:rsidRPr="00042854">
              <w:rPr>
                <w:rFonts w:ascii="Calibri" w:hAnsi="Calibri"/>
                <w:color w:val="000000"/>
                <w:sz w:val="20"/>
                <w:szCs w:val="20"/>
              </w:rPr>
              <w:t xml:space="preserve"> to mouth at confluence with North Branch </w:t>
            </w:r>
            <w:proofErr w:type="spellStart"/>
            <w:r w:rsidRPr="00042854">
              <w:rPr>
                <w:rFonts w:ascii="Calibri" w:hAnsi="Calibri"/>
                <w:color w:val="000000"/>
                <w:sz w:val="20"/>
                <w:szCs w:val="20"/>
              </w:rPr>
              <w:t>Manhan</w:t>
            </w:r>
            <w:proofErr w:type="spellEnd"/>
            <w:r w:rsidRPr="00042854">
              <w:rPr>
                <w:rFonts w:ascii="Calibri" w:hAnsi="Calibri"/>
                <w:color w:val="000000"/>
                <w:sz w:val="20"/>
                <w:szCs w:val="20"/>
              </w:rPr>
              <w:t xml:space="preserve"> River, </w:t>
            </w:r>
            <w:proofErr w:type="spellStart"/>
            <w:r w:rsidRPr="00042854">
              <w:rPr>
                <w:rFonts w:ascii="Calibri" w:hAnsi="Calibri"/>
                <w:color w:val="000000"/>
                <w:sz w:val="20"/>
                <w:szCs w:val="20"/>
              </w:rPr>
              <w:t>Westampton</w:t>
            </w:r>
            <w:proofErr w:type="spellEnd"/>
            <w:r w:rsidRPr="00042854">
              <w:rPr>
                <w:rFonts w:ascii="Calibri" w:hAnsi="Calibri"/>
                <w:color w:val="000000"/>
                <w:sz w:val="20"/>
                <w:szCs w:val="20"/>
              </w:rPr>
              <w:t>.</w:t>
            </w:r>
          </w:p>
        </w:tc>
        <w:tc>
          <w:tcPr>
            <w:tcW w:w="767" w:type="dxa"/>
            <w:tcBorders>
              <w:top w:val="nil"/>
              <w:left w:val="nil"/>
              <w:bottom w:val="single" w:sz="4" w:space="0" w:color="auto"/>
              <w:right w:val="single" w:sz="4" w:space="0" w:color="auto"/>
            </w:tcBorders>
            <w:shd w:val="clear" w:color="auto" w:fill="auto"/>
            <w:noWrap/>
            <w:vAlign w:val="bottom"/>
            <w:hideMark/>
          </w:tcPr>
          <w:p w14:paraId="403A02F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3.1</w:t>
            </w:r>
          </w:p>
        </w:tc>
        <w:tc>
          <w:tcPr>
            <w:tcW w:w="1119" w:type="dxa"/>
            <w:tcBorders>
              <w:top w:val="nil"/>
              <w:left w:val="nil"/>
              <w:bottom w:val="single" w:sz="4" w:space="0" w:color="auto"/>
              <w:right w:val="single" w:sz="4" w:space="0" w:color="auto"/>
            </w:tcBorders>
            <w:shd w:val="clear" w:color="auto" w:fill="auto"/>
            <w:noWrap/>
            <w:vAlign w:val="bottom"/>
            <w:hideMark/>
          </w:tcPr>
          <w:p w14:paraId="0C8FA63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7DE8CE4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010802010607</w:t>
            </w:r>
          </w:p>
        </w:tc>
        <w:tc>
          <w:tcPr>
            <w:tcW w:w="1195" w:type="dxa"/>
            <w:tcBorders>
              <w:top w:val="nil"/>
              <w:left w:val="nil"/>
              <w:bottom w:val="single" w:sz="4" w:space="0" w:color="auto"/>
              <w:right w:val="single" w:sz="4" w:space="0" w:color="auto"/>
            </w:tcBorders>
            <w:shd w:val="clear" w:color="auto" w:fill="auto"/>
            <w:noWrap/>
            <w:vAlign w:val="bottom"/>
            <w:hideMark/>
          </w:tcPr>
          <w:p w14:paraId="673E06A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North Branch Manhan River</w:t>
            </w:r>
          </w:p>
        </w:tc>
        <w:tc>
          <w:tcPr>
            <w:tcW w:w="672" w:type="dxa"/>
            <w:tcBorders>
              <w:top w:val="nil"/>
              <w:left w:val="nil"/>
              <w:bottom w:val="single" w:sz="4" w:space="0" w:color="auto"/>
              <w:right w:val="single" w:sz="4" w:space="0" w:color="auto"/>
            </w:tcBorders>
            <w:shd w:val="clear" w:color="auto" w:fill="auto"/>
            <w:noWrap/>
            <w:vAlign w:val="bottom"/>
            <w:hideMark/>
          </w:tcPr>
          <w:p w14:paraId="5193245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46.43</w:t>
            </w:r>
          </w:p>
        </w:tc>
        <w:tc>
          <w:tcPr>
            <w:tcW w:w="672" w:type="dxa"/>
            <w:tcBorders>
              <w:top w:val="nil"/>
              <w:left w:val="nil"/>
              <w:bottom w:val="single" w:sz="4" w:space="0" w:color="auto"/>
              <w:right w:val="single" w:sz="4" w:space="0" w:color="auto"/>
            </w:tcBorders>
            <w:shd w:val="clear" w:color="auto" w:fill="auto"/>
            <w:noWrap/>
            <w:vAlign w:val="bottom"/>
            <w:hideMark/>
          </w:tcPr>
          <w:p w14:paraId="14E6035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5.77</w:t>
            </w:r>
          </w:p>
        </w:tc>
        <w:tc>
          <w:tcPr>
            <w:tcW w:w="672" w:type="dxa"/>
            <w:tcBorders>
              <w:top w:val="nil"/>
              <w:left w:val="nil"/>
              <w:bottom w:val="single" w:sz="4" w:space="0" w:color="auto"/>
              <w:right w:val="single" w:sz="4" w:space="0" w:color="auto"/>
            </w:tcBorders>
            <w:shd w:val="clear" w:color="auto" w:fill="auto"/>
            <w:noWrap/>
            <w:vAlign w:val="bottom"/>
            <w:hideMark/>
          </w:tcPr>
          <w:p w14:paraId="571BAD8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50.83</w:t>
            </w:r>
          </w:p>
        </w:tc>
        <w:tc>
          <w:tcPr>
            <w:tcW w:w="672" w:type="dxa"/>
            <w:tcBorders>
              <w:top w:val="nil"/>
              <w:left w:val="nil"/>
              <w:bottom w:val="single" w:sz="4" w:space="0" w:color="auto"/>
              <w:right w:val="single" w:sz="4" w:space="0" w:color="auto"/>
            </w:tcBorders>
            <w:shd w:val="clear" w:color="auto" w:fill="auto"/>
            <w:noWrap/>
            <w:vAlign w:val="bottom"/>
            <w:hideMark/>
          </w:tcPr>
          <w:p w14:paraId="5BDCC3F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63.83</w:t>
            </w:r>
          </w:p>
        </w:tc>
        <w:tc>
          <w:tcPr>
            <w:tcW w:w="617" w:type="dxa"/>
            <w:tcBorders>
              <w:top w:val="nil"/>
              <w:left w:val="nil"/>
              <w:bottom w:val="single" w:sz="4" w:space="0" w:color="auto"/>
              <w:right w:val="single" w:sz="4" w:space="0" w:color="auto"/>
            </w:tcBorders>
            <w:shd w:val="clear" w:color="auto" w:fill="auto"/>
            <w:noWrap/>
            <w:vAlign w:val="bottom"/>
            <w:hideMark/>
          </w:tcPr>
          <w:p w14:paraId="3F57F11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w:t>
            </w:r>
          </w:p>
        </w:tc>
        <w:tc>
          <w:tcPr>
            <w:tcW w:w="1100" w:type="dxa"/>
            <w:tcBorders>
              <w:top w:val="nil"/>
              <w:left w:val="nil"/>
              <w:bottom w:val="single" w:sz="4" w:space="0" w:color="auto"/>
              <w:right w:val="single" w:sz="4" w:space="0" w:color="auto"/>
            </w:tcBorders>
            <w:shd w:val="clear" w:color="auto" w:fill="auto"/>
            <w:noWrap/>
            <w:vAlign w:val="bottom"/>
            <w:hideMark/>
          </w:tcPr>
          <w:p w14:paraId="2BC7F47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30F94FA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5.9</w:t>
            </w:r>
          </w:p>
        </w:tc>
        <w:tc>
          <w:tcPr>
            <w:tcW w:w="810" w:type="dxa"/>
            <w:tcBorders>
              <w:top w:val="nil"/>
              <w:left w:val="nil"/>
              <w:bottom w:val="single" w:sz="4" w:space="0" w:color="auto"/>
              <w:right w:val="single" w:sz="4" w:space="0" w:color="auto"/>
            </w:tcBorders>
            <w:shd w:val="clear" w:color="auto" w:fill="auto"/>
            <w:noWrap/>
            <w:vAlign w:val="bottom"/>
            <w:hideMark/>
          </w:tcPr>
          <w:p w14:paraId="67722AE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3.7</w:t>
            </w:r>
          </w:p>
        </w:tc>
        <w:tc>
          <w:tcPr>
            <w:tcW w:w="810" w:type="dxa"/>
            <w:tcBorders>
              <w:top w:val="nil"/>
              <w:left w:val="nil"/>
              <w:bottom w:val="single" w:sz="4" w:space="0" w:color="auto"/>
              <w:right w:val="single" w:sz="4" w:space="0" w:color="auto"/>
            </w:tcBorders>
            <w:shd w:val="clear" w:color="auto" w:fill="auto"/>
            <w:noWrap/>
            <w:vAlign w:val="bottom"/>
            <w:hideMark/>
          </w:tcPr>
          <w:p w14:paraId="21E60E8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76.59</w:t>
            </w:r>
          </w:p>
        </w:tc>
        <w:tc>
          <w:tcPr>
            <w:tcW w:w="810" w:type="dxa"/>
            <w:tcBorders>
              <w:top w:val="nil"/>
              <w:left w:val="nil"/>
              <w:bottom w:val="single" w:sz="4" w:space="0" w:color="auto"/>
              <w:right w:val="single" w:sz="4" w:space="0" w:color="auto"/>
            </w:tcBorders>
            <w:shd w:val="clear" w:color="auto" w:fill="auto"/>
            <w:noWrap/>
            <w:vAlign w:val="bottom"/>
            <w:hideMark/>
          </w:tcPr>
          <w:p w14:paraId="11C84CF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0.18</w:t>
            </w:r>
          </w:p>
        </w:tc>
        <w:tc>
          <w:tcPr>
            <w:tcW w:w="1266" w:type="dxa"/>
            <w:tcBorders>
              <w:top w:val="nil"/>
              <w:left w:val="nil"/>
              <w:bottom w:val="single" w:sz="4" w:space="0" w:color="auto"/>
              <w:right w:val="single" w:sz="4" w:space="0" w:color="auto"/>
            </w:tcBorders>
            <w:shd w:val="clear" w:color="auto" w:fill="auto"/>
            <w:noWrap/>
            <w:vAlign w:val="bottom"/>
            <w:hideMark/>
          </w:tcPr>
          <w:p w14:paraId="4C3DD6E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0.74</w:t>
            </w:r>
          </w:p>
        </w:tc>
        <w:tc>
          <w:tcPr>
            <w:tcW w:w="1251" w:type="dxa"/>
            <w:tcBorders>
              <w:top w:val="nil"/>
              <w:left w:val="nil"/>
              <w:bottom w:val="single" w:sz="4" w:space="0" w:color="auto"/>
              <w:right w:val="single" w:sz="8" w:space="0" w:color="auto"/>
            </w:tcBorders>
            <w:shd w:val="clear" w:color="auto" w:fill="auto"/>
            <w:noWrap/>
            <w:vAlign w:val="bottom"/>
            <w:hideMark/>
          </w:tcPr>
          <w:p w14:paraId="7B6B4691"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064FE2EF"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31F082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34</w:t>
            </w:r>
          </w:p>
        </w:tc>
        <w:tc>
          <w:tcPr>
            <w:tcW w:w="1192" w:type="dxa"/>
            <w:tcBorders>
              <w:top w:val="nil"/>
              <w:left w:val="nil"/>
              <w:bottom w:val="single" w:sz="4" w:space="0" w:color="auto"/>
              <w:right w:val="single" w:sz="4" w:space="0" w:color="auto"/>
            </w:tcBorders>
            <w:shd w:val="clear" w:color="auto" w:fill="auto"/>
            <w:noWrap/>
            <w:vAlign w:val="bottom"/>
            <w:hideMark/>
          </w:tcPr>
          <w:p w14:paraId="08896A8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1AC8C87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MA34-47</w:t>
            </w:r>
          </w:p>
        </w:tc>
        <w:tc>
          <w:tcPr>
            <w:tcW w:w="1133" w:type="dxa"/>
            <w:tcBorders>
              <w:top w:val="nil"/>
              <w:left w:val="nil"/>
              <w:bottom w:val="single" w:sz="4" w:space="0" w:color="auto"/>
              <w:right w:val="single" w:sz="4" w:space="0" w:color="auto"/>
            </w:tcBorders>
            <w:shd w:val="clear" w:color="auto" w:fill="auto"/>
            <w:noWrap/>
            <w:vAlign w:val="bottom"/>
            <w:hideMark/>
          </w:tcPr>
          <w:p w14:paraId="23C0182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Rice Brook</w:t>
            </w:r>
          </w:p>
        </w:tc>
        <w:tc>
          <w:tcPr>
            <w:tcW w:w="2539" w:type="dxa"/>
            <w:tcBorders>
              <w:top w:val="nil"/>
              <w:left w:val="nil"/>
              <w:bottom w:val="single" w:sz="4" w:space="0" w:color="auto"/>
              <w:right w:val="single" w:sz="4" w:space="0" w:color="auto"/>
            </w:tcBorders>
            <w:shd w:val="clear" w:color="auto" w:fill="auto"/>
            <w:noWrap/>
            <w:vAlign w:val="bottom"/>
            <w:hideMark/>
          </w:tcPr>
          <w:p w14:paraId="1B6BB1F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perennial portion, south of Burt Road, Westhampton to mouth at confluence with Sodom Brook, Westhampton.</w:t>
            </w:r>
          </w:p>
        </w:tc>
        <w:tc>
          <w:tcPr>
            <w:tcW w:w="767" w:type="dxa"/>
            <w:tcBorders>
              <w:top w:val="nil"/>
              <w:left w:val="nil"/>
              <w:bottom w:val="single" w:sz="4" w:space="0" w:color="auto"/>
              <w:right w:val="single" w:sz="4" w:space="0" w:color="auto"/>
            </w:tcBorders>
            <w:shd w:val="clear" w:color="auto" w:fill="auto"/>
            <w:noWrap/>
            <w:vAlign w:val="bottom"/>
            <w:hideMark/>
          </w:tcPr>
          <w:p w14:paraId="0D96244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1.1</w:t>
            </w:r>
          </w:p>
        </w:tc>
        <w:tc>
          <w:tcPr>
            <w:tcW w:w="1119" w:type="dxa"/>
            <w:tcBorders>
              <w:top w:val="nil"/>
              <w:left w:val="nil"/>
              <w:bottom w:val="single" w:sz="4" w:space="0" w:color="auto"/>
              <w:right w:val="single" w:sz="4" w:space="0" w:color="auto"/>
            </w:tcBorders>
            <w:shd w:val="clear" w:color="auto" w:fill="auto"/>
            <w:noWrap/>
            <w:vAlign w:val="bottom"/>
            <w:hideMark/>
          </w:tcPr>
          <w:p w14:paraId="53F9597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(CWF)</w:t>
            </w:r>
          </w:p>
        </w:tc>
        <w:tc>
          <w:tcPr>
            <w:tcW w:w="1433" w:type="dxa"/>
            <w:tcBorders>
              <w:top w:val="nil"/>
              <w:left w:val="nil"/>
              <w:bottom w:val="single" w:sz="4" w:space="0" w:color="auto"/>
              <w:right w:val="single" w:sz="4" w:space="0" w:color="auto"/>
            </w:tcBorders>
            <w:shd w:val="clear" w:color="auto" w:fill="auto"/>
            <w:noWrap/>
            <w:vAlign w:val="bottom"/>
            <w:hideMark/>
          </w:tcPr>
          <w:p w14:paraId="1FEAA04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010802010607</w:t>
            </w:r>
          </w:p>
        </w:tc>
        <w:tc>
          <w:tcPr>
            <w:tcW w:w="1195" w:type="dxa"/>
            <w:tcBorders>
              <w:top w:val="nil"/>
              <w:left w:val="nil"/>
              <w:bottom w:val="single" w:sz="4" w:space="0" w:color="auto"/>
              <w:right w:val="single" w:sz="4" w:space="0" w:color="auto"/>
            </w:tcBorders>
            <w:shd w:val="clear" w:color="auto" w:fill="auto"/>
            <w:noWrap/>
            <w:vAlign w:val="bottom"/>
            <w:hideMark/>
          </w:tcPr>
          <w:p w14:paraId="07144A9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North Branch Manhan River</w:t>
            </w:r>
          </w:p>
        </w:tc>
        <w:tc>
          <w:tcPr>
            <w:tcW w:w="672" w:type="dxa"/>
            <w:tcBorders>
              <w:top w:val="nil"/>
              <w:left w:val="nil"/>
              <w:bottom w:val="single" w:sz="4" w:space="0" w:color="auto"/>
              <w:right w:val="single" w:sz="4" w:space="0" w:color="auto"/>
            </w:tcBorders>
            <w:shd w:val="clear" w:color="auto" w:fill="auto"/>
            <w:noWrap/>
            <w:vAlign w:val="bottom"/>
            <w:hideMark/>
          </w:tcPr>
          <w:p w14:paraId="307D770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46.43</w:t>
            </w:r>
          </w:p>
        </w:tc>
        <w:tc>
          <w:tcPr>
            <w:tcW w:w="672" w:type="dxa"/>
            <w:tcBorders>
              <w:top w:val="nil"/>
              <w:left w:val="nil"/>
              <w:bottom w:val="single" w:sz="4" w:space="0" w:color="auto"/>
              <w:right w:val="single" w:sz="4" w:space="0" w:color="auto"/>
            </w:tcBorders>
            <w:shd w:val="clear" w:color="auto" w:fill="auto"/>
            <w:noWrap/>
            <w:vAlign w:val="bottom"/>
            <w:hideMark/>
          </w:tcPr>
          <w:p w14:paraId="584C96B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5.77</w:t>
            </w:r>
          </w:p>
        </w:tc>
        <w:tc>
          <w:tcPr>
            <w:tcW w:w="672" w:type="dxa"/>
            <w:tcBorders>
              <w:top w:val="nil"/>
              <w:left w:val="nil"/>
              <w:bottom w:val="single" w:sz="4" w:space="0" w:color="auto"/>
              <w:right w:val="single" w:sz="4" w:space="0" w:color="auto"/>
            </w:tcBorders>
            <w:shd w:val="clear" w:color="auto" w:fill="auto"/>
            <w:noWrap/>
            <w:vAlign w:val="bottom"/>
            <w:hideMark/>
          </w:tcPr>
          <w:p w14:paraId="0D3EF3C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50.83</w:t>
            </w:r>
          </w:p>
        </w:tc>
        <w:tc>
          <w:tcPr>
            <w:tcW w:w="672" w:type="dxa"/>
            <w:tcBorders>
              <w:top w:val="nil"/>
              <w:left w:val="nil"/>
              <w:bottom w:val="single" w:sz="4" w:space="0" w:color="auto"/>
              <w:right w:val="single" w:sz="4" w:space="0" w:color="auto"/>
            </w:tcBorders>
            <w:shd w:val="clear" w:color="auto" w:fill="auto"/>
            <w:noWrap/>
            <w:vAlign w:val="bottom"/>
            <w:hideMark/>
          </w:tcPr>
          <w:p w14:paraId="4319DD9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63.83</w:t>
            </w:r>
          </w:p>
        </w:tc>
        <w:tc>
          <w:tcPr>
            <w:tcW w:w="617" w:type="dxa"/>
            <w:tcBorders>
              <w:top w:val="nil"/>
              <w:left w:val="nil"/>
              <w:bottom w:val="single" w:sz="4" w:space="0" w:color="auto"/>
              <w:right w:val="single" w:sz="4" w:space="0" w:color="auto"/>
            </w:tcBorders>
            <w:shd w:val="clear" w:color="auto" w:fill="auto"/>
            <w:noWrap/>
            <w:vAlign w:val="bottom"/>
            <w:hideMark/>
          </w:tcPr>
          <w:p w14:paraId="5257100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w:t>
            </w:r>
          </w:p>
        </w:tc>
        <w:tc>
          <w:tcPr>
            <w:tcW w:w="1100" w:type="dxa"/>
            <w:tcBorders>
              <w:top w:val="nil"/>
              <w:left w:val="nil"/>
              <w:bottom w:val="single" w:sz="4" w:space="0" w:color="auto"/>
              <w:right w:val="single" w:sz="4" w:space="0" w:color="auto"/>
            </w:tcBorders>
            <w:shd w:val="clear" w:color="auto" w:fill="auto"/>
            <w:noWrap/>
            <w:vAlign w:val="bottom"/>
            <w:hideMark/>
          </w:tcPr>
          <w:p w14:paraId="710F718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Hampshire County-MA</w:t>
            </w:r>
          </w:p>
        </w:tc>
        <w:tc>
          <w:tcPr>
            <w:tcW w:w="849" w:type="dxa"/>
            <w:tcBorders>
              <w:top w:val="nil"/>
              <w:left w:val="nil"/>
              <w:bottom w:val="single" w:sz="4" w:space="0" w:color="auto"/>
              <w:right w:val="single" w:sz="4" w:space="0" w:color="auto"/>
            </w:tcBorders>
            <w:shd w:val="clear" w:color="auto" w:fill="auto"/>
            <w:noWrap/>
            <w:vAlign w:val="bottom"/>
            <w:hideMark/>
          </w:tcPr>
          <w:p w14:paraId="78841C3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5.9</w:t>
            </w:r>
          </w:p>
        </w:tc>
        <w:tc>
          <w:tcPr>
            <w:tcW w:w="810" w:type="dxa"/>
            <w:tcBorders>
              <w:top w:val="nil"/>
              <w:left w:val="nil"/>
              <w:bottom w:val="single" w:sz="4" w:space="0" w:color="auto"/>
              <w:right w:val="single" w:sz="4" w:space="0" w:color="auto"/>
            </w:tcBorders>
            <w:shd w:val="clear" w:color="auto" w:fill="auto"/>
            <w:noWrap/>
            <w:vAlign w:val="bottom"/>
            <w:hideMark/>
          </w:tcPr>
          <w:p w14:paraId="7F3B5CB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3.7</w:t>
            </w:r>
          </w:p>
        </w:tc>
        <w:tc>
          <w:tcPr>
            <w:tcW w:w="810" w:type="dxa"/>
            <w:tcBorders>
              <w:top w:val="nil"/>
              <w:left w:val="nil"/>
              <w:bottom w:val="single" w:sz="4" w:space="0" w:color="auto"/>
              <w:right w:val="single" w:sz="4" w:space="0" w:color="auto"/>
            </w:tcBorders>
            <w:shd w:val="clear" w:color="auto" w:fill="auto"/>
            <w:noWrap/>
            <w:vAlign w:val="bottom"/>
            <w:hideMark/>
          </w:tcPr>
          <w:p w14:paraId="235FF61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76.59</w:t>
            </w:r>
          </w:p>
        </w:tc>
        <w:tc>
          <w:tcPr>
            <w:tcW w:w="810" w:type="dxa"/>
            <w:tcBorders>
              <w:top w:val="nil"/>
              <w:left w:val="nil"/>
              <w:bottom w:val="single" w:sz="4" w:space="0" w:color="auto"/>
              <w:right w:val="single" w:sz="4" w:space="0" w:color="auto"/>
            </w:tcBorders>
            <w:shd w:val="clear" w:color="auto" w:fill="auto"/>
            <w:noWrap/>
            <w:vAlign w:val="bottom"/>
            <w:hideMark/>
          </w:tcPr>
          <w:p w14:paraId="33710A6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0.18</w:t>
            </w:r>
          </w:p>
        </w:tc>
        <w:tc>
          <w:tcPr>
            <w:tcW w:w="1266" w:type="dxa"/>
            <w:tcBorders>
              <w:top w:val="nil"/>
              <w:left w:val="nil"/>
              <w:bottom w:val="single" w:sz="4" w:space="0" w:color="auto"/>
              <w:right w:val="single" w:sz="4" w:space="0" w:color="auto"/>
            </w:tcBorders>
            <w:shd w:val="clear" w:color="auto" w:fill="auto"/>
            <w:noWrap/>
            <w:vAlign w:val="bottom"/>
            <w:hideMark/>
          </w:tcPr>
          <w:p w14:paraId="12A8EBC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0.74</w:t>
            </w:r>
          </w:p>
        </w:tc>
        <w:tc>
          <w:tcPr>
            <w:tcW w:w="1251" w:type="dxa"/>
            <w:tcBorders>
              <w:top w:val="nil"/>
              <w:left w:val="nil"/>
              <w:bottom w:val="single" w:sz="4" w:space="0" w:color="auto"/>
              <w:right w:val="single" w:sz="8" w:space="0" w:color="auto"/>
            </w:tcBorders>
            <w:shd w:val="clear" w:color="auto" w:fill="auto"/>
            <w:noWrap/>
            <w:vAlign w:val="bottom"/>
            <w:hideMark/>
          </w:tcPr>
          <w:p w14:paraId="756A33BD"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2E2A1044"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1C1954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34</w:t>
            </w:r>
          </w:p>
        </w:tc>
        <w:tc>
          <w:tcPr>
            <w:tcW w:w="1192" w:type="dxa"/>
            <w:tcBorders>
              <w:top w:val="nil"/>
              <w:left w:val="nil"/>
              <w:bottom w:val="single" w:sz="4" w:space="0" w:color="auto"/>
              <w:right w:val="single" w:sz="4" w:space="0" w:color="auto"/>
            </w:tcBorders>
            <w:shd w:val="clear" w:color="auto" w:fill="auto"/>
            <w:noWrap/>
            <w:vAlign w:val="bottom"/>
            <w:hideMark/>
          </w:tcPr>
          <w:p w14:paraId="3A89D12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Connecticut</w:t>
            </w:r>
          </w:p>
        </w:tc>
        <w:tc>
          <w:tcPr>
            <w:tcW w:w="1053" w:type="dxa"/>
            <w:tcBorders>
              <w:top w:val="nil"/>
              <w:left w:val="nil"/>
              <w:bottom w:val="single" w:sz="4" w:space="0" w:color="auto"/>
              <w:right w:val="single" w:sz="4" w:space="0" w:color="auto"/>
            </w:tcBorders>
            <w:shd w:val="clear" w:color="auto" w:fill="auto"/>
            <w:noWrap/>
            <w:vAlign w:val="bottom"/>
            <w:hideMark/>
          </w:tcPr>
          <w:p w14:paraId="542A0D7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MA34-64</w:t>
            </w:r>
          </w:p>
        </w:tc>
        <w:tc>
          <w:tcPr>
            <w:tcW w:w="1133" w:type="dxa"/>
            <w:tcBorders>
              <w:top w:val="nil"/>
              <w:left w:val="nil"/>
              <w:bottom w:val="single" w:sz="4" w:space="0" w:color="auto"/>
              <w:right w:val="single" w:sz="4" w:space="0" w:color="auto"/>
            </w:tcBorders>
            <w:shd w:val="clear" w:color="auto" w:fill="auto"/>
            <w:noWrap/>
            <w:vAlign w:val="bottom"/>
            <w:hideMark/>
          </w:tcPr>
          <w:p w14:paraId="6C52E2C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Dry Brook</w:t>
            </w:r>
          </w:p>
        </w:tc>
        <w:tc>
          <w:tcPr>
            <w:tcW w:w="2539" w:type="dxa"/>
            <w:tcBorders>
              <w:top w:val="nil"/>
              <w:left w:val="nil"/>
              <w:bottom w:val="single" w:sz="4" w:space="0" w:color="auto"/>
              <w:right w:val="single" w:sz="4" w:space="0" w:color="auto"/>
            </w:tcBorders>
            <w:shd w:val="clear" w:color="auto" w:fill="auto"/>
            <w:noWrap/>
            <w:vAlign w:val="bottom"/>
            <w:hideMark/>
          </w:tcPr>
          <w:p w14:paraId="42D2924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west of Huckle Hill Road, Bernardston to mouth at confluence with the Connecticut River, Gill.</w:t>
            </w:r>
          </w:p>
        </w:tc>
        <w:tc>
          <w:tcPr>
            <w:tcW w:w="767" w:type="dxa"/>
            <w:tcBorders>
              <w:top w:val="nil"/>
              <w:left w:val="nil"/>
              <w:bottom w:val="single" w:sz="4" w:space="0" w:color="auto"/>
              <w:right w:val="single" w:sz="4" w:space="0" w:color="auto"/>
            </w:tcBorders>
            <w:shd w:val="clear" w:color="auto" w:fill="auto"/>
            <w:noWrap/>
            <w:vAlign w:val="bottom"/>
            <w:hideMark/>
          </w:tcPr>
          <w:p w14:paraId="2342B19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8.3</w:t>
            </w:r>
          </w:p>
        </w:tc>
        <w:tc>
          <w:tcPr>
            <w:tcW w:w="1119" w:type="dxa"/>
            <w:tcBorders>
              <w:top w:val="nil"/>
              <w:left w:val="nil"/>
              <w:bottom w:val="single" w:sz="4" w:space="0" w:color="auto"/>
              <w:right w:val="single" w:sz="4" w:space="0" w:color="auto"/>
            </w:tcBorders>
            <w:shd w:val="clear" w:color="auto" w:fill="auto"/>
            <w:noWrap/>
            <w:vAlign w:val="bottom"/>
            <w:hideMark/>
          </w:tcPr>
          <w:p w14:paraId="50A3DB1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391947D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010802010503</w:t>
            </w:r>
          </w:p>
        </w:tc>
        <w:tc>
          <w:tcPr>
            <w:tcW w:w="1195" w:type="dxa"/>
            <w:tcBorders>
              <w:top w:val="nil"/>
              <w:left w:val="nil"/>
              <w:bottom w:val="single" w:sz="4" w:space="0" w:color="auto"/>
              <w:right w:val="single" w:sz="4" w:space="0" w:color="auto"/>
            </w:tcBorders>
            <w:shd w:val="clear" w:color="auto" w:fill="auto"/>
            <w:noWrap/>
            <w:vAlign w:val="bottom"/>
            <w:hideMark/>
          </w:tcPr>
          <w:p w14:paraId="19E5E35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Dry Brook-Connecticut River</w:t>
            </w:r>
          </w:p>
        </w:tc>
        <w:tc>
          <w:tcPr>
            <w:tcW w:w="672" w:type="dxa"/>
            <w:tcBorders>
              <w:top w:val="nil"/>
              <w:left w:val="nil"/>
              <w:bottom w:val="single" w:sz="4" w:space="0" w:color="auto"/>
              <w:right w:val="single" w:sz="4" w:space="0" w:color="auto"/>
            </w:tcBorders>
            <w:shd w:val="clear" w:color="auto" w:fill="auto"/>
            <w:noWrap/>
            <w:vAlign w:val="bottom"/>
            <w:hideMark/>
          </w:tcPr>
          <w:p w14:paraId="234E569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40.65</w:t>
            </w:r>
          </w:p>
        </w:tc>
        <w:tc>
          <w:tcPr>
            <w:tcW w:w="672" w:type="dxa"/>
            <w:tcBorders>
              <w:top w:val="nil"/>
              <w:left w:val="nil"/>
              <w:bottom w:val="single" w:sz="4" w:space="0" w:color="auto"/>
              <w:right w:val="single" w:sz="4" w:space="0" w:color="auto"/>
            </w:tcBorders>
            <w:shd w:val="clear" w:color="auto" w:fill="auto"/>
            <w:noWrap/>
            <w:vAlign w:val="bottom"/>
            <w:hideMark/>
          </w:tcPr>
          <w:p w14:paraId="0F5CD99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8.41</w:t>
            </w:r>
          </w:p>
        </w:tc>
        <w:tc>
          <w:tcPr>
            <w:tcW w:w="672" w:type="dxa"/>
            <w:tcBorders>
              <w:top w:val="nil"/>
              <w:left w:val="nil"/>
              <w:bottom w:val="single" w:sz="4" w:space="0" w:color="auto"/>
              <w:right w:val="single" w:sz="4" w:space="0" w:color="auto"/>
            </w:tcBorders>
            <w:shd w:val="clear" w:color="auto" w:fill="auto"/>
            <w:noWrap/>
            <w:vAlign w:val="bottom"/>
            <w:hideMark/>
          </w:tcPr>
          <w:p w14:paraId="78143D8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59.26</w:t>
            </w:r>
          </w:p>
        </w:tc>
        <w:tc>
          <w:tcPr>
            <w:tcW w:w="672" w:type="dxa"/>
            <w:tcBorders>
              <w:top w:val="nil"/>
              <w:left w:val="nil"/>
              <w:bottom w:val="single" w:sz="4" w:space="0" w:color="auto"/>
              <w:right w:val="single" w:sz="4" w:space="0" w:color="auto"/>
            </w:tcBorders>
            <w:shd w:val="clear" w:color="auto" w:fill="auto"/>
            <w:noWrap/>
            <w:vAlign w:val="bottom"/>
            <w:hideMark/>
          </w:tcPr>
          <w:p w14:paraId="3B8A90A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63.83</w:t>
            </w:r>
          </w:p>
        </w:tc>
        <w:tc>
          <w:tcPr>
            <w:tcW w:w="617" w:type="dxa"/>
            <w:tcBorders>
              <w:top w:val="nil"/>
              <w:left w:val="nil"/>
              <w:bottom w:val="single" w:sz="4" w:space="0" w:color="auto"/>
              <w:right w:val="single" w:sz="4" w:space="0" w:color="auto"/>
            </w:tcBorders>
            <w:shd w:val="clear" w:color="auto" w:fill="auto"/>
            <w:noWrap/>
            <w:vAlign w:val="bottom"/>
            <w:hideMark/>
          </w:tcPr>
          <w:p w14:paraId="4DDB701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46</w:t>
            </w:r>
          </w:p>
        </w:tc>
        <w:tc>
          <w:tcPr>
            <w:tcW w:w="1100" w:type="dxa"/>
            <w:tcBorders>
              <w:top w:val="nil"/>
              <w:left w:val="nil"/>
              <w:bottom w:val="single" w:sz="4" w:space="0" w:color="auto"/>
              <w:right w:val="single" w:sz="4" w:space="0" w:color="auto"/>
            </w:tcBorders>
            <w:shd w:val="clear" w:color="auto" w:fill="auto"/>
            <w:noWrap/>
            <w:vAlign w:val="bottom"/>
            <w:hideMark/>
          </w:tcPr>
          <w:p w14:paraId="7668090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Franklin County-MA</w:t>
            </w:r>
          </w:p>
        </w:tc>
        <w:tc>
          <w:tcPr>
            <w:tcW w:w="849" w:type="dxa"/>
            <w:tcBorders>
              <w:top w:val="nil"/>
              <w:left w:val="nil"/>
              <w:bottom w:val="single" w:sz="4" w:space="0" w:color="auto"/>
              <w:right w:val="single" w:sz="4" w:space="0" w:color="auto"/>
            </w:tcBorders>
            <w:shd w:val="clear" w:color="auto" w:fill="auto"/>
            <w:noWrap/>
            <w:vAlign w:val="bottom"/>
            <w:hideMark/>
          </w:tcPr>
          <w:p w14:paraId="102E65B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6.4</w:t>
            </w:r>
          </w:p>
        </w:tc>
        <w:tc>
          <w:tcPr>
            <w:tcW w:w="810" w:type="dxa"/>
            <w:tcBorders>
              <w:top w:val="nil"/>
              <w:left w:val="nil"/>
              <w:bottom w:val="single" w:sz="4" w:space="0" w:color="auto"/>
              <w:right w:val="single" w:sz="4" w:space="0" w:color="auto"/>
            </w:tcBorders>
            <w:shd w:val="clear" w:color="auto" w:fill="auto"/>
            <w:noWrap/>
            <w:vAlign w:val="bottom"/>
            <w:hideMark/>
          </w:tcPr>
          <w:p w14:paraId="5F01358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4C6EAB1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44.39</w:t>
            </w:r>
          </w:p>
        </w:tc>
        <w:tc>
          <w:tcPr>
            <w:tcW w:w="810" w:type="dxa"/>
            <w:tcBorders>
              <w:top w:val="nil"/>
              <w:left w:val="nil"/>
              <w:bottom w:val="single" w:sz="4" w:space="0" w:color="auto"/>
              <w:right w:val="single" w:sz="4" w:space="0" w:color="auto"/>
            </w:tcBorders>
            <w:shd w:val="clear" w:color="auto" w:fill="auto"/>
            <w:noWrap/>
            <w:vAlign w:val="bottom"/>
            <w:hideMark/>
          </w:tcPr>
          <w:p w14:paraId="4CA7978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0.14</w:t>
            </w:r>
          </w:p>
        </w:tc>
        <w:tc>
          <w:tcPr>
            <w:tcW w:w="1266" w:type="dxa"/>
            <w:tcBorders>
              <w:top w:val="nil"/>
              <w:left w:val="nil"/>
              <w:bottom w:val="single" w:sz="4" w:space="0" w:color="auto"/>
              <w:right w:val="single" w:sz="4" w:space="0" w:color="auto"/>
            </w:tcBorders>
            <w:shd w:val="clear" w:color="auto" w:fill="auto"/>
            <w:noWrap/>
            <w:vAlign w:val="bottom"/>
            <w:hideMark/>
          </w:tcPr>
          <w:p w14:paraId="546C287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0.65</w:t>
            </w:r>
          </w:p>
        </w:tc>
        <w:tc>
          <w:tcPr>
            <w:tcW w:w="1251" w:type="dxa"/>
            <w:tcBorders>
              <w:top w:val="nil"/>
              <w:left w:val="nil"/>
              <w:bottom w:val="single" w:sz="4" w:space="0" w:color="auto"/>
              <w:right w:val="single" w:sz="8" w:space="0" w:color="auto"/>
            </w:tcBorders>
            <w:shd w:val="clear" w:color="auto" w:fill="auto"/>
            <w:noWrap/>
            <w:vAlign w:val="bottom"/>
            <w:hideMark/>
          </w:tcPr>
          <w:p w14:paraId="545A7AE9"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6F9CB75D"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EBECF7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w:t>
            </w:r>
          </w:p>
        </w:tc>
        <w:tc>
          <w:tcPr>
            <w:tcW w:w="1192" w:type="dxa"/>
            <w:tcBorders>
              <w:top w:val="nil"/>
              <w:left w:val="nil"/>
              <w:bottom w:val="single" w:sz="4" w:space="0" w:color="auto"/>
              <w:right w:val="single" w:sz="4" w:space="0" w:color="auto"/>
            </w:tcBorders>
            <w:shd w:val="clear" w:color="auto" w:fill="auto"/>
            <w:noWrap/>
            <w:vAlign w:val="bottom"/>
            <w:hideMark/>
          </w:tcPr>
          <w:p w14:paraId="19296B5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Chicopee</w:t>
            </w:r>
          </w:p>
        </w:tc>
        <w:tc>
          <w:tcPr>
            <w:tcW w:w="1053" w:type="dxa"/>
            <w:tcBorders>
              <w:top w:val="nil"/>
              <w:left w:val="nil"/>
              <w:bottom w:val="single" w:sz="4" w:space="0" w:color="auto"/>
              <w:right w:val="single" w:sz="4" w:space="0" w:color="auto"/>
            </w:tcBorders>
            <w:shd w:val="clear" w:color="auto" w:fill="auto"/>
            <w:noWrap/>
            <w:vAlign w:val="bottom"/>
            <w:hideMark/>
          </w:tcPr>
          <w:p w14:paraId="65068B31" w14:textId="77777777" w:rsidR="000E0D84" w:rsidRPr="00042854" w:rsidRDefault="000E0D84" w:rsidP="004B48E2">
            <w:pPr>
              <w:rPr>
                <w:rFonts w:ascii="Calibri" w:hAnsi="Calibri"/>
                <w:b/>
                <w:color w:val="000000"/>
                <w:sz w:val="20"/>
                <w:szCs w:val="20"/>
              </w:rPr>
            </w:pPr>
            <w:r w:rsidRPr="00042854">
              <w:rPr>
                <w:rFonts w:ascii="Calibri" w:hAnsi="Calibri"/>
                <w:b/>
                <w:color w:val="000000"/>
                <w:sz w:val="20"/>
                <w:szCs w:val="20"/>
              </w:rPr>
              <w:t>MA36-02*</w:t>
            </w:r>
          </w:p>
        </w:tc>
        <w:tc>
          <w:tcPr>
            <w:tcW w:w="1133" w:type="dxa"/>
            <w:tcBorders>
              <w:top w:val="nil"/>
              <w:left w:val="nil"/>
              <w:bottom w:val="single" w:sz="4" w:space="0" w:color="auto"/>
              <w:right w:val="single" w:sz="4" w:space="0" w:color="auto"/>
            </w:tcBorders>
            <w:shd w:val="clear" w:color="auto" w:fill="auto"/>
            <w:noWrap/>
            <w:vAlign w:val="bottom"/>
            <w:hideMark/>
          </w:tcPr>
          <w:p w14:paraId="4716BA4E" w14:textId="77777777" w:rsidR="000E0D84" w:rsidRPr="00042854" w:rsidRDefault="000E0D84" w:rsidP="004B48E2">
            <w:pPr>
              <w:rPr>
                <w:rFonts w:ascii="Calibri" w:hAnsi="Calibri"/>
                <w:b/>
                <w:color w:val="000000"/>
                <w:sz w:val="20"/>
                <w:szCs w:val="20"/>
              </w:rPr>
            </w:pPr>
            <w:r w:rsidRPr="00042854">
              <w:rPr>
                <w:rFonts w:ascii="Calibri" w:hAnsi="Calibri"/>
                <w:b/>
                <w:color w:val="000000"/>
                <w:sz w:val="20"/>
                <w:szCs w:val="20"/>
              </w:rPr>
              <w:t>West Branch Ware River</w:t>
            </w:r>
          </w:p>
        </w:tc>
        <w:tc>
          <w:tcPr>
            <w:tcW w:w="2539" w:type="dxa"/>
            <w:tcBorders>
              <w:top w:val="nil"/>
              <w:left w:val="nil"/>
              <w:bottom w:val="single" w:sz="4" w:space="0" w:color="auto"/>
              <w:right w:val="single" w:sz="4" w:space="0" w:color="auto"/>
            </w:tcBorders>
            <w:shd w:val="clear" w:color="auto" w:fill="auto"/>
            <w:noWrap/>
            <w:vAlign w:val="bottom"/>
            <w:hideMark/>
          </w:tcPr>
          <w:p w14:paraId="4DF6249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outlet Brigham Pond, Hubbardston to mouth at confluence with East Branch Ware River (forming headwaters of Ware River), Barre.</w:t>
            </w:r>
          </w:p>
        </w:tc>
        <w:tc>
          <w:tcPr>
            <w:tcW w:w="767" w:type="dxa"/>
            <w:tcBorders>
              <w:top w:val="nil"/>
              <w:left w:val="nil"/>
              <w:bottom w:val="single" w:sz="4" w:space="0" w:color="auto"/>
              <w:right w:val="single" w:sz="4" w:space="0" w:color="auto"/>
            </w:tcBorders>
            <w:shd w:val="clear" w:color="auto" w:fill="auto"/>
            <w:noWrap/>
            <w:vAlign w:val="bottom"/>
            <w:hideMark/>
          </w:tcPr>
          <w:p w14:paraId="76E5AD8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4.5</w:t>
            </w:r>
          </w:p>
        </w:tc>
        <w:tc>
          <w:tcPr>
            <w:tcW w:w="1119" w:type="dxa"/>
            <w:tcBorders>
              <w:top w:val="nil"/>
              <w:left w:val="nil"/>
              <w:bottom w:val="single" w:sz="4" w:space="0" w:color="auto"/>
              <w:right w:val="single" w:sz="4" w:space="0" w:color="auto"/>
            </w:tcBorders>
            <w:shd w:val="clear" w:color="auto" w:fill="auto"/>
            <w:noWrap/>
            <w:vAlign w:val="bottom"/>
            <w:hideMark/>
          </w:tcPr>
          <w:p w14:paraId="643F38F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 (PWS, ORW)</w:t>
            </w:r>
          </w:p>
        </w:tc>
        <w:tc>
          <w:tcPr>
            <w:tcW w:w="1433" w:type="dxa"/>
            <w:tcBorders>
              <w:top w:val="nil"/>
              <w:left w:val="nil"/>
              <w:bottom w:val="single" w:sz="4" w:space="0" w:color="auto"/>
              <w:right w:val="single" w:sz="4" w:space="0" w:color="auto"/>
            </w:tcBorders>
            <w:shd w:val="clear" w:color="auto" w:fill="auto"/>
            <w:noWrap/>
            <w:vAlign w:val="bottom"/>
            <w:hideMark/>
          </w:tcPr>
          <w:p w14:paraId="6879074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010802040201</w:t>
            </w:r>
          </w:p>
        </w:tc>
        <w:tc>
          <w:tcPr>
            <w:tcW w:w="1195" w:type="dxa"/>
            <w:tcBorders>
              <w:top w:val="nil"/>
              <w:left w:val="nil"/>
              <w:bottom w:val="single" w:sz="4" w:space="0" w:color="auto"/>
              <w:right w:val="single" w:sz="4" w:space="0" w:color="auto"/>
            </w:tcBorders>
            <w:shd w:val="clear" w:color="auto" w:fill="auto"/>
            <w:noWrap/>
            <w:vAlign w:val="bottom"/>
            <w:hideMark/>
          </w:tcPr>
          <w:p w14:paraId="061883A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 Branch Ware River</w:t>
            </w:r>
          </w:p>
        </w:tc>
        <w:tc>
          <w:tcPr>
            <w:tcW w:w="672" w:type="dxa"/>
            <w:tcBorders>
              <w:top w:val="nil"/>
              <w:left w:val="nil"/>
              <w:bottom w:val="single" w:sz="4" w:space="0" w:color="auto"/>
              <w:right w:val="single" w:sz="4" w:space="0" w:color="auto"/>
            </w:tcBorders>
            <w:shd w:val="clear" w:color="auto" w:fill="auto"/>
            <w:noWrap/>
            <w:vAlign w:val="bottom"/>
            <w:hideMark/>
          </w:tcPr>
          <w:p w14:paraId="757EC61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59.95</w:t>
            </w:r>
          </w:p>
        </w:tc>
        <w:tc>
          <w:tcPr>
            <w:tcW w:w="672" w:type="dxa"/>
            <w:tcBorders>
              <w:top w:val="nil"/>
              <w:left w:val="nil"/>
              <w:bottom w:val="single" w:sz="4" w:space="0" w:color="auto"/>
              <w:right w:val="single" w:sz="4" w:space="0" w:color="auto"/>
            </w:tcBorders>
            <w:shd w:val="clear" w:color="auto" w:fill="auto"/>
            <w:noWrap/>
            <w:vAlign w:val="bottom"/>
            <w:hideMark/>
          </w:tcPr>
          <w:p w14:paraId="1B81BA2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4.89</w:t>
            </w:r>
          </w:p>
        </w:tc>
        <w:tc>
          <w:tcPr>
            <w:tcW w:w="672" w:type="dxa"/>
            <w:tcBorders>
              <w:top w:val="nil"/>
              <w:left w:val="nil"/>
              <w:bottom w:val="single" w:sz="4" w:space="0" w:color="auto"/>
              <w:right w:val="single" w:sz="4" w:space="0" w:color="auto"/>
            </w:tcBorders>
            <w:shd w:val="clear" w:color="auto" w:fill="auto"/>
            <w:noWrap/>
            <w:vAlign w:val="bottom"/>
            <w:hideMark/>
          </w:tcPr>
          <w:p w14:paraId="5ACEDED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55.63</w:t>
            </w:r>
          </w:p>
        </w:tc>
        <w:tc>
          <w:tcPr>
            <w:tcW w:w="672" w:type="dxa"/>
            <w:tcBorders>
              <w:top w:val="nil"/>
              <w:left w:val="nil"/>
              <w:bottom w:val="single" w:sz="4" w:space="0" w:color="auto"/>
              <w:right w:val="single" w:sz="4" w:space="0" w:color="auto"/>
            </w:tcBorders>
            <w:shd w:val="clear" w:color="auto" w:fill="auto"/>
            <w:noWrap/>
            <w:vAlign w:val="bottom"/>
            <w:hideMark/>
          </w:tcPr>
          <w:p w14:paraId="4D4840F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70.23</w:t>
            </w:r>
          </w:p>
        </w:tc>
        <w:tc>
          <w:tcPr>
            <w:tcW w:w="617" w:type="dxa"/>
            <w:tcBorders>
              <w:top w:val="nil"/>
              <w:left w:val="nil"/>
              <w:bottom w:val="single" w:sz="4" w:space="0" w:color="auto"/>
              <w:right w:val="single" w:sz="4" w:space="0" w:color="auto"/>
            </w:tcBorders>
            <w:shd w:val="clear" w:color="auto" w:fill="auto"/>
            <w:noWrap/>
            <w:vAlign w:val="bottom"/>
            <w:hideMark/>
          </w:tcPr>
          <w:p w14:paraId="67F2040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17</w:t>
            </w:r>
          </w:p>
        </w:tc>
        <w:tc>
          <w:tcPr>
            <w:tcW w:w="1100" w:type="dxa"/>
            <w:tcBorders>
              <w:top w:val="nil"/>
              <w:left w:val="nil"/>
              <w:bottom w:val="single" w:sz="4" w:space="0" w:color="auto"/>
              <w:right w:val="single" w:sz="4" w:space="0" w:color="auto"/>
            </w:tcBorders>
            <w:shd w:val="clear" w:color="auto" w:fill="auto"/>
            <w:noWrap/>
            <w:vAlign w:val="bottom"/>
            <w:hideMark/>
          </w:tcPr>
          <w:p w14:paraId="4A922DE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Worcester County-MA</w:t>
            </w:r>
          </w:p>
        </w:tc>
        <w:tc>
          <w:tcPr>
            <w:tcW w:w="849" w:type="dxa"/>
            <w:tcBorders>
              <w:top w:val="nil"/>
              <w:left w:val="nil"/>
              <w:bottom w:val="single" w:sz="4" w:space="0" w:color="auto"/>
              <w:right w:val="single" w:sz="4" w:space="0" w:color="auto"/>
            </w:tcBorders>
            <w:shd w:val="clear" w:color="auto" w:fill="auto"/>
            <w:noWrap/>
            <w:vAlign w:val="bottom"/>
            <w:hideMark/>
          </w:tcPr>
          <w:p w14:paraId="64F7E62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w:t>
            </w:r>
          </w:p>
        </w:tc>
        <w:tc>
          <w:tcPr>
            <w:tcW w:w="810" w:type="dxa"/>
            <w:tcBorders>
              <w:top w:val="nil"/>
              <w:left w:val="nil"/>
              <w:bottom w:val="single" w:sz="4" w:space="0" w:color="auto"/>
              <w:right w:val="single" w:sz="4" w:space="0" w:color="auto"/>
            </w:tcBorders>
            <w:shd w:val="clear" w:color="auto" w:fill="auto"/>
            <w:noWrap/>
            <w:vAlign w:val="bottom"/>
            <w:hideMark/>
          </w:tcPr>
          <w:p w14:paraId="15468F2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4EEEFBE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94.63</w:t>
            </w:r>
          </w:p>
        </w:tc>
        <w:tc>
          <w:tcPr>
            <w:tcW w:w="810" w:type="dxa"/>
            <w:tcBorders>
              <w:top w:val="nil"/>
              <w:left w:val="nil"/>
              <w:bottom w:val="single" w:sz="4" w:space="0" w:color="auto"/>
              <w:right w:val="single" w:sz="4" w:space="0" w:color="auto"/>
            </w:tcBorders>
            <w:shd w:val="clear" w:color="auto" w:fill="auto"/>
            <w:noWrap/>
            <w:vAlign w:val="bottom"/>
            <w:hideMark/>
          </w:tcPr>
          <w:p w14:paraId="4143796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0.14</w:t>
            </w:r>
          </w:p>
        </w:tc>
        <w:tc>
          <w:tcPr>
            <w:tcW w:w="1266" w:type="dxa"/>
            <w:tcBorders>
              <w:top w:val="nil"/>
              <w:left w:val="nil"/>
              <w:bottom w:val="single" w:sz="4" w:space="0" w:color="auto"/>
              <w:right w:val="single" w:sz="4" w:space="0" w:color="auto"/>
            </w:tcBorders>
            <w:shd w:val="clear" w:color="auto" w:fill="auto"/>
            <w:noWrap/>
            <w:vAlign w:val="bottom"/>
            <w:hideMark/>
          </w:tcPr>
          <w:p w14:paraId="5494669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0.67</w:t>
            </w:r>
          </w:p>
        </w:tc>
        <w:tc>
          <w:tcPr>
            <w:tcW w:w="1251" w:type="dxa"/>
            <w:tcBorders>
              <w:top w:val="nil"/>
              <w:left w:val="nil"/>
              <w:bottom w:val="single" w:sz="4" w:space="0" w:color="auto"/>
              <w:right w:val="single" w:sz="8" w:space="0" w:color="auto"/>
            </w:tcBorders>
            <w:shd w:val="clear" w:color="auto" w:fill="auto"/>
            <w:noWrap/>
            <w:vAlign w:val="bottom"/>
            <w:hideMark/>
          </w:tcPr>
          <w:p w14:paraId="5C316FD9"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0D00618A"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6A335B5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w:t>
            </w:r>
          </w:p>
        </w:tc>
        <w:tc>
          <w:tcPr>
            <w:tcW w:w="1192" w:type="dxa"/>
            <w:tcBorders>
              <w:top w:val="nil"/>
              <w:left w:val="nil"/>
              <w:bottom w:val="single" w:sz="4" w:space="0" w:color="auto"/>
              <w:right w:val="single" w:sz="4" w:space="0" w:color="auto"/>
            </w:tcBorders>
            <w:shd w:val="clear" w:color="auto" w:fill="auto"/>
            <w:noWrap/>
            <w:vAlign w:val="bottom"/>
            <w:hideMark/>
          </w:tcPr>
          <w:p w14:paraId="4F43789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Chicopee</w:t>
            </w:r>
          </w:p>
        </w:tc>
        <w:tc>
          <w:tcPr>
            <w:tcW w:w="1053" w:type="dxa"/>
            <w:tcBorders>
              <w:top w:val="nil"/>
              <w:left w:val="nil"/>
              <w:bottom w:val="single" w:sz="4" w:space="0" w:color="auto"/>
              <w:right w:val="single" w:sz="4" w:space="0" w:color="auto"/>
            </w:tcBorders>
            <w:shd w:val="clear" w:color="auto" w:fill="auto"/>
            <w:noWrap/>
            <w:vAlign w:val="bottom"/>
            <w:hideMark/>
          </w:tcPr>
          <w:p w14:paraId="6A76E35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MA36-44</w:t>
            </w:r>
          </w:p>
        </w:tc>
        <w:tc>
          <w:tcPr>
            <w:tcW w:w="1133" w:type="dxa"/>
            <w:tcBorders>
              <w:top w:val="nil"/>
              <w:left w:val="nil"/>
              <w:bottom w:val="single" w:sz="4" w:space="0" w:color="auto"/>
              <w:right w:val="single" w:sz="4" w:space="0" w:color="auto"/>
            </w:tcBorders>
            <w:shd w:val="clear" w:color="auto" w:fill="auto"/>
            <w:noWrap/>
            <w:vAlign w:val="bottom"/>
            <w:hideMark/>
          </w:tcPr>
          <w:p w14:paraId="6DFD802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Joslin Brook</w:t>
            </w:r>
          </w:p>
        </w:tc>
        <w:tc>
          <w:tcPr>
            <w:tcW w:w="2539" w:type="dxa"/>
            <w:tcBorders>
              <w:top w:val="nil"/>
              <w:left w:val="nil"/>
              <w:bottom w:val="single" w:sz="4" w:space="0" w:color="auto"/>
              <w:right w:val="single" w:sz="4" w:space="0" w:color="auto"/>
            </w:tcBorders>
            <w:shd w:val="clear" w:color="auto" w:fill="auto"/>
            <w:noWrap/>
            <w:vAlign w:val="bottom"/>
            <w:hideMark/>
          </w:tcPr>
          <w:p w14:paraId="312A9E2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outlet Lovewell Pond, Hubbardston to mouth at confluence with Mason Brook, Hubbardston.</w:t>
            </w:r>
          </w:p>
        </w:tc>
        <w:tc>
          <w:tcPr>
            <w:tcW w:w="767" w:type="dxa"/>
            <w:tcBorders>
              <w:top w:val="nil"/>
              <w:left w:val="nil"/>
              <w:bottom w:val="single" w:sz="4" w:space="0" w:color="auto"/>
              <w:right w:val="single" w:sz="4" w:space="0" w:color="auto"/>
            </w:tcBorders>
            <w:shd w:val="clear" w:color="auto" w:fill="auto"/>
            <w:noWrap/>
            <w:vAlign w:val="bottom"/>
            <w:hideMark/>
          </w:tcPr>
          <w:p w14:paraId="4B012DC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3.3</w:t>
            </w:r>
          </w:p>
        </w:tc>
        <w:tc>
          <w:tcPr>
            <w:tcW w:w="1119" w:type="dxa"/>
            <w:tcBorders>
              <w:top w:val="nil"/>
              <w:left w:val="nil"/>
              <w:bottom w:val="single" w:sz="4" w:space="0" w:color="auto"/>
              <w:right w:val="single" w:sz="4" w:space="0" w:color="auto"/>
            </w:tcBorders>
            <w:shd w:val="clear" w:color="auto" w:fill="auto"/>
            <w:noWrap/>
            <w:vAlign w:val="bottom"/>
            <w:hideMark/>
          </w:tcPr>
          <w:p w14:paraId="07462AA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 (PWS, ORW)</w:t>
            </w:r>
          </w:p>
        </w:tc>
        <w:tc>
          <w:tcPr>
            <w:tcW w:w="1433" w:type="dxa"/>
            <w:tcBorders>
              <w:top w:val="nil"/>
              <w:left w:val="nil"/>
              <w:bottom w:val="single" w:sz="4" w:space="0" w:color="auto"/>
              <w:right w:val="single" w:sz="4" w:space="0" w:color="auto"/>
            </w:tcBorders>
            <w:shd w:val="clear" w:color="auto" w:fill="auto"/>
            <w:noWrap/>
            <w:vAlign w:val="bottom"/>
            <w:hideMark/>
          </w:tcPr>
          <w:p w14:paraId="29DFDA3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010802040201</w:t>
            </w:r>
          </w:p>
        </w:tc>
        <w:tc>
          <w:tcPr>
            <w:tcW w:w="1195" w:type="dxa"/>
            <w:tcBorders>
              <w:top w:val="nil"/>
              <w:left w:val="nil"/>
              <w:bottom w:val="single" w:sz="4" w:space="0" w:color="auto"/>
              <w:right w:val="single" w:sz="4" w:space="0" w:color="auto"/>
            </w:tcBorders>
            <w:shd w:val="clear" w:color="auto" w:fill="auto"/>
            <w:noWrap/>
            <w:vAlign w:val="bottom"/>
            <w:hideMark/>
          </w:tcPr>
          <w:p w14:paraId="0BC3E9C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West Branch Ware River</w:t>
            </w:r>
          </w:p>
        </w:tc>
        <w:tc>
          <w:tcPr>
            <w:tcW w:w="672" w:type="dxa"/>
            <w:tcBorders>
              <w:top w:val="nil"/>
              <w:left w:val="nil"/>
              <w:bottom w:val="single" w:sz="4" w:space="0" w:color="auto"/>
              <w:right w:val="single" w:sz="4" w:space="0" w:color="auto"/>
            </w:tcBorders>
            <w:shd w:val="clear" w:color="auto" w:fill="auto"/>
            <w:noWrap/>
            <w:vAlign w:val="bottom"/>
            <w:hideMark/>
          </w:tcPr>
          <w:p w14:paraId="75ECDAD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59.95</w:t>
            </w:r>
          </w:p>
        </w:tc>
        <w:tc>
          <w:tcPr>
            <w:tcW w:w="672" w:type="dxa"/>
            <w:tcBorders>
              <w:top w:val="nil"/>
              <w:left w:val="nil"/>
              <w:bottom w:val="single" w:sz="4" w:space="0" w:color="auto"/>
              <w:right w:val="single" w:sz="4" w:space="0" w:color="auto"/>
            </w:tcBorders>
            <w:shd w:val="clear" w:color="auto" w:fill="auto"/>
            <w:noWrap/>
            <w:vAlign w:val="bottom"/>
            <w:hideMark/>
          </w:tcPr>
          <w:p w14:paraId="1A94A95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4.89</w:t>
            </w:r>
          </w:p>
        </w:tc>
        <w:tc>
          <w:tcPr>
            <w:tcW w:w="672" w:type="dxa"/>
            <w:tcBorders>
              <w:top w:val="nil"/>
              <w:left w:val="nil"/>
              <w:bottom w:val="single" w:sz="4" w:space="0" w:color="auto"/>
              <w:right w:val="single" w:sz="4" w:space="0" w:color="auto"/>
            </w:tcBorders>
            <w:shd w:val="clear" w:color="auto" w:fill="auto"/>
            <w:noWrap/>
            <w:vAlign w:val="bottom"/>
            <w:hideMark/>
          </w:tcPr>
          <w:p w14:paraId="54309D9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55.63</w:t>
            </w:r>
          </w:p>
        </w:tc>
        <w:tc>
          <w:tcPr>
            <w:tcW w:w="672" w:type="dxa"/>
            <w:tcBorders>
              <w:top w:val="nil"/>
              <w:left w:val="nil"/>
              <w:bottom w:val="single" w:sz="4" w:space="0" w:color="auto"/>
              <w:right w:val="single" w:sz="4" w:space="0" w:color="auto"/>
            </w:tcBorders>
            <w:shd w:val="clear" w:color="auto" w:fill="auto"/>
            <w:noWrap/>
            <w:vAlign w:val="bottom"/>
            <w:hideMark/>
          </w:tcPr>
          <w:p w14:paraId="681B35F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70.23</w:t>
            </w:r>
          </w:p>
        </w:tc>
        <w:tc>
          <w:tcPr>
            <w:tcW w:w="617" w:type="dxa"/>
            <w:tcBorders>
              <w:top w:val="nil"/>
              <w:left w:val="nil"/>
              <w:bottom w:val="single" w:sz="4" w:space="0" w:color="auto"/>
              <w:right w:val="single" w:sz="4" w:space="0" w:color="auto"/>
            </w:tcBorders>
            <w:shd w:val="clear" w:color="auto" w:fill="auto"/>
            <w:noWrap/>
            <w:vAlign w:val="bottom"/>
            <w:hideMark/>
          </w:tcPr>
          <w:p w14:paraId="76F181A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17</w:t>
            </w:r>
          </w:p>
        </w:tc>
        <w:tc>
          <w:tcPr>
            <w:tcW w:w="1100" w:type="dxa"/>
            <w:tcBorders>
              <w:top w:val="nil"/>
              <w:left w:val="nil"/>
              <w:bottom w:val="single" w:sz="4" w:space="0" w:color="auto"/>
              <w:right w:val="single" w:sz="4" w:space="0" w:color="auto"/>
            </w:tcBorders>
            <w:shd w:val="clear" w:color="auto" w:fill="auto"/>
            <w:noWrap/>
            <w:vAlign w:val="bottom"/>
            <w:hideMark/>
          </w:tcPr>
          <w:p w14:paraId="2A08678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Worcester County-MA</w:t>
            </w:r>
          </w:p>
        </w:tc>
        <w:tc>
          <w:tcPr>
            <w:tcW w:w="849" w:type="dxa"/>
            <w:tcBorders>
              <w:top w:val="nil"/>
              <w:left w:val="nil"/>
              <w:bottom w:val="single" w:sz="4" w:space="0" w:color="auto"/>
              <w:right w:val="single" w:sz="4" w:space="0" w:color="auto"/>
            </w:tcBorders>
            <w:shd w:val="clear" w:color="auto" w:fill="auto"/>
            <w:noWrap/>
            <w:vAlign w:val="bottom"/>
            <w:hideMark/>
          </w:tcPr>
          <w:p w14:paraId="1F78307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w:t>
            </w:r>
          </w:p>
        </w:tc>
        <w:tc>
          <w:tcPr>
            <w:tcW w:w="810" w:type="dxa"/>
            <w:tcBorders>
              <w:top w:val="nil"/>
              <w:left w:val="nil"/>
              <w:bottom w:val="single" w:sz="4" w:space="0" w:color="auto"/>
              <w:right w:val="single" w:sz="4" w:space="0" w:color="auto"/>
            </w:tcBorders>
            <w:shd w:val="clear" w:color="auto" w:fill="auto"/>
            <w:noWrap/>
            <w:vAlign w:val="bottom"/>
            <w:hideMark/>
          </w:tcPr>
          <w:p w14:paraId="60E7DBD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39EA5B3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94.63</w:t>
            </w:r>
          </w:p>
        </w:tc>
        <w:tc>
          <w:tcPr>
            <w:tcW w:w="810" w:type="dxa"/>
            <w:tcBorders>
              <w:top w:val="nil"/>
              <w:left w:val="nil"/>
              <w:bottom w:val="single" w:sz="4" w:space="0" w:color="auto"/>
              <w:right w:val="single" w:sz="4" w:space="0" w:color="auto"/>
            </w:tcBorders>
            <w:shd w:val="clear" w:color="auto" w:fill="auto"/>
            <w:noWrap/>
            <w:vAlign w:val="bottom"/>
            <w:hideMark/>
          </w:tcPr>
          <w:p w14:paraId="6EBA341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0.14</w:t>
            </w:r>
          </w:p>
        </w:tc>
        <w:tc>
          <w:tcPr>
            <w:tcW w:w="1266" w:type="dxa"/>
            <w:tcBorders>
              <w:top w:val="nil"/>
              <w:left w:val="nil"/>
              <w:bottom w:val="single" w:sz="4" w:space="0" w:color="auto"/>
              <w:right w:val="single" w:sz="4" w:space="0" w:color="auto"/>
            </w:tcBorders>
            <w:shd w:val="clear" w:color="auto" w:fill="auto"/>
            <w:noWrap/>
            <w:vAlign w:val="bottom"/>
            <w:hideMark/>
          </w:tcPr>
          <w:p w14:paraId="786CE11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0.67</w:t>
            </w:r>
          </w:p>
        </w:tc>
        <w:tc>
          <w:tcPr>
            <w:tcW w:w="1251" w:type="dxa"/>
            <w:tcBorders>
              <w:top w:val="nil"/>
              <w:left w:val="nil"/>
              <w:bottom w:val="single" w:sz="4" w:space="0" w:color="auto"/>
              <w:right w:val="single" w:sz="8" w:space="0" w:color="auto"/>
            </w:tcBorders>
            <w:shd w:val="clear" w:color="auto" w:fill="auto"/>
            <w:noWrap/>
            <w:vAlign w:val="bottom"/>
            <w:hideMark/>
          </w:tcPr>
          <w:p w14:paraId="0403487C"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3516A8F8" w14:textId="77777777" w:rsidTr="004B48E2">
        <w:trPr>
          <w:cantSplit/>
          <w:trHeight w:val="180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62AAB03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w:t>
            </w:r>
          </w:p>
        </w:tc>
        <w:tc>
          <w:tcPr>
            <w:tcW w:w="1192" w:type="dxa"/>
            <w:tcBorders>
              <w:top w:val="nil"/>
              <w:left w:val="nil"/>
              <w:bottom w:val="single" w:sz="4" w:space="0" w:color="auto"/>
              <w:right w:val="single" w:sz="4" w:space="0" w:color="auto"/>
            </w:tcBorders>
            <w:shd w:val="clear" w:color="auto" w:fill="auto"/>
            <w:noWrap/>
            <w:vAlign w:val="bottom"/>
            <w:hideMark/>
          </w:tcPr>
          <w:p w14:paraId="493719F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Chicopee</w:t>
            </w:r>
          </w:p>
        </w:tc>
        <w:tc>
          <w:tcPr>
            <w:tcW w:w="1053" w:type="dxa"/>
            <w:tcBorders>
              <w:top w:val="nil"/>
              <w:left w:val="nil"/>
              <w:bottom w:val="single" w:sz="4" w:space="0" w:color="auto"/>
              <w:right w:val="single" w:sz="4" w:space="0" w:color="auto"/>
            </w:tcBorders>
            <w:shd w:val="clear" w:color="auto" w:fill="auto"/>
            <w:noWrap/>
            <w:vAlign w:val="bottom"/>
            <w:hideMark/>
          </w:tcPr>
          <w:p w14:paraId="61EB75AA" w14:textId="77777777" w:rsidR="000E0D84" w:rsidRPr="00042854" w:rsidRDefault="000E0D84" w:rsidP="004B48E2">
            <w:pPr>
              <w:rPr>
                <w:rFonts w:ascii="Calibri" w:hAnsi="Calibri"/>
                <w:b/>
                <w:color w:val="000000"/>
                <w:sz w:val="20"/>
                <w:szCs w:val="20"/>
              </w:rPr>
            </w:pPr>
            <w:r w:rsidRPr="00042854">
              <w:rPr>
                <w:rFonts w:ascii="Calibri" w:hAnsi="Calibri"/>
                <w:b/>
                <w:color w:val="000000"/>
                <w:sz w:val="20"/>
                <w:szCs w:val="20"/>
              </w:rPr>
              <w:t>MA36-35*</w:t>
            </w:r>
          </w:p>
        </w:tc>
        <w:tc>
          <w:tcPr>
            <w:tcW w:w="1133" w:type="dxa"/>
            <w:tcBorders>
              <w:top w:val="nil"/>
              <w:left w:val="nil"/>
              <w:bottom w:val="single" w:sz="4" w:space="0" w:color="auto"/>
              <w:right w:val="single" w:sz="4" w:space="0" w:color="auto"/>
            </w:tcBorders>
            <w:shd w:val="clear" w:color="auto" w:fill="auto"/>
            <w:noWrap/>
            <w:vAlign w:val="bottom"/>
            <w:hideMark/>
          </w:tcPr>
          <w:p w14:paraId="210DD44D" w14:textId="77777777" w:rsidR="000E0D84" w:rsidRPr="00042854" w:rsidRDefault="000E0D84" w:rsidP="004B48E2">
            <w:pPr>
              <w:rPr>
                <w:rFonts w:ascii="Calibri" w:hAnsi="Calibri"/>
                <w:b/>
                <w:color w:val="000000"/>
                <w:sz w:val="20"/>
                <w:szCs w:val="20"/>
              </w:rPr>
            </w:pPr>
            <w:r w:rsidRPr="00042854">
              <w:rPr>
                <w:rFonts w:ascii="Calibri" w:hAnsi="Calibri"/>
                <w:b/>
                <w:color w:val="000000"/>
                <w:sz w:val="20"/>
                <w:szCs w:val="20"/>
              </w:rPr>
              <w:t>East Branch Swift River</w:t>
            </w:r>
          </w:p>
        </w:tc>
        <w:tc>
          <w:tcPr>
            <w:tcW w:w="2539" w:type="dxa"/>
            <w:tcBorders>
              <w:top w:val="nil"/>
              <w:left w:val="nil"/>
              <w:bottom w:val="single" w:sz="4" w:space="0" w:color="auto"/>
              <w:right w:val="single" w:sz="4" w:space="0" w:color="auto"/>
            </w:tcBorders>
            <w:shd w:val="clear" w:color="auto" w:fill="auto"/>
            <w:noWrap/>
            <w:vAlign w:val="bottom"/>
            <w:hideMark/>
          </w:tcPr>
          <w:p w14:paraId="2A9643C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confluence of Shattuck and </w:t>
            </w:r>
            <w:proofErr w:type="spellStart"/>
            <w:r w:rsidRPr="00042854">
              <w:rPr>
                <w:rFonts w:ascii="Calibri" w:hAnsi="Calibri"/>
                <w:color w:val="000000"/>
                <w:sz w:val="20"/>
                <w:szCs w:val="20"/>
              </w:rPr>
              <w:t>Popple</w:t>
            </w:r>
            <w:proofErr w:type="spellEnd"/>
            <w:r w:rsidRPr="00042854">
              <w:rPr>
                <w:rFonts w:ascii="Calibri" w:hAnsi="Calibri"/>
                <w:color w:val="000000"/>
                <w:sz w:val="20"/>
                <w:szCs w:val="20"/>
              </w:rPr>
              <w:t xml:space="preserve"> Camp brooks, </w:t>
            </w:r>
            <w:proofErr w:type="spellStart"/>
            <w:r w:rsidRPr="00042854">
              <w:rPr>
                <w:rFonts w:ascii="Calibri" w:hAnsi="Calibri"/>
                <w:color w:val="000000"/>
                <w:sz w:val="20"/>
                <w:szCs w:val="20"/>
              </w:rPr>
              <w:t>Phillipston</w:t>
            </w:r>
            <w:proofErr w:type="spellEnd"/>
            <w:r w:rsidRPr="00042854">
              <w:rPr>
                <w:rFonts w:ascii="Calibri" w:hAnsi="Calibri"/>
                <w:color w:val="000000"/>
                <w:sz w:val="20"/>
                <w:szCs w:val="20"/>
              </w:rPr>
              <w:t xml:space="preserve"> to mouth at inlet </w:t>
            </w:r>
            <w:proofErr w:type="spellStart"/>
            <w:r w:rsidRPr="00042854">
              <w:rPr>
                <w:rFonts w:ascii="Calibri" w:hAnsi="Calibri"/>
                <w:color w:val="000000"/>
                <w:sz w:val="20"/>
                <w:szCs w:val="20"/>
              </w:rPr>
              <w:t>Pottapaug</w:t>
            </w:r>
            <w:proofErr w:type="spellEnd"/>
            <w:r w:rsidRPr="00042854">
              <w:rPr>
                <w:rFonts w:ascii="Calibri" w:hAnsi="Calibri"/>
                <w:color w:val="000000"/>
                <w:sz w:val="20"/>
                <w:szCs w:val="20"/>
              </w:rPr>
              <w:t xml:space="preserve"> Pond, </w:t>
            </w:r>
            <w:proofErr w:type="spellStart"/>
            <w:r w:rsidRPr="00042854">
              <w:rPr>
                <w:rFonts w:ascii="Calibri" w:hAnsi="Calibri"/>
                <w:color w:val="000000"/>
                <w:sz w:val="20"/>
                <w:szCs w:val="20"/>
              </w:rPr>
              <w:t>Petersham</w:t>
            </w:r>
            <w:proofErr w:type="spellEnd"/>
            <w:r w:rsidRPr="00042854">
              <w:rPr>
                <w:rFonts w:ascii="Calibri" w:hAnsi="Calibri"/>
                <w:color w:val="000000"/>
                <w:sz w:val="20"/>
                <w:szCs w:val="20"/>
              </w:rPr>
              <w:t xml:space="preserve"> (through Connor Pond formerly segment MA36039).</w:t>
            </w:r>
          </w:p>
        </w:tc>
        <w:tc>
          <w:tcPr>
            <w:tcW w:w="767" w:type="dxa"/>
            <w:tcBorders>
              <w:top w:val="nil"/>
              <w:left w:val="nil"/>
              <w:bottom w:val="single" w:sz="4" w:space="0" w:color="auto"/>
              <w:right w:val="single" w:sz="4" w:space="0" w:color="auto"/>
            </w:tcBorders>
            <w:shd w:val="clear" w:color="auto" w:fill="auto"/>
            <w:noWrap/>
            <w:vAlign w:val="bottom"/>
            <w:hideMark/>
          </w:tcPr>
          <w:p w14:paraId="61B2C67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9.8</w:t>
            </w:r>
          </w:p>
        </w:tc>
        <w:tc>
          <w:tcPr>
            <w:tcW w:w="1119" w:type="dxa"/>
            <w:tcBorders>
              <w:top w:val="nil"/>
              <w:left w:val="nil"/>
              <w:bottom w:val="single" w:sz="4" w:space="0" w:color="auto"/>
              <w:right w:val="single" w:sz="4" w:space="0" w:color="auto"/>
            </w:tcBorders>
            <w:shd w:val="clear" w:color="auto" w:fill="auto"/>
            <w:noWrap/>
            <w:vAlign w:val="bottom"/>
            <w:hideMark/>
          </w:tcPr>
          <w:p w14:paraId="2273A9C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 (PWS, ORW)</w:t>
            </w:r>
          </w:p>
        </w:tc>
        <w:tc>
          <w:tcPr>
            <w:tcW w:w="1433" w:type="dxa"/>
            <w:tcBorders>
              <w:top w:val="nil"/>
              <w:left w:val="nil"/>
              <w:bottom w:val="single" w:sz="4" w:space="0" w:color="auto"/>
              <w:right w:val="single" w:sz="4" w:space="0" w:color="auto"/>
            </w:tcBorders>
            <w:shd w:val="clear" w:color="auto" w:fill="auto"/>
            <w:noWrap/>
            <w:vAlign w:val="bottom"/>
            <w:hideMark/>
          </w:tcPr>
          <w:p w14:paraId="4A45112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010802040102</w:t>
            </w:r>
          </w:p>
        </w:tc>
        <w:tc>
          <w:tcPr>
            <w:tcW w:w="1195" w:type="dxa"/>
            <w:tcBorders>
              <w:top w:val="nil"/>
              <w:left w:val="nil"/>
              <w:bottom w:val="single" w:sz="4" w:space="0" w:color="auto"/>
              <w:right w:val="single" w:sz="4" w:space="0" w:color="auto"/>
            </w:tcBorders>
            <w:shd w:val="clear" w:color="auto" w:fill="auto"/>
            <w:noWrap/>
            <w:vAlign w:val="bottom"/>
            <w:hideMark/>
          </w:tcPr>
          <w:p w14:paraId="56AF170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East Branch Swift River</w:t>
            </w:r>
          </w:p>
        </w:tc>
        <w:tc>
          <w:tcPr>
            <w:tcW w:w="672" w:type="dxa"/>
            <w:tcBorders>
              <w:top w:val="nil"/>
              <w:left w:val="nil"/>
              <w:bottom w:val="single" w:sz="4" w:space="0" w:color="auto"/>
              <w:right w:val="single" w:sz="4" w:space="0" w:color="auto"/>
            </w:tcBorders>
            <w:shd w:val="clear" w:color="auto" w:fill="auto"/>
            <w:noWrap/>
            <w:vAlign w:val="bottom"/>
            <w:hideMark/>
          </w:tcPr>
          <w:p w14:paraId="16131A9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64.25</w:t>
            </w:r>
          </w:p>
        </w:tc>
        <w:tc>
          <w:tcPr>
            <w:tcW w:w="672" w:type="dxa"/>
            <w:tcBorders>
              <w:top w:val="nil"/>
              <w:left w:val="nil"/>
              <w:bottom w:val="single" w:sz="4" w:space="0" w:color="auto"/>
              <w:right w:val="single" w:sz="4" w:space="0" w:color="auto"/>
            </w:tcBorders>
            <w:shd w:val="clear" w:color="auto" w:fill="auto"/>
            <w:noWrap/>
            <w:vAlign w:val="bottom"/>
            <w:hideMark/>
          </w:tcPr>
          <w:p w14:paraId="75EF214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4.38</w:t>
            </w:r>
          </w:p>
        </w:tc>
        <w:tc>
          <w:tcPr>
            <w:tcW w:w="672" w:type="dxa"/>
            <w:tcBorders>
              <w:top w:val="nil"/>
              <w:left w:val="nil"/>
              <w:bottom w:val="single" w:sz="4" w:space="0" w:color="auto"/>
              <w:right w:val="single" w:sz="4" w:space="0" w:color="auto"/>
            </w:tcBorders>
            <w:shd w:val="clear" w:color="auto" w:fill="auto"/>
            <w:noWrap/>
            <w:vAlign w:val="bottom"/>
            <w:hideMark/>
          </w:tcPr>
          <w:p w14:paraId="71DBF97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48.48</w:t>
            </w:r>
          </w:p>
        </w:tc>
        <w:tc>
          <w:tcPr>
            <w:tcW w:w="672" w:type="dxa"/>
            <w:tcBorders>
              <w:top w:val="nil"/>
              <w:left w:val="nil"/>
              <w:bottom w:val="single" w:sz="4" w:space="0" w:color="auto"/>
              <w:right w:val="single" w:sz="4" w:space="0" w:color="auto"/>
            </w:tcBorders>
            <w:shd w:val="clear" w:color="auto" w:fill="auto"/>
            <w:noWrap/>
            <w:vAlign w:val="bottom"/>
            <w:hideMark/>
          </w:tcPr>
          <w:p w14:paraId="1EFDC98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69.45</w:t>
            </w:r>
          </w:p>
        </w:tc>
        <w:tc>
          <w:tcPr>
            <w:tcW w:w="617" w:type="dxa"/>
            <w:tcBorders>
              <w:top w:val="nil"/>
              <w:left w:val="nil"/>
              <w:bottom w:val="single" w:sz="4" w:space="0" w:color="auto"/>
              <w:right w:val="single" w:sz="4" w:space="0" w:color="auto"/>
            </w:tcBorders>
            <w:shd w:val="clear" w:color="auto" w:fill="auto"/>
            <w:noWrap/>
            <w:vAlign w:val="bottom"/>
            <w:hideMark/>
          </w:tcPr>
          <w:p w14:paraId="092A348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20</w:t>
            </w:r>
          </w:p>
        </w:tc>
        <w:tc>
          <w:tcPr>
            <w:tcW w:w="1100" w:type="dxa"/>
            <w:tcBorders>
              <w:top w:val="nil"/>
              <w:left w:val="nil"/>
              <w:bottom w:val="single" w:sz="4" w:space="0" w:color="auto"/>
              <w:right w:val="single" w:sz="4" w:space="0" w:color="auto"/>
            </w:tcBorders>
            <w:shd w:val="clear" w:color="auto" w:fill="auto"/>
            <w:noWrap/>
            <w:vAlign w:val="bottom"/>
            <w:hideMark/>
          </w:tcPr>
          <w:p w14:paraId="332D5CF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Worcester County-MA</w:t>
            </w:r>
          </w:p>
        </w:tc>
        <w:tc>
          <w:tcPr>
            <w:tcW w:w="849" w:type="dxa"/>
            <w:tcBorders>
              <w:top w:val="nil"/>
              <w:left w:val="nil"/>
              <w:bottom w:val="single" w:sz="4" w:space="0" w:color="auto"/>
              <w:right w:val="single" w:sz="4" w:space="0" w:color="auto"/>
            </w:tcBorders>
            <w:shd w:val="clear" w:color="auto" w:fill="auto"/>
            <w:noWrap/>
            <w:vAlign w:val="bottom"/>
            <w:hideMark/>
          </w:tcPr>
          <w:p w14:paraId="6E53F4E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4.9</w:t>
            </w:r>
          </w:p>
        </w:tc>
        <w:tc>
          <w:tcPr>
            <w:tcW w:w="810" w:type="dxa"/>
            <w:tcBorders>
              <w:top w:val="nil"/>
              <w:left w:val="nil"/>
              <w:bottom w:val="single" w:sz="4" w:space="0" w:color="auto"/>
              <w:right w:val="single" w:sz="4" w:space="0" w:color="auto"/>
            </w:tcBorders>
            <w:shd w:val="clear" w:color="auto" w:fill="auto"/>
            <w:noWrap/>
            <w:vAlign w:val="bottom"/>
            <w:hideMark/>
          </w:tcPr>
          <w:p w14:paraId="25E709D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2B71B20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85.85</w:t>
            </w:r>
          </w:p>
        </w:tc>
        <w:tc>
          <w:tcPr>
            <w:tcW w:w="810" w:type="dxa"/>
            <w:tcBorders>
              <w:top w:val="nil"/>
              <w:left w:val="nil"/>
              <w:bottom w:val="single" w:sz="4" w:space="0" w:color="auto"/>
              <w:right w:val="single" w:sz="4" w:space="0" w:color="auto"/>
            </w:tcBorders>
            <w:shd w:val="clear" w:color="auto" w:fill="auto"/>
            <w:noWrap/>
            <w:vAlign w:val="bottom"/>
            <w:hideMark/>
          </w:tcPr>
          <w:p w14:paraId="43C8B65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0.10</w:t>
            </w:r>
          </w:p>
        </w:tc>
        <w:tc>
          <w:tcPr>
            <w:tcW w:w="1266" w:type="dxa"/>
            <w:tcBorders>
              <w:top w:val="nil"/>
              <w:left w:val="nil"/>
              <w:bottom w:val="single" w:sz="4" w:space="0" w:color="auto"/>
              <w:right w:val="single" w:sz="4" w:space="0" w:color="auto"/>
            </w:tcBorders>
            <w:shd w:val="clear" w:color="auto" w:fill="auto"/>
            <w:noWrap/>
            <w:vAlign w:val="bottom"/>
            <w:hideMark/>
          </w:tcPr>
          <w:p w14:paraId="060775E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0.49</w:t>
            </w:r>
          </w:p>
        </w:tc>
        <w:tc>
          <w:tcPr>
            <w:tcW w:w="1251" w:type="dxa"/>
            <w:tcBorders>
              <w:top w:val="nil"/>
              <w:left w:val="nil"/>
              <w:bottom w:val="single" w:sz="4" w:space="0" w:color="auto"/>
              <w:right w:val="single" w:sz="8" w:space="0" w:color="auto"/>
            </w:tcBorders>
            <w:shd w:val="clear" w:color="auto" w:fill="auto"/>
            <w:noWrap/>
            <w:vAlign w:val="bottom"/>
            <w:hideMark/>
          </w:tcPr>
          <w:p w14:paraId="6743F4E3"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3387C9B0"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15CF94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w:t>
            </w:r>
          </w:p>
        </w:tc>
        <w:tc>
          <w:tcPr>
            <w:tcW w:w="1192" w:type="dxa"/>
            <w:tcBorders>
              <w:top w:val="nil"/>
              <w:left w:val="nil"/>
              <w:bottom w:val="single" w:sz="4" w:space="0" w:color="auto"/>
              <w:right w:val="single" w:sz="4" w:space="0" w:color="auto"/>
            </w:tcBorders>
            <w:shd w:val="clear" w:color="auto" w:fill="auto"/>
            <w:noWrap/>
            <w:vAlign w:val="bottom"/>
            <w:hideMark/>
          </w:tcPr>
          <w:p w14:paraId="26D3E1B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Chicopee</w:t>
            </w:r>
          </w:p>
        </w:tc>
        <w:tc>
          <w:tcPr>
            <w:tcW w:w="1053" w:type="dxa"/>
            <w:tcBorders>
              <w:top w:val="nil"/>
              <w:left w:val="nil"/>
              <w:bottom w:val="single" w:sz="4" w:space="0" w:color="auto"/>
              <w:right w:val="single" w:sz="4" w:space="0" w:color="auto"/>
            </w:tcBorders>
            <w:shd w:val="clear" w:color="auto" w:fill="auto"/>
            <w:noWrap/>
            <w:vAlign w:val="bottom"/>
            <w:hideMark/>
          </w:tcPr>
          <w:p w14:paraId="29865FC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MA36-46</w:t>
            </w:r>
          </w:p>
        </w:tc>
        <w:tc>
          <w:tcPr>
            <w:tcW w:w="1133" w:type="dxa"/>
            <w:tcBorders>
              <w:top w:val="nil"/>
              <w:left w:val="nil"/>
              <w:bottom w:val="single" w:sz="4" w:space="0" w:color="auto"/>
              <w:right w:val="single" w:sz="4" w:space="0" w:color="auto"/>
            </w:tcBorders>
            <w:shd w:val="clear" w:color="auto" w:fill="auto"/>
            <w:noWrap/>
            <w:vAlign w:val="bottom"/>
            <w:hideMark/>
          </w:tcPr>
          <w:p w14:paraId="23142CC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Bottle Brook</w:t>
            </w:r>
          </w:p>
        </w:tc>
        <w:tc>
          <w:tcPr>
            <w:tcW w:w="2539" w:type="dxa"/>
            <w:tcBorders>
              <w:top w:val="nil"/>
              <w:left w:val="nil"/>
              <w:bottom w:val="single" w:sz="4" w:space="0" w:color="auto"/>
              <w:right w:val="single" w:sz="4" w:space="0" w:color="auto"/>
            </w:tcBorders>
            <w:shd w:val="clear" w:color="auto" w:fill="auto"/>
            <w:noWrap/>
            <w:vAlign w:val="bottom"/>
            <w:hideMark/>
          </w:tcPr>
          <w:p w14:paraId="5806BAF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perennial portion, east of </w:t>
            </w:r>
            <w:proofErr w:type="spellStart"/>
            <w:r w:rsidRPr="00042854">
              <w:rPr>
                <w:rFonts w:ascii="Calibri" w:hAnsi="Calibri"/>
                <w:color w:val="000000"/>
                <w:sz w:val="20"/>
                <w:szCs w:val="20"/>
              </w:rPr>
              <w:t>Dunhamtown</w:t>
            </w:r>
            <w:proofErr w:type="spellEnd"/>
            <w:r w:rsidRPr="00042854">
              <w:rPr>
                <w:rFonts w:ascii="Calibri" w:hAnsi="Calibri"/>
                <w:color w:val="000000"/>
                <w:sz w:val="20"/>
                <w:szCs w:val="20"/>
              </w:rPr>
              <w:t xml:space="preserve"> Brimfield Road, Brimfield to mouth at confluence with Quaboag River, Brimfield.</w:t>
            </w:r>
          </w:p>
        </w:tc>
        <w:tc>
          <w:tcPr>
            <w:tcW w:w="767" w:type="dxa"/>
            <w:tcBorders>
              <w:top w:val="nil"/>
              <w:left w:val="nil"/>
              <w:bottom w:val="single" w:sz="4" w:space="0" w:color="auto"/>
              <w:right w:val="single" w:sz="4" w:space="0" w:color="auto"/>
            </w:tcBorders>
            <w:shd w:val="clear" w:color="auto" w:fill="auto"/>
            <w:noWrap/>
            <w:vAlign w:val="bottom"/>
            <w:hideMark/>
          </w:tcPr>
          <w:p w14:paraId="153E719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w:t>
            </w:r>
          </w:p>
        </w:tc>
        <w:tc>
          <w:tcPr>
            <w:tcW w:w="1119" w:type="dxa"/>
            <w:tcBorders>
              <w:top w:val="nil"/>
              <w:left w:val="nil"/>
              <w:bottom w:val="single" w:sz="4" w:space="0" w:color="auto"/>
              <w:right w:val="single" w:sz="4" w:space="0" w:color="auto"/>
            </w:tcBorders>
            <w:shd w:val="clear" w:color="auto" w:fill="auto"/>
            <w:noWrap/>
            <w:vAlign w:val="bottom"/>
            <w:hideMark/>
          </w:tcPr>
          <w:p w14:paraId="17977C2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2981B72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010802040305</w:t>
            </w:r>
          </w:p>
        </w:tc>
        <w:tc>
          <w:tcPr>
            <w:tcW w:w="1195" w:type="dxa"/>
            <w:tcBorders>
              <w:top w:val="nil"/>
              <w:left w:val="nil"/>
              <w:bottom w:val="single" w:sz="4" w:space="0" w:color="auto"/>
              <w:right w:val="single" w:sz="4" w:space="0" w:color="auto"/>
            </w:tcBorders>
            <w:shd w:val="clear" w:color="auto" w:fill="auto"/>
            <w:noWrap/>
            <w:vAlign w:val="bottom"/>
            <w:hideMark/>
          </w:tcPr>
          <w:p w14:paraId="705C6A1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Middle Quaboag River</w:t>
            </w:r>
          </w:p>
        </w:tc>
        <w:tc>
          <w:tcPr>
            <w:tcW w:w="672" w:type="dxa"/>
            <w:tcBorders>
              <w:top w:val="nil"/>
              <w:left w:val="nil"/>
              <w:bottom w:val="single" w:sz="4" w:space="0" w:color="auto"/>
              <w:right w:val="single" w:sz="4" w:space="0" w:color="auto"/>
            </w:tcBorders>
            <w:shd w:val="clear" w:color="auto" w:fill="auto"/>
            <w:noWrap/>
            <w:vAlign w:val="bottom"/>
            <w:hideMark/>
          </w:tcPr>
          <w:p w14:paraId="245E2E0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63.85</w:t>
            </w:r>
          </w:p>
        </w:tc>
        <w:tc>
          <w:tcPr>
            <w:tcW w:w="672" w:type="dxa"/>
            <w:tcBorders>
              <w:top w:val="nil"/>
              <w:left w:val="nil"/>
              <w:bottom w:val="single" w:sz="4" w:space="0" w:color="auto"/>
              <w:right w:val="single" w:sz="4" w:space="0" w:color="auto"/>
            </w:tcBorders>
            <w:shd w:val="clear" w:color="auto" w:fill="auto"/>
            <w:noWrap/>
            <w:vAlign w:val="bottom"/>
            <w:hideMark/>
          </w:tcPr>
          <w:p w14:paraId="4C177A6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6.71</w:t>
            </w:r>
          </w:p>
        </w:tc>
        <w:tc>
          <w:tcPr>
            <w:tcW w:w="672" w:type="dxa"/>
            <w:tcBorders>
              <w:top w:val="nil"/>
              <w:left w:val="nil"/>
              <w:bottom w:val="single" w:sz="4" w:space="0" w:color="auto"/>
              <w:right w:val="single" w:sz="4" w:space="0" w:color="auto"/>
            </w:tcBorders>
            <w:shd w:val="clear" w:color="auto" w:fill="auto"/>
            <w:noWrap/>
            <w:vAlign w:val="bottom"/>
            <w:hideMark/>
          </w:tcPr>
          <w:p w14:paraId="3BBFE1C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47.54</w:t>
            </w:r>
          </w:p>
        </w:tc>
        <w:tc>
          <w:tcPr>
            <w:tcW w:w="672" w:type="dxa"/>
            <w:tcBorders>
              <w:top w:val="nil"/>
              <w:left w:val="nil"/>
              <w:bottom w:val="single" w:sz="4" w:space="0" w:color="auto"/>
              <w:right w:val="single" w:sz="4" w:space="0" w:color="auto"/>
            </w:tcBorders>
            <w:shd w:val="clear" w:color="auto" w:fill="auto"/>
            <w:noWrap/>
            <w:vAlign w:val="bottom"/>
            <w:hideMark/>
          </w:tcPr>
          <w:p w14:paraId="4B44EAF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68.23</w:t>
            </w:r>
          </w:p>
        </w:tc>
        <w:tc>
          <w:tcPr>
            <w:tcW w:w="617" w:type="dxa"/>
            <w:tcBorders>
              <w:top w:val="nil"/>
              <w:left w:val="nil"/>
              <w:bottom w:val="single" w:sz="4" w:space="0" w:color="auto"/>
              <w:right w:val="single" w:sz="4" w:space="0" w:color="auto"/>
            </w:tcBorders>
            <w:shd w:val="clear" w:color="auto" w:fill="auto"/>
            <w:noWrap/>
            <w:vAlign w:val="bottom"/>
            <w:hideMark/>
          </w:tcPr>
          <w:p w14:paraId="2DF668C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24</w:t>
            </w:r>
          </w:p>
        </w:tc>
        <w:tc>
          <w:tcPr>
            <w:tcW w:w="1100" w:type="dxa"/>
            <w:tcBorders>
              <w:top w:val="nil"/>
              <w:left w:val="nil"/>
              <w:bottom w:val="single" w:sz="4" w:space="0" w:color="auto"/>
              <w:right w:val="single" w:sz="4" w:space="0" w:color="auto"/>
            </w:tcBorders>
            <w:shd w:val="clear" w:color="auto" w:fill="auto"/>
            <w:noWrap/>
            <w:vAlign w:val="bottom"/>
            <w:hideMark/>
          </w:tcPr>
          <w:p w14:paraId="611FA2B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Worcester County-MA</w:t>
            </w:r>
          </w:p>
        </w:tc>
        <w:tc>
          <w:tcPr>
            <w:tcW w:w="849" w:type="dxa"/>
            <w:tcBorders>
              <w:top w:val="nil"/>
              <w:left w:val="nil"/>
              <w:bottom w:val="single" w:sz="4" w:space="0" w:color="auto"/>
              <w:right w:val="single" w:sz="4" w:space="0" w:color="auto"/>
            </w:tcBorders>
            <w:shd w:val="clear" w:color="auto" w:fill="auto"/>
            <w:noWrap/>
            <w:vAlign w:val="bottom"/>
            <w:hideMark/>
          </w:tcPr>
          <w:p w14:paraId="15B143C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6.2</w:t>
            </w:r>
          </w:p>
        </w:tc>
        <w:tc>
          <w:tcPr>
            <w:tcW w:w="810" w:type="dxa"/>
            <w:tcBorders>
              <w:top w:val="nil"/>
              <w:left w:val="nil"/>
              <w:bottom w:val="single" w:sz="4" w:space="0" w:color="auto"/>
              <w:right w:val="single" w:sz="4" w:space="0" w:color="auto"/>
            </w:tcBorders>
            <w:shd w:val="clear" w:color="auto" w:fill="auto"/>
            <w:noWrap/>
            <w:vAlign w:val="bottom"/>
            <w:hideMark/>
          </w:tcPr>
          <w:p w14:paraId="4C83181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5C3F230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80.00</w:t>
            </w:r>
          </w:p>
        </w:tc>
        <w:tc>
          <w:tcPr>
            <w:tcW w:w="810" w:type="dxa"/>
            <w:tcBorders>
              <w:top w:val="nil"/>
              <w:left w:val="nil"/>
              <w:bottom w:val="single" w:sz="4" w:space="0" w:color="auto"/>
              <w:right w:val="single" w:sz="4" w:space="0" w:color="auto"/>
            </w:tcBorders>
            <w:shd w:val="clear" w:color="auto" w:fill="auto"/>
            <w:noWrap/>
            <w:vAlign w:val="bottom"/>
            <w:hideMark/>
          </w:tcPr>
          <w:p w14:paraId="7D2FE87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0.21</w:t>
            </w:r>
          </w:p>
        </w:tc>
        <w:tc>
          <w:tcPr>
            <w:tcW w:w="1266" w:type="dxa"/>
            <w:tcBorders>
              <w:top w:val="nil"/>
              <w:left w:val="nil"/>
              <w:bottom w:val="single" w:sz="4" w:space="0" w:color="auto"/>
              <w:right w:val="single" w:sz="4" w:space="0" w:color="auto"/>
            </w:tcBorders>
            <w:shd w:val="clear" w:color="auto" w:fill="auto"/>
            <w:noWrap/>
            <w:vAlign w:val="bottom"/>
            <w:hideMark/>
          </w:tcPr>
          <w:p w14:paraId="31F5C8B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0.83</w:t>
            </w:r>
          </w:p>
        </w:tc>
        <w:tc>
          <w:tcPr>
            <w:tcW w:w="1251" w:type="dxa"/>
            <w:tcBorders>
              <w:top w:val="nil"/>
              <w:left w:val="nil"/>
              <w:bottom w:val="single" w:sz="4" w:space="0" w:color="auto"/>
              <w:right w:val="single" w:sz="8" w:space="0" w:color="auto"/>
            </w:tcBorders>
            <w:shd w:val="clear" w:color="auto" w:fill="auto"/>
            <w:noWrap/>
            <w:vAlign w:val="bottom"/>
            <w:hideMark/>
          </w:tcPr>
          <w:p w14:paraId="3D20EF44"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11DD9AE8"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648A57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w:t>
            </w:r>
          </w:p>
        </w:tc>
        <w:tc>
          <w:tcPr>
            <w:tcW w:w="1192" w:type="dxa"/>
            <w:tcBorders>
              <w:top w:val="nil"/>
              <w:left w:val="nil"/>
              <w:bottom w:val="single" w:sz="4" w:space="0" w:color="auto"/>
              <w:right w:val="single" w:sz="4" w:space="0" w:color="auto"/>
            </w:tcBorders>
            <w:shd w:val="clear" w:color="auto" w:fill="auto"/>
            <w:noWrap/>
            <w:vAlign w:val="bottom"/>
            <w:hideMark/>
          </w:tcPr>
          <w:p w14:paraId="7BFFB74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Chicopee</w:t>
            </w:r>
          </w:p>
        </w:tc>
        <w:tc>
          <w:tcPr>
            <w:tcW w:w="1053" w:type="dxa"/>
            <w:tcBorders>
              <w:top w:val="nil"/>
              <w:left w:val="nil"/>
              <w:bottom w:val="single" w:sz="4" w:space="0" w:color="auto"/>
              <w:right w:val="single" w:sz="4" w:space="0" w:color="auto"/>
            </w:tcBorders>
            <w:shd w:val="clear" w:color="auto" w:fill="auto"/>
            <w:noWrap/>
            <w:vAlign w:val="bottom"/>
            <w:hideMark/>
          </w:tcPr>
          <w:p w14:paraId="1C26960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MA36-47</w:t>
            </w:r>
          </w:p>
        </w:tc>
        <w:tc>
          <w:tcPr>
            <w:tcW w:w="1133" w:type="dxa"/>
            <w:tcBorders>
              <w:top w:val="nil"/>
              <w:left w:val="nil"/>
              <w:bottom w:val="single" w:sz="4" w:space="0" w:color="auto"/>
              <w:right w:val="single" w:sz="4" w:space="0" w:color="auto"/>
            </w:tcBorders>
            <w:shd w:val="clear" w:color="auto" w:fill="auto"/>
            <w:noWrap/>
            <w:vAlign w:val="bottom"/>
            <w:hideMark/>
          </w:tcPr>
          <w:p w14:paraId="0F565AC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East Branch Fever Brook</w:t>
            </w:r>
          </w:p>
        </w:tc>
        <w:tc>
          <w:tcPr>
            <w:tcW w:w="2539" w:type="dxa"/>
            <w:tcBorders>
              <w:top w:val="nil"/>
              <w:left w:val="nil"/>
              <w:bottom w:val="single" w:sz="4" w:space="0" w:color="auto"/>
              <w:right w:val="single" w:sz="4" w:space="0" w:color="auto"/>
            </w:tcBorders>
            <w:shd w:val="clear" w:color="auto" w:fill="auto"/>
            <w:noWrap/>
            <w:vAlign w:val="bottom"/>
            <w:hideMark/>
          </w:tcPr>
          <w:p w14:paraId="7EE5E5D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 xml:space="preserve">Headwaters, outlet Brooks Pond, </w:t>
            </w:r>
            <w:proofErr w:type="spellStart"/>
            <w:r w:rsidRPr="00042854">
              <w:rPr>
                <w:rFonts w:ascii="Calibri" w:hAnsi="Calibri"/>
                <w:color w:val="000000"/>
                <w:sz w:val="20"/>
                <w:szCs w:val="20"/>
              </w:rPr>
              <w:t>Petersham</w:t>
            </w:r>
            <w:proofErr w:type="spellEnd"/>
            <w:r w:rsidRPr="00042854">
              <w:rPr>
                <w:rFonts w:ascii="Calibri" w:hAnsi="Calibri"/>
                <w:color w:val="000000"/>
                <w:sz w:val="20"/>
                <w:szCs w:val="20"/>
              </w:rPr>
              <w:t xml:space="preserve"> to mouth at inlet </w:t>
            </w:r>
            <w:proofErr w:type="spellStart"/>
            <w:r w:rsidRPr="00042854">
              <w:rPr>
                <w:rFonts w:ascii="Calibri" w:hAnsi="Calibri"/>
                <w:color w:val="000000"/>
                <w:sz w:val="20"/>
                <w:szCs w:val="20"/>
              </w:rPr>
              <w:t>Quabbin</w:t>
            </w:r>
            <w:proofErr w:type="spellEnd"/>
            <w:r w:rsidRPr="00042854">
              <w:rPr>
                <w:rFonts w:ascii="Calibri" w:hAnsi="Calibri"/>
                <w:color w:val="000000"/>
                <w:sz w:val="20"/>
                <w:szCs w:val="20"/>
              </w:rPr>
              <w:t xml:space="preserve"> Reservoir, </w:t>
            </w:r>
            <w:proofErr w:type="spellStart"/>
            <w:r w:rsidRPr="00042854">
              <w:rPr>
                <w:rFonts w:ascii="Calibri" w:hAnsi="Calibri"/>
                <w:color w:val="000000"/>
                <w:sz w:val="20"/>
                <w:szCs w:val="20"/>
              </w:rPr>
              <w:t>Petersham</w:t>
            </w:r>
            <w:proofErr w:type="spellEnd"/>
            <w:r w:rsidRPr="00042854">
              <w:rPr>
                <w:rFonts w:ascii="Calibri" w:hAnsi="Calibri"/>
                <w:color w:val="000000"/>
                <w:sz w:val="20"/>
                <w:szCs w:val="20"/>
              </w:rPr>
              <w:t>.</w:t>
            </w:r>
          </w:p>
        </w:tc>
        <w:tc>
          <w:tcPr>
            <w:tcW w:w="767" w:type="dxa"/>
            <w:tcBorders>
              <w:top w:val="nil"/>
              <w:left w:val="nil"/>
              <w:bottom w:val="single" w:sz="4" w:space="0" w:color="auto"/>
              <w:right w:val="single" w:sz="4" w:space="0" w:color="auto"/>
            </w:tcBorders>
            <w:shd w:val="clear" w:color="auto" w:fill="auto"/>
            <w:noWrap/>
            <w:vAlign w:val="bottom"/>
            <w:hideMark/>
          </w:tcPr>
          <w:p w14:paraId="54AEC5D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w:t>
            </w:r>
          </w:p>
        </w:tc>
        <w:tc>
          <w:tcPr>
            <w:tcW w:w="1119" w:type="dxa"/>
            <w:tcBorders>
              <w:top w:val="nil"/>
              <w:left w:val="nil"/>
              <w:bottom w:val="single" w:sz="4" w:space="0" w:color="auto"/>
              <w:right w:val="single" w:sz="4" w:space="0" w:color="auto"/>
            </w:tcBorders>
            <w:shd w:val="clear" w:color="auto" w:fill="auto"/>
            <w:noWrap/>
            <w:vAlign w:val="bottom"/>
            <w:hideMark/>
          </w:tcPr>
          <w:p w14:paraId="4FE7A7A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A (PWS, ORW)</w:t>
            </w:r>
          </w:p>
        </w:tc>
        <w:tc>
          <w:tcPr>
            <w:tcW w:w="1433" w:type="dxa"/>
            <w:tcBorders>
              <w:top w:val="nil"/>
              <w:left w:val="nil"/>
              <w:bottom w:val="single" w:sz="4" w:space="0" w:color="auto"/>
              <w:right w:val="single" w:sz="4" w:space="0" w:color="auto"/>
            </w:tcBorders>
            <w:shd w:val="clear" w:color="auto" w:fill="auto"/>
            <w:noWrap/>
            <w:vAlign w:val="bottom"/>
            <w:hideMark/>
          </w:tcPr>
          <w:p w14:paraId="0516E15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010802040103</w:t>
            </w:r>
          </w:p>
        </w:tc>
        <w:tc>
          <w:tcPr>
            <w:tcW w:w="1195" w:type="dxa"/>
            <w:tcBorders>
              <w:top w:val="nil"/>
              <w:left w:val="nil"/>
              <w:bottom w:val="single" w:sz="4" w:space="0" w:color="auto"/>
              <w:right w:val="single" w:sz="4" w:space="0" w:color="auto"/>
            </w:tcBorders>
            <w:shd w:val="clear" w:color="auto" w:fill="auto"/>
            <w:noWrap/>
            <w:vAlign w:val="bottom"/>
            <w:hideMark/>
          </w:tcPr>
          <w:p w14:paraId="59CFD199"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East Branch Fever Brook</w:t>
            </w:r>
          </w:p>
        </w:tc>
        <w:tc>
          <w:tcPr>
            <w:tcW w:w="672" w:type="dxa"/>
            <w:tcBorders>
              <w:top w:val="nil"/>
              <w:left w:val="nil"/>
              <w:bottom w:val="single" w:sz="4" w:space="0" w:color="auto"/>
              <w:right w:val="single" w:sz="4" w:space="0" w:color="auto"/>
            </w:tcBorders>
            <w:shd w:val="clear" w:color="auto" w:fill="auto"/>
            <w:noWrap/>
            <w:vAlign w:val="bottom"/>
            <w:hideMark/>
          </w:tcPr>
          <w:p w14:paraId="14A8B24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51.05</w:t>
            </w:r>
          </w:p>
        </w:tc>
        <w:tc>
          <w:tcPr>
            <w:tcW w:w="672" w:type="dxa"/>
            <w:tcBorders>
              <w:top w:val="nil"/>
              <w:left w:val="nil"/>
              <w:bottom w:val="single" w:sz="4" w:space="0" w:color="auto"/>
              <w:right w:val="single" w:sz="4" w:space="0" w:color="auto"/>
            </w:tcBorders>
            <w:shd w:val="clear" w:color="auto" w:fill="auto"/>
            <w:noWrap/>
            <w:vAlign w:val="bottom"/>
            <w:hideMark/>
          </w:tcPr>
          <w:p w14:paraId="26CB08A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2.32</w:t>
            </w:r>
          </w:p>
        </w:tc>
        <w:tc>
          <w:tcPr>
            <w:tcW w:w="672" w:type="dxa"/>
            <w:tcBorders>
              <w:top w:val="nil"/>
              <w:left w:val="nil"/>
              <w:bottom w:val="single" w:sz="4" w:space="0" w:color="auto"/>
              <w:right w:val="single" w:sz="4" w:space="0" w:color="auto"/>
            </w:tcBorders>
            <w:shd w:val="clear" w:color="auto" w:fill="auto"/>
            <w:noWrap/>
            <w:vAlign w:val="bottom"/>
            <w:hideMark/>
          </w:tcPr>
          <w:p w14:paraId="5617F2D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48.63</w:t>
            </w:r>
          </w:p>
        </w:tc>
        <w:tc>
          <w:tcPr>
            <w:tcW w:w="672" w:type="dxa"/>
            <w:tcBorders>
              <w:top w:val="nil"/>
              <w:left w:val="nil"/>
              <w:bottom w:val="single" w:sz="4" w:space="0" w:color="auto"/>
              <w:right w:val="single" w:sz="4" w:space="0" w:color="auto"/>
            </w:tcBorders>
            <w:shd w:val="clear" w:color="auto" w:fill="auto"/>
            <w:noWrap/>
            <w:vAlign w:val="bottom"/>
            <w:hideMark/>
          </w:tcPr>
          <w:p w14:paraId="6FCC0BD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65.79</w:t>
            </w:r>
          </w:p>
        </w:tc>
        <w:tc>
          <w:tcPr>
            <w:tcW w:w="617" w:type="dxa"/>
            <w:tcBorders>
              <w:top w:val="nil"/>
              <w:left w:val="nil"/>
              <w:bottom w:val="single" w:sz="4" w:space="0" w:color="auto"/>
              <w:right w:val="single" w:sz="4" w:space="0" w:color="auto"/>
            </w:tcBorders>
            <w:shd w:val="clear" w:color="auto" w:fill="auto"/>
            <w:noWrap/>
            <w:vAlign w:val="bottom"/>
            <w:hideMark/>
          </w:tcPr>
          <w:p w14:paraId="01EEA92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w:t>
            </w:r>
          </w:p>
        </w:tc>
        <w:tc>
          <w:tcPr>
            <w:tcW w:w="1100" w:type="dxa"/>
            <w:tcBorders>
              <w:top w:val="nil"/>
              <w:left w:val="nil"/>
              <w:bottom w:val="single" w:sz="4" w:space="0" w:color="auto"/>
              <w:right w:val="single" w:sz="4" w:space="0" w:color="auto"/>
            </w:tcBorders>
            <w:shd w:val="clear" w:color="auto" w:fill="auto"/>
            <w:noWrap/>
            <w:vAlign w:val="bottom"/>
            <w:hideMark/>
          </w:tcPr>
          <w:p w14:paraId="3BDCB8B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Worcester County-MA</w:t>
            </w:r>
          </w:p>
        </w:tc>
        <w:tc>
          <w:tcPr>
            <w:tcW w:w="849" w:type="dxa"/>
            <w:tcBorders>
              <w:top w:val="nil"/>
              <w:left w:val="nil"/>
              <w:bottom w:val="single" w:sz="4" w:space="0" w:color="auto"/>
              <w:right w:val="single" w:sz="4" w:space="0" w:color="auto"/>
            </w:tcBorders>
            <w:shd w:val="clear" w:color="auto" w:fill="auto"/>
            <w:noWrap/>
            <w:vAlign w:val="bottom"/>
            <w:hideMark/>
          </w:tcPr>
          <w:p w14:paraId="1DA6A25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4.8</w:t>
            </w:r>
          </w:p>
        </w:tc>
        <w:tc>
          <w:tcPr>
            <w:tcW w:w="810" w:type="dxa"/>
            <w:tcBorders>
              <w:top w:val="nil"/>
              <w:left w:val="nil"/>
              <w:bottom w:val="single" w:sz="4" w:space="0" w:color="auto"/>
              <w:right w:val="single" w:sz="4" w:space="0" w:color="auto"/>
            </w:tcBorders>
            <w:shd w:val="clear" w:color="auto" w:fill="auto"/>
            <w:noWrap/>
            <w:vAlign w:val="bottom"/>
            <w:hideMark/>
          </w:tcPr>
          <w:p w14:paraId="1CADCE8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52D7CC8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93.66</w:t>
            </w:r>
          </w:p>
        </w:tc>
        <w:tc>
          <w:tcPr>
            <w:tcW w:w="810" w:type="dxa"/>
            <w:tcBorders>
              <w:top w:val="nil"/>
              <w:left w:val="nil"/>
              <w:bottom w:val="single" w:sz="4" w:space="0" w:color="auto"/>
              <w:right w:val="single" w:sz="4" w:space="0" w:color="auto"/>
            </w:tcBorders>
            <w:shd w:val="clear" w:color="auto" w:fill="auto"/>
            <w:noWrap/>
            <w:vAlign w:val="bottom"/>
            <w:hideMark/>
          </w:tcPr>
          <w:p w14:paraId="3BCD600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0.11</w:t>
            </w:r>
          </w:p>
        </w:tc>
        <w:tc>
          <w:tcPr>
            <w:tcW w:w="1266" w:type="dxa"/>
            <w:tcBorders>
              <w:top w:val="nil"/>
              <w:left w:val="nil"/>
              <w:bottom w:val="single" w:sz="4" w:space="0" w:color="auto"/>
              <w:right w:val="single" w:sz="4" w:space="0" w:color="auto"/>
            </w:tcBorders>
            <w:shd w:val="clear" w:color="auto" w:fill="auto"/>
            <w:noWrap/>
            <w:vAlign w:val="bottom"/>
            <w:hideMark/>
          </w:tcPr>
          <w:p w14:paraId="50EAE83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0.61</w:t>
            </w:r>
          </w:p>
        </w:tc>
        <w:tc>
          <w:tcPr>
            <w:tcW w:w="1251" w:type="dxa"/>
            <w:tcBorders>
              <w:top w:val="nil"/>
              <w:left w:val="nil"/>
              <w:bottom w:val="single" w:sz="4" w:space="0" w:color="auto"/>
              <w:right w:val="single" w:sz="8" w:space="0" w:color="auto"/>
            </w:tcBorders>
            <w:shd w:val="clear" w:color="auto" w:fill="auto"/>
            <w:noWrap/>
            <w:vAlign w:val="bottom"/>
            <w:hideMark/>
          </w:tcPr>
          <w:p w14:paraId="5EDAFB0A"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Medium</w:t>
            </w:r>
          </w:p>
        </w:tc>
      </w:tr>
      <w:tr w:rsidR="000E0D84" w:rsidRPr="00042854" w14:paraId="01C06835"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D8C7BD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41</w:t>
            </w:r>
          </w:p>
        </w:tc>
        <w:tc>
          <w:tcPr>
            <w:tcW w:w="1192" w:type="dxa"/>
            <w:tcBorders>
              <w:top w:val="nil"/>
              <w:left w:val="nil"/>
              <w:bottom w:val="single" w:sz="4" w:space="0" w:color="auto"/>
              <w:right w:val="single" w:sz="4" w:space="0" w:color="auto"/>
            </w:tcBorders>
            <w:shd w:val="clear" w:color="auto" w:fill="auto"/>
            <w:noWrap/>
            <w:vAlign w:val="bottom"/>
            <w:hideMark/>
          </w:tcPr>
          <w:p w14:paraId="1176C9F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Quinebaug</w:t>
            </w:r>
          </w:p>
        </w:tc>
        <w:tc>
          <w:tcPr>
            <w:tcW w:w="1053" w:type="dxa"/>
            <w:tcBorders>
              <w:top w:val="nil"/>
              <w:left w:val="nil"/>
              <w:bottom w:val="single" w:sz="4" w:space="0" w:color="auto"/>
              <w:right w:val="single" w:sz="4" w:space="0" w:color="auto"/>
            </w:tcBorders>
            <w:shd w:val="clear" w:color="auto" w:fill="auto"/>
            <w:noWrap/>
            <w:vAlign w:val="bottom"/>
            <w:hideMark/>
          </w:tcPr>
          <w:p w14:paraId="152F7FE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MA41-07</w:t>
            </w:r>
          </w:p>
        </w:tc>
        <w:tc>
          <w:tcPr>
            <w:tcW w:w="1133" w:type="dxa"/>
            <w:tcBorders>
              <w:top w:val="nil"/>
              <w:left w:val="nil"/>
              <w:bottom w:val="single" w:sz="4" w:space="0" w:color="auto"/>
              <w:right w:val="single" w:sz="4" w:space="0" w:color="auto"/>
            </w:tcBorders>
            <w:shd w:val="clear" w:color="auto" w:fill="auto"/>
            <w:noWrap/>
            <w:vAlign w:val="bottom"/>
            <w:hideMark/>
          </w:tcPr>
          <w:p w14:paraId="5A4B3D2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Mill Brook</w:t>
            </w:r>
          </w:p>
        </w:tc>
        <w:tc>
          <w:tcPr>
            <w:tcW w:w="2539" w:type="dxa"/>
            <w:tcBorders>
              <w:top w:val="nil"/>
              <w:left w:val="nil"/>
              <w:bottom w:val="single" w:sz="4" w:space="0" w:color="auto"/>
              <w:right w:val="single" w:sz="4" w:space="0" w:color="auto"/>
            </w:tcBorders>
            <w:shd w:val="clear" w:color="auto" w:fill="auto"/>
            <w:noWrap/>
            <w:vAlign w:val="bottom"/>
            <w:hideMark/>
          </w:tcPr>
          <w:p w14:paraId="1374DDE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From inlet of Mill Road Pond (formerly pond segment MA41032), Brimfield to mouth at confluence with Quinebaug River, Brimfield.</w:t>
            </w:r>
          </w:p>
        </w:tc>
        <w:tc>
          <w:tcPr>
            <w:tcW w:w="767" w:type="dxa"/>
            <w:tcBorders>
              <w:top w:val="nil"/>
              <w:left w:val="nil"/>
              <w:bottom w:val="single" w:sz="4" w:space="0" w:color="auto"/>
              <w:right w:val="single" w:sz="4" w:space="0" w:color="auto"/>
            </w:tcBorders>
            <w:shd w:val="clear" w:color="auto" w:fill="auto"/>
            <w:noWrap/>
            <w:vAlign w:val="bottom"/>
            <w:hideMark/>
          </w:tcPr>
          <w:p w14:paraId="0571A24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4.7</w:t>
            </w:r>
          </w:p>
        </w:tc>
        <w:tc>
          <w:tcPr>
            <w:tcW w:w="1119" w:type="dxa"/>
            <w:tcBorders>
              <w:top w:val="nil"/>
              <w:left w:val="nil"/>
              <w:bottom w:val="single" w:sz="4" w:space="0" w:color="auto"/>
              <w:right w:val="single" w:sz="4" w:space="0" w:color="auto"/>
            </w:tcBorders>
            <w:shd w:val="clear" w:color="auto" w:fill="auto"/>
            <w:noWrap/>
            <w:vAlign w:val="bottom"/>
            <w:hideMark/>
          </w:tcPr>
          <w:p w14:paraId="736AB8C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603FC5B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011000010102</w:t>
            </w:r>
          </w:p>
        </w:tc>
        <w:tc>
          <w:tcPr>
            <w:tcW w:w="1195" w:type="dxa"/>
            <w:tcBorders>
              <w:top w:val="nil"/>
              <w:left w:val="nil"/>
              <w:bottom w:val="single" w:sz="4" w:space="0" w:color="auto"/>
              <w:right w:val="single" w:sz="4" w:space="0" w:color="auto"/>
            </w:tcBorders>
            <w:shd w:val="clear" w:color="auto" w:fill="auto"/>
            <w:noWrap/>
            <w:vAlign w:val="bottom"/>
            <w:hideMark/>
          </w:tcPr>
          <w:p w14:paraId="09900CD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Quinebaug River</w:t>
            </w:r>
          </w:p>
        </w:tc>
        <w:tc>
          <w:tcPr>
            <w:tcW w:w="672" w:type="dxa"/>
            <w:tcBorders>
              <w:top w:val="nil"/>
              <w:left w:val="nil"/>
              <w:bottom w:val="single" w:sz="4" w:space="0" w:color="auto"/>
              <w:right w:val="single" w:sz="4" w:space="0" w:color="auto"/>
            </w:tcBorders>
            <w:shd w:val="clear" w:color="auto" w:fill="auto"/>
            <w:noWrap/>
            <w:vAlign w:val="bottom"/>
            <w:hideMark/>
          </w:tcPr>
          <w:p w14:paraId="764A53E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64.34</w:t>
            </w:r>
          </w:p>
        </w:tc>
        <w:tc>
          <w:tcPr>
            <w:tcW w:w="672" w:type="dxa"/>
            <w:tcBorders>
              <w:top w:val="nil"/>
              <w:left w:val="nil"/>
              <w:bottom w:val="single" w:sz="4" w:space="0" w:color="auto"/>
              <w:right w:val="single" w:sz="4" w:space="0" w:color="auto"/>
            </w:tcBorders>
            <w:shd w:val="clear" w:color="auto" w:fill="auto"/>
            <w:noWrap/>
            <w:vAlign w:val="bottom"/>
            <w:hideMark/>
          </w:tcPr>
          <w:p w14:paraId="1C8181B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6.24</w:t>
            </w:r>
          </w:p>
        </w:tc>
        <w:tc>
          <w:tcPr>
            <w:tcW w:w="672" w:type="dxa"/>
            <w:tcBorders>
              <w:top w:val="nil"/>
              <w:left w:val="nil"/>
              <w:bottom w:val="single" w:sz="4" w:space="0" w:color="auto"/>
              <w:right w:val="single" w:sz="4" w:space="0" w:color="auto"/>
            </w:tcBorders>
            <w:shd w:val="clear" w:color="auto" w:fill="auto"/>
            <w:noWrap/>
            <w:vAlign w:val="bottom"/>
            <w:hideMark/>
          </w:tcPr>
          <w:p w14:paraId="2F58FC6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32.9</w:t>
            </w:r>
          </w:p>
        </w:tc>
        <w:tc>
          <w:tcPr>
            <w:tcW w:w="672" w:type="dxa"/>
            <w:tcBorders>
              <w:top w:val="nil"/>
              <w:left w:val="nil"/>
              <w:bottom w:val="single" w:sz="4" w:space="0" w:color="auto"/>
              <w:right w:val="single" w:sz="4" w:space="0" w:color="auto"/>
            </w:tcBorders>
            <w:shd w:val="clear" w:color="auto" w:fill="auto"/>
            <w:noWrap/>
            <w:vAlign w:val="bottom"/>
            <w:hideMark/>
          </w:tcPr>
          <w:p w14:paraId="03D7CF7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63.66</w:t>
            </w:r>
          </w:p>
        </w:tc>
        <w:tc>
          <w:tcPr>
            <w:tcW w:w="617" w:type="dxa"/>
            <w:tcBorders>
              <w:top w:val="nil"/>
              <w:left w:val="nil"/>
              <w:bottom w:val="single" w:sz="4" w:space="0" w:color="auto"/>
              <w:right w:val="single" w:sz="4" w:space="0" w:color="auto"/>
            </w:tcBorders>
            <w:shd w:val="clear" w:color="auto" w:fill="auto"/>
            <w:noWrap/>
            <w:vAlign w:val="bottom"/>
            <w:hideMark/>
          </w:tcPr>
          <w:p w14:paraId="093FC09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49</w:t>
            </w:r>
          </w:p>
        </w:tc>
        <w:tc>
          <w:tcPr>
            <w:tcW w:w="1100" w:type="dxa"/>
            <w:tcBorders>
              <w:top w:val="nil"/>
              <w:left w:val="nil"/>
              <w:bottom w:val="single" w:sz="4" w:space="0" w:color="auto"/>
              <w:right w:val="single" w:sz="4" w:space="0" w:color="auto"/>
            </w:tcBorders>
            <w:shd w:val="clear" w:color="auto" w:fill="auto"/>
            <w:noWrap/>
            <w:vAlign w:val="bottom"/>
            <w:hideMark/>
          </w:tcPr>
          <w:p w14:paraId="6DCCDE1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Hampden County-MA</w:t>
            </w:r>
          </w:p>
        </w:tc>
        <w:tc>
          <w:tcPr>
            <w:tcW w:w="849" w:type="dxa"/>
            <w:tcBorders>
              <w:top w:val="nil"/>
              <w:left w:val="nil"/>
              <w:bottom w:val="single" w:sz="4" w:space="0" w:color="auto"/>
              <w:right w:val="single" w:sz="4" w:space="0" w:color="auto"/>
            </w:tcBorders>
            <w:shd w:val="clear" w:color="auto" w:fill="auto"/>
            <w:noWrap/>
            <w:vAlign w:val="bottom"/>
            <w:hideMark/>
          </w:tcPr>
          <w:p w14:paraId="6771D64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5.5</w:t>
            </w:r>
          </w:p>
        </w:tc>
        <w:tc>
          <w:tcPr>
            <w:tcW w:w="810" w:type="dxa"/>
            <w:tcBorders>
              <w:top w:val="nil"/>
              <w:left w:val="nil"/>
              <w:bottom w:val="single" w:sz="4" w:space="0" w:color="auto"/>
              <w:right w:val="single" w:sz="4" w:space="0" w:color="auto"/>
            </w:tcBorders>
            <w:shd w:val="clear" w:color="auto" w:fill="auto"/>
            <w:noWrap/>
            <w:vAlign w:val="bottom"/>
            <w:hideMark/>
          </w:tcPr>
          <w:p w14:paraId="1536303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2.0</w:t>
            </w:r>
          </w:p>
        </w:tc>
        <w:tc>
          <w:tcPr>
            <w:tcW w:w="810" w:type="dxa"/>
            <w:tcBorders>
              <w:top w:val="nil"/>
              <w:left w:val="nil"/>
              <w:bottom w:val="single" w:sz="4" w:space="0" w:color="auto"/>
              <w:right w:val="single" w:sz="4" w:space="0" w:color="auto"/>
            </w:tcBorders>
            <w:shd w:val="clear" w:color="auto" w:fill="auto"/>
            <w:noWrap/>
            <w:vAlign w:val="bottom"/>
            <w:hideMark/>
          </w:tcPr>
          <w:p w14:paraId="5AE59B2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73.66</w:t>
            </w:r>
          </w:p>
        </w:tc>
        <w:tc>
          <w:tcPr>
            <w:tcW w:w="810" w:type="dxa"/>
            <w:tcBorders>
              <w:top w:val="nil"/>
              <w:left w:val="nil"/>
              <w:bottom w:val="single" w:sz="4" w:space="0" w:color="auto"/>
              <w:right w:val="single" w:sz="4" w:space="0" w:color="auto"/>
            </w:tcBorders>
            <w:shd w:val="clear" w:color="auto" w:fill="auto"/>
            <w:noWrap/>
            <w:vAlign w:val="bottom"/>
            <w:hideMark/>
          </w:tcPr>
          <w:p w14:paraId="357F19B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0.24</w:t>
            </w:r>
          </w:p>
        </w:tc>
        <w:tc>
          <w:tcPr>
            <w:tcW w:w="1266" w:type="dxa"/>
            <w:tcBorders>
              <w:top w:val="nil"/>
              <w:left w:val="nil"/>
              <w:bottom w:val="single" w:sz="4" w:space="0" w:color="auto"/>
              <w:right w:val="single" w:sz="4" w:space="0" w:color="auto"/>
            </w:tcBorders>
            <w:shd w:val="clear" w:color="auto" w:fill="auto"/>
            <w:noWrap/>
            <w:vAlign w:val="bottom"/>
            <w:hideMark/>
          </w:tcPr>
          <w:p w14:paraId="680956F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0.91</w:t>
            </w:r>
          </w:p>
        </w:tc>
        <w:tc>
          <w:tcPr>
            <w:tcW w:w="1251" w:type="dxa"/>
            <w:tcBorders>
              <w:top w:val="nil"/>
              <w:left w:val="nil"/>
              <w:bottom w:val="single" w:sz="4" w:space="0" w:color="auto"/>
              <w:right w:val="single" w:sz="8" w:space="0" w:color="auto"/>
            </w:tcBorders>
            <w:shd w:val="clear" w:color="auto" w:fill="auto"/>
            <w:noWrap/>
            <w:vAlign w:val="bottom"/>
            <w:hideMark/>
          </w:tcPr>
          <w:p w14:paraId="49594BDE"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2AA79C94"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D6A639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41</w:t>
            </w:r>
          </w:p>
        </w:tc>
        <w:tc>
          <w:tcPr>
            <w:tcW w:w="1192" w:type="dxa"/>
            <w:tcBorders>
              <w:top w:val="nil"/>
              <w:left w:val="nil"/>
              <w:bottom w:val="single" w:sz="4" w:space="0" w:color="auto"/>
              <w:right w:val="single" w:sz="4" w:space="0" w:color="auto"/>
            </w:tcBorders>
            <w:shd w:val="clear" w:color="auto" w:fill="auto"/>
            <w:noWrap/>
            <w:vAlign w:val="bottom"/>
            <w:hideMark/>
          </w:tcPr>
          <w:p w14:paraId="057B636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Quinebaug</w:t>
            </w:r>
          </w:p>
        </w:tc>
        <w:tc>
          <w:tcPr>
            <w:tcW w:w="1053" w:type="dxa"/>
            <w:tcBorders>
              <w:top w:val="nil"/>
              <w:left w:val="nil"/>
              <w:bottom w:val="single" w:sz="4" w:space="0" w:color="auto"/>
              <w:right w:val="single" w:sz="4" w:space="0" w:color="auto"/>
            </w:tcBorders>
            <w:shd w:val="clear" w:color="auto" w:fill="auto"/>
            <w:noWrap/>
            <w:vAlign w:val="bottom"/>
            <w:hideMark/>
          </w:tcPr>
          <w:p w14:paraId="69A09B0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MA41-08</w:t>
            </w:r>
          </w:p>
        </w:tc>
        <w:tc>
          <w:tcPr>
            <w:tcW w:w="1133" w:type="dxa"/>
            <w:tcBorders>
              <w:top w:val="nil"/>
              <w:left w:val="nil"/>
              <w:bottom w:val="single" w:sz="4" w:space="0" w:color="auto"/>
              <w:right w:val="single" w:sz="4" w:space="0" w:color="auto"/>
            </w:tcBorders>
            <w:shd w:val="clear" w:color="auto" w:fill="auto"/>
            <w:noWrap/>
            <w:vAlign w:val="bottom"/>
            <w:hideMark/>
          </w:tcPr>
          <w:p w14:paraId="5168B2D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Wales Brook</w:t>
            </w:r>
          </w:p>
        </w:tc>
        <w:tc>
          <w:tcPr>
            <w:tcW w:w="2539" w:type="dxa"/>
            <w:tcBorders>
              <w:top w:val="nil"/>
              <w:left w:val="nil"/>
              <w:bottom w:val="single" w:sz="4" w:space="0" w:color="auto"/>
              <w:right w:val="single" w:sz="4" w:space="0" w:color="auto"/>
            </w:tcBorders>
            <w:shd w:val="clear" w:color="auto" w:fill="auto"/>
            <w:noWrap/>
            <w:vAlign w:val="bottom"/>
            <w:hideMark/>
          </w:tcPr>
          <w:p w14:paraId="38A0A9C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outlet Lake George, Wales to mouth at confluence with Mill Brook, Brimfield.</w:t>
            </w:r>
          </w:p>
        </w:tc>
        <w:tc>
          <w:tcPr>
            <w:tcW w:w="767" w:type="dxa"/>
            <w:tcBorders>
              <w:top w:val="nil"/>
              <w:left w:val="nil"/>
              <w:bottom w:val="single" w:sz="4" w:space="0" w:color="auto"/>
              <w:right w:val="single" w:sz="4" w:space="0" w:color="auto"/>
            </w:tcBorders>
            <w:shd w:val="clear" w:color="auto" w:fill="auto"/>
            <w:noWrap/>
            <w:vAlign w:val="bottom"/>
            <w:hideMark/>
          </w:tcPr>
          <w:p w14:paraId="069E3DC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5.2</w:t>
            </w:r>
          </w:p>
        </w:tc>
        <w:tc>
          <w:tcPr>
            <w:tcW w:w="1119" w:type="dxa"/>
            <w:tcBorders>
              <w:top w:val="nil"/>
              <w:left w:val="nil"/>
              <w:bottom w:val="single" w:sz="4" w:space="0" w:color="auto"/>
              <w:right w:val="single" w:sz="4" w:space="0" w:color="auto"/>
            </w:tcBorders>
            <w:shd w:val="clear" w:color="auto" w:fill="auto"/>
            <w:noWrap/>
            <w:vAlign w:val="bottom"/>
            <w:hideMark/>
          </w:tcPr>
          <w:p w14:paraId="7FB549F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68E2A16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011000010102</w:t>
            </w:r>
          </w:p>
        </w:tc>
        <w:tc>
          <w:tcPr>
            <w:tcW w:w="1195" w:type="dxa"/>
            <w:tcBorders>
              <w:top w:val="nil"/>
              <w:left w:val="nil"/>
              <w:bottom w:val="single" w:sz="4" w:space="0" w:color="auto"/>
              <w:right w:val="single" w:sz="4" w:space="0" w:color="auto"/>
            </w:tcBorders>
            <w:shd w:val="clear" w:color="auto" w:fill="auto"/>
            <w:noWrap/>
            <w:vAlign w:val="bottom"/>
            <w:hideMark/>
          </w:tcPr>
          <w:p w14:paraId="5956DA3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Quinebaug River</w:t>
            </w:r>
          </w:p>
        </w:tc>
        <w:tc>
          <w:tcPr>
            <w:tcW w:w="672" w:type="dxa"/>
            <w:tcBorders>
              <w:top w:val="nil"/>
              <w:left w:val="nil"/>
              <w:bottom w:val="single" w:sz="4" w:space="0" w:color="auto"/>
              <w:right w:val="single" w:sz="4" w:space="0" w:color="auto"/>
            </w:tcBorders>
            <w:shd w:val="clear" w:color="auto" w:fill="auto"/>
            <w:noWrap/>
            <w:vAlign w:val="bottom"/>
            <w:hideMark/>
          </w:tcPr>
          <w:p w14:paraId="73FD413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64.34</w:t>
            </w:r>
          </w:p>
        </w:tc>
        <w:tc>
          <w:tcPr>
            <w:tcW w:w="672" w:type="dxa"/>
            <w:tcBorders>
              <w:top w:val="nil"/>
              <w:left w:val="nil"/>
              <w:bottom w:val="single" w:sz="4" w:space="0" w:color="auto"/>
              <w:right w:val="single" w:sz="4" w:space="0" w:color="auto"/>
            </w:tcBorders>
            <w:shd w:val="clear" w:color="auto" w:fill="auto"/>
            <w:noWrap/>
            <w:vAlign w:val="bottom"/>
            <w:hideMark/>
          </w:tcPr>
          <w:p w14:paraId="55BCF79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6.24</w:t>
            </w:r>
          </w:p>
        </w:tc>
        <w:tc>
          <w:tcPr>
            <w:tcW w:w="672" w:type="dxa"/>
            <w:tcBorders>
              <w:top w:val="nil"/>
              <w:left w:val="nil"/>
              <w:bottom w:val="single" w:sz="4" w:space="0" w:color="auto"/>
              <w:right w:val="single" w:sz="4" w:space="0" w:color="auto"/>
            </w:tcBorders>
            <w:shd w:val="clear" w:color="auto" w:fill="auto"/>
            <w:noWrap/>
            <w:vAlign w:val="bottom"/>
            <w:hideMark/>
          </w:tcPr>
          <w:p w14:paraId="4D7400E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32.9</w:t>
            </w:r>
          </w:p>
        </w:tc>
        <w:tc>
          <w:tcPr>
            <w:tcW w:w="672" w:type="dxa"/>
            <w:tcBorders>
              <w:top w:val="nil"/>
              <w:left w:val="nil"/>
              <w:bottom w:val="single" w:sz="4" w:space="0" w:color="auto"/>
              <w:right w:val="single" w:sz="4" w:space="0" w:color="auto"/>
            </w:tcBorders>
            <w:shd w:val="clear" w:color="auto" w:fill="auto"/>
            <w:noWrap/>
            <w:vAlign w:val="bottom"/>
            <w:hideMark/>
          </w:tcPr>
          <w:p w14:paraId="7653609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63.66</w:t>
            </w:r>
          </w:p>
        </w:tc>
        <w:tc>
          <w:tcPr>
            <w:tcW w:w="617" w:type="dxa"/>
            <w:tcBorders>
              <w:top w:val="nil"/>
              <w:left w:val="nil"/>
              <w:bottom w:val="single" w:sz="4" w:space="0" w:color="auto"/>
              <w:right w:val="single" w:sz="4" w:space="0" w:color="auto"/>
            </w:tcBorders>
            <w:shd w:val="clear" w:color="auto" w:fill="auto"/>
            <w:noWrap/>
            <w:vAlign w:val="bottom"/>
            <w:hideMark/>
          </w:tcPr>
          <w:p w14:paraId="77ADE71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49</w:t>
            </w:r>
          </w:p>
        </w:tc>
        <w:tc>
          <w:tcPr>
            <w:tcW w:w="1100" w:type="dxa"/>
            <w:tcBorders>
              <w:top w:val="nil"/>
              <w:left w:val="nil"/>
              <w:bottom w:val="single" w:sz="4" w:space="0" w:color="auto"/>
              <w:right w:val="single" w:sz="4" w:space="0" w:color="auto"/>
            </w:tcBorders>
            <w:shd w:val="clear" w:color="auto" w:fill="auto"/>
            <w:noWrap/>
            <w:vAlign w:val="bottom"/>
            <w:hideMark/>
          </w:tcPr>
          <w:p w14:paraId="6587FE0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Hampden County-MA</w:t>
            </w:r>
          </w:p>
        </w:tc>
        <w:tc>
          <w:tcPr>
            <w:tcW w:w="849" w:type="dxa"/>
            <w:tcBorders>
              <w:top w:val="nil"/>
              <w:left w:val="nil"/>
              <w:bottom w:val="single" w:sz="4" w:space="0" w:color="auto"/>
              <w:right w:val="single" w:sz="4" w:space="0" w:color="auto"/>
            </w:tcBorders>
            <w:shd w:val="clear" w:color="auto" w:fill="auto"/>
            <w:noWrap/>
            <w:vAlign w:val="bottom"/>
            <w:hideMark/>
          </w:tcPr>
          <w:p w14:paraId="2D2A33A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5.5</w:t>
            </w:r>
          </w:p>
        </w:tc>
        <w:tc>
          <w:tcPr>
            <w:tcW w:w="810" w:type="dxa"/>
            <w:tcBorders>
              <w:top w:val="nil"/>
              <w:left w:val="nil"/>
              <w:bottom w:val="single" w:sz="4" w:space="0" w:color="auto"/>
              <w:right w:val="single" w:sz="4" w:space="0" w:color="auto"/>
            </w:tcBorders>
            <w:shd w:val="clear" w:color="auto" w:fill="auto"/>
            <w:noWrap/>
            <w:vAlign w:val="bottom"/>
            <w:hideMark/>
          </w:tcPr>
          <w:p w14:paraId="470D76D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2.0</w:t>
            </w:r>
          </w:p>
        </w:tc>
        <w:tc>
          <w:tcPr>
            <w:tcW w:w="810" w:type="dxa"/>
            <w:tcBorders>
              <w:top w:val="nil"/>
              <w:left w:val="nil"/>
              <w:bottom w:val="single" w:sz="4" w:space="0" w:color="auto"/>
              <w:right w:val="single" w:sz="4" w:space="0" w:color="auto"/>
            </w:tcBorders>
            <w:shd w:val="clear" w:color="auto" w:fill="auto"/>
            <w:noWrap/>
            <w:vAlign w:val="bottom"/>
            <w:hideMark/>
          </w:tcPr>
          <w:p w14:paraId="6A94439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73.66</w:t>
            </w:r>
          </w:p>
        </w:tc>
        <w:tc>
          <w:tcPr>
            <w:tcW w:w="810" w:type="dxa"/>
            <w:tcBorders>
              <w:top w:val="nil"/>
              <w:left w:val="nil"/>
              <w:bottom w:val="single" w:sz="4" w:space="0" w:color="auto"/>
              <w:right w:val="single" w:sz="4" w:space="0" w:color="auto"/>
            </w:tcBorders>
            <w:shd w:val="clear" w:color="auto" w:fill="auto"/>
            <w:noWrap/>
            <w:vAlign w:val="bottom"/>
            <w:hideMark/>
          </w:tcPr>
          <w:p w14:paraId="54F2920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0.24</w:t>
            </w:r>
          </w:p>
        </w:tc>
        <w:tc>
          <w:tcPr>
            <w:tcW w:w="1266" w:type="dxa"/>
            <w:tcBorders>
              <w:top w:val="nil"/>
              <w:left w:val="nil"/>
              <w:bottom w:val="single" w:sz="4" w:space="0" w:color="auto"/>
              <w:right w:val="single" w:sz="4" w:space="0" w:color="auto"/>
            </w:tcBorders>
            <w:shd w:val="clear" w:color="auto" w:fill="auto"/>
            <w:noWrap/>
            <w:vAlign w:val="bottom"/>
            <w:hideMark/>
          </w:tcPr>
          <w:p w14:paraId="78D93F5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0.91</w:t>
            </w:r>
          </w:p>
        </w:tc>
        <w:tc>
          <w:tcPr>
            <w:tcW w:w="1251" w:type="dxa"/>
            <w:tcBorders>
              <w:top w:val="nil"/>
              <w:left w:val="nil"/>
              <w:bottom w:val="single" w:sz="4" w:space="0" w:color="auto"/>
              <w:right w:val="single" w:sz="8" w:space="0" w:color="auto"/>
            </w:tcBorders>
            <w:shd w:val="clear" w:color="auto" w:fill="auto"/>
            <w:noWrap/>
            <w:vAlign w:val="bottom"/>
            <w:hideMark/>
          </w:tcPr>
          <w:p w14:paraId="416068F7"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27C23562"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7B2EB33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lastRenderedPageBreak/>
              <w:t>41</w:t>
            </w:r>
          </w:p>
        </w:tc>
        <w:tc>
          <w:tcPr>
            <w:tcW w:w="1192" w:type="dxa"/>
            <w:tcBorders>
              <w:top w:val="nil"/>
              <w:left w:val="nil"/>
              <w:bottom w:val="single" w:sz="4" w:space="0" w:color="auto"/>
              <w:right w:val="single" w:sz="4" w:space="0" w:color="auto"/>
            </w:tcBorders>
            <w:shd w:val="clear" w:color="auto" w:fill="auto"/>
            <w:noWrap/>
            <w:vAlign w:val="bottom"/>
            <w:hideMark/>
          </w:tcPr>
          <w:p w14:paraId="499EB3A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Quinebaug</w:t>
            </w:r>
          </w:p>
        </w:tc>
        <w:tc>
          <w:tcPr>
            <w:tcW w:w="1053" w:type="dxa"/>
            <w:tcBorders>
              <w:top w:val="nil"/>
              <w:left w:val="nil"/>
              <w:bottom w:val="single" w:sz="4" w:space="0" w:color="auto"/>
              <w:right w:val="single" w:sz="4" w:space="0" w:color="auto"/>
            </w:tcBorders>
            <w:shd w:val="clear" w:color="auto" w:fill="auto"/>
            <w:noWrap/>
            <w:vAlign w:val="bottom"/>
            <w:hideMark/>
          </w:tcPr>
          <w:p w14:paraId="685DEF3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MA41-18</w:t>
            </w:r>
          </w:p>
        </w:tc>
        <w:tc>
          <w:tcPr>
            <w:tcW w:w="1133" w:type="dxa"/>
            <w:tcBorders>
              <w:top w:val="nil"/>
              <w:left w:val="nil"/>
              <w:bottom w:val="single" w:sz="4" w:space="0" w:color="auto"/>
              <w:right w:val="single" w:sz="4" w:space="0" w:color="auto"/>
            </w:tcBorders>
            <w:shd w:val="clear" w:color="auto" w:fill="auto"/>
            <w:noWrap/>
            <w:vAlign w:val="bottom"/>
            <w:hideMark/>
          </w:tcPr>
          <w:p w14:paraId="76AE247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Mountain Brook</w:t>
            </w:r>
          </w:p>
        </w:tc>
        <w:tc>
          <w:tcPr>
            <w:tcW w:w="2539" w:type="dxa"/>
            <w:tcBorders>
              <w:top w:val="nil"/>
              <w:left w:val="nil"/>
              <w:bottom w:val="single" w:sz="4" w:space="0" w:color="auto"/>
              <w:right w:val="single" w:sz="4" w:space="0" w:color="auto"/>
            </w:tcBorders>
            <w:shd w:val="clear" w:color="auto" w:fill="auto"/>
            <w:noWrap/>
            <w:vAlign w:val="bottom"/>
            <w:hideMark/>
          </w:tcPr>
          <w:p w14:paraId="11BA824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east of Steerage Rock Road (excluding intermittent portion), Brimfield to mouth at confluence with Mill Brook, Brimfield.</w:t>
            </w:r>
          </w:p>
        </w:tc>
        <w:tc>
          <w:tcPr>
            <w:tcW w:w="767" w:type="dxa"/>
            <w:tcBorders>
              <w:top w:val="nil"/>
              <w:left w:val="nil"/>
              <w:bottom w:val="single" w:sz="4" w:space="0" w:color="auto"/>
              <w:right w:val="single" w:sz="4" w:space="0" w:color="auto"/>
            </w:tcBorders>
            <w:shd w:val="clear" w:color="auto" w:fill="auto"/>
            <w:noWrap/>
            <w:vAlign w:val="bottom"/>
            <w:hideMark/>
          </w:tcPr>
          <w:p w14:paraId="3B25113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1.9</w:t>
            </w:r>
          </w:p>
        </w:tc>
        <w:tc>
          <w:tcPr>
            <w:tcW w:w="1119" w:type="dxa"/>
            <w:tcBorders>
              <w:top w:val="nil"/>
              <w:left w:val="nil"/>
              <w:bottom w:val="single" w:sz="4" w:space="0" w:color="auto"/>
              <w:right w:val="single" w:sz="4" w:space="0" w:color="auto"/>
            </w:tcBorders>
            <w:shd w:val="clear" w:color="auto" w:fill="auto"/>
            <w:noWrap/>
            <w:vAlign w:val="bottom"/>
            <w:hideMark/>
          </w:tcPr>
          <w:p w14:paraId="181378D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3E100A4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011000010102</w:t>
            </w:r>
          </w:p>
        </w:tc>
        <w:tc>
          <w:tcPr>
            <w:tcW w:w="1195" w:type="dxa"/>
            <w:tcBorders>
              <w:top w:val="nil"/>
              <w:left w:val="nil"/>
              <w:bottom w:val="single" w:sz="4" w:space="0" w:color="auto"/>
              <w:right w:val="single" w:sz="4" w:space="0" w:color="auto"/>
            </w:tcBorders>
            <w:shd w:val="clear" w:color="auto" w:fill="auto"/>
            <w:noWrap/>
            <w:vAlign w:val="bottom"/>
            <w:hideMark/>
          </w:tcPr>
          <w:p w14:paraId="0868144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Quinebaug River</w:t>
            </w:r>
          </w:p>
        </w:tc>
        <w:tc>
          <w:tcPr>
            <w:tcW w:w="672" w:type="dxa"/>
            <w:tcBorders>
              <w:top w:val="nil"/>
              <w:left w:val="nil"/>
              <w:bottom w:val="single" w:sz="4" w:space="0" w:color="auto"/>
              <w:right w:val="single" w:sz="4" w:space="0" w:color="auto"/>
            </w:tcBorders>
            <w:shd w:val="clear" w:color="auto" w:fill="auto"/>
            <w:noWrap/>
            <w:vAlign w:val="bottom"/>
            <w:hideMark/>
          </w:tcPr>
          <w:p w14:paraId="1BDE9547"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64.34</w:t>
            </w:r>
          </w:p>
        </w:tc>
        <w:tc>
          <w:tcPr>
            <w:tcW w:w="672" w:type="dxa"/>
            <w:tcBorders>
              <w:top w:val="nil"/>
              <w:left w:val="nil"/>
              <w:bottom w:val="single" w:sz="4" w:space="0" w:color="auto"/>
              <w:right w:val="single" w:sz="4" w:space="0" w:color="auto"/>
            </w:tcBorders>
            <w:shd w:val="clear" w:color="auto" w:fill="auto"/>
            <w:noWrap/>
            <w:vAlign w:val="bottom"/>
            <w:hideMark/>
          </w:tcPr>
          <w:p w14:paraId="4511821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6.24</w:t>
            </w:r>
          </w:p>
        </w:tc>
        <w:tc>
          <w:tcPr>
            <w:tcW w:w="672" w:type="dxa"/>
            <w:tcBorders>
              <w:top w:val="nil"/>
              <w:left w:val="nil"/>
              <w:bottom w:val="single" w:sz="4" w:space="0" w:color="auto"/>
              <w:right w:val="single" w:sz="4" w:space="0" w:color="auto"/>
            </w:tcBorders>
            <w:shd w:val="clear" w:color="auto" w:fill="auto"/>
            <w:noWrap/>
            <w:vAlign w:val="bottom"/>
            <w:hideMark/>
          </w:tcPr>
          <w:p w14:paraId="4BB84FC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32.9</w:t>
            </w:r>
          </w:p>
        </w:tc>
        <w:tc>
          <w:tcPr>
            <w:tcW w:w="672" w:type="dxa"/>
            <w:tcBorders>
              <w:top w:val="nil"/>
              <w:left w:val="nil"/>
              <w:bottom w:val="single" w:sz="4" w:space="0" w:color="auto"/>
              <w:right w:val="single" w:sz="4" w:space="0" w:color="auto"/>
            </w:tcBorders>
            <w:shd w:val="clear" w:color="auto" w:fill="auto"/>
            <w:noWrap/>
            <w:vAlign w:val="bottom"/>
            <w:hideMark/>
          </w:tcPr>
          <w:p w14:paraId="78DA1BB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63.66</w:t>
            </w:r>
          </w:p>
        </w:tc>
        <w:tc>
          <w:tcPr>
            <w:tcW w:w="617" w:type="dxa"/>
            <w:tcBorders>
              <w:top w:val="nil"/>
              <w:left w:val="nil"/>
              <w:bottom w:val="single" w:sz="4" w:space="0" w:color="auto"/>
              <w:right w:val="single" w:sz="4" w:space="0" w:color="auto"/>
            </w:tcBorders>
            <w:shd w:val="clear" w:color="auto" w:fill="auto"/>
            <w:noWrap/>
            <w:vAlign w:val="bottom"/>
            <w:hideMark/>
          </w:tcPr>
          <w:p w14:paraId="6266878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49</w:t>
            </w:r>
          </w:p>
        </w:tc>
        <w:tc>
          <w:tcPr>
            <w:tcW w:w="1100" w:type="dxa"/>
            <w:tcBorders>
              <w:top w:val="nil"/>
              <w:left w:val="nil"/>
              <w:bottom w:val="single" w:sz="4" w:space="0" w:color="auto"/>
              <w:right w:val="single" w:sz="4" w:space="0" w:color="auto"/>
            </w:tcBorders>
            <w:shd w:val="clear" w:color="auto" w:fill="auto"/>
            <w:noWrap/>
            <w:vAlign w:val="bottom"/>
            <w:hideMark/>
          </w:tcPr>
          <w:p w14:paraId="1269777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Hampden County-MA</w:t>
            </w:r>
          </w:p>
        </w:tc>
        <w:tc>
          <w:tcPr>
            <w:tcW w:w="849" w:type="dxa"/>
            <w:tcBorders>
              <w:top w:val="nil"/>
              <w:left w:val="nil"/>
              <w:bottom w:val="single" w:sz="4" w:space="0" w:color="auto"/>
              <w:right w:val="single" w:sz="4" w:space="0" w:color="auto"/>
            </w:tcBorders>
            <w:shd w:val="clear" w:color="auto" w:fill="auto"/>
            <w:noWrap/>
            <w:vAlign w:val="bottom"/>
            <w:hideMark/>
          </w:tcPr>
          <w:p w14:paraId="7318157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5.5</w:t>
            </w:r>
          </w:p>
        </w:tc>
        <w:tc>
          <w:tcPr>
            <w:tcW w:w="810" w:type="dxa"/>
            <w:tcBorders>
              <w:top w:val="nil"/>
              <w:left w:val="nil"/>
              <w:bottom w:val="single" w:sz="4" w:space="0" w:color="auto"/>
              <w:right w:val="single" w:sz="4" w:space="0" w:color="auto"/>
            </w:tcBorders>
            <w:shd w:val="clear" w:color="auto" w:fill="auto"/>
            <w:noWrap/>
            <w:vAlign w:val="bottom"/>
            <w:hideMark/>
          </w:tcPr>
          <w:p w14:paraId="7DFD951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2.0</w:t>
            </w:r>
          </w:p>
        </w:tc>
        <w:tc>
          <w:tcPr>
            <w:tcW w:w="810" w:type="dxa"/>
            <w:tcBorders>
              <w:top w:val="nil"/>
              <w:left w:val="nil"/>
              <w:bottom w:val="single" w:sz="4" w:space="0" w:color="auto"/>
              <w:right w:val="single" w:sz="4" w:space="0" w:color="auto"/>
            </w:tcBorders>
            <w:shd w:val="clear" w:color="auto" w:fill="auto"/>
            <w:noWrap/>
            <w:vAlign w:val="bottom"/>
            <w:hideMark/>
          </w:tcPr>
          <w:p w14:paraId="044E234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73.66</w:t>
            </w:r>
          </w:p>
        </w:tc>
        <w:tc>
          <w:tcPr>
            <w:tcW w:w="810" w:type="dxa"/>
            <w:tcBorders>
              <w:top w:val="nil"/>
              <w:left w:val="nil"/>
              <w:bottom w:val="single" w:sz="4" w:space="0" w:color="auto"/>
              <w:right w:val="single" w:sz="4" w:space="0" w:color="auto"/>
            </w:tcBorders>
            <w:shd w:val="clear" w:color="auto" w:fill="auto"/>
            <w:noWrap/>
            <w:vAlign w:val="bottom"/>
            <w:hideMark/>
          </w:tcPr>
          <w:p w14:paraId="44ABEEA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0.24</w:t>
            </w:r>
          </w:p>
        </w:tc>
        <w:tc>
          <w:tcPr>
            <w:tcW w:w="1266" w:type="dxa"/>
            <w:tcBorders>
              <w:top w:val="nil"/>
              <w:left w:val="nil"/>
              <w:bottom w:val="single" w:sz="4" w:space="0" w:color="auto"/>
              <w:right w:val="single" w:sz="4" w:space="0" w:color="auto"/>
            </w:tcBorders>
            <w:shd w:val="clear" w:color="auto" w:fill="auto"/>
            <w:noWrap/>
            <w:vAlign w:val="bottom"/>
            <w:hideMark/>
          </w:tcPr>
          <w:p w14:paraId="12EF355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0.91</w:t>
            </w:r>
          </w:p>
        </w:tc>
        <w:tc>
          <w:tcPr>
            <w:tcW w:w="1251" w:type="dxa"/>
            <w:tcBorders>
              <w:top w:val="nil"/>
              <w:left w:val="nil"/>
              <w:bottom w:val="single" w:sz="4" w:space="0" w:color="auto"/>
              <w:right w:val="single" w:sz="8" w:space="0" w:color="auto"/>
            </w:tcBorders>
            <w:shd w:val="clear" w:color="auto" w:fill="auto"/>
            <w:noWrap/>
            <w:vAlign w:val="bottom"/>
            <w:hideMark/>
          </w:tcPr>
          <w:p w14:paraId="7DDD2430"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009DDD9D"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6086B25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41</w:t>
            </w:r>
          </w:p>
        </w:tc>
        <w:tc>
          <w:tcPr>
            <w:tcW w:w="1192" w:type="dxa"/>
            <w:tcBorders>
              <w:top w:val="nil"/>
              <w:left w:val="nil"/>
              <w:bottom w:val="single" w:sz="4" w:space="0" w:color="auto"/>
              <w:right w:val="single" w:sz="4" w:space="0" w:color="auto"/>
            </w:tcBorders>
            <w:shd w:val="clear" w:color="auto" w:fill="auto"/>
            <w:noWrap/>
            <w:vAlign w:val="bottom"/>
            <w:hideMark/>
          </w:tcPr>
          <w:p w14:paraId="2A738C5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Quinebaug</w:t>
            </w:r>
          </w:p>
        </w:tc>
        <w:tc>
          <w:tcPr>
            <w:tcW w:w="1053" w:type="dxa"/>
            <w:tcBorders>
              <w:top w:val="nil"/>
              <w:left w:val="nil"/>
              <w:bottom w:val="single" w:sz="4" w:space="0" w:color="auto"/>
              <w:right w:val="single" w:sz="4" w:space="0" w:color="auto"/>
            </w:tcBorders>
            <w:shd w:val="clear" w:color="auto" w:fill="auto"/>
            <w:noWrap/>
            <w:vAlign w:val="bottom"/>
            <w:hideMark/>
          </w:tcPr>
          <w:p w14:paraId="2DDCBBC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MA41-24</w:t>
            </w:r>
          </w:p>
        </w:tc>
        <w:tc>
          <w:tcPr>
            <w:tcW w:w="1133" w:type="dxa"/>
            <w:tcBorders>
              <w:top w:val="nil"/>
              <w:left w:val="nil"/>
              <w:bottom w:val="single" w:sz="4" w:space="0" w:color="auto"/>
              <w:right w:val="single" w:sz="4" w:space="0" w:color="auto"/>
            </w:tcBorders>
            <w:shd w:val="clear" w:color="auto" w:fill="auto"/>
            <w:noWrap/>
            <w:vAlign w:val="bottom"/>
            <w:hideMark/>
          </w:tcPr>
          <w:p w14:paraId="081D968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Hollow Brook</w:t>
            </w:r>
          </w:p>
        </w:tc>
        <w:tc>
          <w:tcPr>
            <w:tcW w:w="2539" w:type="dxa"/>
            <w:tcBorders>
              <w:top w:val="nil"/>
              <w:left w:val="nil"/>
              <w:bottom w:val="single" w:sz="4" w:space="0" w:color="auto"/>
              <w:right w:val="single" w:sz="4" w:space="0" w:color="auto"/>
            </w:tcBorders>
            <w:shd w:val="clear" w:color="auto" w:fill="auto"/>
            <w:noWrap/>
            <w:vAlign w:val="bottom"/>
            <w:hideMark/>
          </w:tcPr>
          <w:p w14:paraId="72242722"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west of Hollow Road, Wales to mouth at confluence with Mill Brook, Brimfield.</w:t>
            </w:r>
          </w:p>
        </w:tc>
        <w:tc>
          <w:tcPr>
            <w:tcW w:w="767" w:type="dxa"/>
            <w:tcBorders>
              <w:top w:val="nil"/>
              <w:left w:val="nil"/>
              <w:bottom w:val="single" w:sz="4" w:space="0" w:color="auto"/>
              <w:right w:val="single" w:sz="4" w:space="0" w:color="auto"/>
            </w:tcBorders>
            <w:shd w:val="clear" w:color="auto" w:fill="auto"/>
            <w:noWrap/>
            <w:vAlign w:val="bottom"/>
            <w:hideMark/>
          </w:tcPr>
          <w:p w14:paraId="6FFE33B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2.7</w:t>
            </w:r>
          </w:p>
        </w:tc>
        <w:tc>
          <w:tcPr>
            <w:tcW w:w="1119" w:type="dxa"/>
            <w:tcBorders>
              <w:top w:val="nil"/>
              <w:left w:val="nil"/>
              <w:bottom w:val="single" w:sz="4" w:space="0" w:color="auto"/>
              <w:right w:val="single" w:sz="4" w:space="0" w:color="auto"/>
            </w:tcBorders>
            <w:shd w:val="clear" w:color="auto" w:fill="auto"/>
            <w:noWrap/>
            <w:vAlign w:val="bottom"/>
            <w:hideMark/>
          </w:tcPr>
          <w:p w14:paraId="0613EB8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4540268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011000010102</w:t>
            </w:r>
          </w:p>
        </w:tc>
        <w:tc>
          <w:tcPr>
            <w:tcW w:w="1195" w:type="dxa"/>
            <w:tcBorders>
              <w:top w:val="nil"/>
              <w:left w:val="nil"/>
              <w:bottom w:val="single" w:sz="4" w:space="0" w:color="auto"/>
              <w:right w:val="single" w:sz="4" w:space="0" w:color="auto"/>
            </w:tcBorders>
            <w:shd w:val="clear" w:color="auto" w:fill="auto"/>
            <w:noWrap/>
            <w:vAlign w:val="bottom"/>
            <w:hideMark/>
          </w:tcPr>
          <w:p w14:paraId="4912427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Quinebaug River</w:t>
            </w:r>
          </w:p>
        </w:tc>
        <w:tc>
          <w:tcPr>
            <w:tcW w:w="672" w:type="dxa"/>
            <w:tcBorders>
              <w:top w:val="nil"/>
              <w:left w:val="nil"/>
              <w:bottom w:val="single" w:sz="4" w:space="0" w:color="auto"/>
              <w:right w:val="single" w:sz="4" w:space="0" w:color="auto"/>
            </w:tcBorders>
            <w:shd w:val="clear" w:color="auto" w:fill="auto"/>
            <w:noWrap/>
            <w:vAlign w:val="bottom"/>
            <w:hideMark/>
          </w:tcPr>
          <w:p w14:paraId="5C8C7EA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64.34</w:t>
            </w:r>
          </w:p>
        </w:tc>
        <w:tc>
          <w:tcPr>
            <w:tcW w:w="672" w:type="dxa"/>
            <w:tcBorders>
              <w:top w:val="nil"/>
              <w:left w:val="nil"/>
              <w:bottom w:val="single" w:sz="4" w:space="0" w:color="auto"/>
              <w:right w:val="single" w:sz="4" w:space="0" w:color="auto"/>
            </w:tcBorders>
            <w:shd w:val="clear" w:color="auto" w:fill="auto"/>
            <w:noWrap/>
            <w:vAlign w:val="bottom"/>
            <w:hideMark/>
          </w:tcPr>
          <w:p w14:paraId="14E3F26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6.24</w:t>
            </w:r>
          </w:p>
        </w:tc>
        <w:tc>
          <w:tcPr>
            <w:tcW w:w="672" w:type="dxa"/>
            <w:tcBorders>
              <w:top w:val="nil"/>
              <w:left w:val="nil"/>
              <w:bottom w:val="single" w:sz="4" w:space="0" w:color="auto"/>
              <w:right w:val="single" w:sz="4" w:space="0" w:color="auto"/>
            </w:tcBorders>
            <w:shd w:val="clear" w:color="auto" w:fill="auto"/>
            <w:noWrap/>
            <w:vAlign w:val="bottom"/>
            <w:hideMark/>
          </w:tcPr>
          <w:p w14:paraId="07D777E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32.9</w:t>
            </w:r>
          </w:p>
        </w:tc>
        <w:tc>
          <w:tcPr>
            <w:tcW w:w="672" w:type="dxa"/>
            <w:tcBorders>
              <w:top w:val="nil"/>
              <w:left w:val="nil"/>
              <w:bottom w:val="single" w:sz="4" w:space="0" w:color="auto"/>
              <w:right w:val="single" w:sz="4" w:space="0" w:color="auto"/>
            </w:tcBorders>
            <w:shd w:val="clear" w:color="auto" w:fill="auto"/>
            <w:noWrap/>
            <w:vAlign w:val="bottom"/>
            <w:hideMark/>
          </w:tcPr>
          <w:p w14:paraId="701F462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63.66</w:t>
            </w:r>
          </w:p>
        </w:tc>
        <w:tc>
          <w:tcPr>
            <w:tcW w:w="617" w:type="dxa"/>
            <w:tcBorders>
              <w:top w:val="nil"/>
              <w:left w:val="nil"/>
              <w:bottom w:val="single" w:sz="4" w:space="0" w:color="auto"/>
              <w:right w:val="single" w:sz="4" w:space="0" w:color="auto"/>
            </w:tcBorders>
            <w:shd w:val="clear" w:color="auto" w:fill="auto"/>
            <w:noWrap/>
            <w:vAlign w:val="bottom"/>
            <w:hideMark/>
          </w:tcPr>
          <w:p w14:paraId="7AD4698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49</w:t>
            </w:r>
          </w:p>
        </w:tc>
        <w:tc>
          <w:tcPr>
            <w:tcW w:w="1100" w:type="dxa"/>
            <w:tcBorders>
              <w:top w:val="nil"/>
              <w:left w:val="nil"/>
              <w:bottom w:val="single" w:sz="4" w:space="0" w:color="auto"/>
              <w:right w:val="single" w:sz="4" w:space="0" w:color="auto"/>
            </w:tcBorders>
            <w:shd w:val="clear" w:color="auto" w:fill="auto"/>
            <w:noWrap/>
            <w:vAlign w:val="bottom"/>
            <w:hideMark/>
          </w:tcPr>
          <w:p w14:paraId="41E1C5B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Hampden County-MA</w:t>
            </w:r>
          </w:p>
        </w:tc>
        <w:tc>
          <w:tcPr>
            <w:tcW w:w="849" w:type="dxa"/>
            <w:tcBorders>
              <w:top w:val="nil"/>
              <w:left w:val="nil"/>
              <w:bottom w:val="single" w:sz="4" w:space="0" w:color="auto"/>
              <w:right w:val="single" w:sz="4" w:space="0" w:color="auto"/>
            </w:tcBorders>
            <w:shd w:val="clear" w:color="auto" w:fill="auto"/>
            <w:noWrap/>
            <w:vAlign w:val="bottom"/>
            <w:hideMark/>
          </w:tcPr>
          <w:p w14:paraId="0D6A338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5.5</w:t>
            </w:r>
          </w:p>
        </w:tc>
        <w:tc>
          <w:tcPr>
            <w:tcW w:w="810" w:type="dxa"/>
            <w:tcBorders>
              <w:top w:val="nil"/>
              <w:left w:val="nil"/>
              <w:bottom w:val="single" w:sz="4" w:space="0" w:color="auto"/>
              <w:right w:val="single" w:sz="4" w:space="0" w:color="auto"/>
            </w:tcBorders>
            <w:shd w:val="clear" w:color="auto" w:fill="auto"/>
            <w:noWrap/>
            <w:vAlign w:val="bottom"/>
            <w:hideMark/>
          </w:tcPr>
          <w:p w14:paraId="3E47912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2.0</w:t>
            </w:r>
          </w:p>
        </w:tc>
        <w:tc>
          <w:tcPr>
            <w:tcW w:w="810" w:type="dxa"/>
            <w:tcBorders>
              <w:top w:val="nil"/>
              <w:left w:val="nil"/>
              <w:bottom w:val="single" w:sz="4" w:space="0" w:color="auto"/>
              <w:right w:val="single" w:sz="4" w:space="0" w:color="auto"/>
            </w:tcBorders>
            <w:shd w:val="clear" w:color="auto" w:fill="auto"/>
            <w:noWrap/>
            <w:vAlign w:val="bottom"/>
            <w:hideMark/>
          </w:tcPr>
          <w:p w14:paraId="5A98F14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73.66</w:t>
            </w:r>
          </w:p>
        </w:tc>
        <w:tc>
          <w:tcPr>
            <w:tcW w:w="810" w:type="dxa"/>
            <w:tcBorders>
              <w:top w:val="nil"/>
              <w:left w:val="nil"/>
              <w:bottom w:val="single" w:sz="4" w:space="0" w:color="auto"/>
              <w:right w:val="single" w:sz="4" w:space="0" w:color="auto"/>
            </w:tcBorders>
            <w:shd w:val="clear" w:color="auto" w:fill="auto"/>
            <w:noWrap/>
            <w:vAlign w:val="bottom"/>
            <w:hideMark/>
          </w:tcPr>
          <w:p w14:paraId="386CA4F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0.24</w:t>
            </w:r>
          </w:p>
        </w:tc>
        <w:tc>
          <w:tcPr>
            <w:tcW w:w="1266" w:type="dxa"/>
            <w:tcBorders>
              <w:top w:val="nil"/>
              <w:left w:val="nil"/>
              <w:bottom w:val="single" w:sz="4" w:space="0" w:color="auto"/>
              <w:right w:val="single" w:sz="4" w:space="0" w:color="auto"/>
            </w:tcBorders>
            <w:shd w:val="clear" w:color="auto" w:fill="auto"/>
            <w:noWrap/>
            <w:vAlign w:val="bottom"/>
            <w:hideMark/>
          </w:tcPr>
          <w:p w14:paraId="3B010A0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0.91</w:t>
            </w:r>
          </w:p>
        </w:tc>
        <w:tc>
          <w:tcPr>
            <w:tcW w:w="1251" w:type="dxa"/>
            <w:tcBorders>
              <w:top w:val="nil"/>
              <w:left w:val="nil"/>
              <w:bottom w:val="single" w:sz="4" w:space="0" w:color="auto"/>
              <w:right w:val="single" w:sz="8" w:space="0" w:color="auto"/>
            </w:tcBorders>
            <w:shd w:val="clear" w:color="auto" w:fill="auto"/>
            <w:noWrap/>
            <w:vAlign w:val="bottom"/>
            <w:hideMark/>
          </w:tcPr>
          <w:p w14:paraId="31EA3271"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58BE3441" w14:textId="77777777" w:rsidTr="004B48E2">
        <w:trPr>
          <w:cantSplit/>
          <w:trHeight w:val="154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434B8B3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41</w:t>
            </w:r>
          </w:p>
        </w:tc>
        <w:tc>
          <w:tcPr>
            <w:tcW w:w="1192" w:type="dxa"/>
            <w:tcBorders>
              <w:top w:val="nil"/>
              <w:left w:val="nil"/>
              <w:bottom w:val="single" w:sz="4" w:space="0" w:color="auto"/>
              <w:right w:val="single" w:sz="4" w:space="0" w:color="auto"/>
            </w:tcBorders>
            <w:shd w:val="clear" w:color="auto" w:fill="auto"/>
            <w:noWrap/>
            <w:vAlign w:val="bottom"/>
            <w:hideMark/>
          </w:tcPr>
          <w:p w14:paraId="44291CF1"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Quinebaug</w:t>
            </w:r>
          </w:p>
        </w:tc>
        <w:tc>
          <w:tcPr>
            <w:tcW w:w="1053" w:type="dxa"/>
            <w:tcBorders>
              <w:top w:val="nil"/>
              <w:left w:val="nil"/>
              <w:bottom w:val="single" w:sz="4" w:space="0" w:color="auto"/>
              <w:right w:val="single" w:sz="4" w:space="0" w:color="auto"/>
            </w:tcBorders>
            <w:shd w:val="clear" w:color="auto" w:fill="auto"/>
            <w:noWrap/>
            <w:vAlign w:val="bottom"/>
            <w:hideMark/>
          </w:tcPr>
          <w:p w14:paraId="78482BE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MA41-26</w:t>
            </w:r>
          </w:p>
        </w:tc>
        <w:tc>
          <w:tcPr>
            <w:tcW w:w="1133" w:type="dxa"/>
            <w:tcBorders>
              <w:top w:val="nil"/>
              <w:left w:val="nil"/>
              <w:bottom w:val="single" w:sz="4" w:space="0" w:color="auto"/>
              <w:right w:val="single" w:sz="4" w:space="0" w:color="auto"/>
            </w:tcBorders>
            <w:shd w:val="clear" w:color="auto" w:fill="auto"/>
            <w:noWrap/>
            <w:vAlign w:val="bottom"/>
            <w:hideMark/>
          </w:tcPr>
          <w:p w14:paraId="03CA364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w:t>
            </w:r>
          </w:p>
        </w:tc>
        <w:tc>
          <w:tcPr>
            <w:tcW w:w="2539" w:type="dxa"/>
            <w:tcBorders>
              <w:top w:val="nil"/>
              <w:left w:val="nil"/>
              <w:bottom w:val="single" w:sz="4" w:space="0" w:color="auto"/>
              <w:right w:val="single" w:sz="4" w:space="0" w:color="auto"/>
            </w:tcBorders>
            <w:shd w:val="clear" w:color="auto" w:fill="auto"/>
            <w:noWrap/>
            <w:vAlign w:val="bottom"/>
            <w:hideMark/>
          </w:tcPr>
          <w:p w14:paraId="7F9051E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 locally known as 'Freeman's Brook' from headwaters west of Cronin Road, Warren to an unnamed tributary to Long Pond, Sturbridge.</w:t>
            </w:r>
          </w:p>
        </w:tc>
        <w:tc>
          <w:tcPr>
            <w:tcW w:w="767" w:type="dxa"/>
            <w:tcBorders>
              <w:top w:val="nil"/>
              <w:left w:val="nil"/>
              <w:bottom w:val="single" w:sz="4" w:space="0" w:color="auto"/>
              <w:right w:val="single" w:sz="4" w:space="0" w:color="auto"/>
            </w:tcBorders>
            <w:shd w:val="clear" w:color="auto" w:fill="auto"/>
            <w:noWrap/>
            <w:vAlign w:val="bottom"/>
            <w:hideMark/>
          </w:tcPr>
          <w:p w14:paraId="5EA3C3A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2.6</w:t>
            </w:r>
          </w:p>
        </w:tc>
        <w:tc>
          <w:tcPr>
            <w:tcW w:w="1119" w:type="dxa"/>
            <w:tcBorders>
              <w:top w:val="nil"/>
              <w:left w:val="nil"/>
              <w:bottom w:val="single" w:sz="4" w:space="0" w:color="auto"/>
              <w:right w:val="single" w:sz="4" w:space="0" w:color="auto"/>
            </w:tcBorders>
            <w:shd w:val="clear" w:color="auto" w:fill="auto"/>
            <w:noWrap/>
            <w:vAlign w:val="bottom"/>
            <w:hideMark/>
          </w:tcPr>
          <w:p w14:paraId="4B96576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61A3F3E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011000010102</w:t>
            </w:r>
          </w:p>
        </w:tc>
        <w:tc>
          <w:tcPr>
            <w:tcW w:w="1195" w:type="dxa"/>
            <w:tcBorders>
              <w:top w:val="nil"/>
              <w:left w:val="nil"/>
              <w:bottom w:val="single" w:sz="4" w:space="0" w:color="auto"/>
              <w:right w:val="single" w:sz="4" w:space="0" w:color="auto"/>
            </w:tcBorders>
            <w:shd w:val="clear" w:color="auto" w:fill="auto"/>
            <w:noWrap/>
            <w:vAlign w:val="bottom"/>
            <w:hideMark/>
          </w:tcPr>
          <w:p w14:paraId="69D14E9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Quinebaug River</w:t>
            </w:r>
          </w:p>
        </w:tc>
        <w:tc>
          <w:tcPr>
            <w:tcW w:w="672" w:type="dxa"/>
            <w:tcBorders>
              <w:top w:val="nil"/>
              <w:left w:val="nil"/>
              <w:bottom w:val="single" w:sz="4" w:space="0" w:color="auto"/>
              <w:right w:val="single" w:sz="4" w:space="0" w:color="auto"/>
            </w:tcBorders>
            <w:shd w:val="clear" w:color="auto" w:fill="auto"/>
            <w:noWrap/>
            <w:vAlign w:val="bottom"/>
            <w:hideMark/>
          </w:tcPr>
          <w:p w14:paraId="1DC1F1D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64.34</w:t>
            </w:r>
          </w:p>
        </w:tc>
        <w:tc>
          <w:tcPr>
            <w:tcW w:w="672" w:type="dxa"/>
            <w:tcBorders>
              <w:top w:val="nil"/>
              <w:left w:val="nil"/>
              <w:bottom w:val="single" w:sz="4" w:space="0" w:color="auto"/>
              <w:right w:val="single" w:sz="4" w:space="0" w:color="auto"/>
            </w:tcBorders>
            <w:shd w:val="clear" w:color="auto" w:fill="auto"/>
            <w:noWrap/>
            <w:vAlign w:val="bottom"/>
            <w:hideMark/>
          </w:tcPr>
          <w:p w14:paraId="3467BB4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6.24</w:t>
            </w:r>
          </w:p>
        </w:tc>
        <w:tc>
          <w:tcPr>
            <w:tcW w:w="672" w:type="dxa"/>
            <w:tcBorders>
              <w:top w:val="nil"/>
              <w:left w:val="nil"/>
              <w:bottom w:val="single" w:sz="4" w:space="0" w:color="auto"/>
              <w:right w:val="single" w:sz="4" w:space="0" w:color="auto"/>
            </w:tcBorders>
            <w:shd w:val="clear" w:color="auto" w:fill="auto"/>
            <w:noWrap/>
            <w:vAlign w:val="bottom"/>
            <w:hideMark/>
          </w:tcPr>
          <w:p w14:paraId="0A880AB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32.9</w:t>
            </w:r>
          </w:p>
        </w:tc>
        <w:tc>
          <w:tcPr>
            <w:tcW w:w="672" w:type="dxa"/>
            <w:tcBorders>
              <w:top w:val="nil"/>
              <w:left w:val="nil"/>
              <w:bottom w:val="single" w:sz="4" w:space="0" w:color="auto"/>
              <w:right w:val="single" w:sz="4" w:space="0" w:color="auto"/>
            </w:tcBorders>
            <w:shd w:val="clear" w:color="auto" w:fill="auto"/>
            <w:noWrap/>
            <w:vAlign w:val="bottom"/>
            <w:hideMark/>
          </w:tcPr>
          <w:p w14:paraId="200F5D8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63.66</w:t>
            </w:r>
          </w:p>
        </w:tc>
        <w:tc>
          <w:tcPr>
            <w:tcW w:w="617" w:type="dxa"/>
            <w:tcBorders>
              <w:top w:val="nil"/>
              <w:left w:val="nil"/>
              <w:bottom w:val="single" w:sz="4" w:space="0" w:color="auto"/>
              <w:right w:val="single" w:sz="4" w:space="0" w:color="auto"/>
            </w:tcBorders>
            <w:shd w:val="clear" w:color="auto" w:fill="auto"/>
            <w:noWrap/>
            <w:vAlign w:val="bottom"/>
            <w:hideMark/>
          </w:tcPr>
          <w:p w14:paraId="0884D2FA"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49</w:t>
            </w:r>
          </w:p>
        </w:tc>
        <w:tc>
          <w:tcPr>
            <w:tcW w:w="1100" w:type="dxa"/>
            <w:tcBorders>
              <w:top w:val="nil"/>
              <w:left w:val="nil"/>
              <w:bottom w:val="single" w:sz="4" w:space="0" w:color="auto"/>
              <w:right w:val="single" w:sz="4" w:space="0" w:color="auto"/>
            </w:tcBorders>
            <w:shd w:val="clear" w:color="auto" w:fill="auto"/>
            <w:noWrap/>
            <w:vAlign w:val="bottom"/>
            <w:hideMark/>
          </w:tcPr>
          <w:p w14:paraId="6A9E71B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Hampden County-MA</w:t>
            </w:r>
          </w:p>
        </w:tc>
        <w:tc>
          <w:tcPr>
            <w:tcW w:w="849" w:type="dxa"/>
            <w:tcBorders>
              <w:top w:val="nil"/>
              <w:left w:val="nil"/>
              <w:bottom w:val="single" w:sz="4" w:space="0" w:color="auto"/>
              <w:right w:val="single" w:sz="4" w:space="0" w:color="auto"/>
            </w:tcBorders>
            <w:shd w:val="clear" w:color="auto" w:fill="auto"/>
            <w:noWrap/>
            <w:vAlign w:val="bottom"/>
            <w:hideMark/>
          </w:tcPr>
          <w:p w14:paraId="5B7E9DA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5.5</w:t>
            </w:r>
          </w:p>
        </w:tc>
        <w:tc>
          <w:tcPr>
            <w:tcW w:w="810" w:type="dxa"/>
            <w:tcBorders>
              <w:top w:val="nil"/>
              <w:left w:val="nil"/>
              <w:bottom w:val="single" w:sz="4" w:space="0" w:color="auto"/>
              <w:right w:val="single" w:sz="4" w:space="0" w:color="auto"/>
            </w:tcBorders>
            <w:shd w:val="clear" w:color="auto" w:fill="auto"/>
            <w:noWrap/>
            <w:vAlign w:val="bottom"/>
            <w:hideMark/>
          </w:tcPr>
          <w:p w14:paraId="2373E84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2.0</w:t>
            </w:r>
          </w:p>
        </w:tc>
        <w:tc>
          <w:tcPr>
            <w:tcW w:w="810" w:type="dxa"/>
            <w:tcBorders>
              <w:top w:val="nil"/>
              <w:left w:val="nil"/>
              <w:bottom w:val="single" w:sz="4" w:space="0" w:color="auto"/>
              <w:right w:val="single" w:sz="4" w:space="0" w:color="auto"/>
            </w:tcBorders>
            <w:shd w:val="clear" w:color="auto" w:fill="auto"/>
            <w:noWrap/>
            <w:vAlign w:val="bottom"/>
            <w:hideMark/>
          </w:tcPr>
          <w:p w14:paraId="30A23A3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73.66</w:t>
            </w:r>
          </w:p>
        </w:tc>
        <w:tc>
          <w:tcPr>
            <w:tcW w:w="810" w:type="dxa"/>
            <w:tcBorders>
              <w:top w:val="nil"/>
              <w:left w:val="nil"/>
              <w:bottom w:val="single" w:sz="4" w:space="0" w:color="auto"/>
              <w:right w:val="single" w:sz="4" w:space="0" w:color="auto"/>
            </w:tcBorders>
            <w:shd w:val="clear" w:color="auto" w:fill="auto"/>
            <w:noWrap/>
            <w:vAlign w:val="bottom"/>
            <w:hideMark/>
          </w:tcPr>
          <w:p w14:paraId="5A9F3A3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0.24</w:t>
            </w:r>
          </w:p>
        </w:tc>
        <w:tc>
          <w:tcPr>
            <w:tcW w:w="1266" w:type="dxa"/>
            <w:tcBorders>
              <w:top w:val="nil"/>
              <w:left w:val="nil"/>
              <w:bottom w:val="single" w:sz="4" w:space="0" w:color="auto"/>
              <w:right w:val="single" w:sz="4" w:space="0" w:color="auto"/>
            </w:tcBorders>
            <w:shd w:val="clear" w:color="auto" w:fill="auto"/>
            <w:noWrap/>
            <w:vAlign w:val="bottom"/>
            <w:hideMark/>
          </w:tcPr>
          <w:p w14:paraId="29888C8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0.91</w:t>
            </w:r>
          </w:p>
        </w:tc>
        <w:tc>
          <w:tcPr>
            <w:tcW w:w="1251" w:type="dxa"/>
            <w:tcBorders>
              <w:top w:val="nil"/>
              <w:left w:val="nil"/>
              <w:bottom w:val="single" w:sz="4" w:space="0" w:color="auto"/>
              <w:right w:val="single" w:sz="8" w:space="0" w:color="auto"/>
            </w:tcBorders>
            <w:shd w:val="clear" w:color="auto" w:fill="auto"/>
            <w:noWrap/>
            <w:vAlign w:val="bottom"/>
            <w:hideMark/>
          </w:tcPr>
          <w:p w14:paraId="76849E6A"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63999AA6" w14:textId="77777777" w:rsidTr="004B48E2">
        <w:trPr>
          <w:cantSplit/>
          <w:trHeight w:val="1290"/>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3E7831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41</w:t>
            </w:r>
          </w:p>
        </w:tc>
        <w:tc>
          <w:tcPr>
            <w:tcW w:w="1192" w:type="dxa"/>
            <w:tcBorders>
              <w:top w:val="nil"/>
              <w:left w:val="nil"/>
              <w:bottom w:val="single" w:sz="4" w:space="0" w:color="auto"/>
              <w:right w:val="single" w:sz="4" w:space="0" w:color="auto"/>
            </w:tcBorders>
            <w:shd w:val="clear" w:color="auto" w:fill="auto"/>
            <w:noWrap/>
            <w:vAlign w:val="bottom"/>
            <w:hideMark/>
          </w:tcPr>
          <w:p w14:paraId="339D159F"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Quinebaug</w:t>
            </w:r>
          </w:p>
        </w:tc>
        <w:tc>
          <w:tcPr>
            <w:tcW w:w="1053" w:type="dxa"/>
            <w:tcBorders>
              <w:top w:val="nil"/>
              <w:left w:val="nil"/>
              <w:bottom w:val="single" w:sz="4" w:space="0" w:color="auto"/>
              <w:right w:val="single" w:sz="4" w:space="0" w:color="auto"/>
            </w:tcBorders>
            <w:shd w:val="clear" w:color="auto" w:fill="auto"/>
            <w:noWrap/>
            <w:vAlign w:val="bottom"/>
            <w:hideMark/>
          </w:tcPr>
          <w:p w14:paraId="2C534FC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MA41-27</w:t>
            </w:r>
          </w:p>
        </w:tc>
        <w:tc>
          <w:tcPr>
            <w:tcW w:w="1133" w:type="dxa"/>
            <w:tcBorders>
              <w:top w:val="nil"/>
              <w:left w:val="nil"/>
              <w:bottom w:val="single" w:sz="4" w:space="0" w:color="auto"/>
              <w:right w:val="single" w:sz="4" w:space="0" w:color="auto"/>
            </w:tcBorders>
            <w:shd w:val="clear" w:color="auto" w:fill="auto"/>
            <w:noWrap/>
            <w:vAlign w:val="bottom"/>
            <w:hideMark/>
          </w:tcPr>
          <w:p w14:paraId="1329398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w:t>
            </w:r>
          </w:p>
        </w:tc>
        <w:tc>
          <w:tcPr>
            <w:tcW w:w="2539" w:type="dxa"/>
            <w:tcBorders>
              <w:top w:val="nil"/>
              <w:left w:val="nil"/>
              <w:bottom w:val="single" w:sz="4" w:space="0" w:color="auto"/>
              <w:right w:val="single" w:sz="4" w:space="0" w:color="auto"/>
            </w:tcBorders>
            <w:shd w:val="clear" w:color="auto" w:fill="auto"/>
            <w:noWrap/>
            <w:vAlign w:val="bottom"/>
            <w:hideMark/>
          </w:tcPr>
          <w:p w14:paraId="2F91940A"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Unnamed tributary to Mill Brook, headwaters south of East Hill Road, Brimfield to mouth at confluence with Mill Brook, Brimfield.</w:t>
            </w:r>
          </w:p>
        </w:tc>
        <w:tc>
          <w:tcPr>
            <w:tcW w:w="767" w:type="dxa"/>
            <w:tcBorders>
              <w:top w:val="nil"/>
              <w:left w:val="nil"/>
              <w:bottom w:val="single" w:sz="4" w:space="0" w:color="auto"/>
              <w:right w:val="single" w:sz="4" w:space="0" w:color="auto"/>
            </w:tcBorders>
            <w:shd w:val="clear" w:color="auto" w:fill="auto"/>
            <w:noWrap/>
            <w:vAlign w:val="bottom"/>
            <w:hideMark/>
          </w:tcPr>
          <w:p w14:paraId="7EE917D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1.7</w:t>
            </w:r>
          </w:p>
        </w:tc>
        <w:tc>
          <w:tcPr>
            <w:tcW w:w="1119" w:type="dxa"/>
            <w:tcBorders>
              <w:top w:val="nil"/>
              <w:left w:val="nil"/>
              <w:bottom w:val="single" w:sz="4" w:space="0" w:color="auto"/>
              <w:right w:val="single" w:sz="4" w:space="0" w:color="auto"/>
            </w:tcBorders>
            <w:shd w:val="clear" w:color="auto" w:fill="auto"/>
            <w:noWrap/>
            <w:vAlign w:val="bottom"/>
            <w:hideMark/>
          </w:tcPr>
          <w:p w14:paraId="4F44E65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w:t>
            </w:r>
          </w:p>
        </w:tc>
        <w:tc>
          <w:tcPr>
            <w:tcW w:w="1433" w:type="dxa"/>
            <w:tcBorders>
              <w:top w:val="nil"/>
              <w:left w:val="nil"/>
              <w:bottom w:val="single" w:sz="4" w:space="0" w:color="auto"/>
              <w:right w:val="single" w:sz="4" w:space="0" w:color="auto"/>
            </w:tcBorders>
            <w:shd w:val="clear" w:color="auto" w:fill="auto"/>
            <w:noWrap/>
            <w:vAlign w:val="bottom"/>
            <w:hideMark/>
          </w:tcPr>
          <w:p w14:paraId="21450028"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011000010102</w:t>
            </w:r>
          </w:p>
        </w:tc>
        <w:tc>
          <w:tcPr>
            <w:tcW w:w="1195" w:type="dxa"/>
            <w:tcBorders>
              <w:top w:val="nil"/>
              <w:left w:val="nil"/>
              <w:bottom w:val="single" w:sz="4" w:space="0" w:color="auto"/>
              <w:right w:val="single" w:sz="4" w:space="0" w:color="auto"/>
            </w:tcBorders>
            <w:shd w:val="clear" w:color="auto" w:fill="auto"/>
            <w:noWrap/>
            <w:vAlign w:val="bottom"/>
            <w:hideMark/>
          </w:tcPr>
          <w:p w14:paraId="6F23B7A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Quinebaug River</w:t>
            </w:r>
          </w:p>
        </w:tc>
        <w:tc>
          <w:tcPr>
            <w:tcW w:w="672" w:type="dxa"/>
            <w:tcBorders>
              <w:top w:val="nil"/>
              <w:left w:val="nil"/>
              <w:bottom w:val="single" w:sz="4" w:space="0" w:color="auto"/>
              <w:right w:val="single" w:sz="4" w:space="0" w:color="auto"/>
            </w:tcBorders>
            <w:shd w:val="clear" w:color="auto" w:fill="auto"/>
            <w:noWrap/>
            <w:vAlign w:val="bottom"/>
            <w:hideMark/>
          </w:tcPr>
          <w:p w14:paraId="48485EB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64.34</w:t>
            </w:r>
          </w:p>
        </w:tc>
        <w:tc>
          <w:tcPr>
            <w:tcW w:w="672" w:type="dxa"/>
            <w:tcBorders>
              <w:top w:val="nil"/>
              <w:left w:val="nil"/>
              <w:bottom w:val="single" w:sz="4" w:space="0" w:color="auto"/>
              <w:right w:val="single" w:sz="4" w:space="0" w:color="auto"/>
            </w:tcBorders>
            <w:shd w:val="clear" w:color="auto" w:fill="auto"/>
            <w:noWrap/>
            <w:vAlign w:val="bottom"/>
            <w:hideMark/>
          </w:tcPr>
          <w:p w14:paraId="1B65D052"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6.24</w:t>
            </w:r>
          </w:p>
        </w:tc>
        <w:tc>
          <w:tcPr>
            <w:tcW w:w="672" w:type="dxa"/>
            <w:tcBorders>
              <w:top w:val="nil"/>
              <w:left w:val="nil"/>
              <w:bottom w:val="single" w:sz="4" w:space="0" w:color="auto"/>
              <w:right w:val="single" w:sz="4" w:space="0" w:color="auto"/>
            </w:tcBorders>
            <w:shd w:val="clear" w:color="auto" w:fill="auto"/>
            <w:noWrap/>
            <w:vAlign w:val="bottom"/>
            <w:hideMark/>
          </w:tcPr>
          <w:p w14:paraId="2BF5A4B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32.9</w:t>
            </w:r>
          </w:p>
        </w:tc>
        <w:tc>
          <w:tcPr>
            <w:tcW w:w="672" w:type="dxa"/>
            <w:tcBorders>
              <w:top w:val="nil"/>
              <w:left w:val="nil"/>
              <w:bottom w:val="single" w:sz="4" w:space="0" w:color="auto"/>
              <w:right w:val="single" w:sz="4" w:space="0" w:color="auto"/>
            </w:tcBorders>
            <w:shd w:val="clear" w:color="auto" w:fill="auto"/>
            <w:noWrap/>
            <w:vAlign w:val="bottom"/>
            <w:hideMark/>
          </w:tcPr>
          <w:p w14:paraId="09BCF2E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63.66</w:t>
            </w:r>
          </w:p>
        </w:tc>
        <w:tc>
          <w:tcPr>
            <w:tcW w:w="617" w:type="dxa"/>
            <w:tcBorders>
              <w:top w:val="nil"/>
              <w:left w:val="nil"/>
              <w:bottom w:val="single" w:sz="4" w:space="0" w:color="auto"/>
              <w:right w:val="single" w:sz="4" w:space="0" w:color="auto"/>
            </w:tcBorders>
            <w:shd w:val="clear" w:color="auto" w:fill="auto"/>
            <w:noWrap/>
            <w:vAlign w:val="bottom"/>
            <w:hideMark/>
          </w:tcPr>
          <w:p w14:paraId="30BF230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49</w:t>
            </w:r>
          </w:p>
        </w:tc>
        <w:tc>
          <w:tcPr>
            <w:tcW w:w="1100" w:type="dxa"/>
            <w:tcBorders>
              <w:top w:val="nil"/>
              <w:left w:val="nil"/>
              <w:bottom w:val="single" w:sz="4" w:space="0" w:color="auto"/>
              <w:right w:val="single" w:sz="4" w:space="0" w:color="auto"/>
            </w:tcBorders>
            <w:shd w:val="clear" w:color="auto" w:fill="auto"/>
            <w:noWrap/>
            <w:vAlign w:val="bottom"/>
            <w:hideMark/>
          </w:tcPr>
          <w:p w14:paraId="2FB02D6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Hampden County-MA</w:t>
            </w:r>
          </w:p>
        </w:tc>
        <w:tc>
          <w:tcPr>
            <w:tcW w:w="849" w:type="dxa"/>
            <w:tcBorders>
              <w:top w:val="nil"/>
              <w:left w:val="nil"/>
              <w:bottom w:val="single" w:sz="4" w:space="0" w:color="auto"/>
              <w:right w:val="single" w:sz="4" w:space="0" w:color="auto"/>
            </w:tcBorders>
            <w:shd w:val="clear" w:color="auto" w:fill="auto"/>
            <w:noWrap/>
            <w:vAlign w:val="bottom"/>
            <w:hideMark/>
          </w:tcPr>
          <w:p w14:paraId="14CA51B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5.5</w:t>
            </w:r>
          </w:p>
        </w:tc>
        <w:tc>
          <w:tcPr>
            <w:tcW w:w="810" w:type="dxa"/>
            <w:tcBorders>
              <w:top w:val="nil"/>
              <w:left w:val="nil"/>
              <w:bottom w:val="single" w:sz="4" w:space="0" w:color="auto"/>
              <w:right w:val="single" w:sz="4" w:space="0" w:color="auto"/>
            </w:tcBorders>
            <w:shd w:val="clear" w:color="auto" w:fill="auto"/>
            <w:noWrap/>
            <w:vAlign w:val="bottom"/>
            <w:hideMark/>
          </w:tcPr>
          <w:p w14:paraId="30AD7AA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2.0</w:t>
            </w:r>
          </w:p>
        </w:tc>
        <w:tc>
          <w:tcPr>
            <w:tcW w:w="810" w:type="dxa"/>
            <w:tcBorders>
              <w:top w:val="nil"/>
              <w:left w:val="nil"/>
              <w:bottom w:val="single" w:sz="4" w:space="0" w:color="auto"/>
              <w:right w:val="single" w:sz="4" w:space="0" w:color="auto"/>
            </w:tcBorders>
            <w:shd w:val="clear" w:color="auto" w:fill="auto"/>
            <w:noWrap/>
            <w:vAlign w:val="bottom"/>
            <w:hideMark/>
          </w:tcPr>
          <w:p w14:paraId="0A48043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73.66</w:t>
            </w:r>
          </w:p>
        </w:tc>
        <w:tc>
          <w:tcPr>
            <w:tcW w:w="810" w:type="dxa"/>
            <w:tcBorders>
              <w:top w:val="nil"/>
              <w:left w:val="nil"/>
              <w:bottom w:val="single" w:sz="4" w:space="0" w:color="auto"/>
              <w:right w:val="single" w:sz="4" w:space="0" w:color="auto"/>
            </w:tcBorders>
            <w:shd w:val="clear" w:color="auto" w:fill="auto"/>
            <w:noWrap/>
            <w:vAlign w:val="bottom"/>
            <w:hideMark/>
          </w:tcPr>
          <w:p w14:paraId="07D72CE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0.24</w:t>
            </w:r>
          </w:p>
        </w:tc>
        <w:tc>
          <w:tcPr>
            <w:tcW w:w="1266" w:type="dxa"/>
            <w:tcBorders>
              <w:top w:val="nil"/>
              <w:left w:val="nil"/>
              <w:bottom w:val="single" w:sz="4" w:space="0" w:color="auto"/>
              <w:right w:val="single" w:sz="4" w:space="0" w:color="auto"/>
            </w:tcBorders>
            <w:shd w:val="clear" w:color="auto" w:fill="auto"/>
            <w:noWrap/>
            <w:vAlign w:val="bottom"/>
            <w:hideMark/>
          </w:tcPr>
          <w:p w14:paraId="64E2F2E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0.91</w:t>
            </w:r>
          </w:p>
        </w:tc>
        <w:tc>
          <w:tcPr>
            <w:tcW w:w="1251" w:type="dxa"/>
            <w:tcBorders>
              <w:top w:val="nil"/>
              <w:left w:val="nil"/>
              <w:bottom w:val="single" w:sz="4" w:space="0" w:color="auto"/>
              <w:right w:val="single" w:sz="8" w:space="0" w:color="auto"/>
            </w:tcBorders>
            <w:shd w:val="clear" w:color="auto" w:fill="auto"/>
            <w:noWrap/>
            <w:vAlign w:val="bottom"/>
            <w:hideMark/>
          </w:tcPr>
          <w:p w14:paraId="718DAFAE"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0EF22260" w14:textId="77777777" w:rsidTr="004B48E2">
        <w:trPr>
          <w:cantSplit/>
          <w:trHeight w:val="1035"/>
        </w:trPr>
        <w:tc>
          <w:tcPr>
            <w:tcW w:w="650" w:type="dxa"/>
            <w:tcBorders>
              <w:top w:val="nil"/>
              <w:left w:val="single" w:sz="8" w:space="0" w:color="auto"/>
              <w:bottom w:val="single" w:sz="4" w:space="0" w:color="auto"/>
              <w:right w:val="single" w:sz="4" w:space="0" w:color="auto"/>
            </w:tcBorders>
            <w:shd w:val="clear" w:color="auto" w:fill="auto"/>
            <w:noWrap/>
            <w:vAlign w:val="bottom"/>
            <w:hideMark/>
          </w:tcPr>
          <w:p w14:paraId="16CEB67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81</w:t>
            </w:r>
          </w:p>
        </w:tc>
        <w:tc>
          <w:tcPr>
            <w:tcW w:w="1192" w:type="dxa"/>
            <w:tcBorders>
              <w:top w:val="nil"/>
              <w:left w:val="nil"/>
              <w:bottom w:val="single" w:sz="4" w:space="0" w:color="auto"/>
              <w:right w:val="single" w:sz="4" w:space="0" w:color="auto"/>
            </w:tcBorders>
            <w:shd w:val="clear" w:color="auto" w:fill="auto"/>
            <w:noWrap/>
            <w:vAlign w:val="bottom"/>
            <w:hideMark/>
          </w:tcPr>
          <w:p w14:paraId="133B874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Nashua</w:t>
            </w:r>
          </w:p>
        </w:tc>
        <w:tc>
          <w:tcPr>
            <w:tcW w:w="1053" w:type="dxa"/>
            <w:tcBorders>
              <w:top w:val="nil"/>
              <w:left w:val="nil"/>
              <w:bottom w:val="single" w:sz="4" w:space="0" w:color="auto"/>
              <w:right w:val="single" w:sz="4" w:space="0" w:color="auto"/>
            </w:tcBorders>
            <w:shd w:val="clear" w:color="auto" w:fill="auto"/>
            <w:noWrap/>
            <w:vAlign w:val="bottom"/>
            <w:hideMark/>
          </w:tcPr>
          <w:p w14:paraId="6DC11BD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MA81-77</w:t>
            </w:r>
          </w:p>
        </w:tc>
        <w:tc>
          <w:tcPr>
            <w:tcW w:w="1133" w:type="dxa"/>
            <w:tcBorders>
              <w:top w:val="nil"/>
              <w:left w:val="nil"/>
              <w:bottom w:val="single" w:sz="4" w:space="0" w:color="auto"/>
              <w:right w:val="single" w:sz="4" w:space="0" w:color="auto"/>
            </w:tcBorders>
            <w:shd w:val="clear" w:color="auto" w:fill="auto"/>
            <w:noWrap/>
            <w:vAlign w:val="bottom"/>
            <w:hideMark/>
          </w:tcPr>
          <w:p w14:paraId="2455BC4E" w14:textId="77777777" w:rsidR="000E0D84" w:rsidRPr="00042854" w:rsidRDefault="000E0D84" w:rsidP="004B48E2">
            <w:pPr>
              <w:rPr>
                <w:rFonts w:ascii="Calibri" w:hAnsi="Calibri"/>
                <w:color w:val="000000"/>
                <w:sz w:val="20"/>
                <w:szCs w:val="20"/>
              </w:rPr>
            </w:pPr>
            <w:proofErr w:type="spellStart"/>
            <w:r w:rsidRPr="00042854">
              <w:rPr>
                <w:rFonts w:ascii="Calibri" w:hAnsi="Calibri"/>
                <w:color w:val="000000"/>
                <w:sz w:val="20"/>
                <w:szCs w:val="20"/>
              </w:rPr>
              <w:t>Trapfall</w:t>
            </w:r>
            <w:proofErr w:type="spellEnd"/>
            <w:r w:rsidRPr="00042854">
              <w:rPr>
                <w:rFonts w:ascii="Calibri" w:hAnsi="Calibri"/>
                <w:color w:val="000000"/>
                <w:sz w:val="20"/>
                <w:szCs w:val="20"/>
              </w:rPr>
              <w:t xml:space="preserve"> Brook</w:t>
            </w:r>
          </w:p>
        </w:tc>
        <w:tc>
          <w:tcPr>
            <w:tcW w:w="2539" w:type="dxa"/>
            <w:tcBorders>
              <w:top w:val="nil"/>
              <w:left w:val="nil"/>
              <w:bottom w:val="single" w:sz="4" w:space="0" w:color="auto"/>
              <w:right w:val="single" w:sz="4" w:space="0" w:color="auto"/>
            </w:tcBorders>
            <w:shd w:val="clear" w:color="auto" w:fill="auto"/>
            <w:noWrap/>
            <w:vAlign w:val="bottom"/>
            <w:hideMark/>
          </w:tcPr>
          <w:p w14:paraId="0825D4D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Headwaters, north of Jones Hill Road, Ashby to mouth at confluence with Willard Brook, Ashby.</w:t>
            </w:r>
          </w:p>
        </w:tc>
        <w:tc>
          <w:tcPr>
            <w:tcW w:w="767" w:type="dxa"/>
            <w:tcBorders>
              <w:top w:val="nil"/>
              <w:left w:val="nil"/>
              <w:bottom w:val="single" w:sz="4" w:space="0" w:color="auto"/>
              <w:right w:val="single" w:sz="4" w:space="0" w:color="auto"/>
            </w:tcBorders>
            <w:shd w:val="clear" w:color="auto" w:fill="auto"/>
            <w:noWrap/>
            <w:vAlign w:val="bottom"/>
            <w:hideMark/>
          </w:tcPr>
          <w:p w14:paraId="2E62905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5.5</w:t>
            </w:r>
          </w:p>
        </w:tc>
        <w:tc>
          <w:tcPr>
            <w:tcW w:w="1119" w:type="dxa"/>
            <w:tcBorders>
              <w:top w:val="nil"/>
              <w:left w:val="nil"/>
              <w:bottom w:val="single" w:sz="4" w:space="0" w:color="auto"/>
              <w:right w:val="single" w:sz="4" w:space="0" w:color="auto"/>
            </w:tcBorders>
            <w:shd w:val="clear" w:color="auto" w:fill="auto"/>
            <w:noWrap/>
            <w:vAlign w:val="bottom"/>
            <w:hideMark/>
          </w:tcPr>
          <w:p w14:paraId="16487D2D"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(ORW)</w:t>
            </w:r>
          </w:p>
        </w:tc>
        <w:tc>
          <w:tcPr>
            <w:tcW w:w="1433" w:type="dxa"/>
            <w:tcBorders>
              <w:top w:val="nil"/>
              <w:left w:val="nil"/>
              <w:bottom w:val="single" w:sz="4" w:space="0" w:color="auto"/>
              <w:right w:val="single" w:sz="4" w:space="0" w:color="auto"/>
            </w:tcBorders>
            <w:shd w:val="clear" w:color="auto" w:fill="auto"/>
            <w:noWrap/>
            <w:vAlign w:val="bottom"/>
            <w:hideMark/>
          </w:tcPr>
          <w:p w14:paraId="75F6EED4"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010700040301</w:t>
            </w:r>
          </w:p>
        </w:tc>
        <w:tc>
          <w:tcPr>
            <w:tcW w:w="1195" w:type="dxa"/>
            <w:tcBorders>
              <w:top w:val="nil"/>
              <w:left w:val="nil"/>
              <w:bottom w:val="single" w:sz="4" w:space="0" w:color="auto"/>
              <w:right w:val="single" w:sz="4" w:space="0" w:color="auto"/>
            </w:tcBorders>
            <w:shd w:val="clear" w:color="auto" w:fill="auto"/>
            <w:noWrap/>
            <w:vAlign w:val="bottom"/>
            <w:hideMark/>
          </w:tcPr>
          <w:p w14:paraId="1D351FC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Willard Brook</w:t>
            </w:r>
          </w:p>
        </w:tc>
        <w:tc>
          <w:tcPr>
            <w:tcW w:w="672" w:type="dxa"/>
            <w:tcBorders>
              <w:top w:val="nil"/>
              <w:left w:val="nil"/>
              <w:bottom w:val="single" w:sz="4" w:space="0" w:color="auto"/>
              <w:right w:val="single" w:sz="4" w:space="0" w:color="auto"/>
            </w:tcBorders>
            <w:shd w:val="clear" w:color="auto" w:fill="auto"/>
            <w:noWrap/>
            <w:vAlign w:val="bottom"/>
            <w:hideMark/>
          </w:tcPr>
          <w:p w14:paraId="1A11946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63.28</w:t>
            </w:r>
          </w:p>
        </w:tc>
        <w:tc>
          <w:tcPr>
            <w:tcW w:w="672" w:type="dxa"/>
            <w:tcBorders>
              <w:top w:val="nil"/>
              <w:left w:val="nil"/>
              <w:bottom w:val="single" w:sz="4" w:space="0" w:color="auto"/>
              <w:right w:val="single" w:sz="4" w:space="0" w:color="auto"/>
            </w:tcBorders>
            <w:shd w:val="clear" w:color="auto" w:fill="auto"/>
            <w:noWrap/>
            <w:vAlign w:val="bottom"/>
            <w:hideMark/>
          </w:tcPr>
          <w:p w14:paraId="2F77DFBB"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6.33</w:t>
            </w:r>
          </w:p>
        </w:tc>
        <w:tc>
          <w:tcPr>
            <w:tcW w:w="672" w:type="dxa"/>
            <w:tcBorders>
              <w:top w:val="nil"/>
              <w:left w:val="nil"/>
              <w:bottom w:val="single" w:sz="4" w:space="0" w:color="auto"/>
              <w:right w:val="single" w:sz="4" w:space="0" w:color="auto"/>
            </w:tcBorders>
            <w:shd w:val="clear" w:color="auto" w:fill="auto"/>
            <w:noWrap/>
            <w:vAlign w:val="bottom"/>
            <w:hideMark/>
          </w:tcPr>
          <w:p w14:paraId="24CEE36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37.94</w:t>
            </w:r>
          </w:p>
        </w:tc>
        <w:tc>
          <w:tcPr>
            <w:tcW w:w="672" w:type="dxa"/>
            <w:tcBorders>
              <w:top w:val="nil"/>
              <w:left w:val="nil"/>
              <w:bottom w:val="single" w:sz="4" w:space="0" w:color="auto"/>
              <w:right w:val="single" w:sz="4" w:space="0" w:color="auto"/>
            </w:tcBorders>
            <w:shd w:val="clear" w:color="auto" w:fill="auto"/>
            <w:noWrap/>
            <w:vAlign w:val="bottom"/>
            <w:hideMark/>
          </w:tcPr>
          <w:p w14:paraId="2FF59691"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64.96</w:t>
            </w:r>
          </w:p>
        </w:tc>
        <w:tc>
          <w:tcPr>
            <w:tcW w:w="617" w:type="dxa"/>
            <w:tcBorders>
              <w:top w:val="nil"/>
              <w:left w:val="nil"/>
              <w:bottom w:val="single" w:sz="4" w:space="0" w:color="auto"/>
              <w:right w:val="single" w:sz="4" w:space="0" w:color="auto"/>
            </w:tcBorders>
            <w:shd w:val="clear" w:color="auto" w:fill="auto"/>
            <w:noWrap/>
            <w:vAlign w:val="bottom"/>
            <w:hideMark/>
          </w:tcPr>
          <w:p w14:paraId="7B9E177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39</w:t>
            </w:r>
          </w:p>
        </w:tc>
        <w:tc>
          <w:tcPr>
            <w:tcW w:w="1100" w:type="dxa"/>
            <w:tcBorders>
              <w:top w:val="nil"/>
              <w:left w:val="nil"/>
              <w:bottom w:val="single" w:sz="4" w:space="0" w:color="auto"/>
              <w:right w:val="single" w:sz="4" w:space="0" w:color="auto"/>
            </w:tcBorders>
            <w:shd w:val="clear" w:color="auto" w:fill="auto"/>
            <w:noWrap/>
            <w:vAlign w:val="bottom"/>
            <w:hideMark/>
          </w:tcPr>
          <w:p w14:paraId="7AF6DB16"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Middlesex County-MA</w:t>
            </w:r>
          </w:p>
        </w:tc>
        <w:tc>
          <w:tcPr>
            <w:tcW w:w="849" w:type="dxa"/>
            <w:tcBorders>
              <w:top w:val="nil"/>
              <w:left w:val="nil"/>
              <w:bottom w:val="single" w:sz="4" w:space="0" w:color="auto"/>
              <w:right w:val="single" w:sz="4" w:space="0" w:color="auto"/>
            </w:tcBorders>
            <w:shd w:val="clear" w:color="auto" w:fill="auto"/>
            <w:noWrap/>
            <w:vAlign w:val="bottom"/>
            <w:hideMark/>
          </w:tcPr>
          <w:p w14:paraId="6B3FD74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5.5</w:t>
            </w:r>
          </w:p>
        </w:tc>
        <w:tc>
          <w:tcPr>
            <w:tcW w:w="810" w:type="dxa"/>
            <w:tcBorders>
              <w:top w:val="nil"/>
              <w:left w:val="nil"/>
              <w:bottom w:val="single" w:sz="4" w:space="0" w:color="auto"/>
              <w:right w:val="single" w:sz="4" w:space="0" w:color="auto"/>
            </w:tcBorders>
            <w:shd w:val="clear" w:color="auto" w:fill="auto"/>
            <w:noWrap/>
            <w:vAlign w:val="bottom"/>
            <w:hideMark/>
          </w:tcPr>
          <w:p w14:paraId="0B3365A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w:t>
            </w:r>
          </w:p>
        </w:tc>
        <w:tc>
          <w:tcPr>
            <w:tcW w:w="810" w:type="dxa"/>
            <w:tcBorders>
              <w:top w:val="nil"/>
              <w:left w:val="nil"/>
              <w:bottom w:val="single" w:sz="4" w:space="0" w:color="auto"/>
              <w:right w:val="single" w:sz="4" w:space="0" w:color="auto"/>
            </w:tcBorders>
            <w:shd w:val="clear" w:color="auto" w:fill="auto"/>
            <w:noWrap/>
            <w:vAlign w:val="bottom"/>
            <w:hideMark/>
          </w:tcPr>
          <w:p w14:paraId="4DCEEEC3"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54.15</w:t>
            </w:r>
          </w:p>
        </w:tc>
        <w:tc>
          <w:tcPr>
            <w:tcW w:w="810" w:type="dxa"/>
            <w:tcBorders>
              <w:top w:val="nil"/>
              <w:left w:val="nil"/>
              <w:bottom w:val="single" w:sz="4" w:space="0" w:color="auto"/>
              <w:right w:val="single" w:sz="4" w:space="0" w:color="auto"/>
            </w:tcBorders>
            <w:shd w:val="clear" w:color="auto" w:fill="auto"/>
            <w:noWrap/>
            <w:vAlign w:val="bottom"/>
            <w:hideMark/>
          </w:tcPr>
          <w:p w14:paraId="16AA92C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0.25</w:t>
            </w:r>
          </w:p>
        </w:tc>
        <w:tc>
          <w:tcPr>
            <w:tcW w:w="1266" w:type="dxa"/>
            <w:tcBorders>
              <w:top w:val="nil"/>
              <w:left w:val="nil"/>
              <w:bottom w:val="single" w:sz="4" w:space="0" w:color="auto"/>
              <w:right w:val="single" w:sz="4" w:space="0" w:color="auto"/>
            </w:tcBorders>
            <w:shd w:val="clear" w:color="auto" w:fill="auto"/>
            <w:noWrap/>
            <w:vAlign w:val="bottom"/>
            <w:hideMark/>
          </w:tcPr>
          <w:p w14:paraId="28CE5B6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0.95</w:t>
            </w:r>
          </w:p>
        </w:tc>
        <w:tc>
          <w:tcPr>
            <w:tcW w:w="1251" w:type="dxa"/>
            <w:tcBorders>
              <w:top w:val="nil"/>
              <w:left w:val="nil"/>
              <w:bottom w:val="single" w:sz="4" w:space="0" w:color="auto"/>
              <w:right w:val="single" w:sz="8" w:space="0" w:color="auto"/>
            </w:tcBorders>
            <w:shd w:val="clear" w:color="auto" w:fill="auto"/>
            <w:noWrap/>
            <w:vAlign w:val="bottom"/>
            <w:hideMark/>
          </w:tcPr>
          <w:p w14:paraId="0F962ABC"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r w:rsidR="000E0D84" w:rsidRPr="00042854" w14:paraId="6D9EA29E" w14:textId="77777777" w:rsidTr="004B48E2">
        <w:trPr>
          <w:cantSplit/>
          <w:trHeight w:val="1050"/>
        </w:trPr>
        <w:tc>
          <w:tcPr>
            <w:tcW w:w="65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A1D7990"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81</w:t>
            </w:r>
          </w:p>
        </w:tc>
        <w:tc>
          <w:tcPr>
            <w:tcW w:w="1192" w:type="dxa"/>
            <w:tcBorders>
              <w:top w:val="single" w:sz="4" w:space="0" w:color="auto"/>
              <w:left w:val="nil"/>
              <w:bottom w:val="single" w:sz="8" w:space="0" w:color="auto"/>
              <w:right w:val="single" w:sz="4" w:space="0" w:color="auto"/>
            </w:tcBorders>
            <w:shd w:val="clear" w:color="auto" w:fill="auto"/>
            <w:noWrap/>
            <w:vAlign w:val="bottom"/>
            <w:hideMark/>
          </w:tcPr>
          <w:p w14:paraId="57CD8E75"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Nashua</w:t>
            </w:r>
          </w:p>
        </w:tc>
        <w:tc>
          <w:tcPr>
            <w:tcW w:w="1053" w:type="dxa"/>
            <w:tcBorders>
              <w:top w:val="single" w:sz="4" w:space="0" w:color="auto"/>
              <w:left w:val="nil"/>
              <w:bottom w:val="single" w:sz="8" w:space="0" w:color="auto"/>
              <w:right w:val="single" w:sz="4" w:space="0" w:color="auto"/>
            </w:tcBorders>
            <w:shd w:val="clear" w:color="auto" w:fill="auto"/>
            <w:noWrap/>
            <w:vAlign w:val="bottom"/>
            <w:hideMark/>
          </w:tcPr>
          <w:p w14:paraId="03DF162B"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MA81-78</w:t>
            </w:r>
          </w:p>
        </w:tc>
        <w:tc>
          <w:tcPr>
            <w:tcW w:w="1133" w:type="dxa"/>
            <w:tcBorders>
              <w:top w:val="single" w:sz="4" w:space="0" w:color="auto"/>
              <w:left w:val="nil"/>
              <w:bottom w:val="single" w:sz="8" w:space="0" w:color="auto"/>
              <w:right w:val="single" w:sz="4" w:space="0" w:color="auto"/>
            </w:tcBorders>
            <w:shd w:val="clear" w:color="auto" w:fill="auto"/>
            <w:noWrap/>
            <w:vAlign w:val="bottom"/>
            <w:hideMark/>
          </w:tcPr>
          <w:p w14:paraId="2062262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Locke Brook</w:t>
            </w:r>
          </w:p>
        </w:tc>
        <w:tc>
          <w:tcPr>
            <w:tcW w:w="2539" w:type="dxa"/>
            <w:tcBorders>
              <w:top w:val="single" w:sz="4" w:space="0" w:color="auto"/>
              <w:left w:val="nil"/>
              <w:bottom w:val="single" w:sz="8" w:space="0" w:color="auto"/>
              <w:right w:val="single" w:sz="4" w:space="0" w:color="auto"/>
            </w:tcBorders>
            <w:shd w:val="clear" w:color="auto" w:fill="auto"/>
            <w:noWrap/>
            <w:vAlign w:val="bottom"/>
            <w:hideMark/>
          </w:tcPr>
          <w:p w14:paraId="705F2273"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From New Hampshire border, Ashby to mouth at confluence with Willard Brook, Townsend.</w:t>
            </w:r>
          </w:p>
        </w:tc>
        <w:tc>
          <w:tcPr>
            <w:tcW w:w="767" w:type="dxa"/>
            <w:tcBorders>
              <w:top w:val="single" w:sz="4" w:space="0" w:color="auto"/>
              <w:left w:val="nil"/>
              <w:bottom w:val="single" w:sz="8" w:space="0" w:color="auto"/>
              <w:right w:val="single" w:sz="4" w:space="0" w:color="auto"/>
            </w:tcBorders>
            <w:shd w:val="clear" w:color="auto" w:fill="auto"/>
            <w:noWrap/>
            <w:vAlign w:val="bottom"/>
            <w:hideMark/>
          </w:tcPr>
          <w:p w14:paraId="0CB9860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4.4</w:t>
            </w:r>
          </w:p>
        </w:tc>
        <w:tc>
          <w:tcPr>
            <w:tcW w:w="1119" w:type="dxa"/>
            <w:tcBorders>
              <w:top w:val="single" w:sz="4" w:space="0" w:color="auto"/>
              <w:left w:val="nil"/>
              <w:bottom w:val="single" w:sz="8" w:space="0" w:color="auto"/>
              <w:right w:val="single" w:sz="4" w:space="0" w:color="auto"/>
            </w:tcBorders>
            <w:shd w:val="clear" w:color="auto" w:fill="auto"/>
            <w:noWrap/>
            <w:vAlign w:val="bottom"/>
            <w:hideMark/>
          </w:tcPr>
          <w:p w14:paraId="44574B67"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B (ORW)</w:t>
            </w:r>
          </w:p>
        </w:tc>
        <w:tc>
          <w:tcPr>
            <w:tcW w:w="1433" w:type="dxa"/>
            <w:tcBorders>
              <w:top w:val="single" w:sz="4" w:space="0" w:color="auto"/>
              <w:left w:val="nil"/>
              <w:bottom w:val="single" w:sz="8" w:space="0" w:color="auto"/>
              <w:right w:val="single" w:sz="4" w:space="0" w:color="auto"/>
            </w:tcBorders>
            <w:shd w:val="clear" w:color="auto" w:fill="auto"/>
            <w:noWrap/>
            <w:vAlign w:val="bottom"/>
            <w:hideMark/>
          </w:tcPr>
          <w:p w14:paraId="63F4833C"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010700040301</w:t>
            </w:r>
          </w:p>
        </w:tc>
        <w:tc>
          <w:tcPr>
            <w:tcW w:w="1195" w:type="dxa"/>
            <w:tcBorders>
              <w:top w:val="single" w:sz="4" w:space="0" w:color="auto"/>
              <w:left w:val="nil"/>
              <w:bottom w:val="single" w:sz="8" w:space="0" w:color="auto"/>
              <w:right w:val="single" w:sz="4" w:space="0" w:color="auto"/>
            </w:tcBorders>
            <w:shd w:val="clear" w:color="auto" w:fill="auto"/>
            <w:noWrap/>
            <w:vAlign w:val="bottom"/>
            <w:hideMark/>
          </w:tcPr>
          <w:p w14:paraId="365B8650"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Willard Brook</w:t>
            </w:r>
          </w:p>
        </w:tc>
        <w:tc>
          <w:tcPr>
            <w:tcW w:w="672" w:type="dxa"/>
            <w:tcBorders>
              <w:top w:val="single" w:sz="4" w:space="0" w:color="auto"/>
              <w:left w:val="nil"/>
              <w:bottom w:val="single" w:sz="8" w:space="0" w:color="auto"/>
              <w:right w:val="single" w:sz="4" w:space="0" w:color="auto"/>
            </w:tcBorders>
            <w:shd w:val="clear" w:color="auto" w:fill="auto"/>
            <w:noWrap/>
            <w:vAlign w:val="bottom"/>
            <w:hideMark/>
          </w:tcPr>
          <w:p w14:paraId="703C8C04"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63.28</w:t>
            </w:r>
          </w:p>
        </w:tc>
        <w:tc>
          <w:tcPr>
            <w:tcW w:w="672" w:type="dxa"/>
            <w:tcBorders>
              <w:top w:val="single" w:sz="4" w:space="0" w:color="auto"/>
              <w:left w:val="nil"/>
              <w:bottom w:val="single" w:sz="8" w:space="0" w:color="auto"/>
              <w:right w:val="single" w:sz="4" w:space="0" w:color="auto"/>
            </w:tcBorders>
            <w:shd w:val="clear" w:color="auto" w:fill="auto"/>
            <w:noWrap/>
            <w:vAlign w:val="bottom"/>
            <w:hideMark/>
          </w:tcPr>
          <w:p w14:paraId="5DD4774D"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6.33</w:t>
            </w:r>
          </w:p>
        </w:tc>
        <w:tc>
          <w:tcPr>
            <w:tcW w:w="672" w:type="dxa"/>
            <w:tcBorders>
              <w:top w:val="single" w:sz="4" w:space="0" w:color="auto"/>
              <w:left w:val="nil"/>
              <w:bottom w:val="single" w:sz="8" w:space="0" w:color="auto"/>
              <w:right w:val="single" w:sz="4" w:space="0" w:color="auto"/>
            </w:tcBorders>
            <w:shd w:val="clear" w:color="auto" w:fill="auto"/>
            <w:noWrap/>
            <w:vAlign w:val="bottom"/>
            <w:hideMark/>
          </w:tcPr>
          <w:p w14:paraId="3AF1BCEF"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37.94</w:t>
            </w:r>
          </w:p>
        </w:tc>
        <w:tc>
          <w:tcPr>
            <w:tcW w:w="672" w:type="dxa"/>
            <w:tcBorders>
              <w:top w:val="single" w:sz="4" w:space="0" w:color="auto"/>
              <w:left w:val="nil"/>
              <w:bottom w:val="single" w:sz="8" w:space="0" w:color="auto"/>
              <w:right w:val="single" w:sz="4" w:space="0" w:color="auto"/>
            </w:tcBorders>
            <w:shd w:val="clear" w:color="auto" w:fill="auto"/>
            <w:noWrap/>
            <w:vAlign w:val="bottom"/>
            <w:hideMark/>
          </w:tcPr>
          <w:p w14:paraId="66E9EF3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64.96</w:t>
            </w:r>
          </w:p>
        </w:tc>
        <w:tc>
          <w:tcPr>
            <w:tcW w:w="617" w:type="dxa"/>
            <w:tcBorders>
              <w:top w:val="single" w:sz="4" w:space="0" w:color="auto"/>
              <w:left w:val="nil"/>
              <w:bottom w:val="single" w:sz="8" w:space="0" w:color="auto"/>
              <w:right w:val="single" w:sz="4" w:space="0" w:color="auto"/>
            </w:tcBorders>
            <w:shd w:val="clear" w:color="auto" w:fill="auto"/>
            <w:noWrap/>
            <w:vAlign w:val="bottom"/>
            <w:hideMark/>
          </w:tcPr>
          <w:p w14:paraId="378C163C"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39</w:t>
            </w:r>
          </w:p>
        </w:tc>
        <w:tc>
          <w:tcPr>
            <w:tcW w:w="1100" w:type="dxa"/>
            <w:tcBorders>
              <w:top w:val="single" w:sz="4" w:space="0" w:color="auto"/>
              <w:left w:val="nil"/>
              <w:bottom w:val="single" w:sz="8" w:space="0" w:color="auto"/>
              <w:right w:val="single" w:sz="4" w:space="0" w:color="auto"/>
            </w:tcBorders>
            <w:shd w:val="clear" w:color="auto" w:fill="auto"/>
            <w:noWrap/>
            <w:vAlign w:val="bottom"/>
            <w:hideMark/>
          </w:tcPr>
          <w:p w14:paraId="143DC72E" w14:textId="77777777" w:rsidR="000E0D84" w:rsidRPr="00042854" w:rsidRDefault="000E0D84" w:rsidP="004B48E2">
            <w:pPr>
              <w:rPr>
                <w:rFonts w:ascii="Calibri" w:hAnsi="Calibri"/>
                <w:color w:val="000000"/>
                <w:sz w:val="20"/>
                <w:szCs w:val="20"/>
              </w:rPr>
            </w:pPr>
            <w:r w:rsidRPr="00042854">
              <w:rPr>
                <w:rFonts w:ascii="Calibri" w:hAnsi="Calibri"/>
                <w:color w:val="000000"/>
                <w:sz w:val="20"/>
                <w:szCs w:val="20"/>
              </w:rPr>
              <w:t>Middlesex County-MA</w:t>
            </w:r>
          </w:p>
        </w:tc>
        <w:tc>
          <w:tcPr>
            <w:tcW w:w="849" w:type="dxa"/>
            <w:tcBorders>
              <w:top w:val="single" w:sz="4" w:space="0" w:color="auto"/>
              <w:left w:val="nil"/>
              <w:bottom w:val="single" w:sz="8" w:space="0" w:color="auto"/>
              <w:right w:val="single" w:sz="4" w:space="0" w:color="auto"/>
            </w:tcBorders>
            <w:shd w:val="clear" w:color="auto" w:fill="auto"/>
            <w:noWrap/>
            <w:vAlign w:val="bottom"/>
            <w:hideMark/>
          </w:tcPr>
          <w:p w14:paraId="210ED8D9"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5.5</w:t>
            </w:r>
          </w:p>
        </w:tc>
        <w:tc>
          <w:tcPr>
            <w:tcW w:w="810" w:type="dxa"/>
            <w:tcBorders>
              <w:top w:val="single" w:sz="4" w:space="0" w:color="auto"/>
              <w:left w:val="nil"/>
              <w:bottom w:val="single" w:sz="8" w:space="0" w:color="auto"/>
              <w:right w:val="single" w:sz="4" w:space="0" w:color="auto"/>
            </w:tcBorders>
            <w:shd w:val="clear" w:color="auto" w:fill="auto"/>
            <w:noWrap/>
            <w:vAlign w:val="bottom"/>
            <w:hideMark/>
          </w:tcPr>
          <w:p w14:paraId="51A1CBF5"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3.6</w:t>
            </w:r>
          </w:p>
        </w:tc>
        <w:tc>
          <w:tcPr>
            <w:tcW w:w="810" w:type="dxa"/>
            <w:tcBorders>
              <w:top w:val="single" w:sz="4" w:space="0" w:color="auto"/>
              <w:left w:val="nil"/>
              <w:bottom w:val="single" w:sz="8" w:space="0" w:color="auto"/>
              <w:right w:val="single" w:sz="4" w:space="0" w:color="auto"/>
            </w:tcBorders>
            <w:shd w:val="clear" w:color="auto" w:fill="auto"/>
            <w:noWrap/>
            <w:vAlign w:val="bottom"/>
            <w:hideMark/>
          </w:tcPr>
          <w:p w14:paraId="471A48A6"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54.15</w:t>
            </w:r>
          </w:p>
        </w:tc>
        <w:tc>
          <w:tcPr>
            <w:tcW w:w="810" w:type="dxa"/>
            <w:tcBorders>
              <w:top w:val="single" w:sz="4" w:space="0" w:color="auto"/>
              <w:left w:val="nil"/>
              <w:bottom w:val="single" w:sz="8" w:space="0" w:color="auto"/>
              <w:right w:val="single" w:sz="4" w:space="0" w:color="auto"/>
            </w:tcBorders>
            <w:shd w:val="clear" w:color="auto" w:fill="auto"/>
            <w:noWrap/>
            <w:vAlign w:val="bottom"/>
            <w:hideMark/>
          </w:tcPr>
          <w:p w14:paraId="5661EF8E"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0.25</w:t>
            </w:r>
          </w:p>
        </w:tc>
        <w:tc>
          <w:tcPr>
            <w:tcW w:w="1266" w:type="dxa"/>
            <w:tcBorders>
              <w:top w:val="single" w:sz="4" w:space="0" w:color="auto"/>
              <w:left w:val="nil"/>
              <w:bottom w:val="single" w:sz="8" w:space="0" w:color="auto"/>
              <w:right w:val="single" w:sz="4" w:space="0" w:color="auto"/>
            </w:tcBorders>
            <w:shd w:val="clear" w:color="auto" w:fill="auto"/>
            <w:noWrap/>
            <w:vAlign w:val="bottom"/>
            <w:hideMark/>
          </w:tcPr>
          <w:p w14:paraId="062FFFF8" w14:textId="77777777" w:rsidR="000E0D84" w:rsidRPr="00042854" w:rsidRDefault="000E0D84" w:rsidP="004B48E2">
            <w:pPr>
              <w:jc w:val="right"/>
              <w:rPr>
                <w:rFonts w:ascii="Calibri" w:hAnsi="Calibri"/>
                <w:color w:val="000000"/>
                <w:sz w:val="20"/>
                <w:szCs w:val="20"/>
              </w:rPr>
            </w:pPr>
            <w:r w:rsidRPr="00042854">
              <w:rPr>
                <w:rFonts w:ascii="Calibri" w:hAnsi="Calibri"/>
                <w:color w:val="000000"/>
                <w:sz w:val="20"/>
                <w:szCs w:val="20"/>
              </w:rPr>
              <w:t>0.95</w:t>
            </w:r>
          </w:p>
        </w:tc>
        <w:tc>
          <w:tcPr>
            <w:tcW w:w="1251" w:type="dxa"/>
            <w:tcBorders>
              <w:top w:val="single" w:sz="4" w:space="0" w:color="auto"/>
              <w:left w:val="nil"/>
              <w:bottom w:val="single" w:sz="8" w:space="0" w:color="auto"/>
              <w:right w:val="single" w:sz="8" w:space="0" w:color="auto"/>
            </w:tcBorders>
            <w:shd w:val="clear" w:color="auto" w:fill="auto"/>
            <w:noWrap/>
            <w:vAlign w:val="bottom"/>
            <w:hideMark/>
          </w:tcPr>
          <w:p w14:paraId="7A7B775A" w14:textId="77777777" w:rsidR="000E0D84" w:rsidRPr="005524AB" w:rsidRDefault="000E0D84" w:rsidP="004B48E2">
            <w:pPr>
              <w:rPr>
                <w:rFonts w:ascii="Calibri" w:hAnsi="Calibri"/>
                <w:color w:val="000000"/>
                <w:sz w:val="20"/>
                <w:szCs w:val="20"/>
              </w:rPr>
            </w:pPr>
            <w:r w:rsidRPr="005524AB">
              <w:rPr>
                <w:rFonts w:ascii="Calibri" w:hAnsi="Calibri"/>
                <w:color w:val="000000"/>
                <w:sz w:val="20"/>
                <w:szCs w:val="20"/>
              </w:rPr>
              <w:t>High</w:t>
            </w:r>
          </w:p>
        </w:tc>
      </w:tr>
    </w:tbl>
    <w:p w14:paraId="581042C1" w14:textId="0CB9FF74" w:rsidR="00254D67" w:rsidRPr="000E0D84" w:rsidRDefault="00254D67" w:rsidP="006C4508">
      <w:pPr>
        <w:tabs>
          <w:tab w:val="left" w:pos="5188"/>
        </w:tabs>
        <w:rPr>
          <w:rFonts w:asciiTheme="minorHAnsi" w:hAnsiTheme="minorHAnsi"/>
          <w:sz w:val="20"/>
        </w:rPr>
      </w:pPr>
    </w:p>
    <w:sectPr w:rsidR="00254D67" w:rsidRPr="000E0D84" w:rsidSect="000E0D84">
      <w:footerReference w:type="default" r:id="rId92"/>
      <w:pgSz w:w="24480" w:h="15840" w:orient="landscape" w:code="3"/>
      <w:pgMar w:top="1440" w:right="1440" w:bottom="1440" w:left="1440" w:header="720" w:footer="720" w:gutter="0"/>
      <w:pgNumType w:chapStyle="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B39B3" w14:textId="77777777" w:rsidR="00B21E37" w:rsidRDefault="00B21E37">
      <w:r>
        <w:separator/>
      </w:r>
    </w:p>
    <w:p w14:paraId="2DB16085" w14:textId="77777777" w:rsidR="00B21E37" w:rsidRDefault="00B21E37"/>
    <w:p w14:paraId="08D095A7" w14:textId="77777777" w:rsidR="00B21E37" w:rsidRDefault="00B21E37"/>
    <w:p w14:paraId="4509D826" w14:textId="77777777" w:rsidR="00B21E37" w:rsidRDefault="00B21E37"/>
  </w:endnote>
  <w:endnote w:type="continuationSeparator" w:id="0">
    <w:p w14:paraId="4FF6624C" w14:textId="77777777" w:rsidR="00B21E37" w:rsidRDefault="00B21E37">
      <w:r>
        <w:continuationSeparator/>
      </w:r>
    </w:p>
    <w:p w14:paraId="3A25E336" w14:textId="77777777" w:rsidR="00B21E37" w:rsidRDefault="00B21E37"/>
    <w:p w14:paraId="5A8A7425" w14:textId="77777777" w:rsidR="00B21E37" w:rsidRDefault="00B21E37"/>
    <w:p w14:paraId="0C968E01" w14:textId="77777777" w:rsidR="00B21E37" w:rsidRDefault="00B21E37"/>
  </w:endnote>
  <w:endnote w:type="continuationNotice" w:id="1">
    <w:p w14:paraId="536C8D84" w14:textId="77777777" w:rsidR="00B21E37" w:rsidRDefault="00B21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Open Sans">
    <w:altName w:val="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35CD0" w14:textId="77777777" w:rsidR="00B21E37" w:rsidRDefault="00B21E37" w:rsidP="00611DAD">
    <w:pPr>
      <w:jc w:val="center"/>
      <w:rPr>
        <w:rFonts w:asciiTheme="minorHAnsi" w:hAnsiTheme="minorHAnsi" w:cstheme="minorHAnsi"/>
        <w:snapToGrid w:val="0"/>
        <w:sz w:val="22"/>
        <w:szCs w:val="22"/>
      </w:rPr>
    </w:pPr>
  </w:p>
  <w:p w14:paraId="1940B55F" w14:textId="6191A35E" w:rsidR="00B21E37" w:rsidRDefault="00B21E37" w:rsidP="00DD1ECF">
    <w:pPr>
      <w:jc w:val="center"/>
    </w:pPr>
    <w:r w:rsidRPr="00DD1ECF">
      <w:rPr>
        <w:rFonts w:asciiTheme="minorHAnsi" w:hAnsiTheme="minorHAnsi" w:cstheme="minorHAnsi"/>
        <w:snapToGrid w:val="0"/>
        <w:sz w:val="22"/>
        <w:szCs w:val="22"/>
      </w:rPr>
      <w:fldChar w:fldCharType="begin"/>
    </w:r>
    <w:r w:rsidRPr="00DD1ECF">
      <w:rPr>
        <w:rFonts w:asciiTheme="minorHAnsi" w:hAnsiTheme="minorHAnsi" w:cstheme="minorHAnsi"/>
        <w:snapToGrid w:val="0"/>
        <w:sz w:val="22"/>
        <w:szCs w:val="22"/>
      </w:rPr>
      <w:instrText xml:space="preserve"> PAGE   \* MERGEFORMAT </w:instrText>
    </w:r>
    <w:r w:rsidRPr="00DD1ECF">
      <w:rPr>
        <w:rFonts w:asciiTheme="minorHAnsi" w:hAnsiTheme="minorHAnsi" w:cstheme="minorHAnsi"/>
        <w:snapToGrid w:val="0"/>
        <w:sz w:val="22"/>
        <w:szCs w:val="22"/>
      </w:rPr>
      <w:fldChar w:fldCharType="separate"/>
    </w:r>
    <w:r w:rsidRPr="00DD1ECF">
      <w:rPr>
        <w:rFonts w:asciiTheme="minorHAnsi" w:hAnsiTheme="minorHAnsi" w:cstheme="minorHAnsi"/>
        <w:noProof/>
        <w:snapToGrid w:val="0"/>
        <w:sz w:val="22"/>
        <w:szCs w:val="22"/>
      </w:rPr>
      <w:t>1</w:t>
    </w:r>
    <w:r w:rsidRPr="00DD1ECF">
      <w:rPr>
        <w:rFonts w:asciiTheme="minorHAnsi" w:hAnsiTheme="minorHAnsi" w:cstheme="minorHAnsi"/>
        <w:noProof/>
        <w:snapToGrid w:val="0"/>
        <w:sz w:val="22"/>
        <w:szCs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867CC" w14:textId="77777777" w:rsidR="00B21E37" w:rsidRDefault="00B21E37" w:rsidP="002A08E7">
    <w:pPr>
      <w:jc w:val="center"/>
    </w:pPr>
  </w:p>
  <w:p w14:paraId="0595F4D6" w14:textId="08A87581" w:rsidR="00B21E37" w:rsidRPr="00FE1AE8" w:rsidRDefault="00B21E37" w:rsidP="002A08E7">
    <w:pPr>
      <w:jc w:val="center"/>
      <w:rPr>
        <w:rFonts w:asciiTheme="minorHAnsi" w:hAnsiTheme="minorHAnsi"/>
        <w:sz w:val="22"/>
      </w:rPr>
    </w:pPr>
    <w:r w:rsidRPr="00425479">
      <w:rPr>
        <w:rFonts w:asciiTheme="minorHAnsi" w:hAnsiTheme="minorHAnsi" w:cstheme="minorHAnsi"/>
        <w:sz w:val="22"/>
        <w:szCs w:val="22"/>
      </w:rPr>
      <w:t>C-</w:t>
    </w:r>
    <w:r w:rsidRPr="00FE1AE8">
      <w:rPr>
        <w:rStyle w:val="PageNumber"/>
        <w:rFonts w:asciiTheme="minorHAnsi" w:hAnsiTheme="minorHAnsi"/>
        <w:sz w:val="22"/>
      </w:rPr>
      <w:fldChar w:fldCharType="begin"/>
    </w:r>
    <w:r w:rsidRPr="00FE1AE8">
      <w:rPr>
        <w:rStyle w:val="PageNumber"/>
        <w:rFonts w:asciiTheme="minorHAnsi" w:hAnsiTheme="minorHAnsi"/>
        <w:sz w:val="22"/>
      </w:rPr>
      <w:instrText xml:space="preserve"> PAGE </w:instrText>
    </w:r>
    <w:r w:rsidRPr="00FE1AE8">
      <w:rPr>
        <w:rStyle w:val="PageNumber"/>
        <w:rFonts w:asciiTheme="minorHAnsi" w:hAnsiTheme="minorHAnsi"/>
        <w:sz w:val="22"/>
      </w:rPr>
      <w:fldChar w:fldCharType="separate"/>
    </w:r>
    <w:r>
      <w:rPr>
        <w:rStyle w:val="PageNumber"/>
        <w:rFonts w:asciiTheme="minorHAnsi" w:hAnsiTheme="minorHAnsi"/>
        <w:noProof/>
        <w:sz w:val="22"/>
      </w:rPr>
      <w:t>C-5</w:t>
    </w:r>
    <w:r w:rsidRPr="00FE1AE8">
      <w:rPr>
        <w:rStyle w:val="PageNumber"/>
        <w:rFonts w:asciiTheme="minorHAnsi" w:hAnsiTheme="minorHAnsi"/>
        <w:sz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2"/>
      </w:rPr>
      <w:id w:val="627896897"/>
      <w:docPartObj>
        <w:docPartGallery w:val="Page Numbers (Bottom of Page)"/>
        <w:docPartUnique/>
      </w:docPartObj>
    </w:sdtPr>
    <w:sdtEndPr>
      <w:rPr>
        <w:noProof/>
      </w:rPr>
    </w:sdtEndPr>
    <w:sdtContent>
      <w:p w14:paraId="4B59D545" w14:textId="77777777" w:rsidR="00B21E37" w:rsidRDefault="00B21E37">
        <w:pPr>
          <w:pStyle w:val="Footer"/>
          <w:jc w:val="center"/>
          <w:rPr>
            <w:rFonts w:asciiTheme="minorHAnsi" w:hAnsiTheme="minorHAnsi"/>
            <w:sz w:val="22"/>
          </w:rPr>
        </w:pPr>
      </w:p>
      <w:p w14:paraId="787E2868" w14:textId="26093C44" w:rsidR="00B21E37" w:rsidRPr="00FE1AE8" w:rsidRDefault="00B21E37">
        <w:pPr>
          <w:pStyle w:val="Footer"/>
          <w:jc w:val="center"/>
          <w:rPr>
            <w:rFonts w:asciiTheme="minorHAnsi" w:hAnsiTheme="minorHAnsi"/>
            <w:sz w:val="22"/>
          </w:rPr>
        </w:pPr>
        <w:r>
          <w:rPr>
            <w:rFonts w:asciiTheme="minorHAnsi" w:hAnsiTheme="minorHAnsi"/>
            <w:sz w:val="22"/>
          </w:rPr>
          <w:t>D-</w:t>
        </w:r>
        <w:r w:rsidRPr="00FE1AE8">
          <w:rPr>
            <w:rFonts w:asciiTheme="minorHAnsi" w:hAnsiTheme="minorHAnsi"/>
            <w:sz w:val="22"/>
          </w:rPr>
          <w:fldChar w:fldCharType="begin"/>
        </w:r>
        <w:r w:rsidRPr="00FE1AE8">
          <w:rPr>
            <w:rFonts w:asciiTheme="minorHAnsi" w:hAnsiTheme="minorHAnsi"/>
            <w:sz w:val="22"/>
          </w:rPr>
          <w:instrText xml:space="preserve"> PAGE   \* MERGEFORMAT </w:instrText>
        </w:r>
        <w:r w:rsidRPr="00FE1AE8">
          <w:rPr>
            <w:rFonts w:asciiTheme="minorHAnsi" w:hAnsiTheme="minorHAnsi"/>
            <w:sz w:val="22"/>
          </w:rPr>
          <w:fldChar w:fldCharType="separate"/>
        </w:r>
        <w:r>
          <w:rPr>
            <w:rFonts w:asciiTheme="minorHAnsi" w:hAnsiTheme="minorHAnsi"/>
            <w:noProof/>
            <w:sz w:val="22"/>
          </w:rPr>
          <w:t>D-4</w:t>
        </w:r>
        <w:r w:rsidRPr="00FE1AE8">
          <w:rPr>
            <w:rFonts w:asciiTheme="minorHAnsi" w:hAnsiTheme="minorHAnsi"/>
            <w:noProof/>
            <w:sz w:val="22"/>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E51B" w14:textId="73C0D11C" w:rsidR="00B21E37" w:rsidRDefault="00B21E3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2"/>
        <w:szCs w:val="22"/>
      </w:rPr>
      <w:id w:val="2075312712"/>
      <w:docPartObj>
        <w:docPartGallery w:val="Page Numbers (Bottom of Page)"/>
        <w:docPartUnique/>
      </w:docPartObj>
    </w:sdtPr>
    <w:sdtEndPr>
      <w:rPr>
        <w:noProof/>
      </w:rPr>
    </w:sdtEndPr>
    <w:sdtContent>
      <w:p w14:paraId="4430ED88" w14:textId="77777777" w:rsidR="00B21E37" w:rsidRDefault="00B21E37">
        <w:pPr>
          <w:pStyle w:val="Footer"/>
          <w:jc w:val="center"/>
          <w:rPr>
            <w:rFonts w:asciiTheme="minorHAnsi" w:hAnsiTheme="minorHAnsi"/>
            <w:sz w:val="22"/>
            <w:szCs w:val="22"/>
          </w:rPr>
        </w:pPr>
      </w:p>
      <w:p w14:paraId="2F39B0B5" w14:textId="0D01504E" w:rsidR="00B21E37" w:rsidRPr="00FE1AE8" w:rsidRDefault="00B21E37">
        <w:pPr>
          <w:pStyle w:val="Footer"/>
          <w:jc w:val="center"/>
          <w:rPr>
            <w:rFonts w:asciiTheme="minorHAnsi" w:hAnsiTheme="minorHAnsi"/>
            <w:sz w:val="22"/>
            <w:szCs w:val="22"/>
          </w:rPr>
        </w:pPr>
        <w:r>
          <w:rPr>
            <w:rFonts w:asciiTheme="minorHAnsi" w:hAnsiTheme="minorHAnsi"/>
            <w:sz w:val="22"/>
            <w:szCs w:val="22"/>
          </w:rPr>
          <w:t>E-</w:t>
        </w:r>
        <w:r w:rsidRPr="00FE1AE8">
          <w:rPr>
            <w:rFonts w:asciiTheme="minorHAnsi" w:hAnsiTheme="minorHAnsi"/>
            <w:sz w:val="22"/>
            <w:szCs w:val="22"/>
          </w:rPr>
          <w:fldChar w:fldCharType="begin"/>
        </w:r>
        <w:r w:rsidRPr="00FE1AE8">
          <w:rPr>
            <w:rFonts w:asciiTheme="minorHAnsi" w:hAnsiTheme="minorHAnsi"/>
            <w:sz w:val="22"/>
            <w:szCs w:val="22"/>
          </w:rPr>
          <w:instrText xml:space="preserve"> PAGE   \* MERGEFORMAT </w:instrText>
        </w:r>
        <w:r w:rsidRPr="00FE1AE8">
          <w:rPr>
            <w:rFonts w:asciiTheme="minorHAnsi" w:hAnsiTheme="minorHAnsi"/>
            <w:sz w:val="22"/>
            <w:szCs w:val="22"/>
          </w:rPr>
          <w:fldChar w:fldCharType="separate"/>
        </w:r>
        <w:r>
          <w:rPr>
            <w:rFonts w:asciiTheme="minorHAnsi" w:hAnsiTheme="minorHAnsi"/>
            <w:noProof/>
            <w:sz w:val="22"/>
            <w:szCs w:val="22"/>
          </w:rPr>
          <w:t>E-10</w:t>
        </w:r>
        <w:r w:rsidRPr="00FE1AE8">
          <w:rPr>
            <w:rFonts w:asciiTheme="minorHAnsi" w:hAnsiTheme="minorHAnsi"/>
            <w:noProof/>
            <w:sz w:val="22"/>
            <w:szCs w:val="22"/>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293E" w14:textId="77777777" w:rsidR="00B21E37" w:rsidRDefault="00B21E37" w:rsidP="00A71780">
    <w:pPr>
      <w:pStyle w:val="Footer"/>
      <w:jc w:val="center"/>
      <w:rPr>
        <w:rFonts w:asciiTheme="minorHAnsi" w:hAnsiTheme="minorHAnsi"/>
        <w:sz w:val="22"/>
        <w:szCs w:val="22"/>
      </w:rPr>
    </w:pPr>
  </w:p>
  <w:p w14:paraId="0319F597" w14:textId="6303DAAE" w:rsidR="00B21E37" w:rsidRPr="00A71780" w:rsidRDefault="00B21E37" w:rsidP="00A71780">
    <w:pPr>
      <w:pStyle w:val="Footer"/>
      <w:jc w:val="center"/>
      <w:rPr>
        <w:rFonts w:asciiTheme="minorHAnsi" w:hAnsiTheme="minorHAnsi"/>
        <w:sz w:val="22"/>
        <w:szCs w:val="22"/>
      </w:rPr>
    </w:pPr>
    <w:r w:rsidRPr="00FE1AE8">
      <w:rPr>
        <w:rFonts w:asciiTheme="minorHAnsi" w:hAnsiTheme="minorHAnsi"/>
        <w:sz w:val="22"/>
        <w:szCs w:val="22"/>
      </w:rPr>
      <w:fldChar w:fldCharType="begin"/>
    </w:r>
    <w:r w:rsidRPr="00FE1AE8">
      <w:rPr>
        <w:rFonts w:asciiTheme="minorHAnsi" w:hAnsiTheme="minorHAnsi"/>
        <w:sz w:val="22"/>
        <w:szCs w:val="22"/>
      </w:rPr>
      <w:instrText xml:space="preserve"> PAGE   \* MERGEFORMAT </w:instrText>
    </w:r>
    <w:r w:rsidRPr="00FE1AE8">
      <w:rPr>
        <w:rFonts w:asciiTheme="minorHAnsi" w:hAnsiTheme="minorHAnsi"/>
        <w:sz w:val="22"/>
        <w:szCs w:val="22"/>
      </w:rPr>
      <w:fldChar w:fldCharType="separate"/>
    </w:r>
    <w:r>
      <w:rPr>
        <w:rFonts w:asciiTheme="minorHAnsi" w:hAnsiTheme="minorHAnsi"/>
        <w:sz w:val="22"/>
        <w:szCs w:val="22"/>
      </w:rPr>
      <w:t>E-2</w:t>
    </w:r>
    <w:r w:rsidRPr="00FE1AE8">
      <w:rPr>
        <w:rFonts w:asciiTheme="minorHAnsi" w:hAnsiTheme="minorHAnsi"/>
        <w:noProof/>
        <w:sz w:val="22"/>
        <w:szCs w:val="22"/>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E38EF" w14:textId="77777777" w:rsidR="00B21E37" w:rsidRDefault="00B21E37" w:rsidP="00A71780">
    <w:pPr>
      <w:pStyle w:val="Footer"/>
      <w:jc w:val="center"/>
      <w:rPr>
        <w:rFonts w:asciiTheme="minorHAnsi" w:hAnsiTheme="minorHAnsi"/>
        <w:sz w:val="22"/>
        <w:szCs w:val="22"/>
      </w:rPr>
    </w:pPr>
  </w:p>
  <w:p w14:paraId="509B074F" w14:textId="77777777" w:rsidR="00B21E37" w:rsidRPr="00A71780" w:rsidRDefault="00B21E37" w:rsidP="00A71780">
    <w:pPr>
      <w:pStyle w:val="Footer"/>
      <w:jc w:val="center"/>
      <w:rPr>
        <w:rFonts w:asciiTheme="minorHAnsi" w:hAnsiTheme="minorHAnsi"/>
        <w:sz w:val="22"/>
        <w:szCs w:val="22"/>
      </w:rPr>
    </w:pPr>
    <w:r w:rsidRPr="00FE1AE8">
      <w:rPr>
        <w:rFonts w:asciiTheme="minorHAnsi" w:hAnsiTheme="minorHAnsi"/>
        <w:sz w:val="22"/>
        <w:szCs w:val="22"/>
      </w:rPr>
      <w:fldChar w:fldCharType="begin"/>
    </w:r>
    <w:r w:rsidRPr="00FE1AE8">
      <w:rPr>
        <w:rFonts w:asciiTheme="minorHAnsi" w:hAnsiTheme="minorHAnsi"/>
        <w:sz w:val="22"/>
        <w:szCs w:val="22"/>
      </w:rPr>
      <w:instrText xml:space="preserve"> PAGE   \* MERGEFORMAT </w:instrText>
    </w:r>
    <w:r w:rsidRPr="00FE1AE8">
      <w:rPr>
        <w:rFonts w:asciiTheme="minorHAnsi" w:hAnsiTheme="minorHAnsi"/>
        <w:sz w:val="22"/>
        <w:szCs w:val="22"/>
      </w:rPr>
      <w:fldChar w:fldCharType="separate"/>
    </w:r>
    <w:r>
      <w:rPr>
        <w:rFonts w:asciiTheme="minorHAnsi" w:hAnsiTheme="minorHAnsi"/>
        <w:sz w:val="22"/>
        <w:szCs w:val="22"/>
      </w:rPr>
      <w:t>E-2</w:t>
    </w:r>
    <w:r w:rsidRPr="00FE1AE8">
      <w:rPr>
        <w:rFonts w:asciiTheme="minorHAnsi" w:hAnsiTheme="minorHAnsi"/>
        <w:noProof/>
        <w:sz w:val="22"/>
        <w:szCs w:val="22"/>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248247"/>
      <w:docPartObj>
        <w:docPartGallery w:val="Page Numbers (Bottom of Page)"/>
        <w:docPartUnique/>
      </w:docPartObj>
    </w:sdtPr>
    <w:sdtEndPr>
      <w:rPr>
        <w:rFonts w:asciiTheme="minorHAnsi" w:hAnsiTheme="minorHAnsi" w:cstheme="minorHAnsi"/>
        <w:noProof/>
        <w:sz w:val="22"/>
        <w:szCs w:val="22"/>
      </w:rPr>
    </w:sdtEndPr>
    <w:sdtContent>
      <w:p w14:paraId="4500A9A1" w14:textId="77777777" w:rsidR="00B21E37" w:rsidRDefault="00B21E37" w:rsidP="003932E6">
        <w:pPr>
          <w:pStyle w:val="Footer"/>
        </w:pPr>
      </w:p>
      <w:p w14:paraId="45784EEB" w14:textId="1A53125F" w:rsidR="00B21E37" w:rsidRPr="001A7E31" w:rsidRDefault="00B21E37">
        <w:pPr>
          <w:pStyle w:val="Footer"/>
          <w:jc w:val="center"/>
          <w:rPr>
            <w:rFonts w:asciiTheme="minorHAnsi" w:hAnsiTheme="minorHAnsi" w:cstheme="minorHAnsi"/>
            <w:sz w:val="22"/>
            <w:szCs w:val="22"/>
          </w:rPr>
        </w:pPr>
        <w:r w:rsidRPr="001A7E31">
          <w:rPr>
            <w:rFonts w:asciiTheme="minorHAnsi" w:hAnsiTheme="minorHAnsi" w:cstheme="minorHAnsi"/>
            <w:sz w:val="22"/>
            <w:szCs w:val="22"/>
          </w:rPr>
          <w:t>G-</w:t>
        </w:r>
        <w:r w:rsidRPr="001A7E31">
          <w:rPr>
            <w:rFonts w:asciiTheme="minorHAnsi" w:hAnsiTheme="minorHAnsi" w:cstheme="minorHAnsi"/>
            <w:sz w:val="22"/>
            <w:szCs w:val="22"/>
          </w:rPr>
          <w:fldChar w:fldCharType="begin"/>
        </w:r>
        <w:r w:rsidRPr="001A7E31">
          <w:rPr>
            <w:rFonts w:asciiTheme="minorHAnsi" w:hAnsiTheme="minorHAnsi" w:cstheme="minorHAnsi"/>
            <w:sz w:val="22"/>
            <w:szCs w:val="22"/>
          </w:rPr>
          <w:instrText xml:space="preserve"> PAGE   \* MERGEFORMAT </w:instrText>
        </w:r>
        <w:r w:rsidRPr="001A7E31">
          <w:rPr>
            <w:rFonts w:asciiTheme="minorHAnsi" w:hAnsiTheme="minorHAnsi" w:cstheme="minorHAnsi"/>
            <w:sz w:val="22"/>
            <w:szCs w:val="22"/>
          </w:rPr>
          <w:fldChar w:fldCharType="separate"/>
        </w:r>
        <w:r w:rsidRPr="001A7E31">
          <w:rPr>
            <w:rFonts w:asciiTheme="minorHAnsi" w:hAnsiTheme="minorHAnsi" w:cstheme="minorHAnsi"/>
            <w:noProof/>
            <w:sz w:val="22"/>
            <w:szCs w:val="22"/>
          </w:rPr>
          <w:t>G-5</w:t>
        </w:r>
        <w:r w:rsidRPr="001A7E31">
          <w:rPr>
            <w:rFonts w:asciiTheme="minorHAnsi" w:hAnsiTheme="minorHAnsi" w:cstheme="minorHAnsi"/>
            <w:noProof/>
            <w:sz w:val="22"/>
            <w:szCs w:val="22"/>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982062"/>
      <w:docPartObj>
        <w:docPartGallery w:val="Page Numbers (Bottom of Page)"/>
        <w:docPartUnique/>
      </w:docPartObj>
    </w:sdtPr>
    <w:sdtEndPr>
      <w:rPr>
        <w:noProof/>
      </w:rPr>
    </w:sdtEndPr>
    <w:sdtContent>
      <w:p w14:paraId="05B20A2E" w14:textId="70E1E216" w:rsidR="00B21E37" w:rsidRPr="003932E6" w:rsidRDefault="00B21E37" w:rsidP="0095001B">
        <w:pPr>
          <w:pStyle w:val="Footer"/>
          <w:rPr>
            <w:rFonts w:asciiTheme="minorHAnsi" w:hAnsiTheme="minorHAnsi"/>
            <w:sz w:val="20"/>
          </w:rPr>
        </w:pPr>
        <w:r w:rsidRPr="003932E6">
          <w:rPr>
            <w:rFonts w:asciiTheme="minorHAnsi" w:hAnsiTheme="minorHAnsi"/>
            <w:sz w:val="20"/>
          </w:rPr>
          <w:t>* 3 or more freshwater mussel species</w:t>
        </w:r>
        <w:r>
          <w:rPr>
            <w:rFonts w:asciiTheme="minorHAnsi" w:hAnsiTheme="minorHAnsi"/>
            <w:sz w:val="20"/>
          </w:rPr>
          <w:t xml:space="preserve"> (</w:t>
        </w:r>
        <w:proofErr w:type="spellStart"/>
        <w:r w:rsidRPr="00254D67">
          <w:rPr>
            <w:rFonts w:asciiTheme="minorHAnsi" w:hAnsiTheme="minorHAnsi"/>
            <w:sz w:val="22"/>
          </w:rPr>
          <w:t>Carmignani</w:t>
        </w:r>
        <w:proofErr w:type="spellEnd"/>
        <w:r w:rsidRPr="00254D67">
          <w:rPr>
            <w:rFonts w:asciiTheme="minorHAnsi" w:hAnsiTheme="minorHAnsi"/>
            <w:sz w:val="22"/>
          </w:rPr>
          <w:t xml:space="preserve"> 2020)</w:t>
        </w:r>
      </w:p>
      <w:p w14:paraId="1A3D4667" w14:textId="77777777" w:rsidR="00B21E37" w:rsidRDefault="00B21E37">
        <w:pPr>
          <w:pStyle w:val="Footer"/>
          <w:jc w:val="center"/>
        </w:pPr>
        <w:r>
          <w:fldChar w:fldCharType="begin"/>
        </w:r>
        <w:r>
          <w:instrText xml:space="preserve"> PAGE   \* MERGEFORMAT </w:instrText>
        </w:r>
        <w:r>
          <w:fldChar w:fldCharType="separate"/>
        </w:r>
        <w:r>
          <w:rPr>
            <w:noProof/>
          </w:rPr>
          <w:t>G-40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1B0F" w14:textId="510810B8" w:rsidR="00B21E37" w:rsidRPr="00453C31" w:rsidRDefault="00B21E37" w:rsidP="008955ED">
    <w:pPr>
      <w:pStyle w:val="Footer"/>
      <w:jc w:val="center"/>
      <w:rPr>
        <w:rFonts w:asciiTheme="minorHAnsi" w:hAnsiTheme="minorHAnsi"/>
        <w:sz w:val="22"/>
      </w:rPr>
    </w:pPr>
    <w:r w:rsidRPr="00453C31">
      <w:rPr>
        <w:rStyle w:val="PageNumber"/>
        <w:rFonts w:asciiTheme="minorHAnsi" w:hAnsiTheme="minorHAnsi"/>
        <w:sz w:val="22"/>
      </w:rPr>
      <w:fldChar w:fldCharType="begin"/>
    </w:r>
    <w:r w:rsidRPr="00453C31">
      <w:rPr>
        <w:rStyle w:val="PageNumber"/>
        <w:rFonts w:asciiTheme="minorHAnsi" w:hAnsiTheme="minorHAnsi"/>
        <w:sz w:val="22"/>
      </w:rPr>
      <w:instrText xml:space="preserve"> PAGE </w:instrText>
    </w:r>
    <w:r w:rsidRPr="00453C31">
      <w:rPr>
        <w:rStyle w:val="PageNumber"/>
        <w:rFonts w:asciiTheme="minorHAnsi" w:hAnsiTheme="minorHAnsi"/>
        <w:sz w:val="22"/>
      </w:rPr>
      <w:fldChar w:fldCharType="separate"/>
    </w:r>
    <w:r>
      <w:rPr>
        <w:rStyle w:val="PageNumber"/>
        <w:rFonts w:asciiTheme="minorHAnsi" w:hAnsiTheme="minorHAnsi"/>
        <w:noProof/>
        <w:sz w:val="22"/>
      </w:rPr>
      <w:t>6</w:t>
    </w:r>
    <w:r w:rsidRPr="00453C31">
      <w:rPr>
        <w:rStyle w:val="PageNumber"/>
        <w:rFonts w:asciiTheme="minorHAnsi" w:hAnsiTheme="minorHAnsi"/>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AB96" w14:textId="77777777" w:rsidR="00B21E37" w:rsidRDefault="00B21E37" w:rsidP="008955ED">
    <w:pPr>
      <w:pStyle w:val="Footer"/>
      <w:jc w:val="center"/>
      <w:rPr>
        <w:rStyle w:val="PageNumber"/>
      </w:rPr>
    </w:pPr>
  </w:p>
  <w:p w14:paraId="042608C5" w14:textId="4EFA225C" w:rsidR="00B21E37" w:rsidRPr="00060BB8" w:rsidRDefault="00B21E37" w:rsidP="008955ED">
    <w:pPr>
      <w:pStyle w:val="Footer"/>
      <w:jc w:val="center"/>
      <w:rPr>
        <w:rFonts w:asciiTheme="minorHAnsi" w:hAnsiTheme="minorHAnsi" w:cstheme="minorHAnsi"/>
        <w:sz w:val="22"/>
        <w:szCs w:val="22"/>
      </w:rPr>
    </w:pPr>
    <w:r w:rsidRPr="00095433">
      <w:rPr>
        <w:rStyle w:val="PageNumber"/>
        <w:rFonts w:asciiTheme="minorHAnsi" w:hAnsiTheme="minorHAnsi" w:cstheme="minorHAnsi"/>
        <w:sz w:val="22"/>
        <w:szCs w:val="22"/>
      </w:rPr>
      <w:t>A-</w:t>
    </w:r>
    <w:r w:rsidRPr="00060BB8">
      <w:rPr>
        <w:rStyle w:val="PageNumber"/>
        <w:rFonts w:asciiTheme="minorHAnsi" w:hAnsiTheme="minorHAnsi" w:cstheme="minorHAnsi"/>
        <w:sz w:val="22"/>
        <w:szCs w:val="22"/>
      </w:rPr>
      <w:fldChar w:fldCharType="begin"/>
    </w:r>
    <w:r w:rsidRPr="00060BB8">
      <w:rPr>
        <w:rStyle w:val="PageNumber"/>
        <w:rFonts w:asciiTheme="minorHAnsi" w:hAnsiTheme="minorHAnsi" w:cstheme="minorHAnsi"/>
        <w:sz w:val="22"/>
        <w:szCs w:val="22"/>
      </w:rPr>
      <w:instrText xml:space="preserve"> PAGE </w:instrText>
    </w:r>
    <w:r w:rsidRPr="00060BB8">
      <w:rPr>
        <w:rStyle w:val="PageNumber"/>
        <w:rFonts w:asciiTheme="minorHAnsi" w:hAnsiTheme="minorHAnsi" w:cstheme="minorHAnsi"/>
        <w:sz w:val="22"/>
        <w:szCs w:val="22"/>
      </w:rPr>
      <w:fldChar w:fldCharType="separate"/>
    </w:r>
    <w:r w:rsidRPr="00060BB8">
      <w:rPr>
        <w:rStyle w:val="PageNumber"/>
        <w:rFonts w:asciiTheme="minorHAnsi" w:hAnsiTheme="minorHAnsi" w:cstheme="minorHAnsi"/>
        <w:noProof/>
        <w:sz w:val="22"/>
        <w:szCs w:val="22"/>
      </w:rPr>
      <w:t>A-6</w:t>
    </w:r>
    <w:r w:rsidRPr="00060BB8">
      <w:rPr>
        <w:rStyle w:val="PageNumber"/>
        <w:rFonts w:asciiTheme="minorHAnsi" w:hAnsiTheme="minorHAnsi" w:cstheme="minorHAnsi"/>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87309"/>
      <w:docPartObj>
        <w:docPartGallery w:val="Page Numbers (Bottom of Page)"/>
        <w:docPartUnique/>
      </w:docPartObj>
    </w:sdtPr>
    <w:sdtEndPr>
      <w:rPr>
        <w:noProof/>
      </w:rPr>
    </w:sdtEndPr>
    <w:sdtContent>
      <w:p w14:paraId="41F9D36B" w14:textId="65FDE0DE" w:rsidR="00B21E37" w:rsidRDefault="00B21E37">
        <w:pPr>
          <w:pStyle w:val="Footer"/>
          <w:jc w:val="center"/>
        </w:pPr>
        <w:r w:rsidRPr="00060BB8">
          <w:rPr>
            <w:rFonts w:asciiTheme="minorHAnsi" w:hAnsiTheme="minorHAnsi" w:cstheme="minorHAnsi"/>
            <w:sz w:val="22"/>
            <w:szCs w:val="22"/>
          </w:rPr>
          <w:fldChar w:fldCharType="begin"/>
        </w:r>
        <w:r w:rsidRPr="00060BB8">
          <w:rPr>
            <w:rFonts w:asciiTheme="minorHAnsi" w:hAnsiTheme="minorHAnsi" w:cstheme="minorHAnsi"/>
            <w:sz w:val="22"/>
            <w:szCs w:val="22"/>
          </w:rPr>
          <w:instrText xml:space="preserve"> PAGE   \* MERGEFORMAT </w:instrText>
        </w:r>
        <w:r w:rsidRPr="00060BB8">
          <w:rPr>
            <w:rFonts w:asciiTheme="minorHAnsi" w:hAnsiTheme="minorHAnsi" w:cstheme="minorHAnsi"/>
            <w:sz w:val="22"/>
            <w:szCs w:val="22"/>
          </w:rPr>
          <w:fldChar w:fldCharType="separate"/>
        </w:r>
        <w:r w:rsidRPr="00060BB8">
          <w:rPr>
            <w:rFonts w:asciiTheme="minorHAnsi" w:hAnsiTheme="minorHAnsi" w:cstheme="minorHAnsi"/>
            <w:noProof/>
            <w:sz w:val="22"/>
            <w:szCs w:val="22"/>
          </w:rPr>
          <w:t>A-1</w:t>
        </w:r>
        <w:r w:rsidRPr="00060BB8">
          <w:rPr>
            <w:rFonts w:asciiTheme="minorHAnsi" w:hAnsiTheme="minorHAnsi" w:cstheme="minorHAnsi"/>
            <w:noProof/>
            <w:sz w:val="22"/>
            <w:szCs w:val="22"/>
          </w:rPr>
          <w:fldChar w:fldCharType="end"/>
        </w:r>
      </w:p>
    </w:sdtContent>
  </w:sdt>
  <w:p w14:paraId="057A74DB" w14:textId="77777777" w:rsidR="00B21E37" w:rsidRDefault="00B21E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793088"/>
      <w:docPartObj>
        <w:docPartGallery w:val="Page Numbers (Bottom of Page)"/>
        <w:docPartUnique/>
      </w:docPartObj>
    </w:sdtPr>
    <w:sdtEndPr>
      <w:rPr>
        <w:rFonts w:asciiTheme="minorHAnsi" w:hAnsiTheme="minorHAnsi" w:cstheme="minorHAnsi"/>
        <w:noProof/>
        <w:sz w:val="22"/>
        <w:szCs w:val="22"/>
      </w:rPr>
    </w:sdtEndPr>
    <w:sdtContent>
      <w:p w14:paraId="7677C8B1" w14:textId="7CF2A844" w:rsidR="00B21E37" w:rsidRPr="0073562B" w:rsidRDefault="00B21E37">
        <w:pPr>
          <w:pStyle w:val="Footer"/>
          <w:jc w:val="center"/>
          <w:rPr>
            <w:rFonts w:asciiTheme="minorHAnsi" w:hAnsiTheme="minorHAnsi" w:cstheme="minorHAnsi"/>
            <w:sz w:val="22"/>
            <w:szCs w:val="22"/>
          </w:rPr>
        </w:pPr>
        <w:r w:rsidRPr="001F45FC">
          <w:rPr>
            <w:rFonts w:asciiTheme="minorHAnsi" w:hAnsiTheme="minorHAnsi" w:cstheme="minorHAnsi"/>
            <w:sz w:val="22"/>
            <w:szCs w:val="22"/>
          </w:rPr>
          <w:t>A-</w:t>
        </w:r>
        <w:r w:rsidRPr="0073562B">
          <w:rPr>
            <w:rFonts w:asciiTheme="minorHAnsi" w:hAnsiTheme="minorHAnsi" w:cstheme="minorHAnsi"/>
            <w:sz w:val="22"/>
            <w:szCs w:val="22"/>
          </w:rPr>
          <w:fldChar w:fldCharType="begin"/>
        </w:r>
        <w:r w:rsidRPr="0073562B">
          <w:rPr>
            <w:rFonts w:asciiTheme="minorHAnsi" w:hAnsiTheme="minorHAnsi" w:cstheme="minorHAnsi"/>
            <w:sz w:val="22"/>
            <w:szCs w:val="22"/>
          </w:rPr>
          <w:instrText xml:space="preserve"> PAGE   \* MERGEFORMAT </w:instrText>
        </w:r>
        <w:r w:rsidRPr="0073562B">
          <w:rPr>
            <w:rFonts w:asciiTheme="minorHAnsi" w:hAnsiTheme="minorHAnsi" w:cstheme="minorHAnsi"/>
            <w:sz w:val="22"/>
            <w:szCs w:val="22"/>
          </w:rPr>
          <w:fldChar w:fldCharType="separate"/>
        </w:r>
        <w:r w:rsidRPr="0073562B">
          <w:rPr>
            <w:rFonts w:asciiTheme="minorHAnsi" w:hAnsiTheme="minorHAnsi" w:cstheme="minorHAnsi"/>
            <w:noProof/>
            <w:sz w:val="22"/>
            <w:szCs w:val="22"/>
          </w:rPr>
          <w:t>A-8</w:t>
        </w:r>
        <w:r w:rsidRPr="0073562B">
          <w:rPr>
            <w:rFonts w:asciiTheme="minorHAnsi" w:hAnsiTheme="minorHAnsi" w:cstheme="minorHAnsi"/>
            <w:noProof/>
            <w:sz w:val="22"/>
            <w:szCs w:val="22"/>
          </w:rPr>
          <w:fldChar w:fldCharType="end"/>
        </w:r>
      </w:p>
    </w:sdtContent>
  </w:sdt>
  <w:p w14:paraId="141CD2F6" w14:textId="77777777" w:rsidR="00B21E37" w:rsidRDefault="00B21E37" w:rsidP="00B930F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7EBD" w14:textId="2C48C4E3" w:rsidR="00B21E37" w:rsidRDefault="00B21E37" w:rsidP="00611DAD">
    <w:pPr>
      <w:jc w:val="center"/>
      <w:rPr>
        <w:snapToGrid w:val="0"/>
      </w:rPr>
    </w:pPr>
  </w:p>
  <w:p w14:paraId="5659F0B3" w14:textId="77777777" w:rsidR="00B21E37" w:rsidRDefault="00B21E37" w:rsidP="00611DAD">
    <w:pPr>
      <w:jc w:val="center"/>
      <w:rPr>
        <w:snapToGrid w:val="0"/>
      </w:rPr>
    </w:pPr>
  </w:p>
  <w:p w14:paraId="5373F8BD" w14:textId="1E611C52" w:rsidR="00B21E37" w:rsidRDefault="00B21E37" w:rsidP="002A08E7">
    <w:pPr>
      <w:pStyle w:val="Footer"/>
      <w:jc w:val="center"/>
    </w:pPr>
    <w: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071763"/>
      <w:docPartObj>
        <w:docPartGallery w:val="Page Numbers (Bottom of Page)"/>
        <w:docPartUnique/>
      </w:docPartObj>
    </w:sdtPr>
    <w:sdtEndPr>
      <w:rPr>
        <w:rFonts w:asciiTheme="minorHAnsi" w:hAnsiTheme="minorHAnsi" w:cstheme="minorHAnsi"/>
        <w:noProof/>
      </w:rPr>
    </w:sdtEndPr>
    <w:sdtContent>
      <w:p w14:paraId="48DBCB76" w14:textId="56333C39" w:rsidR="00B21E37" w:rsidRDefault="00B21E37">
        <w:pPr>
          <w:pStyle w:val="Footer"/>
          <w:jc w:val="center"/>
        </w:pPr>
        <w:r>
          <w:rPr>
            <w:rFonts w:asciiTheme="minorHAnsi" w:hAnsiTheme="minorHAnsi" w:cstheme="minorHAnsi"/>
            <w:sz w:val="22"/>
            <w:szCs w:val="22"/>
          </w:rPr>
          <w:t>B-</w:t>
        </w:r>
        <w:r w:rsidRPr="00FE5315">
          <w:rPr>
            <w:rFonts w:asciiTheme="minorHAnsi" w:hAnsiTheme="minorHAnsi" w:cstheme="minorHAnsi"/>
            <w:sz w:val="22"/>
            <w:szCs w:val="22"/>
          </w:rPr>
          <w:fldChar w:fldCharType="begin"/>
        </w:r>
        <w:r w:rsidRPr="00FE5315">
          <w:rPr>
            <w:rFonts w:asciiTheme="minorHAnsi" w:hAnsiTheme="minorHAnsi" w:cstheme="minorHAnsi"/>
            <w:sz w:val="22"/>
            <w:szCs w:val="22"/>
          </w:rPr>
          <w:instrText xml:space="preserve"> PAGE   \* MERGEFORMAT </w:instrText>
        </w:r>
        <w:r w:rsidRPr="00FE5315">
          <w:rPr>
            <w:rFonts w:asciiTheme="minorHAnsi" w:hAnsiTheme="minorHAnsi" w:cstheme="minorHAnsi"/>
            <w:sz w:val="22"/>
            <w:szCs w:val="22"/>
          </w:rPr>
          <w:fldChar w:fldCharType="separate"/>
        </w:r>
        <w:r w:rsidRPr="00FE5315">
          <w:rPr>
            <w:rFonts w:asciiTheme="minorHAnsi" w:hAnsiTheme="minorHAnsi" w:cstheme="minorHAnsi"/>
            <w:noProof/>
            <w:sz w:val="22"/>
            <w:szCs w:val="22"/>
          </w:rPr>
          <w:t>1</w:t>
        </w:r>
        <w:r w:rsidRPr="00FE5315">
          <w:rPr>
            <w:rFonts w:asciiTheme="minorHAnsi" w:hAnsiTheme="minorHAnsi" w:cstheme="minorHAnsi"/>
            <w:noProof/>
            <w:sz w:val="22"/>
            <w:szCs w:val="22"/>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2222" w14:textId="77777777" w:rsidR="00B21E37" w:rsidRDefault="00B21E37" w:rsidP="00611DAD">
    <w:pPr>
      <w:jc w:val="center"/>
      <w:rPr>
        <w:snapToGrid w:val="0"/>
      </w:rPr>
    </w:pPr>
  </w:p>
  <w:p w14:paraId="77CDAC25" w14:textId="47119909" w:rsidR="00B21E37" w:rsidRDefault="00B21E37" w:rsidP="0085225F">
    <w:pPr>
      <w:pStyle w:val="Footer"/>
      <w:jc w:val="center"/>
    </w:pPr>
    <w:r w:rsidRPr="00425479">
      <w:rPr>
        <w:rFonts w:asciiTheme="minorHAnsi" w:hAnsiTheme="minorHAnsi" w:cstheme="minorHAnsi"/>
        <w:sz w:val="22"/>
        <w:szCs w:val="22"/>
      </w:rPr>
      <w:t>C-</w:t>
    </w:r>
    <w:sdt>
      <w:sdtPr>
        <w:id w:val="257877617"/>
        <w:docPartObj>
          <w:docPartGallery w:val="Page Numbers (Bottom of Page)"/>
          <w:docPartUnique/>
        </w:docPartObj>
      </w:sdtPr>
      <w:sdtEndPr>
        <w:rPr>
          <w:rFonts w:asciiTheme="minorHAnsi" w:hAnsiTheme="minorHAnsi" w:cstheme="minorHAnsi"/>
          <w:noProof/>
        </w:rPr>
      </w:sdtEndPr>
      <w:sdtContent>
        <w:r w:rsidRPr="0073562B">
          <w:rPr>
            <w:rFonts w:asciiTheme="minorHAnsi" w:hAnsiTheme="minorHAnsi" w:cstheme="minorHAnsi"/>
            <w:sz w:val="22"/>
            <w:szCs w:val="22"/>
          </w:rPr>
          <w:fldChar w:fldCharType="begin"/>
        </w:r>
        <w:r w:rsidRPr="0073562B">
          <w:rPr>
            <w:rFonts w:asciiTheme="minorHAnsi" w:hAnsiTheme="minorHAnsi" w:cstheme="minorHAnsi"/>
            <w:sz w:val="22"/>
            <w:szCs w:val="22"/>
          </w:rPr>
          <w:instrText xml:space="preserve"> PAGE   \* MERGEFORMAT </w:instrText>
        </w:r>
        <w:r w:rsidRPr="0073562B">
          <w:rPr>
            <w:rFonts w:asciiTheme="minorHAnsi" w:hAnsiTheme="minorHAnsi" w:cstheme="minorHAnsi"/>
            <w:sz w:val="22"/>
            <w:szCs w:val="22"/>
          </w:rPr>
          <w:fldChar w:fldCharType="separate"/>
        </w:r>
        <w:r>
          <w:rPr>
            <w:rFonts w:asciiTheme="minorHAnsi" w:hAnsiTheme="minorHAnsi" w:cstheme="minorHAnsi"/>
            <w:sz w:val="22"/>
            <w:szCs w:val="22"/>
          </w:rPr>
          <w:t>B-2</w:t>
        </w:r>
        <w:r w:rsidRPr="0073562B">
          <w:rPr>
            <w:rFonts w:asciiTheme="minorHAnsi" w:hAnsiTheme="minorHAnsi" w:cstheme="minorHAnsi"/>
            <w:noProof/>
            <w:sz w:val="22"/>
            <w:szCs w:val="22"/>
          </w:rPr>
          <w:fldChar w:fldCharType="end"/>
        </w:r>
      </w:sdtContent>
    </w:sdt>
  </w:p>
  <w:p w14:paraId="5FA33E43" w14:textId="77777777" w:rsidR="00B21E37" w:rsidRDefault="00B21E37"/>
  <w:p w14:paraId="52ABE9D1" w14:textId="77777777" w:rsidR="00B21E37" w:rsidRDefault="00B21E3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05ED" w14:textId="0256D265" w:rsidR="00B21E37" w:rsidRPr="0073562B" w:rsidRDefault="00B21E37" w:rsidP="0030062E">
    <w:pPr>
      <w:pStyle w:val="Footer"/>
      <w:jc w:val="center"/>
      <w:rPr>
        <w:rFonts w:asciiTheme="minorHAnsi" w:hAnsiTheme="minorHAnsi" w:cstheme="minorHAnsi"/>
        <w:sz w:val="22"/>
        <w:szCs w:val="22"/>
      </w:rPr>
    </w:pPr>
    <w:r>
      <w:rPr>
        <w:rFonts w:asciiTheme="minorHAnsi" w:hAnsiTheme="minorHAnsi" w:cstheme="minorHAnsi"/>
        <w:noProof/>
        <w:sz w:val="22"/>
        <w:szCs w:val="22"/>
      </w:rPr>
      <w:t>B-</w:t>
    </w:r>
    <w:r w:rsidRPr="0073562B">
      <w:rPr>
        <w:rFonts w:asciiTheme="minorHAnsi" w:hAnsiTheme="minorHAnsi" w:cstheme="minorHAnsi"/>
        <w:noProof/>
        <w:sz w:val="22"/>
        <w:szCs w:val="22"/>
      </w:rPr>
      <w:fldChar w:fldCharType="begin"/>
    </w:r>
    <w:r w:rsidRPr="0073562B">
      <w:rPr>
        <w:rFonts w:asciiTheme="minorHAnsi" w:hAnsiTheme="minorHAnsi" w:cstheme="minorHAnsi"/>
        <w:noProof/>
        <w:sz w:val="22"/>
        <w:szCs w:val="22"/>
      </w:rPr>
      <w:instrText xml:space="preserve"> PAGE   \* MERGEFORMAT </w:instrText>
    </w:r>
    <w:r w:rsidRPr="0073562B">
      <w:rPr>
        <w:rFonts w:asciiTheme="minorHAnsi" w:hAnsiTheme="minorHAnsi" w:cstheme="minorHAnsi"/>
        <w:noProof/>
        <w:sz w:val="22"/>
        <w:szCs w:val="22"/>
      </w:rPr>
      <w:fldChar w:fldCharType="separate"/>
    </w:r>
    <w:r w:rsidRPr="0073562B">
      <w:rPr>
        <w:rFonts w:asciiTheme="minorHAnsi" w:hAnsiTheme="minorHAnsi" w:cstheme="minorHAnsi"/>
        <w:noProof/>
        <w:sz w:val="22"/>
        <w:szCs w:val="22"/>
      </w:rPr>
      <w:t>1</w:t>
    </w:r>
    <w:r w:rsidRPr="0073562B">
      <w:rPr>
        <w:rFonts w:asciiTheme="minorHAnsi" w:hAnsiTheme="minorHAnsi" w:cs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CBF3F" w14:textId="77777777" w:rsidR="00B21E37" w:rsidRDefault="00B21E37">
      <w:r>
        <w:separator/>
      </w:r>
    </w:p>
    <w:p w14:paraId="0461CAA7" w14:textId="77777777" w:rsidR="00B21E37" w:rsidRDefault="00B21E37"/>
    <w:p w14:paraId="36A81853" w14:textId="77777777" w:rsidR="00B21E37" w:rsidRDefault="00B21E37"/>
    <w:p w14:paraId="69B9EFB5" w14:textId="77777777" w:rsidR="00B21E37" w:rsidRDefault="00B21E37"/>
  </w:footnote>
  <w:footnote w:type="continuationSeparator" w:id="0">
    <w:p w14:paraId="03BDB5FC" w14:textId="77777777" w:rsidR="00B21E37" w:rsidRDefault="00B21E37">
      <w:r>
        <w:continuationSeparator/>
      </w:r>
    </w:p>
    <w:p w14:paraId="1FFB4417" w14:textId="77777777" w:rsidR="00B21E37" w:rsidRDefault="00B21E37"/>
    <w:p w14:paraId="056FDB09" w14:textId="77777777" w:rsidR="00B21E37" w:rsidRDefault="00B21E37"/>
    <w:p w14:paraId="2F328FFC" w14:textId="77777777" w:rsidR="00B21E37" w:rsidRDefault="00B21E37"/>
  </w:footnote>
  <w:footnote w:type="continuationNotice" w:id="1">
    <w:p w14:paraId="0EDEE802" w14:textId="77777777" w:rsidR="00B21E37" w:rsidRDefault="00B21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DAC5" w14:textId="26A89292" w:rsidR="00B21E37" w:rsidRDefault="00B21E37" w:rsidP="00AC3C0B">
    <w:pPr>
      <w:jc w:val="center"/>
      <w:outlineLvl w:val="0"/>
      <w:rPr>
        <w:rFonts w:ascii="Calibri" w:hAnsi="Calibri" w:cs="Calibri"/>
        <w:b/>
        <w:sz w:val="28"/>
        <w:szCs w:val="28"/>
        <w:u w:val="single"/>
      </w:rPr>
    </w:pPr>
    <w:r>
      <w:rPr>
        <w:rFonts w:ascii="Calibri" w:hAnsi="Calibri" w:cs="Calibri"/>
        <w:b/>
        <w:sz w:val="28"/>
        <w:szCs w:val="28"/>
        <w:u w:val="single"/>
      </w:rPr>
      <w:t>ATTACHMENT A - APPLICATION</w:t>
    </w:r>
  </w:p>
  <w:p w14:paraId="7B8F6006" w14:textId="2F63FB61" w:rsidR="00B21E37" w:rsidRPr="00547688" w:rsidRDefault="00B21E37" w:rsidP="00AC3C0B">
    <w:pPr>
      <w:tabs>
        <w:tab w:val="center" w:pos="4680"/>
      </w:tabs>
      <w:suppressAutoHyphens/>
      <w:jc w:val="center"/>
      <w:rPr>
        <w:b/>
        <w:spacing w:val="-2"/>
      </w:rPr>
    </w:pPr>
    <w:r>
      <w:rPr>
        <w:b/>
        <w:spacing w:val="-2"/>
      </w:rPr>
      <w:t xml:space="preserve">604b - </w:t>
    </w:r>
    <w:r w:rsidRPr="00547688">
      <w:rPr>
        <w:b/>
        <w:spacing w:val="-2"/>
      </w:rPr>
      <w:t>WATER QU</w:t>
    </w:r>
    <w:r>
      <w:rPr>
        <w:b/>
        <w:spacing w:val="-2"/>
      </w:rPr>
      <w:t xml:space="preserve">ALITY MANAGEMENT PLANNING GRANT </w:t>
    </w:r>
    <w:r w:rsidRPr="00547688">
      <w:rPr>
        <w:b/>
        <w:spacing w:val="-2"/>
      </w:rPr>
      <w:t>PROGRAM</w:t>
    </w:r>
  </w:p>
  <w:p w14:paraId="4663C9AE" w14:textId="08913188" w:rsidR="00B21E37" w:rsidRDefault="00B21E37" w:rsidP="00AC3C0B">
    <w:pPr>
      <w:pBdr>
        <w:between w:val="single" w:sz="4" w:space="1" w:color="auto"/>
      </w:pBdr>
      <w:tabs>
        <w:tab w:val="center" w:pos="4680"/>
      </w:tabs>
      <w:suppressAutoHyphens/>
      <w:jc w:val="center"/>
      <w:rPr>
        <w:b/>
        <w:spacing w:val="-2"/>
      </w:rPr>
    </w:pPr>
    <w:r>
      <w:rPr>
        <w:b/>
        <w:spacing w:val="-2"/>
      </w:rPr>
      <w:t>FEDERAL FISCAL YEAR 2020</w:t>
    </w:r>
  </w:p>
  <w:p w14:paraId="3C5A896A" w14:textId="77777777" w:rsidR="00B21E37" w:rsidRDefault="00B21E37" w:rsidP="00AC3C0B">
    <w:pPr>
      <w:pBdr>
        <w:between w:val="single" w:sz="4" w:space="1" w:color="auto"/>
      </w:pBdr>
      <w:tabs>
        <w:tab w:val="center" w:pos="4680"/>
      </w:tabs>
      <w:suppressAutoHyphens/>
      <w:jc w:val="center"/>
      <w:rPr>
        <w:b/>
        <w:spacing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F5C71" w14:textId="77777777" w:rsidR="00B21E37" w:rsidRDefault="00B21E3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DFF4" w14:textId="36E6CBB3" w:rsidR="00B21E37" w:rsidRDefault="00B21E37" w:rsidP="00AC3C0B">
    <w:pPr>
      <w:jc w:val="center"/>
      <w:outlineLvl w:val="0"/>
      <w:rPr>
        <w:rFonts w:ascii="Calibri" w:hAnsi="Calibri" w:cs="Calibri"/>
        <w:b/>
        <w:sz w:val="28"/>
        <w:szCs w:val="28"/>
        <w:u w:val="single"/>
      </w:rPr>
    </w:pPr>
    <w:r>
      <w:rPr>
        <w:rFonts w:ascii="Calibri" w:hAnsi="Calibri" w:cs="Calibri"/>
        <w:b/>
        <w:sz w:val="28"/>
        <w:szCs w:val="28"/>
        <w:u w:val="single"/>
      </w:rPr>
      <w:t>ATTACHMENT B - CHECKLIST</w:t>
    </w:r>
  </w:p>
  <w:p w14:paraId="61686815" w14:textId="77777777" w:rsidR="00B21E37" w:rsidRPr="00547688" w:rsidRDefault="00B21E37" w:rsidP="00AC3C0B">
    <w:pPr>
      <w:tabs>
        <w:tab w:val="center" w:pos="4680"/>
      </w:tabs>
      <w:suppressAutoHyphens/>
      <w:jc w:val="center"/>
      <w:rPr>
        <w:b/>
        <w:spacing w:val="-2"/>
      </w:rPr>
    </w:pPr>
    <w:r>
      <w:rPr>
        <w:b/>
        <w:spacing w:val="-2"/>
      </w:rPr>
      <w:t xml:space="preserve">604b - </w:t>
    </w:r>
    <w:r w:rsidRPr="00547688">
      <w:rPr>
        <w:b/>
        <w:spacing w:val="-2"/>
      </w:rPr>
      <w:t>WATER QU</w:t>
    </w:r>
    <w:r>
      <w:rPr>
        <w:b/>
        <w:spacing w:val="-2"/>
      </w:rPr>
      <w:t xml:space="preserve">ALITY MANAGEMENT PLANNING GRANT </w:t>
    </w:r>
    <w:r w:rsidRPr="00547688">
      <w:rPr>
        <w:b/>
        <w:spacing w:val="-2"/>
      </w:rPr>
      <w:t>PROGRAM</w:t>
    </w:r>
  </w:p>
  <w:p w14:paraId="7D6DE2AA" w14:textId="258E2312" w:rsidR="00B21E37" w:rsidRDefault="00B21E37" w:rsidP="00AC3C0B">
    <w:pPr>
      <w:pBdr>
        <w:between w:val="single" w:sz="4" w:space="1" w:color="auto"/>
      </w:pBdr>
      <w:tabs>
        <w:tab w:val="center" w:pos="4680"/>
      </w:tabs>
      <w:suppressAutoHyphens/>
      <w:jc w:val="center"/>
      <w:rPr>
        <w:b/>
        <w:spacing w:val="-2"/>
      </w:rPr>
    </w:pPr>
    <w:r>
      <w:rPr>
        <w:b/>
        <w:spacing w:val="-2"/>
      </w:rPr>
      <w:t>FEDERAL FISCAL YEAR 2020</w:t>
    </w:r>
  </w:p>
  <w:p w14:paraId="4525E0AF" w14:textId="77777777" w:rsidR="00B21E37" w:rsidRDefault="00B21E37" w:rsidP="00AC3C0B">
    <w:pPr>
      <w:pBdr>
        <w:between w:val="single" w:sz="4" w:space="1" w:color="auto"/>
      </w:pBdr>
      <w:tabs>
        <w:tab w:val="center" w:pos="4680"/>
      </w:tabs>
      <w:suppressAutoHyphens/>
      <w:jc w:val="center"/>
      <w:rPr>
        <w:b/>
        <w:spacing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FFB6" w14:textId="77777777" w:rsidR="00B21E37" w:rsidRDefault="00B21E3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AAB3" w14:textId="217BC616" w:rsidR="00B21E37" w:rsidRPr="00CB20FE" w:rsidRDefault="00B21E37" w:rsidP="00404DA9">
    <w:pPr>
      <w:jc w:val="center"/>
      <w:outlineLvl w:val="0"/>
      <w:rPr>
        <w:rFonts w:asciiTheme="minorHAnsi" w:hAnsiTheme="minorHAnsi" w:cs="Calibri"/>
        <w:b/>
        <w:sz w:val="28"/>
        <w:szCs w:val="28"/>
        <w:u w:val="single"/>
      </w:rPr>
    </w:pPr>
    <w:bookmarkStart w:id="40" w:name="_Hlk107383314"/>
    <w:r w:rsidRPr="00CB20FE">
      <w:rPr>
        <w:rFonts w:asciiTheme="minorHAnsi" w:hAnsiTheme="minorHAnsi" w:cs="Calibri"/>
        <w:b/>
        <w:sz w:val="28"/>
        <w:szCs w:val="28"/>
        <w:u w:val="single"/>
      </w:rPr>
      <w:t xml:space="preserve">ATTACHMENT </w:t>
    </w:r>
    <w:r>
      <w:rPr>
        <w:rFonts w:asciiTheme="minorHAnsi" w:hAnsiTheme="minorHAnsi" w:cs="Calibri"/>
        <w:b/>
        <w:sz w:val="28"/>
        <w:szCs w:val="28"/>
        <w:u w:val="single"/>
      </w:rPr>
      <w:t>B</w:t>
    </w:r>
    <w:r w:rsidRPr="00CB20FE">
      <w:rPr>
        <w:rFonts w:asciiTheme="minorHAnsi" w:hAnsiTheme="minorHAnsi" w:cs="Calibri"/>
        <w:b/>
        <w:sz w:val="28"/>
        <w:szCs w:val="28"/>
        <w:u w:val="single"/>
      </w:rPr>
      <w:t xml:space="preserve"> –</w:t>
    </w:r>
    <w:r>
      <w:rPr>
        <w:rFonts w:asciiTheme="minorHAnsi" w:hAnsiTheme="minorHAnsi" w:cs="Calibri"/>
        <w:b/>
        <w:sz w:val="28"/>
        <w:szCs w:val="28"/>
        <w:u w:val="single"/>
      </w:rPr>
      <w:t xml:space="preserve"> EEO/AA </w:t>
    </w:r>
    <w:r w:rsidRPr="00CB20FE">
      <w:rPr>
        <w:rFonts w:asciiTheme="minorHAnsi" w:hAnsiTheme="minorHAnsi" w:cs="Calibri"/>
        <w:b/>
        <w:sz w:val="28"/>
        <w:szCs w:val="28"/>
        <w:u w:val="single"/>
      </w:rPr>
      <w:t>GUIDANCE</w:t>
    </w:r>
    <w:r>
      <w:rPr>
        <w:rFonts w:asciiTheme="minorHAnsi" w:hAnsiTheme="minorHAnsi" w:cs="Calibri"/>
        <w:b/>
        <w:sz w:val="28"/>
        <w:szCs w:val="28"/>
        <w:u w:val="single"/>
      </w:rPr>
      <w:t xml:space="preserve"> AND FORMS</w:t>
    </w:r>
  </w:p>
  <w:bookmarkEnd w:id="40"/>
  <w:p w14:paraId="4FF781E6" w14:textId="77777777" w:rsidR="00B21E37" w:rsidRPr="00CB20FE" w:rsidRDefault="00B21E37" w:rsidP="00404DA9">
    <w:pPr>
      <w:tabs>
        <w:tab w:val="center" w:pos="4680"/>
      </w:tabs>
      <w:suppressAutoHyphens/>
      <w:jc w:val="center"/>
      <w:rPr>
        <w:rFonts w:asciiTheme="minorHAnsi" w:hAnsiTheme="minorHAnsi"/>
        <w:b/>
        <w:spacing w:val="-2"/>
      </w:rPr>
    </w:pPr>
    <w:r w:rsidRPr="00CB20FE">
      <w:rPr>
        <w:rFonts w:asciiTheme="minorHAnsi" w:hAnsiTheme="minorHAnsi"/>
        <w:b/>
        <w:spacing w:val="-2"/>
      </w:rPr>
      <w:t>604(b) - WATER QUALITY MANAGEMENT PLANNING GRANT PROGRAM</w:t>
    </w:r>
  </w:p>
  <w:p w14:paraId="653F2B78" w14:textId="77777777" w:rsidR="00B21E37" w:rsidRPr="00CB20FE" w:rsidRDefault="00B21E37" w:rsidP="00404DA9">
    <w:pPr>
      <w:pBdr>
        <w:between w:val="single" w:sz="4" w:space="1" w:color="auto"/>
      </w:pBdr>
      <w:tabs>
        <w:tab w:val="center" w:pos="4680"/>
      </w:tabs>
      <w:suppressAutoHyphens/>
      <w:jc w:val="center"/>
      <w:rPr>
        <w:rFonts w:asciiTheme="minorHAnsi" w:hAnsiTheme="minorHAnsi"/>
        <w:b/>
        <w:spacing w:val="-2"/>
      </w:rPr>
    </w:pPr>
    <w:r w:rsidRPr="00CB20FE">
      <w:rPr>
        <w:rFonts w:asciiTheme="minorHAnsi" w:hAnsiTheme="minorHAnsi"/>
        <w:b/>
        <w:spacing w:val="-2"/>
      </w:rPr>
      <w:t>FEDERAL FISCAL YEAR 202</w:t>
    </w:r>
    <w:r>
      <w:rPr>
        <w:rFonts w:asciiTheme="minorHAnsi" w:hAnsiTheme="minorHAnsi"/>
        <w:b/>
        <w:spacing w:val="-2"/>
      </w:rPr>
      <w:t>2</w:t>
    </w:r>
  </w:p>
  <w:p w14:paraId="641CF426" w14:textId="77777777" w:rsidR="00B21E37" w:rsidRDefault="00B21E37" w:rsidP="00404DA9">
    <w:pPr>
      <w:pBdr>
        <w:between w:val="single" w:sz="4" w:space="1" w:color="auto"/>
      </w:pBdr>
      <w:tabs>
        <w:tab w:val="center" w:pos="4680"/>
      </w:tabs>
      <w:suppressAutoHyphens/>
      <w:rPr>
        <w:b/>
        <w:spacing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27E9" w14:textId="66D6B4FB" w:rsidR="00B21E37" w:rsidRPr="00CB20FE" w:rsidRDefault="00B21E37" w:rsidP="005C2009">
    <w:pPr>
      <w:jc w:val="center"/>
      <w:outlineLvl w:val="0"/>
      <w:rPr>
        <w:rFonts w:asciiTheme="minorHAnsi" w:hAnsiTheme="minorHAnsi" w:cs="Calibri"/>
        <w:b/>
        <w:sz w:val="28"/>
        <w:szCs w:val="28"/>
        <w:u w:val="single"/>
      </w:rPr>
    </w:pPr>
    <w:r w:rsidRPr="00CB20FE">
      <w:rPr>
        <w:rFonts w:asciiTheme="minorHAnsi" w:hAnsiTheme="minorHAnsi" w:cs="Calibri"/>
        <w:b/>
        <w:sz w:val="28"/>
        <w:szCs w:val="28"/>
        <w:u w:val="single"/>
      </w:rPr>
      <w:t xml:space="preserve">ATTACHMENT </w:t>
    </w:r>
    <w:r>
      <w:rPr>
        <w:rFonts w:asciiTheme="minorHAnsi" w:hAnsiTheme="minorHAnsi" w:cs="Calibri"/>
        <w:b/>
        <w:sz w:val="28"/>
        <w:szCs w:val="28"/>
        <w:u w:val="single"/>
      </w:rPr>
      <w:t>B</w:t>
    </w:r>
    <w:r w:rsidRPr="00CB20FE">
      <w:rPr>
        <w:rFonts w:asciiTheme="minorHAnsi" w:hAnsiTheme="minorHAnsi" w:cs="Calibri"/>
        <w:b/>
        <w:sz w:val="28"/>
        <w:szCs w:val="28"/>
        <w:u w:val="single"/>
      </w:rPr>
      <w:t xml:space="preserve"> – FORMS &amp; GUIDANCE</w:t>
    </w:r>
  </w:p>
  <w:p w14:paraId="1F8DEDC3" w14:textId="77777777" w:rsidR="00B21E37" w:rsidRPr="00CB20FE" w:rsidRDefault="00B21E37" w:rsidP="005C2009">
    <w:pPr>
      <w:tabs>
        <w:tab w:val="center" w:pos="4680"/>
      </w:tabs>
      <w:suppressAutoHyphens/>
      <w:jc w:val="center"/>
      <w:rPr>
        <w:rFonts w:asciiTheme="minorHAnsi" w:hAnsiTheme="minorHAnsi"/>
        <w:b/>
        <w:spacing w:val="-2"/>
      </w:rPr>
    </w:pPr>
    <w:r w:rsidRPr="00CB20FE">
      <w:rPr>
        <w:rFonts w:asciiTheme="minorHAnsi" w:hAnsiTheme="minorHAnsi"/>
        <w:b/>
        <w:spacing w:val="-2"/>
      </w:rPr>
      <w:t>604(b) - WATER QUALITY MANAGEMENT PLANNING GRANT PROGRAM</w:t>
    </w:r>
  </w:p>
  <w:p w14:paraId="22E71CB2" w14:textId="0B9D77A7" w:rsidR="00B21E37" w:rsidRPr="00CB20FE" w:rsidRDefault="00B21E37" w:rsidP="005C2009">
    <w:pPr>
      <w:pBdr>
        <w:between w:val="single" w:sz="4" w:space="1" w:color="auto"/>
      </w:pBdr>
      <w:tabs>
        <w:tab w:val="center" w:pos="4680"/>
      </w:tabs>
      <w:suppressAutoHyphens/>
      <w:jc w:val="center"/>
      <w:rPr>
        <w:rFonts w:asciiTheme="minorHAnsi" w:hAnsiTheme="minorHAnsi"/>
        <w:b/>
        <w:spacing w:val="-2"/>
      </w:rPr>
    </w:pPr>
    <w:r w:rsidRPr="00CB20FE">
      <w:rPr>
        <w:rFonts w:asciiTheme="minorHAnsi" w:hAnsiTheme="minorHAnsi"/>
        <w:b/>
        <w:spacing w:val="-2"/>
      </w:rPr>
      <w:t>FEDERAL FISCAL YEAR 202</w:t>
    </w:r>
    <w:r>
      <w:rPr>
        <w:rFonts w:asciiTheme="minorHAnsi" w:hAnsiTheme="minorHAnsi"/>
        <w:b/>
        <w:spacing w:val="-2"/>
      </w:rPr>
      <w:t>2</w:t>
    </w:r>
  </w:p>
  <w:p w14:paraId="17449DC0" w14:textId="77777777" w:rsidR="00B21E37" w:rsidRDefault="00B21E37" w:rsidP="005C2009">
    <w:pPr>
      <w:pBdr>
        <w:between w:val="single" w:sz="4" w:space="1" w:color="auto"/>
      </w:pBdr>
      <w:tabs>
        <w:tab w:val="center" w:pos="4680"/>
      </w:tabs>
      <w:suppressAutoHyphens/>
      <w:jc w:val="center"/>
      <w:rPr>
        <w:b/>
        <w:spacing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59A3" w14:textId="77777777" w:rsidR="00B21E37" w:rsidRDefault="00B21E3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4513" w14:textId="70B613BB" w:rsidR="00B21E37" w:rsidRPr="00CB20FE" w:rsidRDefault="00B21E37" w:rsidP="00D61DFD">
    <w:pPr>
      <w:jc w:val="center"/>
      <w:outlineLvl w:val="0"/>
      <w:rPr>
        <w:rFonts w:asciiTheme="minorHAnsi" w:hAnsiTheme="minorHAnsi" w:cs="Calibri"/>
        <w:b/>
        <w:sz w:val="28"/>
        <w:szCs w:val="28"/>
        <w:u w:val="single"/>
      </w:rPr>
    </w:pPr>
    <w:r w:rsidRPr="00CB20FE">
      <w:rPr>
        <w:rFonts w:asciiTheme="minorHAnsi" w:hAnsiTheme="minorHAnsi" w:cs="Calibri"/>
        <w:b/>
        <w:sz w:val="28"/>
        <w:szCs w:val="28"/>
        <w:u w:val="single"/>
      </w:rPr>
      <w:t xml:space="preserve">ATTACHMENT </w:t>
    </w:r>
    <w:r>
      <w:rPr>
        <w:rFonts w:asciiTheme="minorHAnsi" w:hAnsiTheme="minorHAnsi" w:cs="Calibri"/>
        <w:b/>
        <w:sz w:val="28"/>
        <w:szCs w:val="28"/>
        <w:u w:val="single"/>
      </w:rPr>
      <w:t>C</w:t>
    </w:r>
    <w:r w:rsidRPr="00CB20FE">
      <w:rPr>
        <w:rFonts w:asciiTheme="minorHAnsi" w:hAnsiTheme="minorHAnsi" w:cs="Calibri"/>
        <w:b/>
        <w:sz w:val="28"/>
        <w:szCs w:val="28"/>
        <w:u w:val="single"/>
      </w:rPr>
      <w:t xml:space="preserve"> – SUPPLEMENTAL TERMS AND CONDITIONS</w:t>
    </w:r>
  </w:p>
  <w:p w14:paraId="29BDB62E" w14:textId="77777777" w:rsidR="00B21E37" w:rsidRPr="00CB20FE" w:rsidRDefault="00B21E37" w:rsidP="00D61DFD">
    <w:pPr>
      <w:tabs>
        <w:tab w:val="center" w:pos="4680"/>
      </w:tabs>
      <w:suppressAutoHyphens/>
      <w:jc w:val="center"/>
      <w:rPr>
        <w:rFonts w:asciiTheme="minorHAnsi" w:hAnsiTheme="minorHAnsi"/>
        <w:b/>
        <w:spacing w:val="-2"/>
      </w:rPr>
    </w:pPr>
    <w:r w:rsidRPr="00CB20FE">
      <w:rPr>
        <w:rFonts w:asciiTheme="minorHAnsi" w:hAnsiTheme="minorHAnsi"/>
        <w:b/>
        <w:spacing w:val="-2"/>
      </w:rPr>
      <w:t>604(b) - WATER QUALITY MANAGEMENT PLANNING GRANT PROGRAM</w:t>
    </w:r>
  </w:p>
  <w:p w14:paraId="6E02D91A" w14:textId="278E6CD3" w:rsidR="00B21E37" w:rsidRPr="00CB20FE" w:rsidRDefault="00B21E37" w:rsidP="00D61DFD">
    <w:pPr>
      <w:pBdr>
        <w:between w:val="single" w:sz="4" w:space="1" w:color="auto"/>
      </w:pBdr>
      <w:tabs>
        <w:tab w:val="center" w:pos="4680"/>
      </w:tabs>
      <w:suppressAutoHyphens/>
      <w:jc w:val="center"/>
      <w:rPr>
        <w:rFonts w:asciiTheme="minorHAnsi" w:hAnsiTheme="minorHAnsi"/>
        <w:b/>
        <w:spacing w:val="-2"/>
      </w:rPr>
    </w:pPr>
    <w:r w:rsidRPr="00CB20FE">
      <w:rPr>
        <w:rFonts w:asciiTheme="minorHAnsi" w:hAnsiTheme="minorHAnsi"/>
        <w:b/>
        <w:spacing w:val="-2"/>
      </w:rPr>
      <w:t>FEDERAL FISCAL YEAR 202</w:t>
    </w:r>
    <w:r>
      <w:rPr>
        <w:rFonts w:asciiTheme="minorHAnsi" w:hAnsiTheme="minorHAnsi"/>
        <w:b/>
        <w:spacing w:val="-2"/>
      </w:rPr>
      <w:t>2</w:t>
    </w:r>
  </w:p>
  <w:p w14:paraId="7E4FA4D7" w14:textId="77777777" w:rsidR="00B21E37" w:rsidRDefault="00B21E37" w:rsidP="00D61DFD">
    <w:pPr>
      <w:pBdr>
        <w:between w:val="single" w:sz="4" w:space="1" w:color="auto"/>
      </w:pBdr>
      <w:tabs>
        <w:tab w:val="center" w:pos="4680"/>
      </w:tabs>
      <w:suppressAutoHyphens/>
      <w:jc w:val="center"/>
      <w:rPr>
        <w:b/>
        <w:spacing w:val="-2"/>
      </w:rPr>
    </w:pPr>
  </w:p>
  <w:p w14:paraId="659920CC" w14:textId="77777777" w:rsidR="00B21E37" w:rsidRPr="004345DE" w:rsidRDefault="00B21E37" w:rsidP="004345DE">
    <w:pPr>
      <w:pStyle w:val="Header"/>
      <w:rPr>
        <w:rFonts w:asciiTheme="minorHAnsi" w:hAnsiTheme="minorHAnsi"/>
        <w:sz w:val="2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D70F" w14:textId="302B8878" w:rsidR="00B21E37" w:rsidRPr="00CB20FE" w:rsidRDefault="00B21E37" w:rsidP="00D61DFD">
    <w:pPr>
      <w:jc w:val="center"/>
      <w:outlineLvl w:val="0"/>
      <w:rPr>
        <w:rFonts w:asciiTheme="minorHAnsi" w:hAnsiTheme="minorHAnsi" w:cs="Calibri"/>
        <w:b/>
        <w:sz w:val="28"/>
        <w:szCs w:val="28"/>
        <w:u w:val="single"/>
      </w:rPr>
    </w:pPr>
    <w:r w:rsidRPr="00CB20FE">
      <w:rPr>
        <w:rFonts w:asciiTheme="minorHAnsi" w:hAnsiTheme="minorHAnsi" w:cs="Calibri"/>
        <w:b/>
        <w:sz w:val="28"/>
        <w:szCs w:val="28"/>
        <w:u w:val="single"/>
      </w:rPr>
      <w:t xml:space="preserve">ATTACHMENT </w:t>
    </w:r>
    <w:r>
      <w:rPr>
        <w:rFonts w:asciiTheme="minorHAnsi" w:hAnsiTheme="minorHAnsi" w:cs="Calibri"/>
        <w:b/>
        <w:sz w:val="28"/>
        <w:szCs w:val="28"/>
        <w:u w:val="single"/>
      </w:rPr>
      <w:t>C</w:t>
    </w:r>
    <w:r w:rsidRPr="00CB20FE">
      <w:rPr>
        <w:rFonts w:asciiTheme="minorHAnsi" w:hAnsiTheme="minorHAnsi" w:cs="Calibri"/>
        <w:b/>
        <w:sz w:val="28"/>
        <w:szCs w:val="28"/>
        <w:u w:val="single"/>
      </w:rPr>
      <w:t xml:space="preserve"> – SUPPLEMENTAL TERMS AND CONDITIONS</w:t>
    </w:r>
  </w:p>
  <w:p w14:paraId="27052741" w14:textId="77777777" w:rsidR="00B21E37" w:rsidRPr="00CB20FE" w:rsidRDefault="00B21E37" w:rsidP="00D61DFD">
    <w:pPr>
      <w:tabs>
        <w:tab w:val="center" w:pos="4680"/>
      </w:tabs>
      <w:suppressAutoHyphens/>
      <w:jc w:val="center"/>
      <w:rPr>
        <w:rFonts w:asciiTheme="minorHAnsi" w:hAnsiTheme="minorHAnsi"/>
        <w:b/>
        <w:spacing w:val="-2"/>
      </w:rPr>
    </w:pPr>
    <w:r w:rsidRPr="00CB20FE">
      <w:rPr>
        <w:rFonts w:asciiTheme="minorHAnsi" w:hAnsiTheme="minorHAnsi"/>
        <w:b/>
        <w:spacing w:val="-2"/>
      </w:rPr>
      <w:t>604(b) - WATER QUALITY MANAGEMENT PLANNING GRANT PROGRAM</w:t>
    </w:r>
  </w:p>
  <w:p w14:paraId="0BBFA310" w14:textId="5C6F79E7" w:rsidR="00B21E37" w:rsidRPr="00CB20FE" w:rsidRDefault="00B21E37" w:rsidP="00D61DFD">
    <w:pPr>
      <w:pBdr>
        <w:between w:val="single" w:sz="4" w:space="1" w:color="auto"/>
      </w:pBdr>
      <w:tabs>
        <w:tab w:val="center" w:pos="4680"/>
      </w:tabs>
      <w:suppressAutoHyphens/>
      <w:jc w:val="center"/>
      <w:rPr>
        <w:rFonts w:asciiTheme="minorHAnsi" w:hAnsiTheme="minorHAnsi"/>
        <w:b/>
        <w:spacing w:val="-2"/>
      </w:rPr>
    </w:pPr>
    <w:r w:rsidRPr="00CB20FE">
      <w:rPr>
        <w:rFonts w:asciiTheme="minorHAnsi" w:hAnsiTheme="minorHAnsi"/>
        <w:b/>
        <w:spacing w:val="-2"/>
      </w:rPr>
      <w:t>FEDERAL FISCAL YEAR 202</w:t>
    </w:r>
    <w:r>
      <w:rPr>
        <w:rFonts w:asciiTheme="minorHAnsi" w:hAnsiTheme="minorHAnsi"/>
        <w:b/>
        <w:spacing w:val="-2"/>
      </w:rPr>
      <w:t>2</w:t>
    </w:r>
  </w:p>
  <w:p w14:paraId="51DF4400" w14:textId="77777777" w:rsidR="00B21E37" w:rsidRDefault="00B21E37" w:rsidP="00D61DFD">
    <w:pPr>
      <w:pBdr>
        <w:between w:val="single" w:sz="4" w:space="1" w:color="auto"/>
      </w:pBdr>
      <w:tabs>
        <w:tab w:val="center" w:pos="4680"/>
      </w:tabs>
      <w:suppressAutoHyphens/>
      <w:jc w:val="center"/>
      <w:rPr>
        <w:b/>
        <w:spacing w:val="-2"/>
      </w:rPr>
    </w:pPr>
  </w:p>
  <w:p w14:paraId="349A8170" w14:textId="77777777" w:rsidR="00B21E37" w:rsidRPr="00A64968" w:rsidRDefault="00B21E37" w:rsidP="00A6496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4C37" w14:textId="77777777" w:rsidR="00B21E37" w:rsidRDefault="00B21E3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4979" w14:textId="4399C148" w:rsidR="00B21E37" w:rsidRPr="00CB20FE" w:rsidRDefault="00B21E37" w:rsidP="00AD4FDD">
    <w:pPr>
      <w:jc w:val="center"/>
      <w:outlineLvl w:val="0"/>
      <w:rPr>
        <w:rFonts w:asciiTheme="minorHAnsi" w:hAnsiTheme="minorHAnsi" w:cs="Calibri"/>
        <w:b/>
        <w:sz w:val="28"/>
        <w:szCs w:val="28"/>
        <w:u w:val="single"/>
      </w:rPr>
    </w:pPr>
    <w:r w:rsidRPr="00CB20FE">
      <w:rPr>
        <w:rFonts w:asciiTheme="minorHAnsi" w:hAnsiTheme="minorHAnsi" w:cs="Calibri"/>
        <w:b/>
        <w:sz w:val="28"/>
        <w:szCs w:val="28"/>
        <w:u w:val="single"/>
      </w:rPr>
      <w:t xml:space="preserve">ATTACHMENT D – </w:t>
    </w:r>
    <w:r>
      <w:rPr>
        <w:rFonts w:asciiTheme="minorHAnsi" w:hAnsiTheme="minorHAnsi" w:cs="Calibri"/>
        <w:b/>
        <w:sz w:val="28"/>
        <w:szCs w:val="28"/>
        <w:u w:val="single"/>
      </w:rPr>
      <w:t>ADDITIONAL RESOURCES AND FAQS</w:t>
    </w:r>
  </w:p>
  <w:p w14:paraId="3F3A6AB1" w14:textId="77777777" w:rsidR="00B21E37" w:rsidRPr="00CB20FE" w:rsidRDefault="00B21E37" w:rsidP="00AD4FDD">
    <w:pPr>
      <w:tabs>
        <w:tab w:val="center" w:pos="4680"/>
      </w:tabs>
      <w:suppressAutoHyphens/>
      <w:jc w:val="center"/>
      <w:rPr>
        <w:rFonts w:asciiTheme="minorHAnsi" w:hAnsiTheme="minorHAnsi"/>
        <w:b/>
        <w:spacing w:val="-2"/>
      </w:rPr>
    </w:pPr>
    <w:r w:rsidRPr="00CB20FE">
      <w:rPr>
        <w:rFonts w:asciiTheme="minorHAnsi" w:hAnsiTheme="minorHAnsi"/>
        <w:b/>
        <w:spacing w:val="-2"/>
      </w:rPr>
      <w:t>604(b) - WATER QUALITY MANAGEMENT PLANNING GRANT PROGRAM</w:t>
    </w:r>
  </w:p>
  <w:p w14:paraId="3F1BE9EF" w14:textId="77777777" w:rsidR="00B21E37" w:rsidRPr="00CB20FE" w:rsidRDefault="00B21E37" w:rsidP="00AD4FDD">
    <w:pPr>
      <w:pBdr>
        <w:between w:val="single" w:sz="4" w:space="1" w:color="auto"/>
      </w:pBdr>
      <w:tabs>
        <w:tab w:val="center" w:pos="4680"/>
      </w:tabs>
      <w:suppressAutoHyphens/>
      <w:jc w:val="center"/>
      <w:rPr>
        <w:rFonts w:asciiTheme="minorHAnsi" w:hAnsiTheme="minorHAnsi"/>
        <w:b/>
        <w:spacing w:val="-2"/>
      </w:rPr>
    </w:pPr>
    <w:r w:rsidRPr="00CB20FE">
      <w:rPr>
        <w:rFonts w:asciiTheme="minorHAnsi" w:hAnsiTheme="minorHAnsi"/>
        <w:b/>
        <w:spacing w:val="-2"/>
      </w:rPr>
      <w:t>FEDERAL FISCAL YEAR 202</w:t>
    </w:r>
    <w:r>
      <w:rPr>
        <w:rFonts w:asciiTheme="minorHAnsi" w:hAnsiTheme="minorHAnsi"/>
        <w:b/>
        <w:spacing w:val="-2"/>
      </w:rPr>
      <w:t>2</w:t>
    </w:r>
  </w:p>
  <w:p w14:paraId="79CB355B" w14:textId="77777777" w:rsidR="00B21E37" w:rsidRDefault="00B21E37" w:rsidP="00AD4FDD">
    <w:pPr>
      <w:pBdr>
        <w:between w:val="single" w:sz="4" w:space="1" w:color="auto"/>
      </w:pBdr>
      <w:tabs>
        <w:tab w:val="center" w:pos="4680"/>
      </w:tabs>
      <w:suppressAutoHyphens/>
      <w:rPr>
        <w:b/>
        <w:spacing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1BDE9" w14:textId="77777777" w:rsidR="00B21E37" w:rsidRDefault="00B21E3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DA82" w14:textId="77777777" w:rsidR="00B21E37" w:rsidRPr="00CB20FE" w:rsidRDefault="00B21E37" w:rsidP="00AD4FDD">
    <w:pPr>
      <w:jc w:val="center"/>
      <w:outlineLvl w:val="0"/>
      <w:rPr>
        <w:rFonts w:asciiTheme="minorHAnsi" w:hAnsiTheme="minorHAnsi" w:cs="Calibri"/>
        <w:b/>
        <w:sz w:val="28"/>
        <w:szCs w:val="28"/>
        <w:u w:val="single"/>
      </w:rPr>
    </w:pPr>
    <w:r w:rsidRPr="00CB20FE">
      <w:rPr>
        <w:rFonts w:asciiTheme="minorHAnsi" w:hAnsiTheme="minorHAnsi" w:cs="Calibri"/>
        <w:b/>
        <w:sz w:val="28"/>
        <w:szCs w:val="28"/>
        <w:u w:val="single"/>
      </w:rPr>
      <w:t>ATTACHMENT D – SUPPLEMENTAL TERMS AND CONDITIONS</w:t>
    </w:r>
  </w:p>
  <w:p w14:paraId="3D84917B" w14:textId="77777777" w:rsidR="00B21E37" w:rsidRPr="00CB20FE" w:rsidRDefault="00B21E37" w:rsidP="00AD4FDD">
    <w:pPr>
      <w:tabs>
        <w:tab w:val="center" w:pos="4680"/>
      </w:tabs>
      <w:suppressAutoHyphens/>
      <w:jc w:val="center"/>
      <w:rPr>
        <w:rFonts w:asciiTheme="minorHAnsi" w:hAnsiTheme="minorHAnsi"/>
        <w:b/>
        <w:spacing w:val="-2"/>
      </w:rPr>
    </w:pPr>
    <w:r w:rsidRPr="00CB20FE">
      <w:rPr>
        <w:rFonts w:asciiTheme="minorHAnsi" w:hAnsiTheme="minorHAnsi"/>
        <w:b/>
        <w:spacing w:val="-2"/>
      </w:rPr>
      <w:t>604(b) - WATER QUALITY MANAGEMENT PLANNING GRANT PROGRAM</w:t>
    </w:r>
  </w:p>
  <w:p w14:paraId="21CDF6E0" w14:textId="55E4A823" w:rsidR="00B21E37" w:rsidRPr="00CB20FE" w:rsidRDefault="00B21E37" w:rsidP="00AD4FDD">
    <w:pPr>
      <w:pBdr>
        <w:between w:val="single" w:sz="4" w:space="1" w:color="auto"/>
      </w:pBdr>
      <w:tabs>
        <w:tab w:val="center" w:pos="4680"/>
      </w:tabs>
      <w:suppressAutoHyphens/>
      <w:jc w:val="center"/>
      <w:rPr>
        <w:rFonts w:asciiTheme="minorHAnsi" w:hAnsiTheme="minorHAnsi"/>
        <w:b/>
        <w:spacing w:val="-2"/>
      </w:rPr>
    </w:pPr>
    <w:r w:rsidRPr="00CB20FE">
      <w:rPr>
        <w:rFonts w:asciiTheme="minorHAnsi" w:hAnsiTheme="minorHAnsi"/>
        <w:b/>
        <w:spacing w:val="-2"/>
      </w:rPr>
      <w:t>FEDERAL FISCAL YEAR 202</w:t>
    </w:r>
    <w:r>
      <w:rPr>
        <w:rFonts w:asciiTheme="minorHAnsi" w:hAnsiTheme="minorHAnsi"/>
        <w:b/>
        <w:spacing w:val="-2"/>
      </w:rPr>
      <w:t>2</w:t>
    </w:r>
  </w:p>
  <w:p w14:paraId="7584A505" w14:textId="77777777" w:rsidR="00B21E37" w:rsidRDefault="00B21E37" w:rsidP="00AD4FDD">
    <w:pPr>
      <w:pBdr>
        <w:between w:val="single" w:sz="4" w:space="1" w:color="auto"/>
      </w:pBdr>
      <w:tabs>
        <w:tab w:val="center" w:pos="4680"/>
      </w:tabs>
      <w:suppressAutoHyphens/>
      <w:jc w:val="center"/>
      <w:rPr>
        <w:b/>
        <w:spacing w:val="-2"/>
      </w:rPr>
    </w:pPr>
  </w:p>
  <w:p w14:paraId="20A64A96" w14:textId="77777777" w:rsidR="00B21E37" w:rsidRDefault="00B21E3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C02" w14:textId="2DA86442" w:rsidR="00B21E37" w:rsidRDefault="00B21E3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AEDF" w14:textId="19AE2C7C" w:rsidR="00B21E37" w:rsidRPr="00CB20FE" w:rsidRDefault="00B21E37" w:rsidP="00797094">
    <w:pPr>
      <w:jc w:val="center"/>
      <w:outlineLvl w:val="0"/>
      <w:rPr>
        <w:rFonts w:asciiTheme="minorHAnsi" w:hAnsiTheme="minorHAnsi" w:cs="Calibri"/>
        <w:b/>
        <w:sz w:val="28"/>
        <w:szCs w:val="28"/>
        <w:u w:val="single"/>
      </w:rPr>
    </w:pPr>
    <w:r w:rsidRPr="00CB20FE">
      <w:rPr>
        <w:rFonts w:asciiTheme="minorHAnsi" w:hAnsiTheme="minorHAnsi" w:cs="Calibri"/>
        <w:b/>
        <w:sz w:val="28"/>
        <w:szCs w:val="28"/>
        <w:u w:val="single"/>
      </w:rPr>
      <w:t xml:space="preserve">ATTACHMENT E – </w:t>
    </w:r>
    <w:r>
      <w:rPr>
        <w:rFonts w:asciiTheme="minorHAnsi" w:hAnsiTheme="minorHAnsi" w:cs="Calibri"/>
        <w:b/>
        <w:sz w:val="28"/>
        <w:szCs w:val="28"/>
        <w:u w:val="single"/>
      </w:rPr>
      <w:t>PRIORITY SEGMENTS</w:t>
    </w:r>
  </w:p>
  <w:p w14:paraId="315DA483" w14:textId="77777777" w:rsidR="00B21E37" w:rsidRPr="00CB20FE" w:rsidRDefault="00B21E37" w:rsidP="00797094">
    <w:pPr>
      <w:tabs>
        <w:tab w:val="center" w:pos="4680"/>
      </w:tabs>
      <w:suppressAutoHyphens/>
      <w:jc w:val="center"/>
      <w:rPr>
        <w:rFonts w:asciiTheme="minorHAnsi" w:hAnsiTheme="minorHAnsi"/>
        <w:b/>
        <w:spacing w:val="-2"/>
      </w:rPr>
    </w:pPr>
    <w:r w:rsidRPr="00CB20FE">
      <w:rPr>
        <w:rFonts w:asciiTheme="minorHAnsi" w:hAnsiTheme="minorHAnsi"/>
        <w:b/>
        <w:spacing w:val="-2"/>
      </w:rPr>
      <w:t>604(b) - WATER QUALITY MANAGEMENT PLANNING GRANT PROGRAM</w:t>
    </w:r>
  </w:p>
  <w:p w14:paraId="707D0709" w14:textId="77777777" w:rsidR="00B21E37" w:rsidRPr="00CB20FE" w:rsidRDefault="00B21E37" w:rsidP="00797094">
    <w:pPr>
      <w:pBdr>
        <w:between w:val="single" w:sz="4" w:space="1" w:color="auto"/>
      </w:pBdr>
      <w:tabs>
        <w:tab w:val="center" w:pos="4680"/>
      </w:tabs>
      <w:suppressAutoHyphens/>
      <w:jc w:val="center"/>
      <w:rPr>
        <w:rFonts w:asciiTheme="minorHAnsi" w:hAnsiTheme="minorHAnsi"/>
        <w:b/>
        <w:spacing w:val="-2"/>
      </w:rPr>
    </w:pPr>
    <w:r w:rsidRPr="00CB20FE">
      <w:rPr>
        <w:rFonts w:asciiTheme="minorHAnsi" w:hAnsiTheme="minorHAnsi"/>
        <w:b/>
        <w:spacing w:val="-2"/>
      </w:rPr>
      <w:t>FEDERAL FISCAL YEAR 202</w:t>
    </w:r>
    <w:r>
      <w:rPr>
        <w:rFonts w:asciiTheme="minorHAnsi" w:hAnsiTheme="minorHAnsi"/>
        <w:b/>
        <w:spacing w:val="-2"/>
      </w:rPr>
      <w:t>2</w:t>
    </w:r>
  </w:p>
  <w:p w14:paraId="346E5A02" w14:textId="77777777" w:rsidR="00B21E37" w:rsidRDefault="00B21E37" w:rsidP="000E59E6">
    <w:pPr>
      <w:pBdr>
        <w:between w:val="single" w:sz="4" w:space="1" w:color="auto"/>
      </w:pBdr>
      <w:tabs>
        <w:tab w:val="center" w:pos="4680"/>
      </w:tabs>
      <w:suppressAutoHyphens/>
      <w:jc w:val="center"/>
      <w:rPr>
        <w:b/>
        <w:spacing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4D9B" w14:textId="084D1C6F" w:rsidR="00B21E37" w:rsidRPr="00CB20FE" w:rsidRDefault="00B21E37" w:rsidP="00797094">
    <w:pPr>
      <w:jc w:val="center"/>
      <w:outlineLvl w:val="0"/>
      <w:rPr>
        <w:rFonts w:asciiTheme="minorHAnsi" w:hAnsiTheme="minorHAnsi" w:cs="Calibri"/>
        <w:b/>
        <w:sz w:val="28"/>
        <w:szCs w:val="28"/>
        <w:u w:val="single"/>
      </w:rPr>
    </w:pPr>
    <w:bookmarkStart w:id="41" w:name="_Hlk91665400"/>
    <w:r w:rsidRPr="00CB20FE">
      <w:rPr>
        <w:rFonts w:asciiTheme="minorHAnsi" w:hAnsiTheme="minorHAnsi" w:cs="Calibri"/>
        <w:b/>
        <w:sz w:val="28"/>
        <w:szCs w:val="28"/>
        <w:u w:val="single"/>
      </w:rPr>
      <w:t xml:space="preserve">ATTACHMENT </w:t>
    </w:r>
    <w:r>
      <w:rPr>
        <w:rFonts w:asciiTheme="minorHAnsi" w:hAnsiTheme="minorHAnsi" w:cs="Calibri"/>
        <w:b/>
        <w:sz w:val="28"/>
        <w:szCs w:val="28"/>
        <w:u w:val="single"/>
      </w:rPr>
      <w:t>G</w:t>
    </w:r>
    <w:r w:rsidRPr="00CB20FE">
      <w:rPr>
        <w:rFonts w:asciiTheme="minorHAnsi" w:hAnsiTheme="minorHAnsi" w:cs="Calibri"/>
        <w:b/>
        <w:sz w:val="28"/>
        <w:szCs w:val="28"/>
        <w:u w:val="single"/>
      </w:rPr>
      <w:t xml:space="preserve"> – </w:t>
    </w:r>
    <w:r>
      <w:rPr>
        <w:rFonts w:asciiTheme="minorHAnsi" w:hAnsiTheme="minorHAnsi" w:cs="Calibri"/>
        <w:b/>
        <w:sz w:val="28"/>
        <w:szCs w:val="28"/>
        <w:u w:val="single"/>
      </w:rPr>
      <w:t>HEALTHY WATERSHED PRIORITIZATION &amp; ELIGIBLE PROJECTS</w:t>
    </w:r>
  </w:p>
  <w:p w14:paraId="7D25226D" w14:textId="77777777" w:rsidR="00B21E37" w:rsidRPr="00CB20FE" w:rsidRDefault="00B21E37" w:rsidP="00797094">
    <w:pPr>
      <w:tabs>
        <w:tab w:val="center" w:pos="4680"/>
      </w:tabs>
      <w:suppressAutoHyphens/>
      <w:jc w:val="center"/>
      <w:rPr>
        <w:rFonts w:asciiTheme="minorHAnsi" w:hAnsiTheme="minorHAnsi"/>
        <w:b/>
        <w:spacing w:val="-2"/>
      </w:rPr>
    </w:pPr>
    <w:r w:rsidRPr="00CB20FE">
      <w:rPr>
        <w:rFonts w:asciiTheme="minorHAnsi" w:hAnsiTheme="minorHAnsi"/>
        <w:b/>
        <w:spacing w:val="-2"/>
      </w:rPr>
      <w:t>604(b) - WATER QUALITY MANAGEMENT PLANNING GRANT PROGRAM</w:t>
    </w:r>
  </w:p>
  <w:p w14:paraId="14A697D3" w14:textId="1099769D" w:rsidR="00B21E37" w:rsidRPr="00CB20FE" w:rsidRDefault="00B21E37" w:rsidP="00797094">
    <w:pPr>
      <w:pBdr>
        <w:between w:val="single" w:sz="4" w:space="1" w:color="auto"/>
      </w:pBdr>
      <w:tabs>
        <w:tab w:val="center" w:pos="4680"/>
      </w:tabs>
      <w:suppressAutoHyphens/>
      <w:jc w:val="center"/>
      <w:rPr>
        <w:rFonts w:asciiTheme="minorHAnsi" w:hAnsiTheme="minorHAnsi"/>
        <w:b/>
        <w:spacing w:val="-2"/>
      </w:rPr>
    </w:pPr>
    <w:r w:rsidRPr="00CB20FE">
      <w:rPr>
        <w:rFonts w:asciiTheme="minorHAnsi" w:hAnsiTheme="minorHAnsi"/>
        <w:b/>
        <w:spacing w:val="-2"/>
      </w:rPr>
      <w:t>FEDERAL FISCAL YEAR 202</w:t>
    </w:r>
    <w:r>
      <w:rPr>
        <w:rFonts w:asciiTheme="minorHAnsi" w:hAnsiTheme="minorHAnsi"/>
        <w:b/>
        <w:spacing w:val="-2"/>
      </w:rPr>
      <w:t>2</w:t>
    </w:r>
  </w:p>
  <w:p w14:paraId="561B469A" w14:textId="77777777" w:rsidR="00B21E37" w:rsidRDefault="00B21E37" w:rsidP="00797094">
    <w:pPr>
      <w:pBdr>
        <w:between w:val="single" w:sz="4" w:space="1" w:color="auto"/>
      </w:pBdr>
      <w:tabs>
        <w:tab w:val="center" w:pos="4680"/>
      </w:tabs>
      <w:suppressAutoHyphens/>
      <w:jc w:val="center"/>
      <w:rPr>
        <w:b/>
        <w:spacing w:val="-2"/>
      </w:rPr>
    </w:pPr>
  </w:p>
  <w:bookmarkEnd w:id="41"/>
  <w:p w14:paraId="43AD2DD0" w14:textId="77777777" w:rsidR="00B21E37" w:rsidRDefault="00B21E3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6204" w14:textId="77777777" w:rsidR="00B21E37" w:rsidRPr="00CB20FE" w:rsidRDefault="00B21E37" w:rsidP="00587759">
    <w:pPr>
      <w:jc w:val="center"/>
      <w:outlineLvl w:val="0"/>
      <w:rPr>
        <w:rFonts w:asciiTheme="minorHAnsi" w:hAnsiTheme="minorHAnsi" w:cs="Calibri"/>
        <w:b/>
        <w:sz w:val="28"/>
        <w:szCs w:val="28"/>
        <w:u w:val="single"/>
      </w:rPr>
    </w:pPr>
    <w:r w:rsidRPr="00CB20FE">
      <w:rPr>
        <w:rFonts w:asciiTheme="minorHAnsi" w:hAnsiTheme="minorHAnsi" w:cs="Calibri"/>
        <w:b/>
        <w:sz w:val="28"/>
        <w:szCs w:val="28"/>
        <w:u w:val="single"/>
      </w:rPr>
      <w:t xml:space="preserve">ATTACHMENT </w:t>
    </w:r>
    <w:r>
      <w:rPr>
        <w:rFonts w:asciiTheme="minorHAnsi" w:hAnsiTheme="minorHAnsi" w:cs="Calibri"/>
        <w:b/>
        <w:sz w:val="28"/>
        <w:szCs w:val="28"/>
        <w:u w:val="single"/>
      </w:rPr>
      <w:t>F</w:t>
    </w:r>
    <w:r w:rsidRPr="00CB20FE">
      <w:rPr>
        <w:rFonts w:asciiTheme="minorHAnsi" w:hAnsiTheme="minorHAnsi" w:cs="Calibri"/>
        <w:b/>
        <w:sz w:val="28"/>
        <w:szCs w:val="28"/>
        <w:u w:val="single"/>
      </w:rPr>
      <w:t xml:space="preserve"> – </w:t>
    </w:r>
    <w:r>
      <w:rPr>
        <w:rFonts w:asciiTheme="minorHAnsi" w:hAnsiTheme="minorHAnsi" w:cs="Calibri"/>
        <w:b/>
        <w:sz w:val="28"/>
        <w:szCs w:val="28"/>
        <w:u w:val="single"/>
      </w:rPr>
      <w:t>WATERBODIES WITH HISTORY OF HARMFUL ALGAL BLOOMS</w:t>
    </w:r>
  </w:p>
  <w:p w14:paraId="6D9AF7B6" w14:textId="77777777" w:rsidR="00B21E37" w:rsidRPr="00CB20FE" w:rsidRDefault="00B21E37" w:rsidP="00587759">
    <w:pPr>
      <w:tabs>
        <w:tab w:val="center" w:pos="4680"/>
      </w:tabs>
      <w:suppressAutoHyphens/>
      <w:jc w:val="center"/>
      <w:rPr>
        <w:rFonts w:asciiTheme="minorHAnsi" w:hAnsiTheme="minorHAnsi"/>
        <w:b/>
        <w:spacing w:val="-2"/>
      </w:rPr>
    </w:pPr>
    <w:r w:rsidRPr="00CB20FE">
      <w:rPr>
        <w:rFonts w:asciiTheme="minorHAnsi" w:hAnsiTheme="minorHAnsi"/>
        <w:b/>
        <w:spacing w:val="-2"/>
      </w:rPr>
      <w:t>604(b) - WATER QUALITY MANAGEMENT PLANNING GRANT PROGRAM</w:t>
    </w:r>
  </w:p>
  <w:p w14:paraId="6D1DED29" w14:textId="77777777" w:rsidR="00B21E37" w:rsidRPr="00CB20FE" w:rsidRDefault="00B21E37" w:rsidP="00587759">
    <w:pPr>
      <w:pBdr>
        <w:between w:val="single" w:sz="4" w:space="1" w:color="auto"/>
      </w:pBdr>
      <w:tabs>
        <w:tab w:val="center" w:pos="4680"/>
      </w:tabs>
      <w:suppressAutoHyphens/>
      <w:jc w:val="center"/>
      <w:rPr>
        <w:rFonts w:asciiTheme="minorHAnsi" w:hAnsiTheme="minorHAnsi"/>
        <w:b/>
        <w:spacing w:val="-2"/>
      </w:rPr>
    </w:pPr>
    <w:r w:rsidRPr="00CB20FE">
      <w:rPr>
        <w:rFonts w:asciiTheme="minorHAnsi" w:hAnsiTheme="minorHAnsi"/>
        <w:b/>
        <w:spacing w:val="-2"/>
      </w:rPr>
      <w:t>FEDERAL FISCAL YEAR 202</w:t>
    </w:r>
    <w:r>
      <w:rPr>
        <w:rFonts w:asciiTheme="minorHAnsi" w:hAnsiTheme="minorHAnsi"/>
        <w:b/>
        <w:spacing w:val="-2"/>
      </w:rPr>
      <w:t>2</w:t>
    </w:r>
  </w:p>
  <w:p w14:paraId="0822D7F4" w14:textId="77777777" w:rsidR="00B21E37" w:rsidRDefault="00B21E37" w:rsidP="000E59E6">
    <w:pPr>
      <w:pBdr>
        <w:between w:val="single" w:sz="4" w:space="1" w:color="auto"/>
      </w:pBdr>
      <w:tabs>
        <w:tab w:val="center" w:pos="4680"/>
      </w:tabs>
      <w:suppressAutoHyphens/>
      <w:jc w:val="center"/>
      <w:rPr>
        <w:b/>
        <w:spacing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CF4B" w14:textId="37B51BF6" w:rsidR="00B21E37" w:rsidRPr="00CB20FE" w:rsidRDefault="00B21E37" w:rsidP="002A55AF">
    <w:pPr>
      <w:jc w:val="center"/>
      <w:outlineLvl w:val="0"/>
      <w:rPr>
        <w:rFonts w:asciiTheme="minorHAnsi" w:hAnsiTheme="minorHAnsi" w:cs="Calibri"/>
        <w:b/>
        <w:sz w:val="28"/>
        <w:szCs w:val="28"/>
        <w:u w:val="single"/>
      </w:rPr>
    </w:pPr>
    <w:r w:rsidRPr="00CB20FE">
      <w:rPr>
        <w:rFonts w:asciiTheme="minorHAnsi" w:hAnsiTheme="minorHAnsi" w:cs="Calibri"/>
        <w:b/>
        <w:sz w:val="28"/>
        <w:szCs w:val="28"/>
        <w:u w:val="single"/>
      </w:rPr>
      <w:t xml:space="preserve">ATTACHMENT </w:t>
    </w:r>
    <w:r>
      <w:rPr>
        <w:rFonts w:asciiTheme="minorHAnsi" w:hAnsiTheme="minorHAnsi" w:cs="Calibri"/>
        <w:b/>
        <w:sz w:val="28"/>
        <w:szCs w:val="28"/>
        <w:u w:val="single"/>
      </w:rPr>
      <w:t>G</w:t>
    </w:r>
    <w:r w:rsidRPr="00CB20FE">
      <w:rPr>
        <w:rFonts w:asciiTheme="minorHAnsi" w:hAnsiTheme="minorHAnsi" w:cs="Calibri"/>
        <w:b/>
        <w:sz w:val="28"/>
        <w:szCs w:val="28"/>
        <w:u w:val="single"/>
      </w:rPr>
      <w:t xml:space="preserve"> – </w:t>
    </w:r>
    <w:r>
      <w:rPr>
        <w:rFonts w:asciiTheme="minorHAnsi" w:hAnsiTheme="minorHAnsi" w:cs="Calibri"/>
        <w:b/>
        <w:sz w:val="28"/>
        <w:szCs w:val="28"/>
        <w:u w:val="single"/>
      </w:rPr>
      <w:t>HEALTHY WATERSHED PRIORITIZATION &amp; ELIGIBLE PROJECTS</w:t>
    </w:r>
  </w:p>
  <w:p w14:paraId="226E3F4C" w14:textId="77777777" w:rsidR="00B21E37" w:rsidRPr="00CB20FE" w:rsidRDefault="00B21E37" w:rsidP="002A55AF">
    <w:pPr>
      <w:tabs>
        <w:tab w:val="center" w:pos="4680"/>
      </w:tabs>
      <w:suppressAutoHyphens/>
      <w:jc w:val="center"/>
      <w:rPr>
        <w:rFonts w:asciiTheme="minorHAnsi" w:hAnsiTheme="minorHAnsi"/>
        <w:b/>
        <w:spacing w:val="-2"/>
      </w:rPr>
    </w:pPr>
    <w:r w:rsidRPr="00CB20FE">
      <w:rPr>
        <w:rFonts w:asciiTheme="minorHAnsi" w:hAnsiTheme="minorHAnsi"/>
        <w:b/>
        <w:spacing w:val="-2"/>
      </w:rPr>
      <w:t>604(b) - WATER QUALITY MANAGEMENT PLANNING GRANT PROGRAM</w:t>
    </w:r>
  </w:p>
  <w:p w14:paraId="7A7F1249" w14:textId="77777777" w:rsidR="00B21E37" w:rsidRPr="00CB20FE" w:rsidRDefault="00B21E37" w:rsidP="002A55AF">
    <w:pPr>
      <w:pBdr>
        <w:between w:val="single" w:sz="4" w:space="1" w:color="auto"/>
      </w:pBdr>
      <w:tabs>
        <w:tab w:val="center" w:pos="4680"/>
      </w:tabs>
      <w:suppressAutoHyphens/>
      <w:jc w:val="center"/>
      <w:rPr>
        <w:rFonts w:asciiTheme="minorHAnsi" w:hAnsiTheme="minorHAnsi"/>
        <w:b/>
        <w:spacing w:val="-2"/>
      </w:rPr>
    </w:pPr>
    <w:r w:rsidRPr="00CB20FE">
      <w:rPr>
        <w:rFonts w:asciiTheme="minorHAnsi" w:hAnsiTheme="minorHAnsi"/>
        <w:b/>
        <w:spacing w:val="-2"/>
      </w:rPr>
      <w:t>FEDERAL FISCAL YEAR 202</w:t>
    </w:r>
    <w:r>
      <w:rPr>
        <w:rFonts w:asciiTheme="minorHAnsi" w:hAnsiTheme="minorHAnsi"/>
        <w:b/>
        <w:spacing w:val="-2"/>
      </w:rPr>
      <w:t>2</w:t>
    </w:r>
  </w:p>
  <w:p w14:paraId="09D9DFF4" w14:textId="77777777" w:rsidR="00B21E37" w:rsidRDefault="00B21E37" w:rsidP="002A55AF">
    <w:pPr>
      <w:pBdr>
        <w:between w:val="single" w:sz="4" w:space="1" w:color="auto"/>
      </w:pBdr>
      <w:tabs>
        <w:tab w:val="center" w:pos="4680"/>
      </w:tabs>
      <w:suppressAutoHyphens/>
      <w:rPr>
        <w:b/>
        <w:spacing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ADC67" w14:textId="2AD09756" w:rsidR="00B21E37" w:rsidRPr="00327AA2" w:rsidRDefault="00B21E37" w:rsidP="007C2BE2">
    <w:pPr>
      <w:tabs>
        <w:tab w:val="center" w:pos="4680"/>
      </w:tabs>
      <w:suppressAutoHyphens/>
      <w:jc w:val="center"/>
      <w:rPr>
        <w:rFonts w:asciiTheme="minorHAnsi" w:hAnsiTheme="minorHAnsi"/>
        <w:b/>
        <w:spacing w:val="-2"/>
      </w:rPr>
    </w:pPr>
    <w:r>
      <w:rPr>
        <w:rFonts w:asciiTheme="minorHAnsi" w:hAnsiTheme="minorHAnsi"/>
        <w:b/>
        <w:spacing w:val="-2"/>
      </w:rPr>
      <w:t xml:space="preserve">SECTION </w:t>
    </w:r>
    <w:r w:rsidRPr="00327AA2">
      <w:rPr>
        <w:rFonts w:asciiTheme="minorHAnsi" w:hAnsiTheme="minorHAnsi"/>
        <w:b/>
        <w:spacing w:val="-2"/>
      </w:rPr>
      <w:t>604(b) - WATER QUALITY MANAGEMENT PLANNING GRANT PROGRAM</w:t>
    </w:r>
  </w:p>
  <w:p w14:paraId="58F63C99" w14:textId="4017DD71" w:rsidR="00B21E37" w:rsidRPr="00327AA2" w:rsidRDefault="00B21E37" w:rsidP="007C2BE2">
    <w:pPr>
      <w:pBdr>
        <w:between w:val="single" w:sz="4" w:space="1" w:color="auto"/>
      </w:pBdr>
      <w:tabs>
        <w:tab w:val="center" w:pos="4680"/>
      </w:tabs>
      <w:suppressAutoHyphens/>
      <w:jc w:val="center"/>
      <w:rPr>
        <w:rFonts w:asciiTheme="minorHAnsi" w:hAnsiTheme="minorHAnsi"/>
        <w:b/>
        <w:spacing w:val="-2"/>
      </w:rPr>
    </w:pPr>
    <w:r>
      <w:rPr>
        <w:rFonts w:asciiTheme="minorHAnsi" w:hAnsiTheme="minorHAnsi"/>
        <w:b/>
        <w:spacing w:val="-2"/>
      </w:rPr>
      <w:t>FEDERAL FISCAL YEAR 2022</w:t>
    </w:r>
  </w:p>
  <w:p w14:paraId="33E2DDB0" w14:textId="77777777" w:rsidR="00B21E37" w:rsidRDefault="00B21E37" w:rsidP="00F62ECF">
    <w:pPr>
      <w:pBdr>
        <w:between w:val="single" w:sz="4" w:space="1" w:color="auto"/>
      </w:pBdr>
      <w:tabs>
        <w:tab w:val="center" w:pos="4680"/>
      </w:tabs>
      <w:suppressAutoHyphens/>
      <w:jc w:val="both"/>
      <w:rPr>
        <w:b/>
        <w:spacing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3A75" w14:textId="77777777" w:rsidR="00B21E37" w:rsidRPr="00327AA2" w:rsidRDefault="00B21E37" w:rsidP="000F5B54">
    <w:pPr>
      <w:tabs>
        <w:tab w:val="center" w:pos="4680"/>
      </w:tabs>
      <w:suppressAutoHyphens/>
      <w:jc w:val="center"/>
      <w:rPr>
        <w:rFonts w:asciiTheme="minorHAnsi" w:hAnsiTheme="minorHAnsi"/>
        <w:b/>
        <w:spacing w:val="-2"/>
      </w:rPr>
    </w:pPr>
    <w:r>
      <w:rPr>
        <w:rFonts w:asciiTheme="minorHAnsi" w:hAnsiTheme="minorHAnsi"/>
        <w:b/>
        <w:spacing w:val="-2"/>
      </w:rPr>
      <w:t xml:space="preserve">SECTION </w:t>
    </w:r>
    <w:r w:rsidRPr="00327AA2">
      <w:rPr>
        <w:rFonts w:asciiTheme="minorHAnsi" w:hAnsiTheme="minorHAnsi"/>
        <w:b/>
        <w:spacing w:val="-2"/>
      </w:rPr>
      <w:t>604(b) - WATER QUALITY MANAGEMENT PLANNING GRANT PROGRAM</w:t>
    </w:r>
  </w:p>
  <w:p w14:paraId="7FB98459" w14:textId="77777777" w:rsidR="00B21E37" w:rsidRPr="00327AA2" w:rsidRDefault="00B21E37" w:rsidP="00ED6FBB">
    <w:pPr>
      <w:pBdr>
        <w:between w:val="single" w:sz="4" w:space="1" w:color="auto"/>
      </w:pBdr>
      <w:tabs>
        <w:tab w:val="center" w:pos="4680"/>
      </w:tabs>
      <w:suppressAutoHyphens/>
      <w:jc w:val="center"/>
      <w:rPr>
        <w:rFonts w:asciiTheme="minorHAnsi" w:hAnsiTheme="minorHAnsi"/>
        <w:b/>
        <w:spacing w:val="-2"/>
      </w:rPr>
    </w:pPr>
    <w:r>
      <w:rPr>
        <w:rFonts w:asciiTheme="minorHAnsi" w:hAnsiTheme="minorHAnsi"/>
        <w:b/>
        <w:spacing w:val="-2"/>
      </w:rPr>
      <w:t>FEDERAL FISCAL YEAR 2022</w:t>
    </w:r>
  </w:p>
  <w:p w14:paraId="0B17484A" w14:textId="77777777" w:rsidR="00B21E37" w:rsidRDefault="00B21E37" w:rsidP="006C58F5">
    <w:pPr>
      <w:pBdr>
        <w:between w:val="single" w:sz="4" w:space="1" w:color="auto"/>
      </w:pBdr>
      <w:tabs>
        <w:tab w:val="center" w:pos="4680"/>
      </w:tabs>
      <w:suppressAutoHyphens/>
      <w:spacing w:line="120" w:lineRule="auto"/>
      <w:jc w:val="both"/>
      <w:rPr>
        <w:b/>
        <w:spacing w:val="-2"/>
      </w:rPr>
    </w:pPr>
  </w:p>
  <w:p w14:paraId="639F42D2" w14:textId="77777777" w:rsidR="00B21E37" w:rsidRDefault="00B21E37" w:rsidP="006C58F5">
    <w:pPr>
      <w:spacing w:line="12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A473" w14:textId="77777777" w:rsidR="00B21E37" w:rsidRDefault="00B21E3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F40E" w14:textId="77777777" w:rsidR="00B21E37" w:rsidRPr="00CB20FE" w:rsidRDefault="00B21E37" w:rsidP="004903B9">
    <w:pPr>
      <w:jc w:val="center"/>
      <w:outlineLvl w:val="0"/>
      <w:rPr>
        <w:rFonts w:asciiTheme="minorHAnsi" w:hAnsiTheme="minorHAnsi" w:cs="Calibri"/>
        <w:b/>
        <w:sz w:val="28"/>
        <w:szCs w:val="28"/>
        <w:u w:val="single"/>
      </w:rPr>
    </w:pPr>
    <w:r w:rsidRPr="00CB20FE">
      <w:rPr>
        <w:rFonts w:asciiTheme="minorHAnsi" w:hAnsiTheme="minorHAnsi" w:cs="Calibri"/>
        <w:b/>
        <w:sz w:val="28"/>
        <w:szCs w:val="28"/>
        <w:u w:val="single"/>
      </w:rPr>
      <w:t xml:space="preserve">ATTACHMENT </w:t>
    </w:r>
    <w:r>
      <w:rPr>
        <w:rFonts w:asciiTheme="minorHAnsi" w:hAnsiTheme="minorHAnsi" w:cs="Calibri"/>
        <w:b/>
        <w:sz w:val="28"/>
        <w:szCs w:val="28"/>
        <w:u w:val="single"/>
      </w:rPr>
      <w:t>A</w:t>
    </w:r>
    <w:r w:rsidRPr="00CB20FE">
      <w:rPr>
        <w:rFonts w:asciiTheme="minorHAnsi" w:hAnsiTheme="minorHAnsi" w:cs="Calibri"/>
        <w:b/>
        <w:sz w:val="28"/>
        <w:szCs w:val="28"/>
        <w:u w:val="single"/>
      </w:rPr>
      <w:t xml:space="preserve"> – </w:t>
    </w:r>
    <w:r>
      <w:rPr>
        <w:rFonts w:asciiTheme="minorHAnsi" w:hAnsiTheme="minorHAnsi" w:cs="Calibri"/>
        <w:b/>
        <w:sz w:val="28"/>
        <w:szCs w:val="28"/>
        <w:u w:val="single"/>
      </w:rPr>
      <w:t>APPLICATION</w:t>
    </w:r>
  </w:p>
  <w:p w14:paraId="7727713C" w14:textId="77777777" w:rsidR="00B21E37" w:rsidRPr="00CB20FE" w:rsidRDefault="00B21E37" w:rsidP="004903B9">
    <w:pPr>
      <w:tabs>
        <w:tab w:val="center" w:pos="4680"/>
      </w:tabs>
      <w:suppressAutoHyphens/>
      <w:jc w:val="center"/>
      <w:rPr>
        <w:rFonts w:asciiTheme="minorHAnsi" w:hAnsiTheme="minorHAnsi"/>
        <w:b/>
        <w:spacing w:val="-2"/>
      </w:rPr>
    </w:pPr>
    <w:r w:rsidRPr="00CB20FE">
      <w:rPr>
        <w:rFonts w:asciiTheme="minorHAnsi" w:hAnsiTheme="minorHAnsi"/>
        <w:b/>
        <w:spacing w:val="-2"/>
      </w:rPr>
      <w:t>604(b) - WATER QUALITY MANAGEMENT PLANNING GRANT PROGRAM</w:t>
    </w:r>
  </w:p>
  <w:p w14:paraId="3F2FF4D2" w14:textId="77777777" w:rsidR="00B21E37" w:rsidRPr="00CB20FE" w:rsidRDefault="00B21E37" w:rsidP="004903B9">
    <w:pPr>
      <w:pBdr>
        <w:between w:val="single" w:sz="4" w:space="1" w:color="auto"/>
      </w:pBdr>
      <w:tabs>
        <w:tab w:val="center" w:pos="4680"/>
      </w:tabs>
      <w:suppressAutoHyphens/>
      <w:jc w:val="center"/>
      <w:rPr>
        <w:rFonts w:asciiTheme="minorHAnsi" w:hAnsiTheme="minorHAnsi"/>
        <w:b/>
        <w:spacing w:val="-2"/>
      </w:rPr>
    </w:pPr>
    <w:r w:rsidRPr="00CB20FE">
      <w:rPr>
        <w:rFonts w:asciiTheme="minorHAnsi" w:hAnsiTheme="minorHAnsi"/>
        <w:b/>
        <w:spacing w:val="-2"/>
      </w:rPr>
      <w:t>FEDERAL FISCAL YEAR 202</w:t>
    </w:r>
    <w:r>
      <w:rPr>
        <w:rFonts w:asciiTheme="minorHAnsi" w:hAnsiTheme="minorHAnsi"/>
        <w:b/>
        <w:spacing w:val="-2"/>
      </w:rPr>
      <w:t>2</w:t>
    </w:r>
  </w:p>
  <w:p w14:paraId="25883E2C" w14:textId="77777777" w:rsidR="00B21E37" w:rsidRDefault="00B21E37" w:rsidP="00F62ECF">
    <w:pPr>
      <w:pBdr>
        <w:between w:val="single" w:sz="4" w:space="1" w:color="auto"/>
      </w:pBdr>
      <w:tabs>
        <w:tab w:val="center" w:pos="4680"/>
      </w:tabs>
      <w:suppressAutoHyphens/>
      <w:jc w:val="both"/>
      <w:rPr>
        <w:b/>
        <w:spacing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9819" w14:textId="10D71F62" w:rsidR="00B21E37" w:rsidRPr="00CB20FE" w:rsidRDefault="00B21E37" w:rsidP="00661829">
    <w:pPr>
      <w:jc w:val="center"/>
      <w:outlineLvl w:val="0"/>
      <w:rPr>
        <w:rFonts w:asciiTheme="minorHAnsi" w:hAnsiTheme="minorHAnsi" w:cs="Calibri"/>
        <w:b/>
        <w:sz w:val="28"/>
        <w:szCs w:val="28"/>
        <w:u w:val="single"/>
      </w:rPr>
    </w:pPr>
    <w:r w:rsidRPr="00CB20FE">
      <w:rPr>
        <w:rFonts w:asciiTheme="minorHAnsi" w:hAnsiTheme="minorHAnsi" w:cs="Calibri"/>
        <w:b/>
        <w:sz w:val="28"/>
        <w:szCs w:val="28"/>
        <w:u w:val="single"/>
      </w:rPr>
      <w:t xml:space="preserve">ATTACHMENT </w:t>
    </w:r>
    <w:r>
      <w:rPr>
        <w:rFonts w:asciiTheme="minorHAnsi" w:hAnsiTheme="minorHAnsi" w:cs="Calibri"/>
        <w:b/>
        <w:sz w:val="28"/>
        <w:szCs w:val="28"/>
        <w:u w:val="single"/>
      </w:rPr>
      <w:t>A</w:t>
    </w:r>
    <w:r w:rsidRPr="00CB20FE">
      <w:rPr>
        <w:rFonts w:asciiTheme="minorHAnsi" w:hAnsiTheme="minorHAnsi" w:cs="Calibri"/>
        <w:b/>
        <w:sz w:val="28"/>
        <w:szCs w:val="28"/>
        <w:u w:val="single"/>
      </w:rPr>
      <w:t xml:space="preserve"> – </w:t>
    </w:r>
    <w:r>
      <w:rPr>
        <w:rFonts w:asciiTheme="minorHAnsi" w:hAnsiTheme="minorHAnsi" w:cs="Calibri"/>
        <w:b/>
        <w:sz w:val="28"/>
        <w:szCs w:val="28"/>
        <w:u w:val="single"/>
      </w:rPr>
      <w:t>APPLICATION</w:t>
    </w:r>
  </w:p>
  <w:p w14:paraId="5522B68C" w14:textId="77777777" w:rsidR="00B21E37" w:rsidRPr="00CB20FE" w:rsidRDefault="00B21E37" w:rsidP="00661829">
    <w:pPr>
      <w:tabs>
        <w:tab w:val="center" w:pos="4680"/>
      </w:tabs>
      <w:suppressAutoHyphens/>
      <w:jc w:val="center"/>
      <w:rPr>
        <w:rFonts w:asciiTheme="minorHAnsi" w:hAnsiTheme="minorHAnsi"/>
        <w:b/>
        <w:spacing w:val="-2"/>
      </w:rPr>
    </w:pPr>
    <w:r w:rsidRPr="00CB20FE">
      <w:rPr>
        <w:rFonts w:asciiTheme="minorHAnsi" w:hAnsiTheme="minorHAnsi"/>
        <w:b/>
        <w:spacing w:val="-2"/>
      </w:rPr>
      <w:t>604(b) - WATER QUALITY MANAGEMENT PLANNING GRANT PROGRAM</w:t>
    </w:r>
  </w:p>
  <w:p w14:paraId="2FC1ECEE" w14:textId="3239CB06" w:rsidR="00B21E37" w:rsidRPr="00CB20FE" w:rsidRDefault="00B21E37" w:rsidP="00661829">
    <w:pPr>
      <w:pBdr>
        <w:between w:val="single" w:sz="4" w:space="1" w:color="auto"/>
      </w:pBdr>
      <w:tabs>
        <w:tab w:val="center" w:pos="4680"/>
      </w:tabs>
      <w:suppressAutoHyphens/>
      <w:jc w:val="center"/>
      <w:rPr>
        <w:rFonts w:asciiTheme="minorHAnsi" w:hAnsiTheme="minorHAnsi"/>
        <w:b/>
        <w:spacing w:val="-2"/>
      </w:rPr>
    </w:pPr>
    <w:r w:rsidRPr="00CB20FE">
      <w:rPr>
        <w:rFonts w:asciiTheme="minorHAnsi" w:hAnsiTheme="minorHAnsi"/>
        <w:b/>
        <w:spacing w:val="-2"/>
      </w:rPr>
      <w:t>FEDERAL FISCAL YEAR 202</w:t>
    </w:r>
    <w:r>
      <w:rPr>
        <w:rFonts w:asciiTheme="minorHAnsi" w:hAnsiTheme="minorHAnsi"/>
        <w:b/>
        <w:spacing w:val="-2"/>
      </w:rPr>
      <w:t>2</w:t>
    </w:r>
  </w:p>
  <w:p w14:paraId="3DAB38A8" w14:textId="77777777" w:rsidR="00B21E37" w:rsidRDefault="00B21E37" w:rsidP="00661829">
    <w:pPr>
      <w:pBdr>
        <w:between w:val="single" w:sz="4" w:space="1" w:color="auto"/>
      </w:pBdr>
      <w:tabs>
        <w:tab w:val="center" w:pos="4680"/>
      </w:tabs>
      <w:suppressAutoHyphens/>
      <w:jc w:val="center"/>
      <w:rPr>
        <w:b/>
        <w:spacing w:val="-2"/>
      </w:rPr>
    </w:pPr>
  </w:p>
  <w:p w14:paraId="2D3E4570" w14:textId="77777777" w:rsidR="00B21E37" w:rsidRDefault="00B21E3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1275F" w14:textId="77777777" w:rsidR="00B21E37" w:rsidRDefault="00B21E3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9966A" w14:textId="77777777" w:rsidR="00B21E37" w:rsidRDefault="00B21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06EE524"/>
    <w:lvl w:ilvl="0">
      <w:start w:val="1"/>
      <w:numFmt w:val="bullet"/>
      <w:pStyle w:val="ListNumber4"/>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3C18B61C"/>
    <w:lvl w:ilvl="0">
      <w:start w:val="1"/>
      <w:numFmt w:val="bullet"/>
      <w:pStyle w:val="ListNumber3"/>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79E23C32"/>
    <w:lvl w:ilvl="0">
      <w:start w:val="1"/>
      <w:numFmt w:val="bullet"/>
      <w:pStyle w:val="ListNumber2"/>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88C47120"/>
    <w:lvl w:ilvl="0">
      <w:start w:val="1"/>
      <w:numFmt w:val="bullet"/>
      <w:pStyle w:val="ListNumber"/>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9ACD60A"/>
    <w:lvl w:ilvl="0">
      <w:start w:val="1"/>
      <w:numFmt w:val="bullet"/>
      <w:pStyle w:val="ListBullet5"/>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pPr>
        <w:ind w:left="360" w:hanging="360"/>
      </w:pPr>
    </w:lvl>
  </w:abstractNum>
  <w:abstractNum w:abstractNumId="6" w15:restartNumberingAfterBreak="0">
    <w:nsid w:val="03591BF2"/>
    <w:multiLevelType w:val="hybridMultilevel"/>
    <w:tmpl w:val="07DA93A6"/>
    <w:lvl w:ilvl="0" w:tplc="BD20F4D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D77852"/>
    <w:multiLevelType w:val="hybridMultilevel"/>
    <w:tmpl w:val="7826E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C6116FD"/>
    <w:multiLevelType w:val="hybridMultilevel"/>
    <w:tmpl w:val="D8BC5D8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7177E0"/>
    <w:multiLevelType w:val="hybridMultilevel"/>
    <w:tmpl w:val="23DE8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AA3C2A"/>
    <w:multiLevelType w:val="hybridMultilevel"/>
    <w:tmpl w:val="CE02E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EA41BB"/>
    <w:multiLevelType w:val="singleLevel"/>
    <w:tmpl w:val="BA70ED20"/>
    <w:lvl w:ilvl="0">
      <w:start w:val="2"/>
      <w:numFmt w:val="upperLetter"/>
      <w:lvlText w:val="%1."/>
      <w:lvlJc w:val="left"/>
      <w:pPr>
        <w:tabs>
          <w:tab w:val="num" w:pos="720"/>
        </w:tabs>
        <w:ind w:left="720" w:hanging="720"/>
      </w:pPr>
    </w:lvl>
  </w:abstractNum>
  <w:abstractNum w:abstractNumId="12" w15:restartNumberingAfterBreak="0">
    <w:nsid w:val="21493472"/>
    <w:multiLevelType w:val="hybridMultilevel"/>
    <w:tmpl w:val="47586120"/>
    <w:lvl w:ilvl="0" w:tplc="04090001">
      <w:start w:val="1"/>
      <w:numFmt w:val="bullet"/>
      <w:lvlText w:val=""/>
      <w:lvlJc w:val="left"/>
      <w:pPr>
        <w:ind w:left="720" w:hanging="360"/>
      </w:pPr>
      <w:rPr>
        <w:rFonts w:ascii="Symbol" w:hAnsi="Symbol" w:hint="default"/>
      </w:rPr>
    </w:lvl>
    <w:lvl w:ilvl="1" w:tplc="97263804">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008DC"/>
    <w:multiLevelType w:val="hybridMultilevel"/>
    <w:tmpl w:val="1D48D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3500A"/>
    <w:multiLevelType w:val="hybridMultilevel"/>
    <w:tmpl w:val="0AFCCDF6"/>
    <w:lvl w:ilvl="0" w:tplc="CA687F2C">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33735"/>
    <w:multiLevelType w:val="hybridMultilevel"/>
    <w:tmpl w:val="3C6A2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5A19ED"/>
    <w:multiLevelType w:val="hybridMultilevel"/>
    <w:tmpl w:val="633A1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3855A0"/>
    <w:multiLevelType w:val="hybridMultilevel"/>
    <w:tmpl w:val="50C27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804BE"/>
    <w:multiLevelType w:val="hybridMultilevel"/>
    <w:tmpl w:val="91C4AF84"/>
    <w:lvl w:ilvl="0" w:tplc="C748B5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9B585F"/>
    <w:multiLevelType w:val="hybridMultilevel"/>
    <w:tmpl w:val="1E8E7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E02EF5"/>
    <w:multiLevelType w:val="hybridMultilevel"/>
    <w:tmpl w:val="315E6E6C"/>
    <w:lvl w:ilvl="0" w:tplc="CF2E9FC0">
      <w:start w:val="1"/>
      <w:numFmt w:val="bullet"/>
      <w:pStyle w:val="Hyperlink10"/>
      <w:lvlText w:val=""/>
      <w:lvlJc w:val="left"/>
      <w:pPr>
        <w:ind w:left="720" w:hanging="360"/>
      </w:pPr>
      <w:rPr>
        <w:rFonts w:ascii="Symbol" w:hAnsi="Symbol" w:hint="default"/>
      </w:rPr>
    </w:lvl>
    <w:lvl w:ilvl="1" w:tplc="0ADE5946">
      <w:start w:val="1"/>
      <w:numFmt w:val="bullet"/>
      <w:lvlText w:val="o"/>
      <w:lvlJc w:val="left"/>
      <w:pPr>
        <w:ind w:left="1440" w:hanging="360"/>
      </w:pPr>
      <w:rPr>
        <w:rFonts w:ascii="Courier New" w:hAnsi="Courier New" w:cs="Courier New" w:hint="default"/>
      </w:rPr>
    </w:lvl>
    <w:lvl w:ilvl="2" w:tplc="34061172" w:tentative="1">
      <w:start w:val="1"/>
      <w:numFmt w:val="bullet"/>
      <w:lvlText w:val=""/>
      <w:lvlJc w:val="left"/>
      <w:pPr>
        <w:ind w:left="2160" w:hanging="360"/>
      </w:pPr>
      <w:rPr>
        <w:rFonts w:ascii="Wingdings" w:hAnsi="Wingdings" w:hint="default"/>
      </w:rPr>
    </w:lvl>
    <w:lvl w:ilvl="3" w:tplc="A75E512C" w:tentative="1">
      <w:start w:val="1"/>
      <w:numFmt w:val="bullet"/>
      <w:lvlText w:val=""/>
      <w:lvlJc w:val="left"/>
      <w:pPr>
        <w:ind w:left="2880" w:hanging="360"/>
      </w:pPr>
      <w:rPr>
        <w:rFonts w:ascii="Symbol" w:hAnsi="Symbol" w:hint="default"/>
      </w:rPr>
    </w:lvl>
    <w:lvl w:ilvl="4" w:tplc="64FA4150" w:tentative="1">
      <w:start w:val="1"/>
      <w:numFmt w:val="bullet"/>
      <w:lvlText w:val="o"/>
      <w:lvlJc w:val="left"/>
      <w:pPr>
        <w:ind w:left="3600" w:hanging="360"/>
      </w:pPr>
      <w:rPr>
        <w:rFonts w:ascii="Courier New" w:hAnsi="Courier New" w:cs="Courier New" w:hint="default"/>
      </w:rPr>
    </w:lvl>
    <w:lvl w:ilvl="5" w:tplc="137A912A" w:tentative="1">
      <w:start w:val="1"/>
      <w:numFmt w:val="bullet"/>
      <w:lvlText w:val=""/>
      <w:lvlJc w:val="left"/>
      <w:pPr>
        <w:ind w:left="4320" w:hanging="360"/>
      </w:pPr>
      <w:rPr>
        <w:rFonts w:ascii="Wingdings" w:hAnsi="Wingdings" w:hint="default"/>
      </w:rPr>
    </w:lvl>
    <w:lvl w:ilvl="6" w:tplc="644E5B28" w:tentative="1">
      <w:start w:val="1"/>
      <w:numFmt w:val="bullet"/>
      <w:lvlText w:val=""/>
      <w:lvlJc w:val="left"/>
      <w:pPr>
        <w:ind w:left="5040" w:hanging="360"/>
      </w:pPr>
      <w:rPr>
        <w:rFonts w:ascii="Symbol" w:hAnsi="Symbol" w:hint="default"/>
      </w:rPr>
    </w:lvl>
    <w:lvl w:ilvl="7" w:tplc="871253B8" w:tentative="1">
      <w:start w:val="1"/>
      <w:numFmt w:val="bullet"/>
      <w:lvlText w:val="o"/>
      <w:lvlJc w:val="left"/>
      <w:pPr>
        <w:ind w:left="5760" w:hanging="360"/>
      </w:pPr>
      <w:rPr>
        <w:rFonts w:ascii="Courier New" w:hAnsi="Courier New" w:cs="Courier New" w:hint="default"/>
      </w:rPr>
    </w:lvl>
    <w:lvl w:ilvl="8" w:tplc="0F64F160" w:tentative="1">
      <w:start w:val="1"/>
      <w:numFmt w:val="bullet"/>
      <w:lvlText w:val=""/>
      <w:lvlJc w:val="left"/>
      <w:pPr>
        <w:ind w:left="6480" w:hanging="360"/>
      </w:pPr>
      <w:rPr>
        <w:rFonts w:ascii="Wingdings" w:hAnsi="Wingdings" w:hint="default"/>
      </w:rPr>
    </w:lvl>
  </w:abstractNum>
  <w:abstractNum w:abstractNumId="21" w15:restartNumberingAfterBreak="0">
    <w:nsid w:val="36550960"/>
    <w:multiLevelType w:val="hybridMultilevel"/>
    <w:tmpl w:val="91BA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752E5A"/>
    <w:multiLevelType w:val="hybridMultilevel"/>
    <w:tmpl w:val="F8C2D4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E581B"/>
    <w:multiLevelType w:val="multilevel"/>
    <w:tmpl w:val="7210467E"/>
    <w:lvl w:ilvl="0">
      <w:start w:val="1"/>
      <w:numFmt w:val="decimal"/>
      <w:pStyle w:val="ListBullet4"/>
      <w:lvlText w:val="%1"/>
      <w:lvlJc w:val="left"/>
      <w:pPr>
        <w:tabs>
          <w:tab w:val="num" w:pos="360"/>
        </w:tabs>
        <w:ind w:left="864" w:hanging="864"/>
      </w:pPr>
      <w:rPr>
        <w:rFonts w:ascii="Arial" w:hAnsi="Arial" w:hint="default"/>
        <w:b/>
        <w:i w:val="0"/>
        <w:sz w:val="20"/>
        <w:szCs w:val="20"/>
      </w:rPr>
    </w:lvl>
    <w:lvl w:ilvl="1">
      <w:start w:val="1"/>
      <w:numFmt w:val="decimal"/>
      <w:lvlText w:val="%1.%2"/>
      <w:lvlJc w:val="left"/>
      <w:pPr>
        <w:tabs>
          <w:tab w:val="num" w:pos="792"/>
        </w:tabs>
        <w:ind w:left="1656" w:hanging="1656"/>
      </w:pPr>
      <w:rPr>
        <w:rFonts w:ascii="Arial" w:hAnsi="Arial" w:hint="default"/>
        <w:b/>
        <w:i w:val="0"/>
        <w:sz w:val="20"/>
        <w:szCs w:val="20"/>
      </w:rPr>
    </w:lvl>
    <w:lvl w:ilvl="2">
      <w:start w:val="1"/>
      <w:numFmt w:val="decimal"/>
      <w:lvlText w:val="%1.%2.%3"/>
      <w:lvlJc w:val="left"/>
      <w:pPr>
        <w:tabs>
          <w:tab w:val="num" w:pos="1224"/>
        </w:tabs>
        <w:ind w:left="2520" w:hanging="2520"/>
      </w:pPr>
      <w:rPr>
        <w:rFonts w:ascii="Arial" w:hAnsi="Arial" w:hint="default"/>
        <w:b/>
        <w:i w:val="0"/>
        <w:sz w:val="20"/>
        <w:szCs w:val="20"/>
      </w:rPr>
    </w:lvl>
    <w:lvl w:ilvl="3">
      <w:start w:val="1"/>
      <w:numFmt w:val="decimal"/>
      <w:lvlText w:val="%3.%1.%2.%4"/>
      <w:lvlJc w:val="left"/>
      <w:pPr>
        <w:tabs>
          <w:tab w:val="num" w:pos="1728"/>
        </w:tabs>
        <w:ind w:left="3312" w:hanging="3312"/>
      </w:pPr>
      <w:rPr>
        <w:rFonts w:hint="default"/>
        <w:b/>
        <w:i w:val="0"/>
      </w:rPr>
    </w:lvl>
    <w:lvl w:ilvl="4">
      <w:start w:val="1"/>
      <w:numFmt w:val="decimal"/>
      <w:lvlText w:val="%1.%2.%3.%4.%5"/>
      <w:lvlJc w:val="left"/>
      <w:pPr>
        <w:tabs>
          <w:tab w:val="num" w:pos="2232"/>
        </w:tabs>
        <w:ind w:left="3888" w:hanging="3888"/>
      </w:pPr>
      <w:rPr>
        <w:rFonts w:ascii="Arial" w:hAnsi="Arial" w:hint="default"/>
        <w:b/>
        <w:i w:val="0"/>
        <w:sz w:val="20"/>
        <w:szCs w:val="2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3F59749C"/>
    <w:multiLevelType w:val="hybridMultilevel"/>
    <w:tmpl w:val="C2FCC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43EBE"/>
    <w:multiLevelType w:val="hybridMultilevel"/>
    <w:tmpl w:val="D8BC5D8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881A48"/>
    <w:multiLevelType w:val="hybridMultilevel"/>
    <w:tmpl w:val="CA12D352"/>
    <w:lvl w:ilvl="0" w:tplc="30FE0F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FC65E0"/>
    <w:multiLevelType w:val="multilevel"/>
    <w:tmpl w:val="C8668B02"/>
    <w:lvl w:ilvl="0">
      <w:numFmt w:val="decimal"/>
      <w:pStyle w:val="ListBullet"/>
      <w:lvlText w:val=""/>
      <w:lvlJc w:val="left"/>
    </w:lvl>
    <w:lvl w:ilvl="1">
      <w:numFmt w:val="decimal"/>
      <w:pStyle w:val="StyleHeading310ptNotBold"/>
      <w:lvlText w:val=""/>
      <w:lvlJc w:val="left"/>
    </w:lvl>
    <w:lvl w:ilvl="2">
      <w:numFmt w:val="decimal"/>
      <w:lvlText w:val=""/>
      <w:lvlJc w:val="left"/>
    </w:lvl>
    <w:lvl w:ilvl="3">
      <w:numFmt w:val="decimal"/>
      <w:lvlText w:val=""/>
      <w:lvlJc w:val="left"/>
    </w:lvl>
    <w:lvl w:ilvl="4">
      <w:numFmt w:val="decimal"/>
      <w:lvlText w:val=""/>
      <w:lvlJc w:val="left"/>
    </w:lvl>
    <w:lvl w:ilvl="5">
      <w:numFmt w:val="decimal"/>
      <w:pStyle w:val="Style2"/>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5E2E8C"/>
    <w:multiLevelType w:val="multilevel"/>
    <w:tmpl w:val="C5B8CD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F9C53E1"/>
    <w:multiLevelType w:val="singleLevel"/>
    <w:tmpl w:val="8BB29392"/>
    <w:lvl w:ilvl="0">
      <w:start w:val="1"/>
      <w:numFmt w:val="decimal"/>
      <w:lvlText w:val="%1."/>
      <w:lvlJc w:val="left"/>
      <w:pPr>
        <w:tabs>
          <w:tab w:val="num" w:pos="1440"/>
        </w:tabs>
        <w:ind w:left="1440" w:hanging="720"/>
      </w:pPr>
    </w:lvl>
  </w:abstractNum>
  <w:abstractNum w:abstractNumId="30" w15:restartNumberingAfterBreak="0">
    <w:nsid w:val="500E6788"/>
    <w:multiLevelType w:val="multilevel"/>
    <w:tmpl w:val="E826943C"/>
    <w:styleLink w:val="Style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4191C7D"/>
    <w:multiLevelType w:val="hybridMultilevel"/>
    <w:tmpl w:val="5250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1F00FE"/>
    <w:multiLevelType w:val="hybridMultilevel"/>
    <w:tmpl w:val="9B440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7F79A8"/>
    <w:multiLevelType w:val="hybridMultilevel"/>
    <w:tmpl w:val="F3FC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E8457C"/>
    <w:multiLevelType w:val="hybridMultilevel"/>
    <w:tmpl w:val="5B7E4584"/>
    <w:lvl w:ilvl="0" w:tplc="15E43110">
      <w:start w:val="1"/>
      <w:numFmt w:val="decimal"/>
      <w:lvlText w:val="%1."/>
      <w:lvlJc w:val="left"/>
      <w:pPr>
        <w:tabs>
          <w:tab w:val="num" w:pos="1440"/>
        </w:tabs>
        <w:ind w:left="1440" w:hanging="72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CF4BB9"/>
    <w:multiLevelType w:val="hybridMultilevel"/>
    <w:tmpl w:val="96F0F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823AF"/>
    <w:multiLevelType w:val="hybridMultilevel"/>
    <w:tmpl w:val="5AC00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6A3FCE"/>
    <w:multiLevelType w:val="hybridMultilevel"/>
    <w:tmpl w:val="04F21A7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0E3C3E"/>
    <w:multiLevelType w:val="hybridMultilevel"/>
    <w:tmpl w:val="2228C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9B32CD"/>
    <w:multiLevelType w:val="hybridMultilevel"/>
    <w:tmpl w:val="B40CB2A4"/>
    <w:lvl w:ilvl="0" w:tplc="C4F47F64">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84E54"/>
    <w:multiLevelType w:val="hybridMultilevel"/>
    <w:tmpl w:val="334C5AEC"/>
    <w:lvl w:ilvl="0" w:tplc="64DA83DA">
      <w:start w:val="1"/>
      <w:numFmt w:val="decimal"/>
      <w:lvlText w:val="%1)"/>
      <w:lvlJc w:val="left"/>
      <w:pPr>
        <w:ind w:left="720" w:hanging="360"/>
      </w:pPr>
      <w:rPr>
        <w:rFonts w:ascii="Calibri" w:hAnsi="Calibri" w:hint="default"/>
        <w:b/>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710418"/>
    <w:multiLevelType w:val="hybridMultilevel"/>
    <w:tmpl w:val="93D856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DB7B78"/>
    <w:multiLevelType w:val="hybridMultilevel"/>
    <w:tmpl w:val="F050B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145D4D"/>
    <w:multiLevelType w:val="hybridMultilevel"/>
    <w:tmpl w:val="1424F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A752F6"/>
    <w:multiLevelType w:val="hybridMultilevel"/>
    <w:tmpl w:val="2AAE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6A139C"/>
    <w:multiLevelType w:val="hybridMultilevel"/>
    <w:tmpl w:val="0A966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2C00C3"/>
    <w:multiLevelType w:val="hybridMultilevel"/>
    <w:tmpl w:val="3B3A71E0"/>
    <w:lvl w:ilvl="0" w:tplc="04090003">
      <w:start w:val="1"/>
      <w:numFmt w:val="bullet"/>
      <w:lvlText w:val="o"/>
      <w:lvlJc w:val="left"/>
      <w:pPr>
        <w:ind w:left="1080" w:hanging="360"/>
      </w:pPr>
      <w:rPr>
        <w:rFonts w:ascii="Courier New" w:hAnsi="Courier New" w:cs="Courier New"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C3422C8"/>
    <w:multiLevelType w:val="hybridMultilevel"/>
    <w:tmpl w:val="0CDEF930"/>
    <w:lvl w:ilvl="0" w:tplc="595694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5A4A01"/>
    <w:multiLevelType w:val="hybridMultilevel"/>
    <w:tmpl w:val="ADFC0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BB18F7"/>
    <w:multiLevelType w:val="hybridMultilevel"/>
    <w:tmpl w:val="CDEA484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4"/>
  </w:num>
  <w:num w:numId="4">
    <w:abstractNumId w:val="3"/>
  </w:num>
  <w:num w:numId="5">
    <w:abstractNumId w:val="2"/>
  </w:num>
  <w:num w:numId="6">
    <w:abstractNumId w:val="1"/>
  </w:num>
  <w:num w:numId="7">
    <w:abstractNumId w:val="0"/>
  </w:num>
  <w:num w:numId="8">
    <w:abstractNumId w:val="30"/>
  </w:num>
  <w:num w:numId="9">
    <w:abstractNumId w:val="5"/>
  </w:num>
  <w:num w:numId="10">
    <w:abstractNumId w:val="20"/>
  </w:num>
  <w:num w:numId="11">
    <w:abstractNumId w:val="41"/>
  </w:num>
  <w:num w:numId="12">
    <w:abstractNumId w:val="10"/>
  </w:num>
  <w:num w:numId="13">
    <w:abstractNumId w:val="18"/>
  </w:num>
  <w:num w:numId="14">
    <w:abstractNumId w:val="26"/>
  </w:num>
  <w:num w:numId="15">
    <w:abstractNumId w:val="33"/>
  </w:num>
  <w:num w:numId="16">
    <w:abstractNumId w:val="42"/>
  </w:num>
  <w:num w:numId="17">
    <w:abstractNumId w:val="21"/>
  </w:num>
  <w:num w:numId="18">
    <w:abstractNumId w:val="36"/>
  </w:num>
  <w:num w:numId="19">
    <w:abstractNumId w:val="29"/>
    <w:lvlOverride w:ilvl="0">
      <w:startOverride w:val="1"/>
    </w:lvlOverride>
  </w:num>
  <w:num w:numId="20">
    <w:abstractNumId w:val="11"/>
    <w:lvlOverride w:ilvl="0">
      <w:startOverride w:val="2"/>
    </w:lvlOverride>
  </w:num>
  <w:num w:numId="21">
    <w:abstractNumId w:val="34"/>
  </w:num>
  <w:num w:numId="22">
    <w:abstractNumId w:val="32"/>
  </w:num>
  <w:num w:numId="23">
    <w:abstractNumId w:val="44"/>
  </w:num>
  <w:num w:numId="24">
    <w:abstractNumId w:val="9"/>
  </w:num>
  <w:num w:numId="25">
    <w:abstractNumId w:val="16"/>
  </w:num>
  <w:num w:numId="26">
    <w:abstractNumId w:val="39"/>
  </w:num>
  <w:num w:numId="27">
    <w:abstractNumId w:val="48"/>
  </w:num>
  <w:num w:numId="28">
    <w:abstractNumId w:val="13"/>
  </w:num>
  <w:num w:numId="29">
    <w:abstractNumId w:val="7"/>
  </w:num>
  <w:num w:numId="30">
    <w:abstractNumId w:val="15"/>
  </w:num>
  <w:num w:numId="31">
    <w:abstractNumId w:val="19"/>
  </w:num>
  <w:num w:numId="32">
    <w:abstractNumId w:val="37"/>
  </w:num>
  <w:num w:numId="33">
    <w:abstractNumId w:val="35"/>
  </w:num>
  <w:num w:numId="34">
    <w:abstractNumId w:val="40"/>
  </w:num>
  <w:num w:numId="35">
    <w:abstractNumId w:val="6"/>
  </w:num>
  <w:num w:numId="36">
    <w:abstractNumId w:val="12"/>
  </w:num>
  <w:num w:numId="37">
    <w:abstractNumId w:val="8"/>
  </w:num>
  <w:num w:numId="38">
    <w:abstractNumId w:val="25"/>
  </w:num>
  <w:num w:numId="39">
    <w:abstractNumId w:val="31"/>
  </w:num>
  <w:num w:numId="40">
    <w:abstractNumId w:val="24"/>
  </w:num>
  <w:num w:numId="41">
    <w:abstractNumId w:val="45"/>
  </w:num>
  <w:num w:numId="42">
    <w:abstractNumId w:val="47"/>
  </w:num>
  <w:num w:numId="43">
    <w:abstractNumId w:val="46"/>
  </w:num>
  <w:num w:numId="44">
    <w:abstractNumId w:val="38"/>
  </w:num>
  <w:num w:numId="45">
    <w:abstractNumId w:val="49"/>
  </w:num>
  <w:num w:numId="46">
    <w:abstractNumId w:val="14"/>
  </w:num>
  <w:num w:numId="47">
    <w:abstractNumId w:val="28"/>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43"/>
  </w:num>
  <w:num w:numId="56">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noPunctuationKerning/>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44"/>
    <w:rsid w:val="000000F7"/>
    <w:rsid w:val="000008D1"/>
    <w:rsid w:val="00001A78"/>
    <w:rsid w:val="00001DC5"/>
    <w:rsid w:val="000023E8"/>
    <w:rsid w:val="00002A0A"/>
    <w:rsid w:val="00002E1A"/>
    <w:rsid w:val="000030E9"/>
    <w:rsid w:val="00003908"/>
    <w:rsid w:val="000039AF"/>
    <w:rsid w:val="00006A0A"/>
    <w:rsid w:val="00006A81"/>
    <w:rsid w:val="00006EB3"/>
    <w:rsid w:val="00006F2D"/>
    <w:rsid w:val="00010369"/>
    <w:rsid w:val="00011149"/>
    <w:rsid w:val="0001269D"/>
    <w:rsid w:val="000127B8"/>
    <w:rsid w:val="00012895"/>
    <w:rsid w:val="00012CB8"/>
    <w:rsid w:val="0001316D"/>
    <w:rsid w:val="00013FFB"/>
    <w:rsid w:val="00014186"/>
    <w:rsid w:val="000142D9"/>
    <w:rsid w:val="0001576A"/>
    <w:rsid w:val="00015E4C"/>
    <w:rsid w:val="00016F61"/>
    <w:rsid w:val="000179C7"/>
    <w:rsid w:val="00017A38"/>
    <w:rsid w:val="00017A61"/>
    <w:rsid w:val="00017E45"/>
    <w:rsid w:val="00017F8E"/>
    <w:rsid w:val="00017F9E"/>
    <w:rsid w:val="00020C8E"/>
    <w:rsid w:val="00020FF8"/>
    <w:rsid w:val="00021CDB"/>
    <w:rsid w:val="000225D5"/>
    <w:rsid w:val="00022B62"/>
    <w:rsid w:val="00023EBA"/>
    <w:rsid w:val="00025645"/>
    <w:rsid w:val="000262F2"/>
    <w:rsid w:val="00026565"/>
    <w:rsid w:val="0002680B"/>
    <w:rsid w:val="00026CEC"/>
    <w:rsid w:val="00027786"/>
    <w:rsid w:val="00027DDE"/>
    <w:rsid w:val="000309E7"/>
    <w:rsid w:val="00030E76"/>
    <w:rsid w:val="00031354"/>
    <w:rsid w:val="00032484"/>
    <w:rsid w:val="000324D4"/>
    <w:rsid w:val="000327A7"/>
    <w:rsid w:val="0003287E"/>
    <w:rsid w:val="00033076"/>
    <w:rsid w:val="000331B0"/>
    <w:rsid w:val="000332E0"/>
    <w:rsid w:val="000333B7"/>
    <w:rsid w:val="00033469"/>
    <w:rsid w:val="00033BB7"/>
    <w:rsid w:val="00033EF6"/>
    <w:rsid w:val="0003590E"/>
    <w:rsid w:val="00035BF7"/>
    <w:rsid w:val="00035DE4"/>
    <w:rsid w:val="00036869"/>
    <w:rsid w:val="000370C5"/>
    <w:rsid w:val="00040B48"/>
    <w:rsid w:val="000412CD"/>
    <w:rsid w:val="00041315"/>
    <w:rsid w:val="00041E51"/>
    <w:rsid w:val="00042B5A"/>
    <w:rsid w:val="00042DFA"/>
    <w:rsid w:val="0004372B"/>
    <w:rsid w:val="000443D8"/>
    <w:rsid w:val="0004531F"/>
    <w:rsid w:val="0004568D"/>
    <w:rsid w:val="00045B95"/>
    <w:rsid w:val="00046279"/>
    <w:rsid w:val="0004746D"/>
    <w:rsid w:val="00047E8E"/>
    <w:rsid w:val="00047F5F"/>
    <w:rsid w:val="00050819"/>
    <w:rsid w:val="00050D25"/>
    <w:rsid w:val="00051485"/>
    <w:rsid w:val="00051A68"/>
    <w:rsid w:val="00051ECE"/>
    <w:rsid w:val="000528F4"/>
    <w:rsid w:val="00052C43"/>
    <w:rsid w:val="00052C60"/>
    <w:rsid w:val="00052ED5"/>
    <w:rsid w:val="000541BE"/>
    <w:rsid w:val="00054757"/>
    <w:rsid w:val="00054896"/>
    <w:rsid w:val="00055165"/>
    <w:rsid w:val="00055E83"/>
    <w:rsid w:val="00056EAD"/>
    <w:rsid w:val="00057391"/>
    <w:rsid w:val="00057FDF"/>
    <w:rsid w:val="00060958"/>
    <w:rsid w:val="00060BB8"/>
    <w:rsid w:val="000614AF"/>
    <w:rsid w:val="0006191B"/>
    <w:rsid w:val="00061BAA"/>
    <w:rsid w:val="0006218B"/>
    <w:rsid w:val="00062549"/>
    <w:rsid w:val="000625A2"/>
    <w:rsid w:val="00063595"/>
    <w:rsid w:val="0006377F"/>
    <w:rsid w:val="000645BB"/>
    <w:rsid w:val="000645CE"/>
    <w:rsid w:val="0006481C"/>
    <w:rsid w:val="00064EAC"/>
    <w:rsid w:val="00065284"/>
    <w:rsid w:val="000659AE"/>
    <w:rsid w:val="00065CA5"/>
    <w:rsid w:val="000662DE"/>
    <w:rsid w:val="00066F33"/>
    <w:rsid w:val="00067955"/>
    <w:rsid w:val="0007049A"/>
    <w:rsid w:val="000708FA"/>
    <w:rsid w:val="00070ADD"/>
    <w:rsid w:val="0007118B"/>
    <w:rsid w:val="00071318"/>
    <w:rsid w:val="000715A5"/>
    <w:rsid w:val="000729EF"/>
    <w:rsid w:val="00073C25"/>
    <w:rsid w:val="00073CB6"/>
    <w:rsid w:val="00074928"/>
    <w:rsid w:val="00075016"/>
    <w:rsid w:val="000752F3"/>
    <w:rsid w:val="000755F8"/>
    <w:rsid w:val="00075D7E"/>
    <w:rsid w:val="00076738"/>
    <w:rsid w:val="000801F8"/>
    <w:rsid w:val="00080252"/>
    <w:rsid w:val="000805AA"/>
    <w:rsid w:val="00081727"/>
    <w:rsid w:val="00081C12"/>
    <w:rsid w:val="000827B9"/>
    <w:rsid w:val="00083829"/>
    <w:rsid w:val="00083F7E"/>
    <w:rsid w:val="000848E0"/>
    <w:rsid w:val="00084B51"/>
    <w:rsid w:val="00084E3F"/>
    <w:rsid w:val="000852B4"/>
    <w:rsid w:val="0008618C"/>
    <w:rsid w:val="00086576"/>
    <w:rsid w:val="00086F3A"/>
    <w:rsid w:val="000872E9"/>
    <w:rsid w:val="000873CA"/>
    <w:rsid w:val="00087652"/>
    <w:rsid w:val="00087842"/>
    <w:rsid w:val="00090569"/>
    <w:rsid w:val="000906F6"/>
    <w:rsid w:val="00091031"/>
    <w:rsid w:val="000914D7"/>
    <w:rsid w:val="000916FF"/>
    <w:rsid w:val="00091A99"/>
    <w:rsid w:val="00091DCE"/>
    <w:rsid w:val="00091E9A"/>
    <w:rsid w:val="000925C1"/>
    <w:rsid w:val="00092668"/>
    <w:rsid w:val="00093180"/>
    <w:rsid w:val="0009366A"/>
    <w:rsid w:val="00094161"/>
    <w:rsid w:val="00094351"/>
    <w:rsid w:val="0009476D"/>
    <w:rsid w:val="00095228"/>
    <w:rsid w:val="00095358"/>
    <w:rsid w:val="00095433"/>
    <w:rsid w:val="00095808"/>
    <w:rsid w:val="00095C6D"/>
    <w:rsid w:val="00095D70"/>
    <w:rsid w:val="000961BF"/>
    <w:rsid w:val="00096430"/>
    <w:rsid w:val="00096992"/>
    <w:rsid w:val="00096AB5"/>
    <w:rsid w:val="000976F9"/>
    <w:rsid w:val="00097A97"/>
    <w:rsid w:val="000A08AD"/>
    <w:rsid w:val="000A0B05"/>
    <w:rsid w:val="000A0BAB"/>
    <w:rsid w:val="000A0ECE"/>
    <w:rsid w:val="000A1B31"/>
    <w:rsid w:val="000A34EE"/>
    <w:rsid w:val="000A471E"/>
    <w:rsid w:val="000A52F1"/>
    <w:rsid w:val="000A5B22"/>
    <w:rsid w:val="000A5EE2"/>
    <w:rsid w:val="000A6387"/>
    <w:rsid w:val="000A743E"/>
    <w:rsid w:val="000B0A56"/>
    <w:rsid w:val="000B0B7F"/>
    <w:rsid w:val="000B2387"/>
    <w:rsid w:val="000B2820"/>
    <w:rsid w:val="000B34F6"/>
    <w:rsid w:val="000B3B65"/>
    <w:rsid w:val="000B3F8E"/>
    <w:rsid w:val="000B4D78"/>
    <w:rsid w:val="000B6AAC"/>
    <w:rsid w:val="000B6C8F"/>
    <w:rsid w:val="000B6F87"/>
    <w:rsid w:val="000B7B73"/>
    <w:rsid w:val="000C330F"/>
    <w:rsid w:val="000C3CF7"/>
    <w:rsid w:val="000C3D9C"/>
    <w:rsid w:val="000C3FF9"/>
    <w:rsid w:val="000C43A1"/>
    <w:rsid w:val="000C4E10"/>
    <w:rsid w:val="000C518B"/>
    <w:rsid w:val="000C6833"/>
    <w:rsid w:val="000C6FFB"/>
    <w:rsid w:val="000C707C"/>
    <w:rsid w:val="000C72C2"/>
    <w:rsid w:val="000C7A2F"/>
    <w:rsid w:val="000C7B39"/>
    <w:rsid w:val="000D01D3"/>
    <w:rsid w:val="000D08EA"/>
    <w:rsid w:val="000D09D3"/>
    <w:rsid w:val="000D1336"/>
    <w:rsid w:val="000D1BE6"/>
    <w:rsid w:val="000D2348"/>
    <w:rsid w:val="000D24C3"/>
    <w:rsid w:val="000D2B91"/>
    <w:rsid w:val="000D35DC"/>
    <w:rsid w:val="000D3B86"/>
    <w:rsid w:val="000D43D6"/>
    <w:rsid w:val="000D66E3"/>
    <w:rsid w:val="000D67D1"/>
    <w:rsid w:val="000D696B"/>
    <w:rsid w:val="000D7624"/>
    <w:rsid w:val="000D76FB"/>
    <w:rsid w:val="000E021A"/>
    <w:rsid w:val="000E028C"/>
    <w:rsid w:val="000E07DC"/>
    <w:rsid w:val="000E0D84"/>
    <w:rsid w:val="000E1D12"/>
    <w:rsid w:val="000E1D77"/>
    <w:rsid w:val="000E1E54"/>
    <w:rsid w:val="000E25ED"/>
    <w:rsid w:val="000E3751"/>
    <w:rsid w:val="000E3D5B"/>
    <w:rsid w:val="000E44AF"/>
    <w:rsid w:val="000E4A1F"/>
    <w:rsid w:val="000E4A74"/>
    <w:rsid w:val="000E4C51"/>
    <w:rsid w:val="000E4CC5"/>
    <w:rsid w:val="000E4D1C"/>
    <w:rsid w:val="000E542F"/>
    <w:rsid w:val="000E59E6"/>
    <w:rsid w:val="000E5D36"/>
    <w:rsid w:val="000E5D84"/>
    <w:rsid w:val="000E5E60"/>
    <w:rsid w:val="000E619C"/>
    <w:rsid w:val="000E631F"/>
    <w:rsid w:val="000E6425"/>
    <w:rsid w:val="000E6E27"/>
    <w:rsid w:val="000E7D55"/>
    <w:rsid w:val="000F1AAC"/>
    <w:rsid w:val="000F2864"/>
    <w:rsid w:val="000F29E0"/>
    <w:rsid w:val="000F2C95"/>
    <w:rsid w:val="000F3968"/>
    <w:rsid w:val="000F408D"/>
    <w:rsid w:val="000F4887"/>
    <w:rsid w:val="000F4F37"/>
    <w:rsid w:val="000F5536"/>
    <w:rsid w:val="000F5B54"/>
    <w:rsid w:val="000F6735"/>
    <w:rsid w:val="000F6805"/>
    <w:rsid w:val="000F6975"/>
    <w:rsid w:val="000F6CC6"/>
    <w:rsid w:val="000F6E8B"/>
    <w:rsid w:val="000F7212"/>
    <w:rsid w:val="000F72E3"/>
    <w:rsid w:val="000F73D1"/>
    <w:rsid w:val="000F7539"/>
    <w:rsid w:val="0010004A"/>
    <w:rsid w:val="00101275"/>
    <w:rsid w:val="001017CE"/>
    <w:rsid w:val="00101C94"/>
    <w:rsid w:val="00101CED"/>
    <w:rsid w:val="0010285D"/>
    <w:rsid w:val="00102DA6"/>
    <w:rsid w:val="00102ECA"/>
    <w:rsid w:val="00103865"/>
    <w:rsid w:val="00103B35"/>
    <w:rsid w:val="00103EC9"/>
    <w:rsid w:val="00104E31"/>
    <w:rsid w:val="00105DBC"/>
    <w:rsid w:val="00105F5B"/>
    <w:rsid w:val="0010692E"/>
    <w:rsid w:val="00107707"/>
    <w:rsid w:val="00107B17"/>
    <w:rsid w:val="00107F69"/>
    <w:rsid w:val="00110308"/>
    <w:rsid w:val="00110AB3"/>
    <w:rsid w:val="001114B3"/>
    <w:rsid w:val="0011198F"/>
    <w:rsid w:val="00111F3C"/>
    <w:rsid w:val="00112729"/>
    <w:rsid w:val="0011272C"/>
    <w:rsid w:val="00113632"/>
    <w:rsid w:val="00114C36"/>
    <w:rsid w:val="001156C2"/>
    <w:rsid w:val="001159EF"/>
    <w:rsid w:val="00115B18"/>
    <w:rsid w:val="00116F31"/>
    <w:rsid w:val="00117202"/>
    <w:rsid w:val="001172EA"/>
    <w:rsid w:val="0012041B"/>
    <w:rsid w:val="001215D5"/>
    <w:rsid w:val="00123FB0"/>
    <w:rsid w:val="00124B7B"/>
    <w:rsid w:val="00125986"/>
    <w:rsid w:val="00125D92"/>
    <w:rsid w:val="00126265"/>
    <w:rsid w:val="00126525"/>
    <w:rsid w:val="0012761A"/>
    <w:rsid w:val="001307D3"/>
    <w:rsid w:val="00130C64"/>
    <w:rsid w:val="00131575"/>
    <w:rsid w:val="00131EC1"/>
    <w:rsid w:val="00132181"/>
    <w:rsid w:val="0013251D"/>
    <w:rsid w:val="00132D4C"/>
    <w:rsid w:val="00132DF1"/>
    <w:rsid w:val="00132F02"/>
    <w:rsid w:val="00133799"/>
    <w:rsid w:val="001338B1"/>
    <w:rsid w:val="001352A6"/>
    <w:rsid w:val="00136F03"/>
    <w:rsid w:val="0013759A"/>
    <w:rsid w:val="00137A39"/>
    <w:rsid w:val="00137D87"/>
    <w:rsid w:val="00137DD2"/>
    <w:rsid w:val="001400E0"/>
    <w:rsid w:val="00140779"/>
    <w:rsid w:val="001419FD"/>
    <w:rsid w:val="00141B8B"/>
    <w:rsid w:val="00142239"/>
    <w:rsid w:val="00142CDE"/>
    <w:rsid w:val="001434B6"/>
    <w:rsid w:val="00143982"/>
    <w:rsid w:val="00144115"/>
    <w:rsid w:val="00144A91"/>
    <w:rsid w:val="0014500A"/>
    <w:rsid w:val="001459DE"/>
    <w:rsid w:val="001459E9"/>
    <w:rsid w:val="001461BE"/>
    <w:rsid w:val="001468F6"/>
    <w:rsid w:val="001472D1"/>
    <w:rsid w:val="001500AC"/>
    <w:rsid w:val="00150566"/>
    <w:rsid w:val="001510DE"/>
    <w:rsid w:val="00152180"/>
    <w:rsid w:val="001526FB"/>
    <w:rsid w:val="00152746"/>
    <w:rsid w:val="00152F67"/>
    <w:rsid w:val="001535B8"/>
    <w:rsid w:val="00153E53"/>
    <w:rsid w:val="00154308"/>
    <w:rsid w:val="0015484C"/>
    <w:rsid w:val="0015608F"/>
    <w:rsid w:val="001565CD"/>
    <w:rsid w:val="00156865"/>
    <w:rsid w:val="0015794B"/>
    <w:rsid w:val="00157E57"/>
    <w:rsid w:val="00161813"/>
    <w:rsid w:val="0016439E"/>
    <w:rsid w:val="001643B5"/>
    <w:rsid w:val="00164BD7"/>
    <w:rsid w:val="00164E41"/>
    <w:rsid w:val="00166DD6"/>
    <w:rsid w:val="00166E4F"/>
    <w:rsid w:val="00167B5B"/>
    <w:rsid w:val="00170891"/>
    <w:rsid w:val="001712B5"/>
    <w:rsid w:val="001719C7"/>
    <w:rsid w:val="001719D1"/>
    <w:rsid w:val="00171AB3"/>
    <w:rsid w:val="001732D1"/>
    <w:rsid w:val="00173716"/>
    <w:rsid w:val="00174131"/>
    <w:rsid w:val="00174324"/>
    <w:rsid w:val="00175291"/>
    <w:rsid w:val="00175313"/>
    <w:rsid w:val="0017588A"/>
    <w:rsid w:val="001762F9"/>
    <w:rsid w:val="001764D1"/>
    <w:rsid w:val="001768E5"/>
    <w:rsid w:val="00176AE5"/>
    <w:rsid w:val="00176BF6"/>
    <w:rsid w:val="00176EE7"/>
    <w:rsid w:val="001771CD"/>
    <w:rsid w:val="0017732F"/>
    <w:rsid w:val="00177801"/>
    <w:rsid w:val="00180290"/>
    <w:rsid w:val="0018134F"/>
    <w:rsid w:val="00181413"/>
    <w:rsid w:val="00181B11"/>
    <w:rsid w:val="001827EA"/>
    <w:rsid w:val="00182A3B"/>
    <w:rsid w:val="00183804"/>
    <w:rsid w:val="001845CF"/>
    <w:rsid w:val="001849DF"/>
    <w:rsid w:val="00184DE0"/>
    <w:rsid w:val="0018560D"/>
    <w:rsid w:val="00185AA7"/>
    <w:rsid w:val="00185DD2"/>
    <w:rsid w:val="0018657D"/>
    <w:rsid w:val="00186703"/>
    <w:rsid w:val="001875B8"/>
    <w:rsid w:val="00187D55"/>
    <w:rsid w:val="00193276"/>
    <w:rsid w:val="00193409"/>
    <w:rsid w:val="001935B0"/>
    <w:rsid w:val="001935CC"/>
    <w:rsid w:val="00193F87"/>
    <w:rsid w:val="00194953"/>
    <w:rsid w:val="00194BD1"/>
    <w:rsid w:val="0019522D"/>
    <w:rsid w:val="001952D8"/>
    <w:rsid w:val="00195364"/>
    <w:rsid w:val="00195390"/>
    <w:rsid w:val="00195E02"/>
    <w:rsid w:val="001969AF"/>
    <w:rsid w:val="00197880"/>
    <w:rsid w:val="001A026C"/>
    <w:rsid w:val="001A0B92"/>
    <w:rsid w:val="001A0B9E"/>
    <w:rsid w:val="001A261C"/>
    <w:rsid w:val="001A27AC"/>
    <w:rsid w:val="001A30B6"/>
    <w:rsid w:val="001A3565"/>
    <w:rsid w:val="001A425F"/>
    <w:rsid w:val="001A4627"/>
    <w:rsid w:val="001A4B71"/>
    <w:rsid w:val="001A4C64"/>
    <w:rsid w:val="001A5944"/>
    <w:rsid w:val="001A676F"/>
    <w:rsid w:val="001A6A96"/>
    <w:rsid w:val="001A6C74"/>
    <w:rsid w:val="001A6D2A"/>
    <w:rsid w:val="001A7E31"/>
    <w:rsid w:val="001B085F"/>
    <w:rsid w:val="001B14F3"/>
    <w:rsid w:val="001B1642"/>
    <w:rsid w:val="001B1BBB"/>
    <w:rsid w:val="001B235D"/>
    <w:rsid w:val="001B279A"/>
    <w:rsid w:val="001B2BBE"/>
    <w:rsid w:val="001B3088"/>
    <w:rsid w:val="001B31BC"/>
    <w:rsid w:val="001B343C"/>
    <w:rsid w:val="001B3C9A"/>
    <w:rsid w:val="001B3D04"/>
    <w:rsid w:val="001B3E8B"/>
    <w:rsid w:val="001B432E"/>
    <w:rsid w:val="001B4390"/>
    <w:rsid w:val="001B5C97"/>
    <w:rsid w:val="001B5F69"/>
    <w:rsid w:val="001B7C44"/>
    <w:rsid w:val="001C0436"/>
    <w:rsid w:val="001C29B0"/>
    <w:rsid w:val="001C2F2D"/>
    <w:rsid w:val="001C3131"/>
    <w:rsid w:val="001C461E"/>
    <w:rsid w:val="001C4D63"/>
    <w:rsid w:val="001C5094"/>
    <w:rsid w:val="001C543B"/>
    <w:rsid w:val="001C797C"/>
    <w:rsid w:val="001D045A"/>
    <w:rsid w:val="001D0C6E"/>
    <w:rsid w:val="001D1041"/>
    <w:rsid w:val="001D1F85"/>
    <w:rsid w:val="001D26D4"/>
    <w:rsid w:val="001D279E"/>
    <w:rsid w:val="001D2A00"/>
    <w:rsid w:val="001D4127"/>
    <w:rsid w:val="001D435A"/>
    <w:rsid w:val="001D444D"/>
    <w:rsid w:val="001D44C0"/>
    <w:rsid w:val="001D47D3"/>
    <w:rsid w:val="001D48F9"/>
    <w:rsid w:val="001D4A4B"/>
    <w:rsid w:val="001D4B8E"/>
    <w:rsid w:val="001D588E"/>
    <w:rsid w:val="001D5AA0"/>
    <w:rsid w:val="001D5E87"/>
    <w:rsid w:val="001D6009"/>
    <w:rsid w:val="001D60F1"/>
    <w:rsid w:val="001D69B9"/>
    <w:rsid w:val="001D6EB3"/>
    <w:rsid w:val="001D7282"/>
    <w:rsid w:val="001D7EEA"/>
    <w:rsid w:val="001E09A4"/>
    <w:rsid w:val="001E0B6B"/>
    <w:rsid w:val="001E12BD"/>
    <w:rsid w:val="001E1411"/>
    <w:rsid w:val="001E1D3F"/>
    <w:rsid w:val="001E1F38"/>
    <w:rsid w:val="001E268F"/>
    <w:rsid w:val="001E27A8"/>
    <w:rsid w:val="001E2CE4"/>
    <w:rsid w:val="001E2E3C"/>
    <w:rsid w:val="001E4A6A"/>
    <w:rsid w:val="001E4B8A"/>
    <w:rsid w:val="001E4DF1"/>
    <w:rsid w:val="001E530D"/>
    <w:rsid w:val="001E7BB6"/>
    <w:rsid w:val="001F07D5"/>
    <w:rsid w:val="001F13D8"/>
    <w:rsid w:val="001F1A22"/>
    <w:rsid w:val="001F2083"/>
    <w:rsid w:val="001F22DA"/>
    <w:rsid w:val="001F24DB"/>
    <w:rsid w:val="001F2730"/>
    <w:rsid w:val="001F2F1B"/>
    <w:rsid w:val="001F3507"/>
    <w:rsid w:val="001F45FC"/>
    <w:rsid w:val="001F5CED"/>
    <w:rsid w:val="001F60A0"/>
    <w:rsid w:val="001F665C"/>
    <w:rsid w:val="001F66EC"/>
    <w:rsid w:val="001F68AD"/>
    <w:rsid w:val="0020142E"/>
    <w:rsid w:val="00201ADA"/>
    <w:rsid w:val="00202045"/>
    <w:rsid w:val="002020D3"/>
    <w:rsid w:val="00202348"/>
    <w:rsid w:val="002034F0"/>
    <w:rsid w:val="00204F40"/>
    <w:rsid w:val="00206049"/>
    <w:rsid w:val="00207A0A"/>
    <w:rsid w:val="00207B8F"/>
    <w:rsid w:val="00207DBC"/>
    <w:rsid w:val="00210030"/>
    <w:rsid w:val="00210385"/>
    <w:rsid w:val="0021078F"/>
    <w:rsid w:val="002108AF"/>
    <w:rsid w:val="002108F9"/>
    <w:rsid w:val="00210D33"/>
    <w:rsid w:val="00211715"/>
    <w:rsid w:val="002117BC"/>
    <w:rsid w:val="002124A3"/>
    <w:rsid w:val="00212FDC"/>
    <w:rsid w:val="002130EC"/>
    <w:rsid w:val="00213D55"/>
    <w:rsid w:val="00214725"/>
    <w:rsid w:val="00214D8D"/>
    <w:rsid w:val="00215856"/>
    <w:rsid w:val="00215AFC"/>
    <w:rsid w:val="00216622"/>
    <w:rsid w:val="00216BE6"/>
    <w:rsid w:val="002171AF"/>
    <w:rsid w:val="002178DD"/>
    <w:rsid w:val="002178FB"/>
    <w:rsid w:val="00217A56"/>
    <w:rsid w:val="00217BD7"/>
    <w:rsid w:val="00217BF0"/>
    <w:rsid w:val="00217CF0"/>
    <w:rsid w:val="00217F12"/>
    <w:rsid w:val="0022081E"/>
    <w:rsid w:val="002213FE"/>
    <w:rsid w:val="002218CA"/>
    <w:rsid w:val="00221B7B"/>
    <w:rsid w:val="00222334"/>
    <w:rsid w:val="0022243D"/>
    <w:rsid w:val="002225FC"/>
    <w:rsid w:val="002229AE"/>
    <w:rsid w:val="00222BC5"/>
    <w:rsid w:val="00222E65"/>
    <w:rsid w:val="00223276"/>
    <w:rsid w:val="002239E7"/>
    <w:rsid w:val="00223E86"/>
    <w:rsid w:val="00224E64"/>
    <w:rsid w:val="00224E73"/>
    <w:rsid w:val="00224FC8"/>
    <w:rsid w:val="00225A3C"/>
    <w:rsid w:val="00225E19"/>
    <w:rsid w:val="002261DE"/>
    <w:rsid w:val="00226E85"/>
    <w:rsid w:val="002276EC"/>
    <w:rsid w:val="0023104D"/>
    <w:rsid w:val="002314A1"/>
    <w:rsid w:val="00231562"/>
    <w:rsid w:val="00231F7B"/>
    <w:rsid w:val="002324B5"/>
    <w:rsid w:val="002327DF"/>
    <w:rsid w:val="00232A2F"/>
    <w:rsid w:val="00232EB5"/>
    <w:rsid w:val="00233419"/>
    <w:rsid w:val="00233989"/>
    <w:rsid w:val="00233C6A"/>
    <w:rsid w:val="0023462B"/>
    <w:rsid w:val="0023575D"/>
    <w:rsid w:val="00235978"/>
    <w:rsid w:val="00235C86"/>
    <w:rsid w:val="00235FF2"/>
    <w:rsid w:val="00236A19"/>
    <w:rsid w:val="00236AA4"/>
    <w:rsid w:val="00236C5B"/>
    <w:rsid w:val="00236D8C"/>
    <w:rsid w:val="00237261"/>
    <w:rsid w:val="00237DD4"/>
    <w:rsid w:val="00241AD3"/>
    <w:rsid w:val="0024200E"/>
    <w:rsid w:val="00242E7A"/>
    <w:rsid w:val="00245645"/>
    <w:rsid w:val="00245790"/>
    <w:rsid w:val="00245A79"/>
    <w:rsid w:val="00245C75"/>
    <w:rsid w:val="00245E56"/>
    <w:rsid w:val="002464CF"/>
    <w:rsid w:val="002471DD"/>
    <w:rsid w:val="00247257"/>
    <w:rsid w:val="00247789"/>
    <w:rsid w:val="0024793C"/>
    <w:rsid w:val="00247B92"/>
    <w:rsid w:val="002502CE"/>
    <w:rsid w:val="002506F3"/>
    <w:rsid w:val="002508C9"/>
    <w:rsid w:val="00250B68"/>
    <w:rsid w:val="00252C4D"/>
    <w:rsid w:val="002534E9"/>
    <w:rsid w:val="0025394F"/>
    <w:rsid w:val="00253A76"/>
    <w:rsid w:val="00253D01"/>
    <w:rsid w:val="00254D67"/>
    <w:rsid w:val="00255980"/>
    <w:rsid w:val="00255ED9"/>
    <w:rsid w:val="00255F33"/>
    <w:rsid w:val="00255F7B"/>
    <w:rsid w:val="002565F9"/>
    <w:rsid w:val="00256777"/>
    <w:rsid w:val="00256D6A"/>
    <w:rsid w:val="00256E4E"/>
    <w:rsid w:val="0026018C"/>
    <w:rsid w:val="002606E9"/>
    <w:rsid w:val="00261263"/>
    <w:rsid w:val="002612F9"/>
    <w:rsid w:val="00261302"/>
    <w:rsid w:val="00261C7C"/>
    <w:rsid w:val="00262237"/>
    <w:rsid w:val="00262435"/>
    <w:rsid w:val="00263703"/>
    <w:rsid w:val="002637FC"/>
    <w:rsid w:val="00263864"/>
    <w:rsid w:val="00264558"/>
    <w:rsid w:val="00264575"/>
    <w:rsid w:val="00264781"/>
    <w:rsid w:val="0026580C"/>
    <w:rsid w:val="0026617B"/>
    <w:rsid w:val="002662B9"/>
    <w:rsid w:val="002667D9"/>
    <w:rsid w:val="00266F27"/>
    <w:rsid w:val="00267953"/>
    <w:rsid w:val="00270B78"/>
    <w:rsid w:val="00271AA4"/>
    <w:rsid w:val="00272EA5"/>
    <w:rsid w:val="002733EE"/>
    <w:rsid w:val="00274F94"/>
    <w:rsid w:val="00275B83"/>
    <w:rsid w:val="00275F4E"/>
    <w:rsid w:val="0027697B"/>
    <w:rsid w:val="00277709"/>
    <w:rsid w:val="00277DF6"/>
    <w:rsid w:val="0028156D"/>
    <w:rsid w:val="0028184F"/>
    <w:rsid w:val="00283387"/>
    <w:rsid w:val="0028338A"/>
    <w:rsid w:val="0028399E"/>
    <w:rsid w:val="00284AE7"/>
    <w:rsid w:val="00285740"/>
    <w:rsid w:val="00286B97"/>
    <w:rsid w:val="00286C91"/>
    <w:rsid w:val="002879F4"/>
    <w:rsid w:val="00287BD0"/>
    <w:rsid w:val="00287F5E"/>
    <w:rsid w:val="002903EA"/>
    <w:rsid w:val="00290501"/>
    <w:rsid w:val="0029087B"/>
    <w:rsid w:val="002908E4"/>
    <w:rsid w:val="002908E9"/>
    <w:rsid w:val="00290D7F"/>
    <w:rsid w:val="0029215E"/>
    <w:rsid w:val="002926E0"/>
    <w:rsid w:val="00292717"/>
    <w:rsid w:val="00292ABC"/>
    <w:rsid w:val="00293004"/>
    <w:rsid w:val="002931F0"/>
    <w:rsid w:val="0029358A"/>
    <w:rsid w:val="00293D71"/>
    <w:rsid w:val="00293FAA"/>
    <w:rsid w:val="0029403A"/>
    <w:rsid w:val="00295A0A"/>
    <w:rsid w:val="00296625"/>
    <w:rsid w:val="0029688B"/>
    <w:rsid w:val="00296CE2"/>
    <w:rsid w:val="00297071"/>
    <w:rsid w:val="0029756B"/>
    <w:rsid w:val="00297AEF"/>
    <w:rsid w:val="00297BC4"/>
    <w:rsid w:val="002A039A"/>
    <w:rsid w:val="002A08E7"/>
    <w:rsid w:val="002A0B4A"/>
    <w:rsid w:val="002A0E2A"/>
    <w:rsid w:val="002A1018"/>
    <w:rsid w:val="002A169A"/>
    <w:rsid w:val="002A2A66"/>
    <w:rsid w:val="002A2B15"/>
    <w:rsid w:val="002A2B8A"/>
    <w:rsid w:val="002A33CD"/>
    <w:rsid w:val="002A3DE9"/>
    <w:rsid w:val="002A4297"/>
    <w:rsid w:val="002A4566"/>
    <w:rsid w:val="002A468B"/>
    <w:rsid w:val="002A4820"/>
    <w:rsid w:val="002A55AF"/>
    <w:rsid w:val="002A59A8"/>
    <w:rsid w:val="002A5E86"/>
    <w:rsid w:val="002A63C3"/>
    <w:rsid w:val="002B0E85"/>
    <w:rsid w:val="002B0F93"/>
    <w:rsid w:val="002B1009"/>
    <w:rsid w:val="002B11E6"/>
    <w:rsid w:val="002B1BF0"/>
    <w:rsid w:val="002B26D4"/>
    <w:rsid w:val="002B2BEA"/>
    <w:rsid w:val="002B3D2F"/>
    <w:rsid w:val="002B3D91"/>
    <w:rsid w:val="002B5046"/>
    <w:rsid w:val="002B5BA3"/>
    <w:rsid w:val="002B5C65"/>
    <w:rsid w:val="002B697A"/>
    <w:rsid w:val="002B6CE9"/>
    <w:rsid w:val="002B6DCB"/>
    <w:rsid w:val="002B6F72"/>
    <w:rsid w:val="002B7780"/>
    <w:rsid w:val="002C080B"/>
    <w:rsid w:val="002C0BFB"/>
    <w:rsid w:val="002C0F7C"/>
    <w:rsid w:val="002C1221"/>
    <w:rsid w:val="002C2179"/>
    <w:rsid w:val="002C2A48"/>
    <w:rsid w:val="002C4972"/>
    <w:rsid w:val="002C68BA"/>
    <w:rsid w:val="002D1053"/>
    <w:rsid w:val="002D10E8"/>
    <w:rsid w:val="002D1DD2"/>
    <w:rsid w:val="002D300E"/>
    <w:rsid w:val="002D3269"/>
    <w:rsid w:val="002D454F"/>
    <w:rsid w:val="002D4858"/>
    <w:rsid w:val="002D5373"/>
    <w:rsid w:val="002D597C"/>
    <w:rsid w:val="002D5C7D"/>
    <w:rsid w:val="002D71BD"/>
    <w:rsid w:val="002D7309"/>
    <w:rsid w:val="002E0028"/>
    <w:rsid w:val="002E0806"/>
    <w:rsid w:val="002E0A31"/>
    <w:rsid w:val="002E0EDC"/>
    <w:rsid w:val="002E0F30"/>
    <w:rsid w:val="002E1684"/>
    <w:rsid w:val="002E1A29"/>
    <w:rsid w:val="002E234F"/>
    <w:rsid w:val="002E2720"/>
    <w:rsid w:val="002E2A5B"/>
    <w:rsid w:val="002E34A5"/>
    <w:rsid w:val="002E3AC7"/>
    <w:rsid w:val="002E3DDD"/>
    <w:rsid w:val="002E491C"/>
    <w:rsid w:val="002E59D2"/>
    <w:rsid w:val="002E5B11"/>
    <w:rsid w:val="002E5B73"/>
    <w:rsid w:val="002E6A42"/>
    <w:rsid w:val="002E6D81"/>
    <w:rsid w:val="002E7262"/>
    <w:rsid w:val="002E7D64"/>
    <w:rsid w:val="002F0672"/>
    <w:rsid w:val="002F0C7B"/>
    <w:rsid w:val="002F0D22"/>
    <w:rsid w:val="002F0D26"/>
    <w:rsid w:val="002F0DB8"/>
    <w:rsid w:val="002F0E25"/>
    <w:rsid w:val="002F1059"/>
    <w:rsid w:val="002F1D42"/>
    <w:rsid w:val="002F2995"/>
    <w:rsid w:val="002F2B31"/>
    <w:rsid w:val="002F3892"/>
    <w:rsid w:val="002F4003"/>
    <w:rsid w:val="002F4DDE"/>
    <w:rsid w:val="002F5712"/>
    <w:rsid w:val="002F70F1"/>
    <w:rsid w:val="002F78CB"/>
    <w:rsid w:val="003000F5"/>
    <w:rsid w:val="0030062E"/>
    <w:rsid w:val="003007C1"/>
    <w:rsid w:val="00300995"/>
    <w:rsid w:val="00301032"/>
    <w:rsid w:val="00301108"/>
    <w:rsid w:val="00301663"/>
    <w:rsid w:val="0030188F"/>
    <w:rsid w:val="003021BA"/>
    <w:rsid w:val="003027F5"/>
    <w:rsid w:val="00302AFB"/>
    <w:rsid w:val="003030B4"/>
    <w:rsid w:val="00303276"/>
    <w:rsid w:val="003047C0"/>
    <w:rsid w:val="0030491C"/>
    <w:rsid w:val="00304EDF"/>
    <w:rsid w:val="00305CF4"/>
    <w:rsid w:val="0030607E"/>
    <w:rsid w:val="003060AD"/>
    <w:rsid w:val="003069F5"/>
    <w:rsid w:val="00306CF1"/>
    <w:rsid w:val="00306D4A"/>
    <w:rsid w:val="00306F07"/>
    <w:rsid w:val="00307A74"/>
    <w:rsid w:val="0031046A"/>
    <w:rsid w:val="003109BA"/>
    <w:rsid w:val="0031128A"/>
    <w:rsid w:val="00311635"/>
    <w:rsid w:val="00311979"/>
    <w:rsid w:val="00312201"/>
    <w:rsid w:val="003122C5"/>
    <w:rsid w:val="00312F7E"/>
    <w:rsid w:val="00313DE7"/>
    <w:rsid w:val="00314003"/>
    <w:rsid w:val="003144A8"/>
    <w:rsid w:val="003145F1"/>
    <w:rsid w:val="00316174"/>
    <w:rsid w:val="003164AA"/>
    <w:rsid w:val="003165CE"/>
    <w:rsid w:val="00316613"/>
    <w:rsid w:val="003178A5"/>
    <w:rsid w:val="003204BD"/>
    <w:rsid w:val="00321840"/>
    <w:rsid w:val="0032190D"/>
    <w:rsid w:val="00321D62"/>
    <w:rsid w:val="0032229C"/>
    <w:rsid w:val="0032277A"/>
    <w:rsid w:val="0032317D"/>
    <w:rsid w:val="0032344B"/>
    <w:rsid w:val="0032412B"/>
    <w:rsid w:val="003259BD"/>
    <w:rsid w:val="00326240"/>
    <w:rsid w:val="00326777"/>
    <w:rsid w:val="00326B2F"/>
    <w:rsid w:val="00327569"/>
    <w:rsid w:val="00327AA2"/>
    <w:rsid w:val="00327FAF"/>
    <w:rsid w:val="00327FCE"/>
    <w:rsid w:val="00330BFA"/>
    <w:rsid w:val="00330D0F"/>
    <w:rsid w:val="00330E4C"/>
    <w:rsid w:val="00331135"/>
    <w:rsid w:val="00331500"/>
    <w:rsid w:val="00331DA5"/>
    <w:rsid w:val="00331ED1"/>
    <w:rsid w:val="00332E19"/>
    <w:rsid w:val="0033357E"/>
    <w:rsid w:val="00333903"/>
    <w:rsid w:val="0033432D"/>
    <w:rsid w:val="0033433B"/>
    <w:rsid w:val="003350B9"/>
    <w:rsid w:val="003353EA"/>
    <w:rsid w:val="003359D9"/>
    <w:rsid w:val="00336606"/>
    <w:rsid w:val="00337395"/>
    <w:rsid w:val="0033752D"/>
    <w:rsid w:val="00337943"/>
    <w:rsid w:val="00337A07"/>
    <w:rsid w:val="00337F0C"/>
    <w:rsid w:val="00340D97"/>
    <w:rsid w:val="003416EE"/>
    <w:rsid w:val="00341A6A"/>
    <w:rsid w:val="00341B90"/>
    <w:rsid w:val="0034245A"/>
    <w:rsid w:val="0034284B"/>
    <w:rsid w:val="00342C94"/>
    <w:rsid w:val="00343220"/>
    <w:rsid w:val="003435C3"/>
    <w:rsid w:val="00343B98"/>
    <w:rsid w:val="00344295"/>
    <w:rsid w:val="00344A61"/>
    <w:rsid w:val="00344D62"/>
    <w:rsid w:val="003451D6"/>
    <w:rsid w:val="00345D4A"/>
    <w:rsid w:val="003462FB"/>
    <w:rsid w:val="00346725"/>
    <w:rsid w:val="00346740"/>
    <w:rsid w:val="003473B2"/>
    <w:rsid w:val="0035084F"/>
    <w:rsid w:val="0035094E"/>
    <w:rsid w:val="00350A45"/>
    <w:rsid w:val="00350AD3"/>
    <w:rsid w:val="003511C4"/>
    <w:rsid w:val="00351469"/>
    <w:rsid w:val="003516CC"/>
    <w:rsid w:val="003516F5"/>
    <w:rsid w:val="00352AB8"/>
    <w:rsid w:val="00353C18"/>
    <w:rsid w:val="00353EC4"/>
    <w:rsid w:val="00354E5E"/>
    <w:rsid w:val="00355475"/>
    <w:rsid w:val="0035569D"/>
    <w:rsid w:val="00355A01"/>
    <w:rsid w:val="00356440"/>
    <w:rsid w:val="00356F68"/>
    <w:rsid w:val="00357468"/>
    <w:rsid w:val="003579B8"/>
    <w:rsid w:val="00360763"/>
    <w:rsid w:val="00360E14"/>
    <w:rsid w:val="00361584"/>
    <w:rsid w:val="00361ABE"/>
    <w:rsid w:val="0036262A"/>
    <w:rsid w:val="00362762"/>
    <w:rsid w:val="00362786"/>
    <w:rsid w:val="00362BFC"/>
    <w:rsid w:val="00362C57"/>
    <w:rsid w:val="00363D94"/>
    <w:rsid w:val="0036417A"/>
    <w:rsid w:val="00364BC3"/>
    <w:rsid w:val="00366066"/>
    <w:rsid w:val="0036645D"/>
    <w:rsid w:val="00366534"/>
    <w:rsid w:val="00366678"/>
    <w:rsid w:val="00366BDD"/>
    <w:rsid w:val="0036724E"/>
    <w:rsid w:val="00370D38"/>
    <w:rsid w:val="00370F5C"/>
    <w:rsid w:val="0037193C"/>
    <w:rsid w:val="0037212A"/>
    <w:rsid w:val="003724B5"/>
    <w:rsid w:val="00372736"/>
    <w:rsid w:val="00372B7E"/>
    <w:rsid w:val="00372B89"/>
    <w:rsid w:val="003737AB"/>
    <w:rsid w:val="00373A79"/>
    <w:rsid w:val="00373D4E"/>
    <w:rsid w:val="0037494E"/>
    <w:rsid w:val="00374F95"/>
    <w:rsid w:val="00375226"/>
    <w:rsid w:val="00375ACD"/>
    <w:rsid w:val="00375DA4"/>
    <w:rsid w:val="00375E9F"/>
    <w:rsid w:val="00376B75"/>
    <w:rsid w:val="00376C30"/>
    <w:rsid w:val="00376E79"/>
    <w:rsid w:val="00377C1A"/>
    <w:rsid w:val="00380240"/>
    <w:rsid w:val="0038038E"/>
    <w:rsid w:val="00380EE7"/>
    <w:rsid w:val="00380FEA"/>
    <w:rsid w:val="003829C6"/>
    <w:rsid w:val="00382A5B"/>
    <w:rsid w:val="00382FD8"/>
    <w:rsid w:val="003830EB"/>
    <w:rsid w:val="0038320E"/>
    <w:rsid w:val="00383B3F"/>
    <w:rsid w:val="00383E14"/>
    <w:rsid w:val="00384037"/>
    <w:rsid w:val="00384106"/>
    <w:rsid w:val="0038609C"/>
    <w:rsid w:val="00386576"/>
    <w:rsid w:val="003867D1"/>
    <w:rsid w:val="00386D48"/>
    <w:rsid w:val="003875E7"/>
    <w:rsid w:val="0039073C"/>
    <w:rsid w:val="00390AE7"/>
    <w:rsid w:val="00391442"/>
    <w:rsid w:val="00391AAD"/>
    <w:rsid w:val="00391CB5"/>
    <w:rsid w:val="00392192"/>
    <w:rsid w:val="0039326F"/>
    <w:rsid w:val="003932E6"/>
    <w:rsid w:val="00393664"/>
    <w:rsid w:val="00393BD8"/>
    <w:rsid w:val="0039498B"/>
    <w:rsid w:val="00394F27"/>
    <w:rsid w:val="0039606C"/>
    <w:rsid w:val="0039612A"/>
    <w:rsid w:val="003966D5"/>
    <w:rsid w:val="003966DE"/>
    <w:rsid w:val="00397501"/>
    <w:rsid w:val="00397506"/>
    <w:rsid w:val="00397ACD"/>
    <w:rsid w:val="00397F72"/>
    <w:rsid w:val="00397F81"/>
    <w:rsid w:val="003A0F1B"/>
    <w:rsid w:val="003A1457"/>
    <w:rsid w:val="003A199D"/>
    <w:rsid w:val="003A1D10"/>
    <w:rsid w:val="003A1EDC"/>
    <w:rsid w:val="003A1F07"/>
    <w:rsid w:val="003A1F64"/>
    <w:rsid w:val="003A2165"/>
    <w:rsid w:val="003A4438"/>
    <w:rsid w:val="003A4441"/>
    <w:rsid w:val="003A4E40"/>
    <w:rsid w:val="003A4F2E"/>
    <w:rsid w:val="003A5170"/>
    <w:rsid w:val="003A5405"/>
    <w:rsid w:val="003A583F"/>
    <w:rsid w:val="003A5EDC"/>
    <w:rsid w:val="003A635B"/>
    <w:rsid w:val="003A6595"/>
    <w:rsid w:val="003A6BE1"/>
    <w:rsid w:val="003A7000"/>
    <w:rsid w:val="003A77C3"/>
    <w:rsid w:val="003A7881"/>
    <w:rsid w:val="003A7AD8"/>
    <w:rsid w:val="003A7BC0"/>
    <w:rsid w:val="003B004C"/>
    <w:rsid w:val="003B020E"/>
    <w:rsid w:val="003B0282"/>
    <w:rsid w:val="003B04C8"/>
    <w:rsid w:val="003B08EB"/>
    <w:rsid w:val="003B160E"/>
    <w:rsid w:val="003B1904"/>
    <w:rsid w:val="003B26F9"/>
    <w:rsid w:val="003B2809"/>
    <w:rsid w:val="003B2B32"/>
    <w:rsid w:val="003B2C6F"/>
    <w:rsid w:val="003B33EC"/>
    <w:rsid w:val="003B3BBA"/>
    <w:rsid w:val="003B3BDB"/>
    <w:rsid w:val="003B51B0"/>
    <w:rsid w:val="003B51C3"/>
    <w:rsid w:val="003B57B1"/>
    <w:rsid w:val="003B6129"/>
    <w:rsid w:val="003B6A6F"/>
    <w:rsid w:val="003B6EBA"/>
    <w:rsid w:val="003B73D1"/>
    <w:rsid w:val="003B77C6"/>
    <w:rsid w:val="003C050A"/>
    <w:rsid w:val="003C08EC"/>
    <w:rsid w:val="003C0FF1"/>
    <w:rsid w:val="003C1660"/>
    <w:rsid w:val="003C1C41"/>
    <w:rsid w:val="003C2A6E"/>
    <w:rsid w:val="003C2B48"/>
    <w:rsid w:val="003C2B99"/>
    <w:rsid w:val="003C2C16"/>
    <w:rsid w:val="003C2D25"/>
    <w:rsid w:val="003C4636"/>
    <w:rsid w:val="003C4BFA"/>
    <w:rsid w:val="003C515D"/>
    <w:rsid w:val="003C572A"/>
    <w:rsid w:val="003C5AE8"/>
    <w:rsid w:val="003C5BAA"/>
    <w:rsid w:val="003C5F11"/>
    <w:rsid w:val="003C6044"/>
    <w:rsid w:val="003C6478"/>
    <w:rsid w:val="003C6573"/>
    <w:rsid w:val="003C6F5E"/>
    <w:rsid w:val="003C7571"/>
    <w:rsid w:val="003D01B7"/>
    <w:rsid w:val="003D024D"/>
    <w:rsid w:val="003D08C5"/>
    <w:rsid w:val="003D0F51"/>
    <w:rsid w:val="003D18D8"/>
    <w:rsid w:val="003D259C"/>
    <w:rsid w:val="003D355C"/>
    <w:rsid w:val="003D397C"/>
    <w:rsid w:val="003D5723"/>
    <w:rsid w:val="003D6471"/>
    <w:rsid w:val="003D6E3B"/>
    <w:rsid w:val="003D7ED7"/>
    <w:rsid w:val="003E051D"/>
    <w:rsid w:val="003E05A6"/>
    <w:rsid w:val="003E075F"/>
    <w:rsid w:val="003E08CD"/>
    <w:rsid w:val="003E1E2F"/>
    <w:rsid w:val="003E26FE"/>
    <w:rsid w:val="003E2FB9"/>
    <w:rsid w:val="003E4019"/>
    <w:rsid w:val="003E4411"/>
    <w:rsid w:val="003E462C"/>
    <w:rsid w:val="003E46EC"/>
    <w:rsid w:val="003E4BE0"/>
    <w:rsid w:val="003E517F"/>
    <w:rsid w:val="003E525F"/>
    <w:rsid w:val="003E547B"/>
    <w:rsid w:val="003E5A65"/>
    <w:rsid w:val="003E5AB5"/>
    <w:rsid w:val="003E621D"/>
    <w:rsid w:val="003E63AB"/>
    <w:rsid w:val="003E7074"/>
    <w:rsid w:val="003E746D"/>
    <w:rsid w:val="003F08B7"/>
    <w:rsid w:val="003F1885"/>
    <w:rsid w:val="003F2470"/>
    <w:rsid w:val="003F2EC4"/>
    <w:rsid w:val="003F4BD8"/>
    <w:rsid w:val="003F525A"/>
    <w:rsid w:val="003F525F"/>
    <w:rsid w:val="003F5A57"/>
    <w:rsid w:val="003F632F"/>
    <w:rsid w:val="003F645A"/>
    <w:rsid w:val="003F65AE"/>
    <w:rsid w:val="003F66BD"/>
    <w:rsid w:val="003F670C"/>
    <w:rsid w:val="003F7CFB"/>
    <w:rsid w:val="00400154"/>
    <w:rsid w:val="00400E5B"/>
    <w:rsid w:val="00401706"/>
    <w:rsid w:val="00401AEB"/>
    <w:rsid w:val="004021BA"/>
    <w:rsid w:val="00402A10"/>
    <w:rsid w:val="00402E33"/>
    <w:rsid w:val="00402FF4"/>
    <w:rsid w:val="00403551"/>
    <w:rsid w:val="00404DA9"/>
    <w:rsid w:val="00404DDB"/>
    <w:rsid w:val="004053B2"/>
    <w:rsid w:val="0040545F"/>
    <w:rsid w:val="00406DBF"/>
    <w:rsid w:val="00406F2C"/>
    <w:rsid w:val="004074A0"/>
    <w:rsid w:val="00407E75"/>
    <w:rsid w:val="0041001C"/>
    <w:rsid w:val="00410D53"/>
    <w:rsid w:val="00411332"/>
    <w:rsid w:val="00411BB5"/>
    <w:rsid w:val="00411D18"/>
    <w:rsid w:val="004130BC"/>
    <w:rsid w:val="004139E6"/>
    <w:rsid w:val="00413A74"/>
    <w:rsid w:val="0041456D"/>
    <w:rsid w:val="00414C5C"/>
    <w:rsid w:val="004167FB"/>
    <w:rsid w:val="004169A3"/>
    <w:rsid w:val="00416D40"/>
    <w:rsid w:val="00416D5B"/>
    <w:rsid w:val="004174E5"/>
    <w:rsid w:val="00417900"/>
    <w:rsid w:val="00417D38"/>
    <w:rsid w:val="00420BC5"/>
    <w:rsid w:val="00421675"/>
    <w:rsid w:val="00421AC2"/>
    <w:rsid w:val="00421C95"/>
    <w:rsid w:val="00421CB5"/>
    <w:rsid w:val="00421E9B"/>
    <w:rsid w:val="00421F84"/>
    <w:rsid w:val="0042259F"/>
    <w:rsid w:val="00422FFC"/>
    <w:rsid w:val="004231FA"/>
    <w:rsid w:val="00424912"/>
    <w:rsid w:val="00425479"/>
    <w:rsid w:val="00425485"/>
    <w:rsid w:val="00425547"/>
    <w:rsid w:val="004255B4"/>
    <w:rsid w:val="004256AC"/>
    <w:rsid w:val="004256D0"/>
    <w:rsid w:val="00425FB1"/>
    <w:rsid w:val="00426332"/>
    <w:rsid w:val="004265E1"/>
    <w:rsid w:val="00426AB4"/>
    <w:rsid w:val="00427387"/>
    <w:rsid w:val="00427E35"/>
    <w:rsid w:val="004302A5"/>
    <w:rsid w:val="0043037E"/>
    <w:rsid w:val="0043070F"/>
    <w:rsid w:val="004313E6"/>
    <w:rsid w:val="00431904"/>
    <w:rsid w:val="00432398"/>
    <w:rsid w:val="00432B32"/>
    <w:rsid w:val="0043365D"/>
    <w:rsid w:val="00433F59"/>
    <w:rsid w:val="004345DE"/>
    <w:rsid w:val="00434B48"/>
    <w:rsid w:val="00435BB3"/>
    <w:rsid w:val="004365C0"/>
    <w:rsid w:val="004369D6"/>
    <w:rsid w:val="00436C5F"/>
    <w:rsid w:val="004370E4"/>
    <w:rsid w:val="00437230"/>
    <w:rsid w:val="004373B7"/>
    <w:rsid w:val="004377AA"/>
    <w:rsid w:val="00437C4F"/>
    <w:rsid w:val="004406A0"/>
    <w:rsid w:val="004407FA"/>
    <w:rsid w:val="00440B78"/>
    <w:rsid w:val="00441418"/>
    <w:rsid w:val="004415D0"/>
    <w:rsid w:val="00441B1E"/>
    <w:rsid w:val="00441EED"/>
    <w:rsid w:val="00442014"/>
    <w:rsid w:val="00442FBC"/>
    <w:rsid w:val="004435F0"/>
    <w:rsid w:val="00443B3C"/>
    <w:rsid w:val="00443BBB"/>
    <w:rsid w:val="00443F94"/>
    <w:rsid w:val="00444DA1"/>
    <w:rsid w:val="004454D3"/>
    <w:rsid w:val="00446544"/>
    <w:rsid w:val="004465F4"/>
    <w:rsid w:val="004467F9"/>
    <w:rsid w:val="004468F8"/>
    <w:rsid w:val="004507CD"/>
    <w:rsid w:val="00450E06"/>
    <w:rsid w:val="00450FA9"/>
    <w:rsid w:val="00451232"/>
    <w:rsid w:val="00452D8D"/>
    <w:rsid w:val="0045360E"/>
    <w:rsid w:val="00453769"/>
    <w:rsid w:val="00453C31"/>
    <w:rsid w:val="004548E8"/>
    <w:rsid w:val="00454E9E"/>
    <w:rsid w:val="00455738"/>
    <w:rsid w:val="00455819"/>
    <w:rsid w:val="00455BB3"/>
    <w:rsid w:val="00455DF0"/>
    <w:rsid w:val="004562F3"/>
    <w:rsid w:val="00456928"/>
    <w:rsid w:val="00457417"/>
    <w:rsid w:val="00457B96"/>
    <w:rsid w:val="00460B3B"/>
    <w:rsid w:val="00461718"/>
    <w:rsid w:val="00461968"/>
    <w:rsid w:val="00461A9B"/>
    <w:rsid w:val="00463095"/>
    <w:rsid w:val="00463C92"/>
    <w:rsid w:val="004644EA"/>
    <w:rsid w:val="004648F0"/>
    <w:rsid w:val="0046578B"/>
    <w:rsid w:val="00465A5A"/>
    <w:rsid w:val="00465D10"/>
    <w:rsid w:val="00465F1A"/>
    <w:rsid w:val="00465FFC"/>
    <w:rsid w:val="00466074"/>
    <w:rsid w:val="00466F74"/>
    <w:rsid w:val="0046728D"/>
    <w:rsid w:val="00467767"/>
    <w:rsid w:val="00470AAB"/>
    <w:rsid w:val="00472036"/>
    <w:rsid w:val="00472CB5"/>
    <w:rsid w:val="0047367E"/>
    <w:rsid w:val="0047378F"/>
    <w:rsid w:val="004737C7"/>
    <w:rsid w:val="0047396D"/>
    <w:rsid w:val="00473995"/>
    <w:rsid w:val="00473A94"/>
    <w:rsid w:val="00473B13"/>
    <w:rsid w:val="00473BAB"/>
    <w:rsid w:val="00474914"/>
    <w:rsid w:val="0047501F"/>
    <w:rsid w:val="00475530"/>
    <w:rsid w:val="0047583E"/>
    <w:rsid w:val="00475E80"/>
    <w:rsid w:val="004764B6"/>
    <w:rsid w:val="004770E3"/>
    <w:rsid w:val="00477E14"/>
    <w:rsid w:val="00481036"/>
    <w:rsid w:val="0048142C"/>
    <w:rsid w:val="00481912"/>
    <w:rsid w:val="00481C80"/>
    <w:rsid w:val="0048202A"/>
    <w:rsid w:val="00482042"/>
    <w:rsid w:val="00482DD8"/>
    <w:rsid w:val="00482EFF"/>
    <w:rsid w:val="0048339E"/>
    <w:rsid w:val="0048470A"/>
    <w:rsid w:val="00484F07"/>
    <w:rsid w:val="00485F22"/>
    <w:rsid w:val="0048631E"/>
    <w:rsid w:val="004864B0"/>
    <w:rsid w:val="004865ED"/>
    <w:rsid w:val="0048758D"/>
    <w:rsid w:val="00487A55"/>
    <w:rsid w:val="00487A7F"/>
    <w:rsid w:val="00487AF6"/>
    <w:rsid w:val="00487DD4"/>
    <w:rsid w:val="004903B9"/>
    <w:rsid w:val="004909DB"/>
    <w:rsid w:val="00490F01"/>
    <w:rsid w:val="00491684"/>
    <w:rsid w:val="00491AEF"/>
    <w:rsid w:val="00491B38"/>
    <w:rsid w:val="00492B18"/>
    <w:rsid w:val="00493938"/>
    <w:rsid w:val="00493E88"/>
    <w:rsid w:val="004946B8"/>
    <w:rsid w:val="00494D00"/>
    <w:rsid w:val="004957F0"/>
    <w:rsid w:val="00495D9F"/>
    <w:rsid w:val="00495E64"/>
    <w:rsid w:val="00496A82"/>
    <w:rsid w:val="00496D06"/>
    <w:rsid w:val="00496DED"/>
    <w:rsid w:val="0049728E"/>
    <w:rsid w:val="00497E5A"/>
    <w:rsid w:val="00497EB8"/>
    <w:rsid w:val="004A1237"/>
    <w:rsid w:val="004A1585"/>
    <w:rsid w:val="004A182E"/>
    <w:rsid w:val="004A19A3"/>
    <w:rsid w:val="004A1D96"/>
    <w:rsid w:val="004A2A50"/>
    <w:rsid w:val="004A3A1A"/>
    <w:rsid w:val="004A4467"/>
    <w:rsid w:val="004A6568"/>
    <w:rsid w:val="004A703A"/>
    <w:rsid w:val="004A76F5"/>
    <w:rsid w:val="004A7AE0"/>
    <w:rsid w:val="004A7FF3"/>
    <w:rsid w:val="004B00BE"/>
    <w:rsid w:val="004B05F1"/>
    <w:rsid w:val="004B08A1"/>
    <w:rsid w:val="004B0CB7"/>
    <w:rsid w:val="004B0E1D"/>
    <w:rsid w:val="004B203C"/>
    <w:rsid w:val="004B22EE"/>
    <w:rsid w:val="004B2411"/>
    <w:rsid w:val="004B2C80"/>
    <w:rsid w:val="004B2DE1"/>
    <w:rsid w:val="004B2E48"/>
    <w:rsid w:val="004B3205"/>
    <w:rsid w:val="004B34C1"/>
    <w:rsid w:val="004B356A"/>
    <w:rsid w:val="004B3E06"/>
    <w:rsid w:val="004B4357"/>
    <w:rsid w:val="004B48E2"/>
    <w:rsid w:val="004B4D2E"/>
    <w:rsid w:val="004B4D47"/>
    <w:rsid w:val="004B4EE9"/>
    <w:rsid w:val="004B597E"/>
    <w:rsid w:val="004B5A55"/>
    <w:rsid w:val="004B5A90"/>
    <w:rsid w:val="004B616F"/>
    <w:rsid w:val="004B6C27"/>
    <w:rsid w:val="004B725E"/>
    <w:rsid w:val="004B7900"/>
    <w:rsid w:val="004B7A6B"/>
    <w:rsid w:val="004B7B12"/>
    <w:rsid w:val="004B7D60"/>
    <w:rsid w:val="004C002C"/>
    <w:rsid w:val="004C0072"/>
    <w:rsid w:val="004C05FF"/>
    <w:rsid w:val="004C0635"/>
    <w:rsid w:val="004C074F"/>
    <w:rsid w:val="004C11E5"/>
    <w:rsid w:val="004C1A24"/>
    <w:rsid w:val="004C33CB"/>
    <w:rsid w:val="004C435C"/>
    <w:rsid w:val="004C489E"/>
    <w:rsid w:val="004C4FFA"/>
    <w:rsid w:val="004C54EC"/>
    <w:rsid w:val="004C6041"/>
    <w:rsid w:val="004C63E8"/>
    <w:rsid w:val="004C6747"/>
    <w:rsid w:val="004C695B"/>
    <w:rsid w:val="004C6E3E"/>
    <w:rsid w:val="004C7827"/>
    <w:rsid w:val="004C786F"/>
    <w:rsid w:val="004D0553"/>
    <w:rsid w:val="004D1748"/>
    <w:rsid w:val="004D1A95"/>
    <w:rsid w:val="004D2EDA"/>
    <w:rsid w:val="004D382B"/>
    <w:rsid w:val="004D3B62"/>
    <w:rsid w:val="004D3E8B"/>
    <w:rsid w:val="004D6B71"/>
    <w:rsid w:val="004D77DC"/>
    <w:rsid w:val="004D795A"/>
    <w:rsid w:val="004E050C"/>
    <w:rsid w:val="004E142F"/>
    <w:rsid w:val="004E1905"/>
    <w:rsid w:val="004E1E7A"/>
    <w:rsid w:val="004E1FC7"/>
    <w:rsid w:val="004E262A"/>
    <w:rsid w:val="004E26F0"/>
    <w:rsid w:val="004E29B8"/>
    <w:rsid w:val="004E43EC"/>
    <w:rsid w:val="004E48F4"/>
    <w:rsid w:val="004E4FB2"/>
    <w:rsid w:val="004E517B"/>
    <w:rsid w:val="004E5618"/>
    <w:rsid w:val="004E587F"/>
    <w:rsid w:val="004E5AE6"/>
    <w:rsid w:val="004E6990"/>
    <w:rsid w:val="004E72F1"/>
    <w:rsid w:val="004F0D5F"/>
    <w:rsid w:val="004F1A42"/>
    <w:rsid w:val="004F1E73"/>
    <w:rsid w:val="004F272E"/>
    <w:rsid w:val="004F367E"/>
    <w:rsid w:val="004F3C2C"/>
    <w:rsid w:val="004F4752"/>
    <w:rsid w:val="004F4A14"/>
    <w:rsid w:val="004F4E62"/>
    <w:rsid w:val="004F5164"/>
    <w:rsid w:val="004F676C"/>
    <w:rsid w:val="004F6F1B"/>
    <w:rsid w:val="004F7211"/>
    <w:rsid w:val="004F77A1"/>
    <w:rsid w:val="004F7C70"/>
    <w:rsid w:val="004F7E9D"/>
    <w:rsid w:val="005004B4"/>
    <w:rsid w:val="00500CE8"/>
    <w:rsid w:val="00501822"/>
    <w:rsid w:val="00502661"/>
    <w:rsid w:val="00502670"/>
    <w:rsid w:val="00502802"/>
    <w:rsid w:val="00502AEF"/>
    <w:rsid w:val="00503132"/>
    <w:rsid w:val="0050337A"/>
    <w:rsid w:val="0050360D"/>
    <w:rsid w:val="005040BF"/>
    <w:rsid w:val="0050469D"/>
    <w:rsid w:val="00504F93"/>
    <w:rsid w:val="00505710"/>
    <w:rsid w:val="00505972"/>
    <w:rsid w:val="00505BAB"/>
    <w:rsid w:val="00505CAA"/>
    <w:rsid w:val="00505CC8"/>
    <w:rsid w:val="00506276"/>
    <w:rsid w:val="00506325"/>
    <w:rsid w:val="00507426"/>
    <w:rsid w:val="0050754C"/>
    <w:rsid w:val="00507CE0"/>
    <w:rsid w:val="00510F7F"/>
    <w:rsid w:val="005113D6"/>
    <w:rsid w:val="00511AA2"/>
    <w:rsid w:val="00512538"/>
    <w:rsid w:val="00513E8E"/>
    <w:rsid w:val="00514505"/>
    <w:rsid w:val="005146A1"/>
    <w:rsid w:val="00515CE3"/>
    <w:rsid w:val="00515E54"/>
    <w:rsid w:val="00515E8F"/>
    <w:rsid w:val="00516568"/>
    <w:rsid w:val="00516733"/>
    <w:rsid w:val="00516986"/>
    <w:rsid w:val="00517032"/>
    <w:rsid w:val="00520046"/>
    <w:rsid w:val="005200EC"/>
    <w:rsid w:val="00521170"/>
    <w:rsid w:val="005217C2"/>
    <w:rsid w:val="00521D0F"/>
    <w:rsid w:val="00522222"/>
    <w:rsid w:val="00522254"/>
    <w:rsid w:val="005229C1"/>
    <w:rsid w:val="00522FB1"/>
    <w:rsid w:val="005237AC"/>
    <w:rsid w:val="00523B7E"/>
    <w:rsid w:val="0052451E"/>
    <w:rsid w:val="00524A1C"/>
    <w:rsid w:val="00524E5F"/>
    <w:rsid w:val="00525650"/>
    <w:rsid w:val="00525804"/>
    <w:rsid w:val="00525A0F"/>
    <w:rsid w:val="00525AD2"/>
    <w:rsid w:val="00525FFB"/>
    <w:rsid w:val="00530687"/>
    <w:rsid w:val="00530FC6"/>
    <w:rsid w:val="005311C9"/>
    <w:rsid w:val="0053149E"/>
    <w:rsid w:val="005319AB"/>
    <w:rsid w:val="00531D02"/>
    <w:rsid w:val="00531F03"/>
    <w:rsid w:val="00531F4B"/>
    <w:rsid w:val="00532002"/>
    <w:rsid w:val="005321B1"/>
    <w:rsid w:val="0053276B"/>
    <w:rsid w:val="00532937"/>
    <w:rsid w:val="00532FF8"/>
    <w:rsid w:val="00533201"/>
    <w:rsid w:val="00533889"/>
    <w:rsid w:val="00534DDB"/>
    <w:rsid w:val="00534DDD"/>
    <w:rsid w:val="005352CE"/>
    <w:rsid w:val="00535730"/>
    <w:rsid w:val="00536BA6"/>
    <w:rsid w:val="00537112"/>
    <w:rsid w:val="00540B8D"/>
    <w:rsid w:val="0054169C"/>
    <w:rsid w:val="00543899"/>
    <w:rsid w:val="00543CD0"/>
    <w:rsid w:val="00544634"/>
    <w:rsid w:val="0054475B"/>
    <w:rsid w:val="00544934"/>
    <w:rsid w:val="005453B0"/>
    <w:rsid w:val="00545AB9"/>
    <w:rsid w:val="00546885"/>
    <w:rsid w:val="00546A64"/>
    <w:rsid w:val="00546CD3"/>
    <w:rsid w:val="00546E3A"/>
    <w:rsid w:val="005473D2"/>
    <w:rsid w:val="0055040B"/>
    <w:rsid w:val="00550622"/>
    <w:rsid w:val="00551102"/>
    <w:rsid w:val="0055155F"/>
    <w:rsid w:val="00551CF7"/>
    <w:rsid w:val="00551FE3"/>
    <w:rsid w:val="005521A6"/>
    <w:rsid w:val="005521FA"/>
    <w:rsid w:val="005524AB"/>
    <w:rsid w:val="00552757"/>
    <w:rsid w:val="00552BAB"/>
    <w:rsid w:val="00552C24"/>
    <w:rsid w:val="00553D81"/>
    <w:rsid w:val="00554C36"/>
    <w:rsid w:val="005564B8"/>
    <w:rsid w:val="00556CD6"/>
    <w:rsid w:val="00557C5A"/>
    <w:rsid w:val="00557CEA"/>
    <w:rsid w:val="005604D3"/>
    <w:rsid w:val="00561179"/>
    <w:rsid w:val="005618A7"/>
    <w:rsid w:val="005627A1"/>
    <w:rsid w:val="00562D71"/>
    <w:rsid w:val="00563214"/>
    <w:rsid w:val="00564714"/>
    <w:rsid w:val="00564739"/>
    <w:rsid w:val="00564E70"/>
    <w:rsid w:val="0056515C"/>
    <w:rsid w:val="00565543"/>
    <w:rsid w:val="00566379"/>
    <w:rsid w:val="00566877"/>
    <w:rsid w:val="00566D1E"/>
    <w:rsid w:val="0056750E"/>
    <w:rsid w:val="005676B0"/>
    <w:rsid w:val="00567AA2"/>
    <w:rsid w:val="005701AE"/>
    <w:rsid w:val="00570765"/>
    <w:rsid w:val="005709E5"/>
    <w:rsid w:val="0057118D"/>
    <w:rsid w:val="00572679"/>
    <w:rsid w:val="00573E3F"/>
    <w:rsid w:val="00574238"/>
    <w:rsid w:val="00574675"/>
    <w:rsid w:val="00574943"/>
    <w:rsid w:val="005750D7"/>
    <w:rsid w:val="005752CE"/>
    <w:rsid w:val="00575514"/>
    <w:rsid w:val="00575C4A"/>
    <w:rsid w:val="00575D20"/>
    <w:rsid w:val="00576313"/>
    <w:rsid w:val="00576364"/>
    <w:rsid w:val="00576A84"/>
    <w:rsid w:val="00576ABD"/>
    <w:rsid w:val="00577D8C"/>
    <w:rsid w:val="00582657"/>
    <w:rsid w:val="005826A2"/>
    <w:rsid w:val="00582DDB"/>
    <w:rsid w:val="00582FBB"/>
    <w:rsid w:val="005837E7"/>
    <w:rsid w:val="00583D27"/>
    <w:rsid w:val="00583E06"/>
    <w:rsid w:val="00583E2A"/>
    <w:rsid w:val="005842D0"/>
    <w:rsid w:val="00584742"/>
    <w:rsid w:val="005850BC"/>
    <w:rsid w:val="0058527C"/>
    <w:rsid w:val="0058544D"/>
    <w:rsid w:val="00586FD8"/>
    <w:rsid w:val="00587022"/>
    <w:rsid w:val="00587759"/>
    <w:rsid w:val="005922D6"/>
    <w:rsid w:val="00592733"/>
    <w:rsid w:val="005929CD"/>
    <w:rsid w:val="00593647"/>
    <w:rsid w:val="0059397D"/>
    <w:rsid w:val="00594659"/>
    <w:rsid w:val="005949E3"/>
    <w:rsid w:val="00595704"/>
    <w:rsid w:val="00595917"/>
    <w:rsid w:val="005959E2"/>
    <w:rsid w:val="0059661D"/>
    <w:rsid w:val="005968D7"/>
    <w:rsid w:val="00597B57"/>
    <w:rsid w:val="005A04EF"/>
    <w:rsid w:val="005A0969"/>
    <w:rsid w:val="005A09EB"/>
    <w:rsid w:val="005A178D"/>
    <w:rsid w:val="005A186F"/>
    <w:rsid w:val="005A1C4E"/>
    <w:rsid w:val="005A224B"/>
    <w:rsid w:val="005A31DF"/>
    <w:rsid w:val="005A3A2F"/>
    <w:rsid w:val="005A4332"/>
    <w:rsid w:val="005A519D"/>
    <w:rsid w:val="005A5473"/>
    <w:rsid w:val="005A5B72"/>
    <w:rsid w:val="005A5DA2"/>
    <w:rsid w:val="005A64EB"/>
    <w:rsid w:val="005A66B1"/>
    <w:rsid w:val="005A7CAB"/>
    <w:rsid w:val="005A7D11"/>
    <w:rsid w:val="005B03CE"/>
    <w:rsid w:val="005B0A43"/>
    <w:rsid w:val="005B13A3"/>
    <w:rsid w:val="005B1554"/>
    <w:rsid w:val="005B15E1"/>
    <w:rsid w:val="005B194B"/>
    <w:rsid w:val="005B1C89"/>
    <w:rsid w:val="005B235C"/>
    <w:rsid w:val="005B25B2"/>
    <w:rsid w:val="005B25D7"/>
    <w:rsid w:val="005B264D"/>
    <w:rsid w:val="005B2AFE"/>
    <w:rsid w:val="005B2DFE"/>
    <w:rsid w:val="005B34C4"/>
    <w:rsid w:val="005B39D6"/>
    <w:rsid w:val="005B3E51"/>
    <w:rsid w:val="005B4783"/>
    <w:rsid w:val="005B47D7"/>
    <w:rsid w:val="005B483B"/>
    <w:rsid w:val="005B66BA"/>
    <w:rsid w:val="005B6848"/>
    <w:rsid w:val="005B69B0"/>
    <w:rsid w:val="005B69D5"/>
    <w:rsid w:val="005B741D"/>
    <w:rsid w:val="005B75F4"/>
    <w:rsid w:val="005C0293"/>
    <w:rsid w:val="005C0875"/>
    <w:rsid w:val="005C1202"/>
    <w:rsid w:val="005C2009"/>
    <w:rsid w:val="005C265E"/>
    <w:rsid w:val="005C2C97"/>
    <w:rsid w:val="005C2D18"/>
    <w:rsid w:val="005C347F"/>
    <w:rsid w:val="005C4709"/>
    <w:rsid w:val="005C4C06"/>
    <w:rsid w:val="005C4EA5"/>
    <w:rsid w:val="005C50AC"/>
    <w:rsid w:val="005C56CC"/>
    <w:rsid w:val="005C5711"/>
    <w:rsid w:val="005C6325"/>
    <w:rsid w:val="005C6B9E"/>
    <w:rsid w:val="005C6C99"/>
    <w:rsid w:val="005C6D4E"/>
    <w:rsid w:val="005C759C"/>
    <w:rsid w:val="005D05F9"/>
    <w:rsid w:val="005D09DF"/>
    <w:rsid w:val="005D0D38"/>
    <w:rsid w:val="005D0F60"/>
    <w:rsid w:val="005D155E"/>
    <w:rsid w:val="005D1C14"/>
    <w:rsid w:val="005D1DF5"/>
    <w:rsid w:val="005D2630"/>
    <w:rsid w:val="005D2A13"/>
    <w:rsid w:val="005D2B4F"/>
    <w:rsid w:val="005D325B"/>
    <w:rsid w:val="005D32E7"/>
    <w:rsid w:val="005D3A84"/>
    <w:rsid w:val="005D3AA8"/>
    <w:rsid w:val="005D4F22"/>
    <w:rsid w:val="005D5068"/>
    <w:rsid w:val="005D56A5"/>
    <w:rsid w:val="005D6056"/>
    <w:rsid w:val="005D6380"/>
    <w:rsid w:val="005D64A5"/>
    <w:rsid w:val="005D6550"/>
    <w:rsid w:val="005D697C"/>
    <w:rsid w:val="005D72D7"/>
    <w:rsid w:val="005D7A8A"/>
    <w:rsid w:val="005D7C36"/>
    <w:rsid w:val="005D7E48"/>
    <w:rsid w:val="005E0407"/>
    <w:rsid w:val="005E0B62"/>
    <w:rsid w:val="005E117E"/>
    <w:rsid w:val="005E150D"/>
    <w:rsid w:val="005E1FE0"/>
    <w:rsid w:val="005E23F4"/>
    <w:rsid w:val="005E25CF"/>
    <w:rsid w:val="005E26D8"/>
    <w:rsid w:val="005E3036"/>
    <w:rsid w:val="005E3105"/>
    <w:rsid w:val="005E3209"/>
    <w:rsid w:val="005E3CC8"/>
    <w:rsid w:val="005E3F29"/>
    <w:rsid w:val="005E4BBB"/>
    <w:rsid w:val="005E4D4A"/>
    <w:rsid w:val="005E50A9"/>
    <w:rsid w:val="005E50B6"/>
    <w:rsid w:val="005E58D3"/>
    <w:rsid w:val="005E6854"/>
    <w:rsid w:val="005E688C"/>
    <w:rsid w:val="005E6890"/>
    <w:rsid w:val="005E6EB9"/>
    <w:rsid w:val="005E7AD6"/>
    <w:rsid w:val="005F068B"/>
    <w:rsid w:val="005F07C1"/>
    <w:rsid w:val="005F1063"/>
    <w:rsid w:val="005F188F"/>
    <w:rsid w:val="005F1CFC"/>
    <w:rsid w:val="005F1E1B"/>
    <w:rsid w:val="005F39D1"/>
    <w:rsid w:val="005F3D18"/>
    <w:rsid w:val="005F46A7"/>
    <w:rsid w:val="005F46AA"/>
    <w:rsid w:val="005F570B"/>
    <w:rsid w:val="005F6426"/>
    <w:rsid w:val="005F696F"/>
    <w:rsid w:val="005F7BBB"/>
    <w:rsid w:val="005F7FCE"/>
    <w:rsid w:val="00600C3A"/>
    <w:rsid w:val="00600DAA"/>
    <w:rsid w:val="00601777"/>
    <w:rsid w:val="00601A81"/>
    <w:rsid w:val="00602038"/>
    <w:rsid w:val="00602307"/>
    <w:rsid w:val="00602742"/>
    <w:rsid w:val="00603136"/>
    <w:rsid w:val="00603AEF"/>
    <w:rsid w:val="00603E35"/>
    <w:rsid w:val="0060441A"/>
    <w:rsid w:val="006046FF"/>
    <w:rsid w:val="00604FCF"/>
    <w:rsid w:val="00605C2B"/>
    <w:rsid w:val="00605D9E"/>
    <w:rsid w:val="0060607E"/>
    <w:rsid w:val="0060636B"/>
    <w:rsid w:val="00607393"/>
    <w:rsid w:val="00607641"/>
    <w:rsid w:val="0061023F"/>
    <w:rsid w:val="006108BB"/>
    <w:rsid w:val="006111BF"/>
    <w:rsid w:val="00611DAD"/>
    <w:rsid w:val="00611E0D"/>
    <w:rsid w:val="006125A3"/>
    <w:rsid w:val="0061421F"/>
    <w:rsid w:val="00614EA8"/>
    <w:rsid w:val="00615CA7"/>
    <w:rsid w:val="00615F7E"/>
    <w:rsid w:val="00616ADC"/>
    <w:rsid w:val="006178A5"/>
    <w:rsid w:val="0062039C"/>
    <w:rsid w:val="006203DB"/>
    <w:rsid w:val="0062076A"/>
    <w:rsid w:val="00621A90"/>
    <w:rsid w:val="00622221"/>
    <w:rsid w:val="0062248E"/>
    <w:rsid w:val="00622920"/>
    <w:rsid w:val="00622AC9"/>
    <w:rsid w:val="00622C51"/>
    <w:rsid w:val="006237E9"/>
    <w:rsid w:val="00623A64"/>
    <w:rsid w:val="00623CF8"/>
    <w:rsid w:val="00623D5C"/>
    <w:rsid w:val="006242E7"/>
    <w:rsid w:val="00624354"/>
    <w:rsid w:val="00624A66"/>
    <w:rsid w:val="00624DD4"/>
    <w:rsid w:val="0062567F"/>
    <w:rsid w:val="0062591D"/>
    <w:rsid w:val="00626E43"/>
    <w:rsid w:val="00627710"/>
    <w:rsid w:val="00630153"/>
    <w:rsid w:val="00630C1C"/>
    <w:rsid w:val="00630FB1"/>
    <w:rsid w:val="00631288"/>
    <w:rsid w:val="006313FE"/>
    <w:rsid w:val="00631830"/>
    <w:rsid w:val="00631D99"/>
    <w:rsid w:val="00633A77"/>
    <w:rsid w:val="00633CFF"/>
    <w:rsid w:val="00633DCD"/>
    <w:rsid w:val="0063453B"/>
    <w:rsid w:val="00634BAF"/>
    <w:rsid w:val="00634BD8"/>
    <w:rsid w:val="00635342"/>
    <w:rsid w:val="006355CC"/>
    <w:rsid w:val="0063581C"/>
    <w:rsid w:val="00636994"/>
    <w:rsid w:val="00636E90"/>
    <w:rsid w:val="00637692"/>
    <w:rsid w:val="006377A4"/>
    <w:rsid w:val="00637D3A"/>
    <w:rsid w:val="00637F4B"/>
    <w:rsid w:val="00640239"/>
    <w:rsid w:val="0064048E"/>
    <w:rsid w:val="006405CD"/>
    <w:rsid w:val="0064148E"/>
    <w:rsid w:val="006421CD"/>
    <w:rsid w:val="006423CE"/>
    <w:rsid w:val="0064256B"/>
    <w:rsid w:val="00642A66"/>
    <w:rsid w:val="00642DED"/>
    <w:rsid w:val="0064350C"/>
    <w:rsid w:val="00643B4E"/>
    <w:rsid w:val="00644639"/>
    <w:rsid w:val="0064521D"/>
    <w:rsid w:val="00646160"/>
    <w:rsid w:val="00646840"/>
    <w:rsid w:val="00646C6C"/>
    <w:rsid w:val="00647D94"/>
    <w:rsid w:val="00650593"/>
    <w:rsid w:val="00650B7D"/>
    <w:rsid w:val="00650B8C"/>
    <w:rsid w:val="00650DFE"/>
    <w:rsid w:val="0065130E"/>
    <w:rsid w:val="00651910"/>
    <w:rsid w:val="00651C81"/>
    <w:rsid w:val="00651E78"/>
    <w:rsid w:val="0065223C"/>
    <w:rsid w:val="00652D9A"/>
    <w:rsid w:val="00653243"/>
    <w:rsid w:val="00653510"/>
    <w:rsid w:val="00653BB3"/>
    <w:rsid w:val="00654200"/>
    <w:rsid w:val="0065486D"/>
    <w:rsid w:val="00654D9A"/>
    <w:rsid w:val="00655A6D"/>
    <w:rsid w:val="00655E92"/>
    <w:rsid w:val="00656057"/>
    <w:rsid w:val="0065697F"/>
    <w:rsid w:val="00656FC8"/>
    <w:rsid w:val="00657901"/>
    <w:rsid w:val="006579A0"/>
    <w:rsid w:val="00660176"/>
    <w:rsid w:val="006605C6"/>
    <w:rsid w:val="0066082E"/>
    <w:rsid w:val="00660DB4"/>
    <w:rsid w:val="00661829"/>
    <w:rsid w:val="00661B98"/>
    <w:rsid w:val="00662C66"/>
    <w:rsid w:val="00662D12"/>
    <w:rsid w:val="00663458"/>
    <w:rsid w:val="00663508"/>
    <w:rsid w:val="00663530"/>
    <w:rsid w:val="006636D1"/>
    <w:rsid w:val="00663A27"/>
    <w:rsid w:val="0066479B"/>
    <w:rsid w:val="00664C88"/>
    <w:rsid w:val="00666C6A"/>
    <w:rsid w:val="0066717A"/>
    <w:rsid w:val="0066751C"/>
    <w:rsid w:val="00667CC0"/>
    <w:rsid w:val="00670669"/>
    <w:rsid w:val="00671177"/>
    <w:rsid w:val="0067128E"/>
    <w:rsid w:val="0067189A"/>
    <w:rsid w:val="00671ED5"/>
    <w:rsid w:val="00672D67"/>
    <w:rsid w:val="00673D62"/>
    <w:rsid w:val="00675107"/>
    <w:rsid w:val="006761E9"/>
    <w:rsid w:val="006776C9"/>
    <w:rsid w:val="0067785D"/>
    <w:rsid w:val="00677C83"/>
    <w:rsid w:val="00677D2F"/>
    <w:rsid w:val="00680965"/>
    <w:rsid w:val="006812E7"/>
    <w:rsid w:val="00681F40"/>
    <w:rsid w:val="0068251B"/>
    <w:rsid w:val="006826EF"/>
    <w:rsid w:val="00684072"/>
    <w:rsid w:val="0068426F"/>
    <w:rsid w:val="00685968"/>
    <w:rsid w:val="00685B8F"/>
    <w:rsid w:val="00686388"/>
    <w:rsid w:val="006868A9"/>
    <w:rsid w:val="006868D5"/>
    <w:rsid w:val="00686DB8"/>
    <w:rsid w:val="0068758E"/>
    <w:rsid w:val="00690003"/>
    <w:rsid w:val="0069030E"/>
    <w:rsid w:val="006921D0"/>
    <w:rsid w:val="00692BFF"/>
    <w:rsid w:val="00693AF3"/>
    <w:rsid w:val="00694A6D"/>
    <w:rsid w:val="00694E98"/>
    <w:rsid w:val="00694ED4"/>
    <w:rsid w:val="006955D1"/>
    <w:rsid w:val="00695614"/>
    <w:rsid w:val="00695A76"/>
    <w:rsid w:val="006964C8"/>
    <w:rsid w:val="00697269"/>
    <w:rsid w:val="00697939"/>
    <w:rsid w:val="006A032A"/>
    <w:rsid w:val="006A0558"/>
    <w:rsid w:val="006A0A14"/>
    <w:rsid w:val="006A0D44"/>
    <w:rsid w:val="006A0F3C"/>
    <w:rsid w:val="006A1627"/>
    <w:rsid w:val="006A1FF3"/>
    <w:rsid w:val="006A2098"/>
    <w:rsid w:val="006A2252"/>
    <w:rsid w:val="006A230A"/>
    <w:rsid w:val="006A2C09"/>
    <w:rsid w:val="006A3791"/>
    <w:rsid w:val="006A3816"/>
    <w:rsid w:val="006A502F"/>
    <w:rsid w:val="006A5178"/>
    <w:rsid w:val="006A5706"/>
    <w:rsid w:val="006A5A91"/>
    <w:rsid w:val="006A7B2B"/>
    <w:rsid w:val="006A7B8F"/>
    <w:rsid w:val="006B01BE"/>
    <w:rsid w:val="006B09F3"/>
    <w:rsid w:val="006B1A41"/>
    <w:rsid w:val="006B1D6B"/>
    <w:rsid w:val="006B2717"/>
    <w:rsid w:val="006B375D"/>
    <w:rsid w:val="006B38D9"/>
    <w:rsid w:val="006B3A9A"/>
    <w:rsid w:val="006B56C2"/>
    <w:rsid w:val="006B5AE3"/>
    <w:rsid w:val="006B5EBA"/>
    <w:rsid w:val="006B6580"/>
    <w:rsid w:val="006B75F1"/>
    <w:rsid w:val="006B7821"/>
    <w:rsid w:val="006C1D08"/>
    <w:rsid w:val="006C21A8"/>
    <w:rsid w:val="006C245E"/>
    <w:rsid w:val="006C2D3D"/>
    <w:rsid w:val="006C31DE"/>
    <w:rsid w:val="006C31FB"/>
    <w:rsid w:val="006C4508"/>
    <w:rsid w:val="006C49CB"/>
    <w:rsid w:val="006C4F91"/>
    <w:rsid w:val="006C5398"/>
    <w:rsid w:val="006C542B"/>
    <w:rsid w:val="006C58F5"/>
    <w:rsid w:val="006C5D42"/>
    <w:rsid w:val="006C6641"/>
    <w:rsid w:val="006C6C0D"/>
    <w:rsid w:val="006C6CE5"/>
    <w:rsid w:val="006C7046"/>
    <w:rsid w:val="006C72EF"/>
    <w:rsid w:val="006C7545"/>
    <w:rsid w:val="006C75C5"/>
    <w:rsid w:val="006C7A91"/>
    <w:rsid w:val="006D08B9"/>
    <w:rsid w:val="006D16E0"/>
    <w:rsid w:val="006D16E8"/>
    <w:rsid w:val="006D2216"/>
    <w:rsid w:val="006D270E"/>
    <w:rsid w:val="006D298E"/>
    <w:rsid w:val="006D2BFE"/>
    <w:rsid w:val="006D3170"/>
    <w:rsid w:val="006D36FA"/>
    <w:rsid w:val="006D3E82"/>
    <w:rsid w:val="006D421E"/>
    <w:rsid w:val="006D50C5"/>
    <w:rsid w:val="006D544F"/>
    <w:rsid w:val="006D566B"/>
    <w:rsid w:val="006D6365"/>
    <w:rsid w:val="006D6796"/>
    <w:rsid w:val="006D6CF9"/>
    <w:rsid w:val="006D7169"/>
    <w:rsid w:val="006D7804"/>
    <w:rsid w:val="006E064F"/>
    <w:rsid w:val="006E13FE"/>
    <w:rsid w:val="006E1AF2"/>
    <w:rsid w:val="006E2328"/>
    <w:rsid w:val="006E23B9"/>
    <w:rsid w:val="006E26B5"/>
    <w:rsid w:val="006E27D3"/>
    <w:rsid w:val="006E2B14"/>
    <w:rsid w:val="006E4183"/>
    <w:rsid w:val="006E4324"/>
    <w:rsid w:val="006E5090"/>
    <w:rsid w:val="006E551B"/>
    <w:rsid w:val="006E60D4"/>
    <w:rsid w:val="006E6453"/>
    <w:rsid w:val="006E6AD8"/>
    <w:rsid w:val="006E7C32"/>
    <w:rsid w:val="006F03C7"/>
    <w:rsid w:val="006F077E"/>
    <w:rsid w:val="006F0A9D"/>
    <w:rsid w:val="006F1395"/>
    <w:rsid w:val="006F1668"/>
    <w:rsid w:val="006F25C2"/>
    <w:rsid w:val="006F2CDE"/>
    <w:rsid w:val="006F2DF5"/>
    <w:rsid w:val="006F2F8F"/>
    <w:rsid w:val="006F320B"/>
    <w:rsid w:val="006F341E"/>
    <w:rsid w:val="006F3CC0"/>
    <w:rsid w:val="006F41FD"/>
    <w:rsid w:val="006F48A5"/>
    <w:rsid w:val="006F4B20"/>
    <w:rsid w:val="006F4EEE"/>
    <w:rsid w:val="006F50DD"/>
    <w:rsid w:val="006F5765"/>
    <w:rsid w:val="006F64F2"/>
    <w:rsid w:val="00702183"/>
    <w:rsid w:val="00702355"/>
    <w:rsid w:val="00702C25"/>
    <w:rsid w:val="00702C86"/>
    <w:rsid w:val="00702C87"/>
    <w:rsid w:val="00702D8F"/>
    <w:rsid w:val="0070314C"/>
    <w:rsid w:val="00703262"/>
    <w:rsid w:val="00703319"/>
    <w:rsid w:val="0070344C"/>
    <w:rsid w:val="00703CE3"/>
    <w:rsid w:val="00703FD2"/>
    <w:rsid w:val="0070438A"/>
    <w:rsid w:val="007046A7"/>
    <w:rsid w:val="00704C10"/>
    <w:rsid w:val="00704F08"/>
    <w:rsid w:val="00705773"/>
    <w:rsid w:val="00706014"/>
    <w:rsid w:val="00706652"/>
    <w:rsid w:val="00706729"/>
    <w:rsid w:val="0070680F"/>
    <w:rsid w:val="007069ED"/>
    <w:rsid w:val="00707544"/>
    <w:rsid w:val="00707A30"/>
    <w:rsid w:val="00710475"/>
    <w:rsid w:val="00710543"/>
    <w:rsid w:val="007106CA"/>
    <w:rsid w:val="00710D29"/>
    <w:rsid w:val="007114F2"/>
    <w:rsid w:val="00711D90"/>
    <w:rsid w:val="0071202D"/>
    <w:rsid w:val="007126D4"/>
    <w:rsid w:val="0071297B"/>
    <w:rsid w:val="007132B2"/>
    <w:rsid w:val="007137B8"/>
    <w:rsid w:val="0071385B"/>
    <w:rsid w:val="007139AD"/>
    <w:rsid w:val="00713AAE"/>
    <w:rsid w:val="0071436B"/>
    <w:rsid w:val="00715247"/>
    <w:rsid w:val="0071535D"/>
    <w:rsid w:val="00715693"/>
    <w:rsid w:val="0071573A"/>
    <w:rsid w:val="00715B85"/>
    <w:rsid w:val="00715CDE"/>
    <w:rsid w:val="0071632E"/>
    <w:rsid w:val="007174FB"/>
    <w:rsid w:val="00720136"/>
    <w:rsid w:val="0072057E"/>
    <w:rsid w:val="00720C25"/>
    <w:rsid w:val="00721486"/>
    <w:rsid w:val="007222B5"/>
    <w:rsid w:val="00723A57"/>
    <w:rsid w:val="00723F7B"/>
    <w:rsid w:val="00723F8C"/>
    <w:rsid w:val="0072416C"/>
    <w:rsid w:val="0072493E"/>
    <w:rsid w:val="00725159"/>
    <w:rsid w:val="0072610D"/>
    <w:rsid w:val="00726C7E"/>
    <w:rsid w:val="00727D3A"/>
    <w:rsid w:val="00727F60"/>
    <w:rsid w:val="007304EC"/>
    <w:rsid w:val="007306A9"/>
    <w:rsid w:val="00730A0E"/>
    <w:rsid w:val="0073101F"/>
    <w:rsid w:val="00731432"/>
    <w:rsid w:val="007322C0"/>
    <w:rsid w:val="007327DC"/>
    <w:rsid w:val="00732ABA"/>
    <w:rsid w:val="00732B57"/>
    <w:rsid w:val="00732DD9"/>
    <w:rsid w:val="007330C9"/>
    <w:rsid w:val="00733E80"/>
    <w:rsid w:val="007344CC"/>
    <w:rsid w:val="00734B26"/>
    <w:rsid w:val="00734BC1"/>
    <w:rsid w:val="00734CA7"/>
    <w:rsid w:val="0073562B"/>
    <w:rsid w:val="007363FA"/>
    <w:rsid w:val="00737B7E"/>
    <w:rsid w:val="00737DC9"/>
    <w:rsid w:val="007402DC"/>
    <w:rsid w:val="00740A1A"/>
    <w:rsid w:val="00742D30"/>
    <w:rsid w:val="007433F5"/>
    <w:rsid w:val="00743E80"/>
    <w:rsid w:val="00744129"/>
    <w:rsid w:val="00744169"/>
    <w:rsid w:val="00744A87"/>
    <w:rsid w:val="007454F0"/>
    <w:rsid w:val="00745F03"/>
    <w:rsid w:val="0074604E"/>
    <w:rsid w:val="00746146"/>
    <w:rsid w:val="0074659C"/>
    <w:rsid w:val="00746AA4"/>
    <w:rsid w:val="00750D9B"/>
    <w:rsid w:val="00750D9C"/>
    <w:rsid w:val="00751148"/>
    <w:rsid w:val="007511C2"/>
    <w:rsid w:val="0075170F"/>
    <w:rsid w:val="007529D0"/>
    <w:rsid w:val="0075312B"/>
    <w:rsid w:val="007535F2"/>
    <w:rsid w:val="007536C2"/>
    <w:rsid w:val="00753C1F"/>
    <w:rsid w:val="00754096"/>
    <w:rsid w:val="00755688"/>
    <w:rsid w:val="007557B0"/>
    <w:rsid w:val="00755B87"/>
    <w:rsid w:val="00755D25"/>
    <w:rsid w:val="00756948"/>
    <w:rsid w:val="00756A55"/>
    <w:rsid w:val="00756E72"/>
    <w:rsid w:val="00757878"/>
    <w:rsid w:val="00757991"/>
    <w:rsid w:val="007613E3"/>
    <w:rsid w:val="00761F2F"/>
    <w:rsid w:val="00762D6A"/>
    <w:rsid w:val="00763190"/>
    <w:rsid w:val="007635B1"/>
    <w:rsid w:val="007645EE"/>
    <w:rsid w:val="00764A37"/>
    <w:rsid w:val="00764F6A"/>
    <w:rsid w:val="007652F3"/>
    <w:rsid w:val="007654AA"/>
    <w:rsid w:val="00765B6B"/>
    <w:rsid w:val="00765C60"/>
    <w:rsid w:val="00766108"/>
    <w:rsid w:val="00766769"/>
    <w:rsid w:val="007667F8"/>
    <w:rsid w:val="00766BD0"/>
    <w:rsid w:val="00767BF6"/>
    <w:rsid w:val="00770EA5"/>
    <w:rsid w:val="0077188A"/>
    <w:rsid w:val="007720F8"/>
    <w:rsid w:val="007726A2"/>
    <w:rsid w:val="00772A55"/>
    <w:rsid w:val="007747EC"/>
    <w:rsid w:val="00774D1F"/>
    <w:rsid w:val="007759A0"/>
    <w:rsid w:val="00777566"/>
    <w:rsid w:val="007800E7"/>
    <w:rsid w:val="007802FF"/>
    <w:rsid w:val="00780D5D"/>
    <w:rsid w:val="00780DEC"/>
    <w:rsid w:val="00780E16"/>
    <w:rsid w:val="00781983"/>
    <w:rsid w:val="007820CD"/>
    <w:rsid w:val="00782722"/>
    <w:rsid w:val="00782F8B"/>
    <w:rsid w:val="0078343D"/>
    <w:rsid w:val="00783837"/>
    <w:rsid w:val="0078405C"/>
    <w:rsid w:val="00784118"/>
    <w:rsid w:val="00784D90"/>
    <w:rsid w:val="00784DEE"/>
    <w:rsid w:val="00785104"/>
    <w:rsid w:val="007858CD"/>
    <w:rsid w:val="00785A5A"/>
    <w:rsid w:val="007860BB"/>
    <w:rsid w:val="0078664A"/>
    <w:rsid w:val="00786787"/>
    <w:rsid w:val="00786C15"/>
    <w:rsid w:val="00787108"/>
    <w:rsid w:val="007876A2"/>
    <w:rsid w:val="00790960"/>
    <w:rsid w:val="00790BD5"/>
    <w:rsid w:val="00790BEF"/>
    <w:rsid w:val="0079124C"/>
    <w:rsid w:val="00791342"/>
    <w:rsid w:val="00791D3A"/>
    <w:rsid w:val="007923CC"/>
    <w:rsid w:val="00792451"/>
    <w:rsid w:val="00792F5A"/>
    <w:rsid w:val="007932A0"/>
    <w:rsid w:val="007932D9"/>
    <w:rsid w:val="0079344A"/>
    <w:rsid w:val="007934D6"/>
    <w:rsid w:val="0079391A"/>
    <w:rsid w:val="0079404D"/>
    <w:rsid w:val="00794161"/>
    <w:rsid w:val="00794ABF"/>
    <w:rsid w:val="00794C01"/>
    <w:rsid w:val="007952CC"/>
    <w:rsid w:val="00795840"/>
    <w:rsid w:val="007959CF"/>
    <w:rsid w:val="00796152"/>
    <w:rsid w:val="007962F3"/>
    <w:rsid w:val="00796418"/>
    <w:rsid w:val="00797094"/>
    <w:rsid w:val="0079726C"/>
    <w:rsid w:val="007975E2"/>
    <w:rsid w:val="007A07C4"/>
    <w:rsid w:val="007A1645"/>
    <w:rsid w:val="007A1753"/>
    <w:rsid w:val="007A19D0"/>
    <w:rsid w:val="007A1B15"/>
    <w:rsid w:val="007A1C68"/>
    <w:rsid w:val="007A2D48"/>
    <w:rsid w:val="007A2F8C"/>
    <w:rsid w:val="007A3FB1"/>
    <w:rsid w:val="007A4053"/>
    <w:rsid w:val="007A40FA"/>
    <w:rsid w:val="007A4536"/>
    <w:rsid w:val="007A46DE"/>
    <w:rsid w:val="007A506F"/>
    <w:rsid w:val="007A5117"/>
    <w:rsid w:val="007A5EF4"/>
    <w:rsid w:val="007A7A3F"/>
    <w:rsid w:val="007A7F40"/>
    <w:rsid w:val="007B02C9"/>
    <w:rsid w:val="007B043D"/>
    <w:rsid w:val="007B054B"/>
    <w:rsid w:val="007B0A01"/>
    <w:rsid w:val="007B0D3E"/>
    <w:rsid w:val="007B104C"/>
    <w:rsid w:val="007B17D5"/>
    <w:rsid w:val="007B203A"/>
    <w:rsid w:val="007B22EE"/>
    <w:rsid w:val="007B2469"/>
    <w:rsid w:val="007B3163"/>
    <w:rsid w:val="007B32AE"/>
    <w:rsid w:val="007B3B7D"/>
    <w:rsid w:val="007B4492"/>
    <w:rsid w:val="007B5DB8"/>
    <w:rsid w:val="007B639D"/>
    <w:rsid w:val="007B7CEB"/>
    <w:rsid w:val="007C0119"/>
    <w:rsid w:val="007C1B0F"/>
    <w:rsid w:val="007C1EFD"/>
    <w:rsid w:val="007C26C8"/>
    <w:rsid w:val="007C2BE2"/>
    <w:rsid w:val="007C2E78"/>
    <w:rsid w:val="007C33AF"/>
    <w:rsid w:val="007C3FC4"/>
    <w:rsid w:val="007C446C"/>
    <w:rsid w:val="007C4963"/>
    <w:rsid w:val="007C4E8F"/>
    <w:rsid w:val="007C55C4"/>
    <w:rsid w:val="007C5B29"/>
    <w:rsid w:val="007C5D15"/>
    <w:rsid w:val="007C5DCA"/>
    <w:rsid w:val="007C69AA"/>
    <w:rsid w:val="007C76C7"/>
    <w:rsid w:val="007C77FF"/>
    <w:rsid w:val="007C7D7B"/>
    <w:rsid w:val="007D183D"/>
    <w:rsid w:val="007D23A5"/>
    <w:rsid w:val="007D2FD7"/>
    <w:rsid w:val="007D39C3"/>
    <w:rsid w:val="007D3C25"/>
    <w:rsid w:val="007D3DC3"/>
    <w:rsid w:val="007D3E6A"/>
    <w:rsid w:val="007D489A"/>
    <w:rsid w:val="007D4A77"/>
    <w:rsid w:val="007D5B8A"/>
    <w:rsid w:val="007D5F3B"/>
    <w:rsid w:val="007D6499"/>
    <w:rsid w:val="007D650C"/>
    <w:rsid w:val="007D6E2A"/>
    <w:rsid w:val="007D7320"/>
    <w:rsid w:val="007D77E8"/>
    <w:rsid w:val="007D7A9D"/>
    <w:rsid w:val="007E02A2"/>
    <w:rsid w:val="007E0656"/>
    <w:rsid w:val="007E07C4"/>
    <w:rsid w:val="007E0F68"/>
    <w:rsid w:val="007E1588"/>
    <w:rsid w:val="007E267D"/>
    <w:rsid w:val="007E27E5"/>
    <w:rsid w:val="007E3F16"/>
    <w:rsid w:val="007E520C"/>
    <w:rsid w:val="007E63DA"/>
    <w:rsid w:val="007E660A"/>
    <w:rsid w:val="007E74B5"/>
    <w:rsid w:val="007E7869"/>
    <w:rsid w:val="007F1070"/>
    <w:rsid w:val="007F2767"/>
    <w:rsid w:val="007F36D2"/>
    <w:rsid w:val="007F428E"/>
    <w:rsid w:val="007F53A0"/>
    <w:rsid w:val="007F588E"/>
    <w:rsid w:val="007F5906"/>
    <w:rsid w:val="007F5C23"/>
    <w:rsid w:val="007F62E2"/>
    <w:rsid w:val="007F6FB4"/>
    <w:rsid w:val="007F74B4"/>
    <w:rsid w:val="007F74DD"/>
    <w:rsid w:val="007F7ADC"/>
    <w:rsid w:val="007F7B08"/>
    <w:rsid w:val="007F7D8C"/>
    <w:rsid w:val="00800786"/>
    <w:rsid w:val="008013F2"/>
    <w:rsid w:val="0080151F"/>
    <w:rsid w:val="0080158A"/>
    <w:rsid w:val="00801AB2"/>
    <w:rsid w:val="00801B7A"/>
    <w:rsid w:val="00801FEC"/>
    <w:rsid w:val="0080223B"/>
    <w:rsid w:val="00802397"/>
    <w:rsid w:val="00802971"/>
    <w:rsid w:val="00802992"/>
    <w:rsid w:val="00802B8E"/>
    <w:rsid w:val="00803129"/>
    <w:rsid w:val="008031AB"/>
    <w:rsid w:val="00803B80"/>
    <w:rsid w:val="008041C0"/>
    <w:rsid w:val="00804C60"/>
    <w:rsid w:val="00804D65"/>
    <w:rsid w:val="0080568E"/>
    <w:rsid w:val="0080581C"/>
    <w:rsid w:val="00805A2F"/>
    <w:rsid w:val="00805EA3"/>
    <w:rsid w:val="00805FFB"/>
    <w:rsid w:val="00806756"/>
    <w:rsid w:val="0080681C"/>
    <w:rsid w:val="00807000"/>
    <w:rsid w:val="0080797E"/>
    <w:rsid w:val="008104EB"/>
    <w:rsid w:val="00810D2F"/>
    <w:rsid w:val="008117EF"/>
    <w:rsid w:val="00811C9D"/>
    <w:rsid w:val="00812023"/>
    <w:rsid w:val="00812264"/>
    <w:rsid w:val="00812841"/>
    <w:rsid w:val="008128D4"/>
    <w:rsid w:val="008145F1"/>
    <w:rsid w:val="008150BA"/>
    <w:rsid w:val="00815B53"/>
    <w:rsid w:val="008163A7"/>
    <w:rsid w:val="0081671B"/>
    <w:rsid w:val="0081759E"/>
    <w:rsid w:val="008177BC"/>
    <w:rsid w:val="00817CE6"/>
    <w:rsid w:val="0082005F"/>
    <w:rsid w:val="00820603"/>
    <w:rsid w:val="00820BB0"/>
    <w:rsid w:val="00820CB3"/>
    <w:rsid w:val="008210DC"/>
    <w:rsid w:val="008212DE"/>
    <w:rsid w:val="00821372"/>
    <w:rsid w:val="008213FB"/>
    <w:rsid w:val="0082141D"/>
    <w:rsid w:val="008215E7"/>
    <w:rsid w:val="00821C87"/>
    <w:rsid w:val="00821D3D"/>
    <w:rsid w:val="00821D4B"/>
    <w:rsid w:val="00822D95"/>
    <w:rsid w:val="0082385E"/>
    <w:rsid w:val="00824155"/>
    <w:rsid w:val="00824443"/>
    <w:rsid w:val="00824814"/>
    <w:rsid w:val="008254D7"/>
    <w:rsid w:val="00825A8C"/>
    <w:rsid w:val="00825FC9"/>
    <w:rsid w:val="00826472"/>
    <w:rsid w:val="00826638"/>
    <w:rsid w:val="00826988"/>
    <w:rsid w:val="00826DED"/>
    <w:rsid w:val="00826F4F"/>
    <w:rsid w:val="0082744C"/>
    <w:rsid w:val="008274B7"/>
    <w:rsid w:val="00827723"/>
    <w:rsid w:val="00830EC8"/>
    <w:rsid w:val="008310B0"/>
    <w:rsid w:val="00831D58"/>
    <w:rsid w:val="00831D84"/>
    <w:rsid w:val="00832257"/>
    <w:rsid w:val="00833653"/>
    <w:rsid w:val="0083370B"/>
    <w:rsid w:val="00833AE1"/>
    <w:rsid w:val="00833BD3"/>
    <w:rsid w:val="00834B1A"/>
    <w:rsid w:val="00834D6B"/>
    <w:rsid w:val="00835206"/>
    <w:rsid w:val="00835478"/>
    <w:rsid w:val="0083575E"/>
    <w:rsid w:val="008359FA"/>
    <w:rsid w:val="00836B7C"/>
    <w:rsid w:val="008404C2"/>
    <w:rsid w:val="0084126B"/>
    <w:rsid w:val="00843A89"/>
    <w:rsid w:val="008442F7"/>
    <w:rsid w:val="008447B2"/>
    <w:rsid w:val="008448E0"/>
    <w:rsid w:val="0084569E"/>
    <w:rsid w:val="008457A1"/>
    <w:rsid w:val="008467B1"/>
    <w:rsid w:val="00846D9B"/>
    <w:rsid w:val="008470BA"/>
    <w:rsid w:val="008471D0"/>
    <w:rsid w:val="008506F2"/>
    <w:rsid w:val="00850C0F"/>
    <w:rsid w:val="0085225F"/>
    <w:rsid w:val="008525E2"/>
    <w:rsid w:val="00852810"/>
    <w:rsid w:val="00852859"/>
    <w:rsid w:val="00852ACB"/>
    <w:rsid w:val="00853800"/>
    <w:rsid w:val="008538DD"/>
    <w:rsid w:val="00853C5A"/>
    <w:rsid w:val="00853FAB"/>
    <w:rsid w:val="00854BB2"/>
    <w:rsid w:val="0085516F"/>
    <w:rsid w:val="00855A21"/>
    <w:rsid w:val="0085604A"/>
    <w:rsid w:val="0085646E"/>
    <w:rsid w:val="00860133"/>
    <w:rsid w:val="00860420"/>
    <w:rsid w:val="008604BF"/>
    <w:rsid w:val="0086050B"/>
    <w:rsid w:val="00861492"/>
    <w:rsid w:val="00861A6C"/>
    <w:rsid w:val="00861B5D"/>
    <w:rsid w:val="00862DDD"/>
    <w:rsid w:val="008633D3"/>
    <w:rsid w:val="008633DA"/>
    <w:rsid w:val="00863400"/>
    <w:rsid w:val="00863810"/>
    <w:rsid w:val="008638F0"/>
    <w:rsid w:val="00863973"/>
    <w:rsid w:val="00863D29"/>
    <w:rsid w:val="00864687"/>
    <w:rsid w:val="00864ED3"/>
    <w:rsid w:val="008656C6"/>
    <w:rsid w:val="0086623A"/>
    <w:rsid w:val="00866669"/>
    <w:rsid w:val="00866CF7"/>
    <w:rsid w:val="00866EDD"/>
    <w:rsid w:val="0086796B"/>
    <w:rsid w:val="00867D38"/>
    <w:rsid w:val="00870238"/>
    <w:rsid w:val="00870673"/>
    <w:rsid w:val="00870B0D"/>
    <w:rsid w:val="0087128C"/>
    <w:rsid w:val="00871295"/>
    <w:rsid w:val="00871622"/>
    <w:rsid w:val="00871B66"/>
    <w:rsid w:val="008724AE"/>
    <w:rsid w:val="008734E2"/>
    <w:rsid w:val="00873EB1"/>
    <w:rsid w:val="008745A0"/>
    <w:rsid w:val="0087495A"/>
    <w:rsid w:val="00874A73"/>
    <w:rsid w:val="00874D28"/>
    <w:rsid w:val="008758EB"/>
    <w:rsid w:val="008759B8"/>
    <w:rsid w:val="00876398"/>
    <w:rsid w:val="00876BE6"/>
    <w:rsid w:val="00876CB1"/>
    <w:rsid w:val="00876D49"/>
    <w:rsid w:val="00877471"/>
    <w:rsid w:val="0087749B"/>
    <w:rsid w:val="00877BC5"/>
    <w:rsid w:val="00877C19"/>
    <w:rsid w:val="008801C4"/>
    <w:rsid w:val="00881A17"/>
    <w:rsid w:val="00881D01"/>
    <w:rsid w:val="008827EA"/>
    <w:rsid w:val="00883915"/>
    <w:rsid w:val="00883B7E"/>
    <w:rsid w:val="0088467D"/>
    <w:rsid w:val="008847DE"/>
    <w:rsid w:val="00884B06"/>
    <w:rsid w:val="00884C9D"/>
    <w:rsid w:val="00885924"/>
    <w:rsid w:val="00885F37"/>
    <w:rsid w:val="008860B7"/>
    <w:rsid w:val="00886DF0"/>
    <w:rsid w:val="00886E23"/>
    <w:rsid w:val="008872AC"/>
    <w:rsid w:val="00887F3D"/>
    <w:rsid w:val="00890076"/>
    <w:rsid w:val="00890347"/>
    <w:rsid w:val="0089059B"/>
    <w:rsid w:val="00891072"/>
    <w:rsid w:val="00891114"/>
    <w:rsid w:val="0089166E"/>
    <w:rsid w:val="00891C3C"/>
    <w:rsid w:val="0089245A"/>
    <w:rsid w:val="008928C6"/>
    <w:rsid w:val="0089488B"/>
    <w:rsid w:val="008955ED"/>
    <w:rsid w:val="0089690F"/>
    <w:rsid w:val="008970BA"/>
    <w:rsid w:val="00897855"/>
    <w:rsid w:val="008A016D"/>
    <w:rsid w:val="008A2A2C"/>
    <w:rsid w:val="008A333A"/>
    <w:rsid w:val="008A390F"/>
    <w:rsid w:val="008A3976"/>
    <w:rsid w:val="008A4EEA"/>
    <w:rsid w:val="008A69B2"/>
    <w:rsid w:val="008A749D"/>
    <w:rsid w:val="008B064A"/>
    <w:rsid w:val="008B08BA"/>
    <w:rsid w:val="008B08CF"/>
    <w:rsid w:val="008B2248"/>
    <w:rsid w:val="008B361A"/>
    <w:rsid w:val="008B3832"/>
    <w:rsid w:val="008B384D"/>
    <w:rsid w:val="008B3E9F"/>
    <w:rsid w:val="008B504C"/>
    <w:rsid w:val="008B562A"/>
    <w:rsid w:val="008B58C5"/>
    <w:rsid w:val="008B5E28"/>
    <w:rsid w:val="008B737D"/>
    <w:rsid w:val="008B74B0"/>
    <w:rsid w:val="008B79F9"/>
    <w:rsid w:val="008C014C"/>
    <w:rsid w:val="008C022B"/>
    <w:rsid w:val="008C045B"/>
    <w:rsid w:val="008C27FC"/>
    <w:rsid w:val="008C2BA3"/>
    <w:rsid w:val="008C2BA5"/>
    <w:rsid w:val="008C3173"/>
    <w:rsid w:val="008C43BC"/>
    <w:rsid w:val="008C4BE9"/>
    <w:rsid w:val="008C4D20"/>
    <w:rsid w:val="008C51E2"/>
    <w:rsid w:val="008C567A"/>
    <w:rsid w:val="008C6094"/>
    <w:rsid w:val="008C6687"/>
    <w:rsid w:val="008C6BF4"/>
    <w:rsid w:val="008C6E4A"/>
    <w:rsid w:val="008C77D9"/>
    <w:rsid w:val="008C7D2F"/>
    <w:rsid w:val="008D08EB"/>
    <w:rsid w:val="008D1E2E"/>
    <w:rsid w:val="008D1F5A"/>
    <w:rsid w:val="008D244C"/>
    <w:rsid w:val="008D2C19"/>
    <w:rsid w:val="008D3E05"/>
    <w:rsid w:val="008D3EE3"/>
    <w:rsid w:val="008D4294"/>
    <w:rsid w:val="008D4618"/>
    <w:rsid w:val="008D55FB"/>
    <w:rsid w:val="008D5C30"/>
    <w:rsid w:val="008D5EE0"/>
    <w:rsid w:val="008D6C84"/>
    <w:rsid w:val="008D7C63"/>
    <w:rsid w:val="008D7D9A"/>
    <w:rsid w:val="008D7DAE"/>
    <w:rsid w:val="008E0F1F"/>
    <w:rsid w:val="008E11F1"/>
    <w:rsid w:val="008E2486"/>
    <w:rsid w:val="008E3C8B"/>
    <w:rsid w:val="008E3CEE"/>
    <w:rsid w:val="008E3ED9"/>
    <w:rsid w:val="008E484F"/>
    <w:rsid w:val="008E48C0"/>
    <w:rsid w:val="008E5154"/>
    <w:rsid w:val="008E574B"/>
    <w:rsid w:val="008E6634"/>
    <w:rsid w:val="008E7297"/>
    <w:rsid w:val="008E7FF1"/>
    <w:rsid w:val="008F0890"/>
    <w:rsid w:val="008F0F5D"/>
    <w:rsid w:val="008F15E6"/>
    <w:rsid w:val="008F1EBB"/>
    <w:rsid w:val="008F2695"/>
    <w:rsid w:val="008F2F64"/>
    <w:rsid w:val="008F3646"/>
    <w:rsid w:val="008F38FA"/>
    <w:rsid w:val="008F3969"/>
    <w:rsid w:val="008F3D50"/>
    <w:rsid w:val="008F3E57"/>
    <w:rsid w:val="008F42C2"/>
    <w:rsid w:val="008F4C35"/>
    <w:rsid w:val="008F4E80"/>
    <w:rsid w:val="008F538D"/>
    <w:rsid w:val="008F53FA"/>
    <w:rsid w:val="008F5705"/>
    <w:rsid w:val="008F57B7"/>
    <w:rsid w:val="008F5AC4"/>
    <w:rsid w:val="008F664F"/>
    <w:rsid w:val="008F6CDE"/>
    <w:rsid w:val="008F72FF"/>
    <w:rsid w:val="008F7693"/>
    <w:rsid w:val="008F7714"/>
    <w:rsid w:val="008F7947"/>
    <w:rsid w:val="0090011C"/>
    <w:rsid w:val="009014A2"/>
    <w:rsid w:val="00902351"/>
    <w:rsid w:val="00902450"/>
    <w:rsid w:val="0090285B"/>
    <w:rsid w:val="0090292C"/>
    <w:rsid w:val="00902FFF"/>
    <w:rsid w:val="00903243"/>
    <w:rsid w:val="00903256"/>
    <w:rsid w:val="00903282"/>
    <w:rsid w:val="00903D85"/>
    <w:rsid w:val="00904489"/>
    <w:rsid w:val="0090483E"/>
    <w:rsid w:val="00904884"/>
    <w:rsid w:val="00905183"/>
    <w:rsid w:val="00906553"/>
    <w:rsid w:val="00907069"/>
    <w:rsid w:val="0090720A"/>
    <w:rsid w:val="00907A12"/>
    <w:rsid w:val="00907B02"/>
    <w:rsid w:val="00907C27"/>
    <w:rsid w:val="00907DD0"/>
    <w:rsid w:val="009103EA"/>
    <w:rsid w:val="0091258A"/>
    <w:rsid w:val="009129B2"/>
    <w:rsid w:val="00912BE2"/>
    <w:rsid w:val="00912D20"/>
    <w:rsid w:val="00914251"/>
    <w:rsid w:val="009149DE"/>
    <w:rsid w:val="00914B72"/>
    <w:rsid w:val="009151C1"/>
    <w:rsid w:val="009152D2"/>
    <w:rsid w:val="00915634"/>
    <w:rsid w:val="0091574C"/>
    <w:rsid w:val="009158B1"/>
    <w:rsid w:val="00915943"/>
    <w:rsid w:val="00915E57"/>
    <w:rsid w:val="00916662"/>
    <w:rsid w:val="009172D6"/>
    <w:rsid w:val="00917681"/>
    <w:rsid w:val="0092043B"/>
    <w:rsid w:val="0092144E"/>
    <w:rsid w:val="00921625"/>
    <w:rsid w:val="00921BAC"/>
    <w:rsid w:val="00921FA1"/>
    <w:rsid w:val="0092235B"/>
    <w:rsid w:val="009239BD"/>
    <w:rsid w:val="009244C4"/>
    <w:rsid w:val="0092471D"/>
    <w:rsid w:val="00924B36"/>
    <w:rsid w:val="009254DC"/>
    <w:rsid w:val="00925F07"/>
    <w:rsid w:val="00926E90"/>
    <w:rsid w:val="00926F82"/>
    <w:rsid w:val="00927643"/>
    <w:rsid w:val="00927791"/>
    <w:rsid w:val="00927A3C"/>
    <w:rsid w:val="00927D16"/>
    <w:rsid w:val="00927E0B"/>
    <w:rsid w:val="00932418"/>
    <w:rsid w:val="009324FB"/>
    <w:rsid w:val="00932BD3"/>
    <w:rsid w:val="0093428B"/>
    <w:rsid w:val="00934870"/>
    <w:rsid w:val="009348D3"/>
    <w:rsid w:val="00934C8E"/>
    <w:rsid w:val="009352E7"/>
    <w:rsid w:val="00935447"/>
    <w:rsid w:val="009354CB"/>
    <w:rsid w:val="00935C54"/>
    <w:rsid w:val="00935CDB"/>
    <w:rsid w:val="009360B2"/>
    <w:rsid w:val="0093680D"/>
    <w:rsid w:val="00936A91"/>
    <w:rsid w:val="00936D90"/>
    <w:rsid w:val="0093771A"/>
    <w:rsid w:val="009415F1"/>
    <w:rsid w:val="00941AE9"/>
    <w:rsid w:val="00942C2E"/>
    <w:rsid w:val="00942CFE"/>
    <w:rsid w:val="0094309B"/>
    <w:rsid w:val="00943CC6"/>
    <w:rsid w:val="00943E48"/>
    <w:rsid w:val="00944197"/>
    <w:rsid w:val="00945158"/>
    <w:rsid w:val="009451CE"/>
    <w:rsid w:val="009451FB"/>
    <w:rsid w:val="00945994"/>
    <w:rsid w:val="00945F9F"/>
    <w:rsid w:val="009468D3"/>
    <w:rsid w:val="00947787"/>
    <w:rsid w:val="00947E0E"/>
    <w:rsid w:val="0095001B"/>
    <w:rsid w:val="00950DFC"/>
    <w:rsid w:val="00951C55"/>
    <w:rsid w:val="0095292B"/>
    <w:rsid w:val="00953CB7"/>
    <w:rsid w:val="00953DA5"/>
    <w:rsid w:val="009540F2"/>
    <w:rsid w:val="00954F03"/>
    <w:rsid w:val="009552BE"/>
    <w:rsid w:val="00955B95"/>
    <w:rsid w:val="00955BCC"/>
    <w:rsid w:val="009566C5"/>
    <w:rsid w:val="0095729E"/>
    <w:rsid w:val="009578EA"/>
    <w:rsid w:val="00957BDC"/>
    <w:rsid w:val="00960084"/>
    <w:rsid w:val="00960435"/>
    <w:rsid w:val="00960A41"/>
    <w:rsid w:val="00960BF1"/>
    <w:rsid w:val="009613C6"/>
    <w:rsid w:val="009616BF"/>
    <w:rsid w:val="00961937"/>
    <w:rsid w:val="00961988"/>
    <w:rsid w:val="00961F25"/>
    <w:rsid w:val="00962051"/>
    <w:rsid w:val="00962C5A"/>
    <w:rsid w:val="00962DD1"/>
    <w:rsid w:val="00962EB9"/>
    <w:rsid w:val="00964198"/>
    <w:rsid w:val="00964382"/>
    <w:rsid w:val="00964685"/>
    <w:rsid w:val="00964F3B"/>
    <w:rsid w:val="009657F0"/>
    <w:rsid w:val="009664F1"/>
    <w:rsid w:val="00966747"/>
    <w:rsid w:val="00966885"/>
    <w:rsid w:val="00966B0B"/>
    <w:rsid w:val="00966E9C"/>
    <w:rsid w:val="00967626"/>
    <w:rsid w:val="00967A4C"/>
    <w:rsid w:val="009715FD"/>
    <w:rsid w:val="00971B66"/>
    <w:rsid w:val="00972BF0"/>
    <w:rsid w:val="00972C8C"/>
    <w:rsid w:val="00973436"/>
    <w:rsid w:val="00973AC8"/>
    <w:rsid w:val="00973B94"/>
    <w:rsid w:val="00973E66"/>
    <w:rsid w:val="00974632"/>
    <w:rsid w:val="00975434"/>
    <w:rsid w:val="009759AB"/>
    <w:rsid w:val="00975A1E"/>
    <w:rsid w:val="00975B40"/>
    <w:rsid w:val="009767B6"/>
    <w:rsid w:val="00976F5C"/>
    <w:rsid w:val="009777C3"/>
    <w:rsid w:val="00977818"/>
    <w:rsid w:val="00977D8B"/>
    <w:rsid w:val="00980934"/>
    <w:rsid w:val="00980FCF"/>
    <w:rsid w:val="009820F8"/>
    <w:rsid w:val="00983066"/>
    <w:rsid w:val="009830ED"/>
    <w:rsid w:val="00983599"/>
    <w:rsid w:val="00983BCF"/>
    <w:rsid w:val="00983ED7"/>
    <w:rsid w:val="00984277"/>
    <w:rsid w:val="00984392"/>
    <w:rsid w:val="009846B9"/>
    <w:rsid w:val="009846E6"/>
    <w:rsid w:val="00984910"/>
    <w:rsid w:val="0098555E"/>
    <w:rsid w:val="009860CB"/>
    <w:rsid w:val="009862CA"/>
    <w:rsid w:val="00986E3C"/>
    <w:rsid w:val="00986ED5"/>
    <w:rsid w:val="0098770A"/>
    <w:rsid w:val="0099023A"/>
    <w:rsid w:val="00991432"/>
    <w:rsid w:val="00991B17"/>
    <w:rsid w:val="009927DB"/>
    <w:rsid w:val="00992C8A"/>
    <w:rsid w:val="009944C3"/>
    <w:rsid w:val="00994719"/>
    <w:rsid w:val="009958B1"/>
    <w:rsid w:val="00995EF9"/>
    <w:rsid w:val="009960EB"/>
    <w:rsid w:val="0099633B"/>
    <w:rsid w:val="00996C8E"/>
    <w:rsid w:val="00997198"/>
    <w:rsid w:val="00997807"/>
    <w:rsid w:val="0099799A"/>
    <w:rsid w:val="009A0652"/>
    <w:rsid w:val="009A1161"/>
    <w:rsid w:val="009A130D"/>
    <w:rsid w:val="009A15B7"/>
    <w:rsid w:val="009A1725"/>
    <w:rsid w:val="009A185C"/>
    <w:rsid w:val="009A1ED1"/>
    <w:rsid w:val="009A2B7A"/>
    <w:rsid w:val="009A30D2"/>
    <w:rsid w:val="009A350F"/>
    <w:rsid w:val="009A3C87"/>
    <w:rsid w:val="009A4148"/>
    <w:rsid w:val="009A4773"/>
    <w:rsid w:val="009A4E49"/>
    <w:rsid w:val="009A4EAD"/>
    <w:rsid w:val="009A4F2C"/>
    <w:rsid w:val="009A54E4"/>
    <w:rsid w:val="009A5BC8"/>
    <w:rsid w:val="009A6047"/>
    <w:rsid w:val="009A6BBA"/>
    <w:rsid w:val="009B02AC"/>
    <w:rsid w:val="009B0B47"/>
    <w:rsid w:val="009B1294"/>
    <w:rsid w:val="009B13E6"/>
    <w:rsid w:val="009B1542"/>
    <w:rsid w:val="009B2376"/>
    <w:rsid w:val="009B2DC8"/>
    <w:rsid w:val="009B368C"/>
    <w:rsid w:val="009B44EB"/>
    <w:rsid w:val="009B45D5"/>
    <w:rsid w:val="009B498B"/>
    <w:rsid w:val="009B4FB0"/>
    <w:rsid w:val="009B530E"/>
    <w:rsid w:val="009B538D"/>
    <w:rsid w:val="009B5B3A"/>
    <w:rsid w:val="009B5C7B"/>
    <w:rsid w:val="009B65A2"/>
    <w:rsid w:val="009B6989"/>
    <w:rsid w:val="009B6C04"/>
    <w:rsid w:val="009B70FE"/>
    <w:rsid w:val="009B7E50"/>
    <w:rsid w:val="009C0503"/>
    <w:rsid w:val="009C0D33"/>
    <w:rsid w:val="009C1018"/>
    <w:rsid w:val="009C1808"/>
    <w:rsid w:val="009C2F8D"/>
    <w:rsid w:val="009C3600"/>
    <w:rsid w:val="009C4152"/>
    <w:rsid w:val="009C44E3"/>
    <w:rsid w:val="009C45FC"/>
    <w:rsid w:val="009C5870"/>
    <w:rsid w:val="009C5B31"/>
    <w:rsid w:val="009C5F93"/>
    <w:rsid w:val="009C6493"/>
    <w:rsid w:val="009C69BE"/>
    <w:rsid w:val="009C73F6"/>
    <w:rsid w:val="009C7633"/>
    <w:rsid w:val="009C78C6"/>
    <w:rsid w:val="009C7A35"/>
    <w:rsid w:val="009C7D87"/>
    <w:rsid w:val="009D04B0"/>
    <w:rsid w:val="009D0B82"/>
    <w:rsid w:val="009D0E15"/>
    <w:rsid w:val="009D1536"/>
    <w:rsid w:val="009D154D"/>
    <w:rsid w:val="009D1894"/>
    <w:rsid w:val="009D19AB"/>
    <w:rsid w:val="009D1B33"/>
    <w:rsid w:val="009D22DD"/>
    <w:rsid w:val="009D3249"/>
    <w:rsid w:val="009D3C54"/>
    <w:rsid w:val="009D45D8"/>
    <w:rsid w:val="009D5939"/>
    <w:rsid w:val="009D65BA"/>
    <w:rsid w:val="009D6663"/>
    <w:rsid w:val="009D6964"/>
    <w:rsid w:val="009D69BD"/>
    <w:rsid w:val="009D6AF3"/>
    <w:rsid w:val="009D6B28"/>
    <w:rsid w:val="009D6DE7"/>
    <w:rsid w:val="009D71D7"/>
    <w:rsid w:val="009D743C"/>
    <w:rsid w:val="009D76A6"/>
    <w:rsid w:val="009E033A"/>
    <w:rsid w:val="009E08FE"/>
    <w:rsid w:val="009E0B99"/>
    <w:rsid w:val="009E16DC"/>
    <w:rsid w:val="009E1B05"/>
    <w:rsid w:val="009E1EA6"/>
    <w:rsid w:val="009E249A"/>
    <w:rsid w:val="009E2D14"/>
    <w:rsid w:val="009E3B13"/>
    <w:rsid w:val="009E3E86"/>
    <w:rsid w:val="009E4019"/>
    <w:rsid w:val="009E41DF"/>
    <w:rsid w:val="009E4315"/>
    <w:rsid w:val="009E4364"/>
    <w:rsid w:val="009E4659"/>
    <w:rsid w:val="009E4AE4"/>
    <w:rsid w:val="009E4AFD"/>
    <w:rsid w:val="009E4EAA"/>
    <w:rsid w:val="009E554E"/>
    <w:rsid w:val="009E6446"/>
    <w:rsid w:val="009E6992"/>
    <w:rsid w:val="009E6C9D"/>
    <w:rsid w:val="009E6EC4"/>
    <w:rsid w:val="009E6F12"/>
    <w:rsid w:val="009E7268"/>
    <w:rsid w:val="009E78B4"/>
    <w:rsid w:val="009E79C3"/>
    <w:rsid w:val="009E7A81"/>
    <w:rsid w:val="009F0780"/>
    <w:rsid w:val="009F0DE0"/>
    <w:rsid w:val="009F15D7"/>
    <w:rsid w:val="009F1BA6"/>
    <w:rsid w:val="009F1DA0"/>
    <w:rsid w:val="009F240D"/>
    <w:rsid w:val="009F2483"/>
    <w:rsid w:val="009F2BFC"/>
    <w:rsid w:val="009F2DA3"/>
    <w:rsid w:val="009F32B7"/>
    <w:rsid w:val="009F3316"/>
    <w:rsid w:val="009F3D7C"/>
    <w:rsid w:val="009F46F7"/>
    <w:rsid w:val="009F57C7"/>
    <w:rsid w:val="009F5C56"/>
    <w:rsid w:val="009F6B90"/>
    <w:rsid w:val="009F6ED8"/>
    <w:rsid w:val="009F7A7E"/>
    <w:rsid w:val="00A0027C"/>
    <w:rsid w:val="00A0162A"/>
    <w:rsid w:val="00A01650"/>
    <w:rsid w:val="00A01A14"/>
    <w:rsid w:val="00A01AB7"/>
    <w:rsid w:val="00A026AF"/>
    <w:rsid w:val="00A02B0D"/>
    <w:rsid w:val="00A03E51"/>
    <w:rsid w:val="00A03E80"/>
    <w:rsid w:val="00A0419D"/>
    <w:rsid w:val="00A047D4"/>
    <w:rsid w:val="00A05364"/>
    <w:rsid w:val="00A057BC"/>
    <w:rsid w:val="00A05B4A"/>
    <w:rsid w:val="00A06B36"/>
    <w:rsid w:val="00A06CC9"/>
    <w:rsid w:val="00A101E9"/>
    <w:rsid w:val="00A1031A"/>
    <w:rsid w:val="00A1035F"/>
    <w:rsid w:val="00A10C24"/>
    <w:rsid w:val="00A11256"/>
    <w:rsid w:val="00A129B8"/>
    <w:rsid w:val="00A130AC"/>
    <w:rsid w:val="00A1315A"/>
    <w:rsid w:val="00A1377C"/>
    <w:rsid w:val="00A13E41"/>
    <w:rsid w:val="00A13FAA"/>
    <w:rsid w:val="00A141DA"/>
    <w:rsid w:val="00A143B2"/>
    <w:rsid w:val="00A149CB"/>
    <w:rsid w:val="00A15F93"/>
    <w:rsid w:val="00A16644"/>
    <w:rsid w:val="00A169A3"/>
    <w:rsid w:val="00A17A7A"/>
    <w:rsid w:val="00A202D0"/>
    <w:rsid w:val="00A213C7"/>
    <w:rsid w:val="00A2196C"/>
    <w:rsid w:val="00A21D18"/>
    <w:rsid w:val="00A22C33"/>
    <w:rsid w:val="00A23A78"/>
    <w:rsid w:val="00A23AEE"/>
    <w:rsid w:val="00A244A7"/>
    <w:rsid w:val="00A24A8D"/>
    <w:rsid w:val="00A25389"/>
    <w:rsid w:val="00A26479"/>
    <w:rsid w:val="00A27706"/>
    <w:rsid w:val="00A27DC1"/>
    <w:rsid w:val="00A315D0"/>
    <w:rsid w:val="00A316B2"/>
    <w:rsid w:val="00A31A17"/>
    <w:rsid w:val="00A328AB"/>
    <w:rsid w:val="00A33265"/>
    <w:rsid w:val="00A3377E"/>
    <w:rsid w:val="00A33B31"/>
    <w:rsid w:val="00A344DC"/>
    <w:rsid w:val="00A346D3"/>
    <w:rsid w:val="00A347A6"/>
    <w:rsid w:val="00A3512A"/>
    <w:rsid w:val="00A35632"/>
    <w:rsid w:val="00A35D65"/>
    <w:rsid w:val="00A35DB4"/>
    <w:rsid w:val="00A35EC5"/>
    <w:rsid w:val="00A36335"/>
    <w:rsid w:val="00A367F8"/>
    <w:rsid w:val="00A36A20"/>
    <w:rsid w:val="00A36AA1"/>
    <w:rsid w:val="00A36B27"/>
    <w:rsid w:val="00A36C1A"/>
    <w:rsid w:val="00A37206"/>
    <w:rsid w:val="00A377B0"/>
    <w:rsid w:val="00A37848"/>
    <w:rsid w:val="00A37AC7"/>
    <w:rsid w:val="00A400E2"/>
    <w:rsid w:val="00A402A8"/>
    <w:rsid w:val="00A40483"/>
    <w:rsid w:val="00A40A05"/>
    <w:rsid w:val="00A40B08"/>
    <w:rsid w:val="00A40D58"/>
    <w:rsid w:val="00A40ED1"/>
    <w:rsid w:val="00A412BD"/>
    <w:rsid w:val="00A41D50"/>
    <w:rsid w:val="00A42763"/>
    <w:rsid w:val="00A42A08"/>
    <w:rsid w:val="00A42BA9"/>
    <w:rsid w:val="00A44388"/>
    <w:rsid w:val="00A445C8"/>
    <w:rsid w:val="00A4501D"/>
    <w:rsid w:val="00A45800"/>
    <w:rsid w:val="00A463DF"/>
    <w:rsid w:val="00A4645D"/>
    <w:rsid w:val="00A4723A"/>
    <w:rsid w:val="00A47460"/>
    <w:rsid w:val="00A47857"/>
    <w:rsid w:val="00A47B17"/>
    <w:rsid w:val="00A5005F"/>
    <w:rsid w:val="00A5024F"/>
    <w:rsid w:val="00A514CB"/>
    <w:rsid w:val="00A51770"/>
    <w:rsid w:val="00A51ABE"/>
    <w:rsid w:val="00A51AC0"/>
    <w:rsid w:val="00A520B6"/>
    <w:rsid w:val="00A5210F"/>
    <w:rsid w:val="00A52661"/>
    <w:rsid w:val="00A5332E"/>
    <w:rsid w:val="00A53A20"/>
    <w:rsid w:val="00A54222"/>
    <w:rsid w:val="00A54F35"/>
    <w:rsid w:val="00A551DB"/>
    <w:rsid w:val="00A55D44"/>
    <w:rsid w:val="00A60144"/>
    <w:rsid w:val="00A60398"/>
    <w:rsid w:val="00A6113C"/>
    <w:rsid w:val="00A61B0B"/>
    <w:rsid w:val="00A61BD0"/>
    <w:rsid w:val="00A62005"/>
    <w:rsid w:val="00A623C1"/>
    <w:rsid w:val="00A631BE"/>
    <w:rsid w:val="00A633EF"/>
    <w:rsid w:val="00A63629"/>
    <w:rsid w:val="00A63BAF"/>
    <w:rsid w:val="00A648F3"/>
    <w:rsid w:val="00A64968"/>
    <w:rsid w:val="00A652F5"/>
    <w:rsid w:val="00A6610C"/>
    <w:rsid w:val="00A665D7"/>
    <w:rsid w:val="00A71780"/>
    <w:rsid w:val="00A71AFD"/>
    <w:rsid w:val="00A72050"/>
    <w:rsid w:val="00A72432"/>
    <w:rsid w:val="00A72BE6"/>
    <w:rsid w:val="00A72F27"/>
    <w:rsid w:val="00A733BB"/>
    <w:rsid w:val="00A73601"/>
    <w:rsid w:val="00A740B6"/>
    <w:rsid w:val="00A74958"/>
    <w:rsid w:val="00A750B2"/>
    <w:rsid w:val="00A775EF"/>
    <w:rsid w:val="00A77856"/>
    <w:rsid w:val="00A77F0B"/>
    <w:rsid w:val="00A8113A"/>
    <w:rsid w:val="00A817D1"/>
    <w:rsid w:val="00A82274"/>
    <w:rsid w:val="00A8290F"/>
    <w:rsid w:val="00A82B00"/>
    <w:rsid w:val="00A83B2E"/>
    <w:rsid w:val="00A83B6F"/>
    <w:rsid w:val="00A83C61"/>
    <w:rsid w:val="00A83CE7"/>
    <w:rsid w:val="00A8416D"/>
    <w:rsid w:val="00A84FD8"/>
    <w:rsid w:val="00A86288"/>
    <w:rsid w:val="00A86D96"/>
    <w:rsid w:val="00A87F49"/>
    <w:rsid w:val="00A90209"/>
    <w:rsid w:val="00A9044B"/>
    <w:rsid w:val="00A91232"/>
    <w:rsid w:val="00A91554"/>
    <w:rsid w:val="00A91B5B"/>
    <w:rsid w:val="00A91D58"/>
    <w:rsid w:val="00A91F6E"/>
    <w:rsid w:val="00A92170"/>
    <w:rsid w:val="00A92406"/>
    <w:rsid w:val="00A92A8C"/>
    <w:rsid w:val="00A92E38"/>
    <w:rsid w:val="00A92E7C"/>
    <w:rsid w:val="00A931F2"/>
    <w:rsid w:val="00A9331C"/>
    <w:rsid w:val="00A937B8"/>
    <w:rsid w:val="00A93805"/>
    <w:rsid w:val="00A93EA3"/>
    <w:rsid w:val="00A945C3"/>
    <w:rsid w:val="00A94744"/>
    <w:rsid w:val="00A94844"/>
    <w:rsid w:val="00A94E15"/>
    <w:rsid w:val="00A95708"/>
    <w:rsid w:val="00A95E97"/>
    <w:rsid w:val="00A97289"/>
    <w:rsid w:val="00A975F3"/>
    <w:rsid w:val="00A97788"/>
    <w:rsid w:val="00A977F2"/>
    <w:rsid w:val="00A97FF1"/>
    <w:rsid w:val="00AA03FE"/>
    <w:rsid w:val="00AA0CEE"/>
    <w:rsid w:val="00AA0D0C"/>
    <w:rsid w:val="00AA11B4"/>
    <w:rsid w:val="00AA1813"/>
    <w:rsid w:val="00AA37C1"/>
    <w:rsid w:val="00AA4913"/>
    <w:rsid w:val="00AA55A2"/>
    <w:rsid w:val="00AA5752"/>
    <w:rsid w:val="00AA6702"/>
    <w:rsid w:val="00AA6742"/>
    <w:rsid w:val="00AA6E2F"/>
    <w:rsid w:val="00AA7098"/>
    <w:rsid w:val="00AA71BA"/>
    <w:rsid w:val="00AA7424"/>
    <w:rsid w:val="00AA7688"/>
    <w:rsid w:val="00AB093D"/>
    <w:rsid w:val="00AB188D"/>
    <w:rsid w:val="00AB2AD9"/>
    <w:rsid w:val="00AB39D8"/>
    <w:rsid w:val="00AB3A26"/>
    <w:rsid w:val="00AB449F"/>
    <w:rsid w:val="00AB511D"/>
    <w:rsid w:val="00AB582B"/>
    <w:rsid w:val="00AB62F6"/>
    <w:rsid w:val="00AB6655"/>
    <w:rsid w:val="00AB6C79"/>
    <w:rsid w:val="00AB6C8D"/>
    <w:rsid w:val="00AB6F96"/>
    <w:rsid w:val="00AB7278"/>
    <w:rsid w:val="00AC0316"/>
    <w:rsid w:val="00AC0859"/>
    <w:rsid w:val="00AC098C"/>
    <w:rsid w:val="00AC0C1B"/>
    <w:rsid w:val="00AC0CFF"/>
    <w:rsid w:val="00AC12EB"/>
    <w:rsid w:val="00AC1413"/>
    <w:rsid w:val="00AC1976"/>
    <w:rsid w:val="00AC1CD1"/>
    <w:rsid w:val="00AC1DC8"/>
    <w:rsid w:val="00AC1E43"/>
    <w:rsid w:val="00AC2BC4"/>
    <w:rsid w:val="00AC33BD"/>
    <w:rsid w:val="00AC3C0B"/>
    <w:rsid w:val="00AC45BB"/>
    <w:rsid w:val="00AC4F72"/>
    <w:rsid w:val="00AC5219"/>
    <w:rsid w:val="00AC5FE9"/>
    <w:rsid w:val="00AC6420"/>
    <w:rsid w:val="00AC6C15"/>
    <w:rsid w:val="00AC7052"/>
    <w:rsid w:val="00AC7140"/>
    <w:rsid w:val="00AC72CE"/>
    <w:rsid w:val="00AC7890"/>
    <w:rsid w:val="00AC7D2B"/>
    <w:rsid w:val="00AC7DC4"/>
    <w:rsid w:val="00AD000E"/>
    <w:rsid w:val="00AD2063"/>
    <w:rsid w:val="00AD3476"/>
    <w:rsid w:val="00AD4980"/>
    <w:rsid w:val="00AD4C50"/>
    <w:rsid w:val="00AD4FDD"/>
    <w:rsid w:val="00AD6451"/>
    <w:rsid w:val="00AD65CB"/>
    <w:rsid w:val="00AD689F"/>
    <w:rsid w:val="00AD6CA4"/>
    <w:rsid w:val="00AD7162"/>
    <w:rsid w:val="00AE03B2"/>
    <w:rsid w:val="00AE060E"/>
    <w:rsid w:val="00AE08B0"/>
    <w:rsid w:val="00AE1B79"/>
    <w:rsid w:val="00AE20ED"/>
    <w:rsid w:val="00AE21CE"/>
    <w:rsid w:val="00AE2483"/>
    <w:rsid w:val="00AE291B"/>
    <w:rsid w:val="00AE341F"/>
    <w:rsid w:val="00AE3704"/>
    <w:rsid w:val="00AE3F87"/>
    <w:rsid w:val="00AE4165"/>
    <w:rsid w:val="00AE4601"/>
    <w:rsid w:val="00AE4BFE"/>
    <w:rsid w:val="00AE4F37"/>
    <w:rsid w:val="00AE561E"/>
    <w:rsid w:val="00AE5A66"/>
    <w:rsid w:val="00AE60B4"/>
    <w:rsid w:val="00AE6A12"/>
    <w:rsid w:val="00AE6B77"/>
    <w:rsid w:val="00AE6F79"/>
    <w:rsid w:val="00AE761D"/>
    <w:rsid w:val="00AF0659"/>
    <w:rsid w:val="00AF0A73"/>
    <w:rsid w:val="00AF12AD"/>
    <w:rsid w:val="00AF144D"/>
    <w:rsid w:val="00AF1D42"/>
    <w:rsid w:val="00AF251B"/>
    <w:rsid w:val="00AF25E8"/>
    <w:rsid w:val="00AF2CEB"/>
    <w:rsid w:val="00AF436F"/>
    <w:rsid w:val="00AF43E1"/>
    <w:rsid w:val="00AF481A"/>
    <w:rsid w:val="00AF482B"/>
    <w:rsid w:val="00AF4D5B"/>
    <w:rsid w:val="00AF5635"/>
    <w:rsid w:val="00AF5D96"/>
    <w:rsid w:val="00AF5E3B"/>
    <w:rsid w:val="00AF7049"/>
    <w:rsid w:val="00AF7596"/>
    <w:rsid w:val="00B00583"/>
    <w:rsid w:val="00B010E7"/>
    <w:rsid w:val="00B015B0"/>
    <w:rsid w:val="00B01778"/>
    <w:rsid w:val="00B01836"/>
    <w:rsid w:val="00B03931"/>
    <w:rsid w:val="00B03A10"/>
    <w:rsid w:val="00B0403F"/>
    <w:rsid w:val="00B04A59"/>
    <w:rsid w:val="00B04CA7"/>
    <w:rsid w:val="00B056E1"/>
    <w:rsid w:val="00B0638F"/>
    <w:rsid w:val="00B06402"/>
    <w:rsid w:val="00B07C0C"/>
    <w:rsid w:val="00B101D7"/>
    <w:rsid w:val="00B103BB"/>
    <w:rsid w:val="00B103CB"/>
    <w:rsid w:val="00B1200F"/>
    <w:rsid w:val="00B12FFF"/>
    <w:rsid w:val="00B1335C"/>
    <w:rsid w:val="00B13364"/>
    <w:rsid w:val="00B1379A"/>
    <w:rsid w:val="00B13B36"/>
    <w:rsid w:val="00B13EDB"/>
    <w:rsid w:val="00B144FA"/>
    <w:rsid w:val="00B145C7"/>
    <w:rsid w:val="00B1522A"/>
    <w:rsid w:val="00B1543A"/>
    <w:rsid w:val="00B164CC"/>
    <w:rsid w:val="00B1658E"/>
    <w:rsid w:val="00B16EC4"/>
    <w:rsid w:val="00B16FC1"/>
    <w:rsid w:val="00B170F0"/>
    <w:rsid w:val="00B17A67"/>
    <w:rsid w:val="00B17E1B"/>
    <w:rsid w:val="00B2004F"/>
    <w:rsid w:val="00B2025F"/>
    <w:rsid w:val="00B20BB0"/>
    <w:rsid w:val="00B20DB8"/>
    <w:rsid w:val="00B21C11"/>
    <w:rsid w:val="00B21E37"/>
    <w:rsid w:val="00B226B2"/>
    <w:rsid w:val="00B234C9"/>
    <w:rsid w:val="00B241DA"/>
    <w:rsid w:val="00B24B9C"/>
    <w:rsid w:val="00B2560C"/>
    <w:rsid w:val="00B25AE2"/>
    <w:rsid w:val="00B26140"/>
    <w:rsid w:val="00B26291"/>
    <w:rsid w:val="00B26304"/>
    <w:rsid w:val="00B270CC"/>
    <w:rsid w:val="00B279FA"/>
    <w:rsid w:val="00B27D42"/>
    <w:rsid w:val="00B30162"/>
    <w:rsid w:val="00B301FD"/>
    <w:rsid w:val="00B304EE"/>
    <w:rsid w:val="00B3063E"/>
    <w:rsid w:val="00B311CD"/>
    <w:rsid w:val="00B31CBB"/>
    <w:rsid w:val="00B32E54"/>
    <w:rsid w:val="00B339D6"/>
    <w:rsid w:val="00B33A4B"/>
    <w:rsid w:val="00B33C8A"/>
    <w:rsid w:val="00B341E0"/>
    <w:rsid w:val="00B3542E"/>
    <w:rsid w:val="00B3581C"/>
    <w:rsid w:val="00B35D44"/>
    <w:rsid w:val="00B35FE4"/>
    <w:rsid w:val="00B360E6"/>
    <w:rsid w:val="00B36EEA"/>
    <w:rsid w:val="00B37A23"/>
    <w:rsid w:val="00B37C86"/>
    <w:rsid w:val="00B40149"/>
    <w:rsid w:val="00B415A8"/>
    <w:rsid w:val="00B41C4F"/>
    <w:rsid w:val="00B42DA0"/>
    <w:rsid w:val="00B4307B"/>
    <w:rsid w:val="00B4323E"/>
    <w:rsid w:val="00B439E7"/>
    <w:rsid w:val="00B43E56"/>
    <w:rsid w:val="00B4468A"/>
    <w:rsid w:val="00B447F1"/>
    <w:rsid w:val="00B4505D"/>
    <w:rsid w:val="00B45449"/>
    <w:rsid w:val="00B45A03"/>
    <w:rsid w:val="00B46412"/>
    <w:rsid w:val="00B46457"/>
    <w:rsid w:val="00B46D8A"/>
    <w:rsid w:val="00B46F3A"/>
    <w:rsid w:val="00B46FA3"/>
    <w:rsid w:val="00B50131"/>
    <w:rsid w:val="00B505F3"/>
    <w:rsid w:val="00B50BAB"/>
    <w:rsid w:val="00B51844"/>
    <w:rsid w:val="00B52309"/>
    <w:rsid w:val="00B52596"/>
    <w:rsid w:val="00B52D2E"/>
    <w:rsid w:val="00B52F3D"/>
    <w:rsid w:val="00B53028"/>
    <w:rsid w:val="00B5348B"/>
    <w:rsid w:val="00B534FB"/>
    <w:rsid w:val="00B53EF1"/>
    <w:rsid w:val="00B54A4C"/>
    <w:rsid w:val="00B55609"/>
    <w:rsid w:val="00B56C26"/>
    <w:rsid w:val="00B56E30"/>
    <w:rsid w:val="00B57BC1"/>
    <w:rsid w:val="00B6030A"/>
    <w:rsid w:val="00B60ABB"/>
    <w:rsid w:val="00B60E07"/>
    <w:rsid w:val="00B6128D"/>
    <w:rsid w:val="00B61314"/>
    <w:rsid w:val="00B61C8A"/>
    <w:rsid w:val="00B61DE8"/>
    <w:rsid w:val="00B623B1"/>
    <w:rsid w:val="00B6273A"/>
    <w:rsid w:val="00B62F9F"/>
    <w:rsid w:val="00B6397A"/>
    <w:rsid w:val="00B64D67"/>
    <w:rsid w:val="00B651DF"/>
    <w:rsid w:val="00B65562"/>
    <w:rsid w:val="00B6557D"/>
    <w:rsid w:val="00B655E3"/>
    <w:rsid w:val="00B6640D"/>
    <w:rsid w:val="00B66A74"/>
    <w:rsid w:val="00B679BC"/>
    <w:rsid w:val="00B67F9E"/>
    <w:rsid w:val="00B70587"/>
    <w:rsid w:val="00B70E91"/>
    <w:rsid w:val="00B70F79"/>
    <w:rsid w:val="00B71094"/>
    <w:rsid w:val="00B72EC9"/>
    <w:rsid w:val="00B7323B"/>
    <w:rsid w:val="00B73BCA"/>
    <w:rsid w:val="00B742B3"/>
    <w:rsid w:val="00B74762"/>
    <w:rsid w:val="00B74B3D"/>
    <w:rsid w:val="00B755FF"/>
    <w:rsid w:val="00B75FD2"/>
    <w:rsid w:val="00B760B1"/>
    <w:rsid w:val="00B76410"/>
    <w:rsid w:val="00B7657A"/>
    <w:rsid w:val="00B76850"/>
    <w:rsid w:val="00B77F07"/>
    <w:rsid w:val="00B804CF"/>
    <w:rsid w:val="00B81238"/>
    <w:rsid w:val="00B81406"/>
    <w:rsid w:val="00B817EB"/>
    <w:rsid w:val="00B82BEB"/>
    <w:rsid w:val="00B8363C"/>
    <w:rsid w:val="00B83BD7"/>
    <w:rsid w:val="00B8419F"/>
    <w:rsid w:val="00B848B7"/>
    <w:rsid w:val="00B84C28"/>
    <w:rsid w:val="00B84CA6"/>
    <w:rsid w:val="00B84E31"/>
    <w:rsid w:val="00B8547F"/>
    <w:rsid w:val="00B855BC"/>
    <w:rsid w:val="00B86EB8"/>
    <w:rsid w:val="00B8721B"/>
    <w:rsid w:val="00B87E8C"/>
    <w:rsid w:val="00B90EAA"/>
    <w:rsid w:val="00B9139C"/>
    <w:rsid w:val="00B91DF0"/>
    <w:rsid w:val="00B921D5"/>
    <w:rsid w:val="00B92F07"/>
    <w:rsid w:val="00B930F0"/>
    <w:rsid w:val="00B945AB"/>
    <w:rsid w:val="00B94FCC"/>
    <w:rsid w:val="00B9553D"/>
    <w:rsid w:val="00B95770"/>
    <w:rsid w:val="00B95B14"/>
    <w:rsid w:val="00B96CE7"/>
    <w:rsid w:val="00B97BD2"/>
    <w:rsid w:val="00BA08D4"/>
    <w:rsid w:val="00BA0E4E"/>
    <w:rsid w:val="00BA13D2"/>
    <w:rsid w:val="00BA1415"/>
    <w:rsid w:val="00BA214E"/>
    <w:rsid w:val="00BA22F6"/>
    <w:rsid w:val="00BA249B"/>
    <w:rsid w:val="00BA2612"/>
    <w:rsid w:val="00BA2712"/>
    <w:rsid w:val="00BA2E8D"/>
    <w:rsid w:val="00BA2F05"/>
    <w:rsid w:val="00BA31E9"/>
    <w:rsid w:val="00BA38D1"/>
    <w:rsid w:val="00BA4949"/>
    <w:rsid w:val="00BA4F6C"/>
    <w:rsid w:val="00BA5B15"/>
    <w:rsid w:val="00BA6549"/>
    <w:rsid w:val="00BA6805"/>
    <w:rsid w:val="00BB0785"/>
    <w:rsid w:val="00BB0A52"/>
    <w:rsid w:val="00BB0DE4"/>
    <w:rsid w:val="00BB1B2C"/>
    <w:rsid w:val="00BB1B5E"/>
    <w:rsid w:val="00BB21CF"/>
    <w:rsid w:val="00BB3043"/>
    <w:rsid w:val="00BB4834"/>
    <w:rsid w:val="00BB48A3"/>
    <w:rsid w:val="00BB6234"/>
    <w:rsid w:val="00BB7D83"/>
    <w:rsid w:val="00BB7ED9"/>
    <w:rsid w:val="00BBCB2D"/>
    <w:rsid w:val="00BC005B"/>
    <w:rsid w:val="00BC039B"/>
    <w:rsid w:val="00BC12AE"/>
    <w:rsid w:val="00BC189C"/>
    <w:rsid w:val="00BC196D"/>
    <w:rsid w:val="00BC19BA"/>
    <w:rsid w:val="00BC1DA9"/>
    <w:rsid w:val="00BC23A6"/>
    <w:rsid w:val="00BC30B8"/>
    <w:rsid w:val="00BC3174"/>
    <w:rsid w:val="00BC323F"/>
    <w:rsid w:val="00BC3A9E"/>
    <w:rsid w:val="00BC3EE0"/>
    <w:rsid w:val="00BC435A"/>
    <w:rsid w:val="00BC512B"/>
    <w:rsid w:val="00BC5FF0"/>
    <w:rsid w:val="00BC632E"/>
    <w:rsid w:val="00BC752A"/>
    <w:rsid w:val="00BC75D5"/>
    <w:rsid w:val="00BC79D1"/>
    <w:rsid w:val="00BC79D3"/>
    <w:rsid w:val="00BC79D6"/>
    <w:rsid w:val="00BC7AB5"/>
    <w:rsid w:val="00BC7CEE"/>
    <w:rsid w:val="00BD03B6"/>
    <w:rsid w:val="00BD0734"/>
    <w:rsid w:val="00BD1523"/>
    <w:rsid w:val="00BD1D9F"/>
    <w:rsid w:val="00BD228A"/>
    <w:rsid w:val="00BD2D53"/>
    <w:rsid w:val="00BD30D4"/>
    <w:rsid w:val="00BD3FBD"/>
    <w:rsid w:val="00BD709D"/>
    <w:rsid w:val="00BE0B1D"/>
    <w:rsid w:val="00BE0DA7"/>
    <w:rsid w:val="00BE1514"/>
    <w:rsid w:val="00BE1551"/>
    <w:rsid w:val="00BE19F3"/>
    <w:rsid w:val="00BE2B14"/>
    <w:rsid w:val="00BE2B21"/>
    <w:rsid w:val="00BE2C85"/>
    <w:rsid w:val="00BE2E7F"/>
    <w:rsid w:val="00BE330B"/>
    <w:rsid w:val="00BE4E4F"/>
    <w:rsid w:val="00BE566A"/>
    <w:rsid w:val="00BE5802"/>
    <w:rsid w:val="00BE684F"/>
    <w:rsid w:val="00BE6A20"/>
    <w:rsid w:val="00BE6ADD"/>
    <w:rsid w:val="00BF08E9"/>
    <w:rsid w:val="00BF09F2"/>
    <w:rsid w:val="00BF1568"/>
    <w:rsid w:val="00BF28EC"/>
    <w:rsid w:val="00BF2B6C"/>
    <w:rsid w:val="00BF3024"/>
    <w:rsid w:val="00BF32B9"/>
    <w:rsid w:val="00BF346C"/>
    <w:rsid w:val="00BF3706"/>
    <w:rsid w:val="00BF38C0"/>
    <w:rsid w:val="00BF3F3E"/>
    <w:rsid w:val="00BF40A1"/>
    <w:rsid w:val="00BF4D94"/>
    <w:rsid w:val="00BF52E9"/>
    <w:rsid w:val="00BF5309"/>
    <w:rsid w:val="00BF5552"/>
    <w:rsid w:val="00BF569D"/>
    <w:rsid w:val="00BF5BFB"/>
    <w:rsid w:val="00BF7571"/>
    <w:rsid w:val="00BF78E5"/>
    <w:rsid w:val="00C00230"/>
    <w:rsid w:val="00C008DE"/>
    <w:rsid w:val="00C00B16"/>
    <w:rsid w:val="00C00B50"/>
    <w:rsid w:val="00C01459"/>
    <w:rsid w:val="00C017DB"/>
    <w:rsid w:val="00C02245"/>
    <w:rsid w:val="00C027D2"/>
    <w:rsid w:val="00C030DE"/>
    <w:rsid w:val="00C049C1"/>
    <w:rsid w:val="00C04B1E"/>
    <w:rsid w:val="00C05E0D"/>
    <w:rsid w:val="00C061A3"/>
    <w:rsid w:val="00C062E4"/>
    <w:rsid w:val="00C07122"/>
    <w:rsid w:val="00C07788"/>
    <w:rsid w:val="00C10D5A"/>
    <w:rsid w:val="00C11EF1"/>
    <w:rsid w:val="00C124F9"/>
    <w:rsid w:val="00C12E89"/>
    <w:rsid w:val="00C1458A"/>
    <w:rsid w:val="00C1459F"/>
    <w:rsid w:val="00C1477C"/>
    <w:rsid w:val="00C159C2"/>
    <w:rsid w:val="00C15BE6"/>
    <w:rsid w:val="00C16251"/>
    <w:rsid w:val="00C16575"/>
    <w:rsid w:val="00C1668E"/>
    <w:rsid w:val="00C175C9"/>
    <w:rsid w:val="00C178B5"/>
    <w:rsid w:val="00C20713"/>
    <w:rsid w:val="00C20774"/>
    <w:rsid w:val="00C20BCF"/>
    <w:rsid w:val="00C20F6D"/>
    <w:rsid w:val="00C215E2"/>
    <w:rsid w:val="00C21951"/>
    <w:rsid w:val="00C21B58"/>
    <w:rsid w:val="00C21D4A"/>
    <w:rsid w:val="00C22BEF"/>
    <w:rsid w:val="00C230F3"/>
    <w:rsid w:val="00C23B87"/>
    <w:rsid w:val="00C25CC1"/>
    <w:rsid w:val="00C25E28"/>
    <w:rsid w:val="00C2673B"/>
    <w:rsid w:val="00C27226"/>
    <w:rsid w:val="00C27393"/>
    <w:rsid w:val="00C273B0"/>
    <w:rsid w:val="00C3022D"/>
    <w:rsid w:val="00C307AD"/>
    <w:rsid w:val="00C30C93"/>
    <w:rsid w:val="00C3153B"/>
    <w:rsid w:val="00C315DD"/>
    <w:rsid w:val="00C319F0"/>
    <w:rsid w:val="00C31BD0"/>
    <w:rsid w:val="00C31CE4"/>
    <w:rsid w:val="00C326C0"/>
    <w:rsid w:val="00C337BE"/>
    <w:rsid w:val="00C33CD0"/>
    <w:rsid w:val="00C3480D"/>
    <w:rsid w:val="00C35F08"/>
    <w:rsid w:val="00C3710B"/>
    <w:rsid w:val="00C37274"/>
    <w:rsid w:val="00C37355"/>
    <w:rsid w:val="00C3746A"/>
    <w:rsid w:val="00C37A89"/>
    <w:rsid w:val="00C4073B"/>
    <w:rsid w:val="00C407F0"/>
    <w:rsid w:val="00C411E2"/>
    <w:rsid w:val="00C418CE"/>
    <w:rsid w:val="00C41AAC"/>
    <w:rsid w:val="00C41EE6"/>
    <w:rsid w:val="00C41EEE"/>
    <w:rsid w:val="00C42321"/>
    <w:rsid w:val="00C423F2"/>
    <w:rsid w:val="00C426D9"/>
    <w:rsid w:val="00C43285"/>
    <w:rsid w:val="00C445F8"/>
    <w:rsid w:val="00C447E8"/>
    <w:rsid w:val="00C44D1A"/>
    <w:rsid w:val="00C45465"/>
    <w:rsid w:val="00C4548E"/>
    <w:rsid w:val="00C454E4"/>
    <w:rsid w:val="00C45829"/>
    <w:rsid w:val="00C45AC4"/>
    <w:rsid w:val="00C463B1"/>
    <w:rsid w:val="00C464AF"/>
    <w:rsid w:val="00C466CA"/>
    <w:rsid w:val="00C46829"/>
    <w:rsid w:val="00C47851"/>
    <w:rsid w:val="00C504B3"/>
    <w:rsid w:val="00C507A7"/>
    <w:rsid w:val="00C51219"/>
    <w:rsid w:val="00C51272"/>
    <w:rsid w:val="00C517CD"/>
    <w:rsid w:val="00C51A06"/>
    <w:rsid w:val="00C51BF0"/>
    <w:rsid w:val="00C53855"/>
    <w:rsid w:val="00C5408F"/>
    <w:rsid w:val="00C5482A"/>
    <w:rsid w:val="00C5519C"/>
    <w:rsid w:val="00C555E1"/>
    <w:rsid w:val="00C55E5B"/>
    <w:rsid w:val="00C5678E"/>
    <w:rsid w:val="00C57171"/>
    <w:rsid w:val="00C6075C"/>
    <w:rsid w:val="00C61915"/>
    <w:rsid w:val="00C61AAD"/>
    <w:rsid w:val="00C62384"/>
    <w:rsid w:val="00C62433"/>
    <w:rsid w:val="00C6259A"/>
    <w:rsid w:val="00C626E5"/>
    <w:rsid w:val="00C6277D"/>
    <w:rsid w:val="00C627FA"/>
    <w:rsid w:val="00C62952"/>
    <w:rsid w:val="00C62A6F"/>
    <w:rsid w:val="00C631F7"/>
    <w:rsid w:val="00C6353E"/>
    <w:rsid w:val="00C6549A"/>
    <w:rsid w:val="00C65B1D"/>
    <w:rsid w:val="00C65F09"/>
    <w:rsid w:val="00C669C4"/>
    <w:rsid w:val="00C66AA1"/>
    <w:rsid w:val="00C66AAC"/>
    <w:rsid w:val="00C67AFF"/>
    <w:rsid w:val="00C67C49"/>
    <w:rsid w:val="00C7058C"/>
    <w:rsid w:val="00C715AA"/>
    <w:rsid w:val="00C72086"/>
    <w:rsid w:val="00C72C69"/>
    <w:rsid w:val="00C74193"/>
    <w:rsid w:val="00C74460"/>
    <w:rsid w:val="00C7520D"/>
    <w:rsid w:val="00C75422"/>
    <w:rsid w:val="00C75638"/>
    <w:rsid w:val="00C75A31"/>
    <w:rsid w:val="00C75C88"/>
    <w:rsid w:val="00C75FD4"/>
    <w:rsid w:val="00C76713"/>
    <w:rsid w:val="00C76D07"/>
    <w:rsid w:val="00C76D8D"/>
    <w:rsid w:val="00C76D9C"/>
    <w:rsid w:val="00C76EFC"/>
    <w:rsid w:val="00C77176"/>
    <w:rsid w:val="00C77292"/>
    <w:rsid w:val="00C77610"/>
    <w:rsid w:val="00C7795A"/>
    <w:rsid w:val="00C77DBB"/>
    <w:rsid w:val="00C77F3F"/>
    <w:rsid w:val="00C80ED4"/>
    <w:rsid w:val="00C81467"/>
    <w:rsid w:val="00C81951"/>
    <w:rsid w:val="00C81A84"/>
    <w:rsid w:val="00C82296"/>
    <w:rsid w:val="00C825E9"/>
    <w:rsid w:val="00C827B5"/>
    <w:rsid w:val="00C84711"/>
    <w:rsid w:val="00C84BE2"/>
    <w:rsid w:val="00C851E1"/>
    <w:rsid w:val="00C852C6"/>
    <w:rsid w:val="00C8575C"/>
    <w:rsid w:val="00C8587B"/>
    <w:rsid w:val="00C86112"/>
    <w:rsid w:val="00C8635B"/>
    <w:rsid w:val="00C869E0"/>
    <w:rsid w:val="00C87527"/>
    <w:rsid w:val="00C90A34"/>
    <w:rsid w:val="00C912FC"/>
    <w:rsid w:val="00C91399"/>
    <w:rsid w:val="00C913A5"/>
    <w:rsid w:val="00C91FF5"/>
    <w:rsid w:val="00C932E6"/>
    <w:rsid w:val="00C9336E"/>
    <w:rsid w:val="00C93E06"/>
    <w:rsid w:val="00C9413A"/>
    <w:rsid w:val="00C9428A"/>
    <w:rsid w:val="00C9429F"/>
    <w:rsid w:val="00C94482"/>
    <w:rsid w:val="00C944D5"/>
    <w:rsid w:val="00C9498C"/>
    <w:rsid w:val="00C9509A"/>
    <w:rsid w:val="00C95F52"/>
    <w:rsid w:val="00C96BD1"/>
    <w:rsid w:val="00C96DBC"/>
    <w:rsid w:val="00C97496"/>
    <w:rsid w:val="00CA0180"/>
    <w:rsid w:val="00CA03D1"/>
    <w:rsid w:val="00CA04C3"/>
    <w:rsid w:val="00CA076C"/>
    <w:rsid w:val="00CA0E31"/>
    <w:rsid w:val="00CA0EDE"/>
    <w:rsid w:val="00CA0F01"/>
    <w:rsid w:val="00CA0F32"/>
    <w:rsid w:val="00CA1215"/>
    <w:rsid w:val="00CA1679"/>
    <w:rsid w:val="00CA1E28"/>
    <w:rsid w:val="00CA2323"/>
    <w:rsid w:val="00CA2996"/>
    <w:rsid w:val="00CA29D5"/>
    <w:rsid w:val="00CA2A8A"/>
    <w:rsid w:val="00CA2EE0"/>
    <w:rsid w:val="00CA368A"/>
    <w:rsid w:val="00CA41DF"/>
    <w:rsid w:val="00CA4ADA"/>
    <w:rsid w:val="00CA4C23"/>
    <w:rsid w:val="00CA4E02"/>
    <w:rsid w:val="00CA5A76"/>
    <w:rsid w:val="00CA5E36"/>
    <w:rsid w:val="00CA5F40"/>
    <w:rsid w:val="00CA7E2F"/>
    <w:rsid w:val="00CB0B45"/>
    <w:rsid w:val="00CB0E11"/>
    <w:rsid w:val="00CB0E1A"/>
    <w:rsid w:val="00CB10FC"/>
    <w:rsid w:val="00CB11A0"/>
    <w:rsid w:val="00CB20FE"/>
    <w:rsid w:val="00CB23EC"/>
    <w:rsid w:val="00CB3011"/>
    <w:rsid w:val="00CB36B8"/>
    <w:rsid w:val="00CB37C2"/>
    <w:rsid w:val="00CB4031"/>
    <w:rsid w:val="00CB4706"/>
    <w:rsid w:val="00CB503E"/>
    <w:rsid w:val="00CB5DC4"/>
    <w:rsid w:val="00CB7712"/>
    <w:rsid w:val="00CC0A5E"/>
    <w:rsid w:val="00CC0DF8"/>
    <w:rsid w:val="00CC0F52"/>
    <w:rsid w:val="00CC1067"/>
    <w:rsid w:val="00CC268B"/>
    <w:rsid w:val="00CC27A1"/>
    <w:rsid w:val="00CC4859"/>
    <w:rsid w:val="00CC4DCE"/>
    <w:rsid w:val="00CC510B"/>
    <w:rsid w:val="00CC5309"/>
    <w:rsid w:val="00CC61D0"/>
    <w:rsid w:val="00CC67C5"/>
    <w:rsid w:val="00CC74AA"/>
    <w:rsid w:val="00CC779D"/>
    <w:rsid w:val="00CC7F31"/>
    <w:rsid w:val="00CC7F99"/>
    <w:rsid w:val="00CD0851"/>
    <w:rsid w:val="00CD0EFC"/>
    <w:rsid w:val="00CD1974"/>
    <w:rsid w:val="00CD1D7A"/>
    <w:rsid w:val="00CD20AD"/>
    <w:rsid w:val="00CD22B2"/>
    <w:rsid w:val="00CD2AA8"/>
    <w:rsid w:val="00CD38D5"/>
    <w:rsid w:val="00CD3ED1"/>
    <w:rsid w:val="00CD4223"/>
    <w:rsid w:val="00CD4A7F"/>
    <w:rsid w:val="00CD5056"/>
    <w:rsid w:val="00CD5529"/>
    <w:rsid w:val="00CD56AB"/>
    <w:rsid w:val="00CD5E9E"/>
    <w:rsid w:val="00CD6114"/>
    <w:rsid w:val="00CD7314"/>
    <w:rsid w:val="00CD7A0F"/>
    <w:rsid w:val="00CD7CE2"/>
    <w:rsid w:val="00CE06C2"/>
    <w:rsid w:val="00CE0979"/>
    <w:rsid w:val="00CE0F16"/>
    <w:rsid w:val="00CE1106"/>
    <w:rsid w:val="00CE1532"/>
    <w:rsid w:val="00CE195A"/>
    <w:rsid w:val="00CE1B57"/>
    <w:rsid w:val="00CE1C7E"/>
    <w:rsid w:val="00CE2BC1"/>
    <w:rsid w:val="00CE320E"/>
    <w:rsid w:val="00CE3C1C"/>
    <w:rsid w:val="00CE50CE"/>
    <w:rsid w:val="00CE5297"/>
    <w:rsid w:val="00CE5CC7"/>
    <w:rsid w:val="00CE675F"/>
    <w:rsid w:val="00CE71E5"/>
    <w:rsid w:val="00CF00C5"/>
    <w:rsid w:val="00CF01B0"/>
    <w:rsid w:val="00CF13A4"/>
    <w:rsid w:val="00CF1C31"/>
    <w:rsid w:val="00CF1E02"/>
    <w:rsid w:val="00CF28D4"/>
    <w:rsid w:val="00CF2FB7"/>
    <w:rsid w:val="00CF3429"/>
    <w:rsid w:val="00CF358E"/>
    <w:rsid w:val="00CF3BF7"/>
    <w:rsid w:val="00CF4355"/>
    <w:rsid w:val="00CF4D95"/>
    <w:rsid w:val="00CF51C0"/>
    <w:rsid w:val="00CF5D82"/>
    <w:rsid w:val="00CF7689"/>
    <w:rsid w:val="00CF78D4"/>
    <w:rsid w:val="00CF7C82"/>
    <w:rsid w:val="00D00513"/>
    <w:rsid w:val="00D016F7"/>
    <w:rsid w:val="00D01A8C"/>
    <w:rsid w:val="00D03020"/>
    <w:rsid w:val="00D042E6"/>
    <w:rsid w:val="00D04F4F"/>
    <w:rsid w:val="00D054AC"/>
    <w:rsid w:val="00D05714"/>
    <w:rsid w:val="00D05B90"/>
    <w:rsid w:val="00D05B9F"/>
    <w:rsid w:val="00D05C20"/>
    <w:rsid w:val="00D05E10"/>
    <w:rsid w:val="00D06090"/>
    <w:rsid w:val="00D06BF0"/>
    <w:rsid w:val="00D06D78"/>
    <w:rsid w:val="00D076D6"/>
    <w:rsid w:val="00D10314"/>
    <w:rsid w:val="00D10CF6"/>
    <w:rsid w:val="00D11882"/>
    <w:rsid w:val="00D11BD3"/>
    <w:rsid w:val="00D11E84"/>
    <w:rsid w:val="00D12B7A"/>
    <w:rsid w:val="00D13081"/>
    <w:rsid w:val="00D130BE"/>
    <w:rsid w:val="00D136E2"/>
    <w:rsid w:val="00D1372C"/>
    <w:rsid w:val="00D13AA1"/>
    <w:rsid w:val="00D14354"/>
    <w:rsid w:val="00D145AD"/>
    <w:rsid w:val="00D14A40"/>
    <w:rsid w:val="00D15DA2"/>
    <w:rsid w:val="00D15FFB"/>
    <w:rsid w:val="00D16533"/>
    <w:rsid w:val="00D165DF"/>
    <w:rsid w:val="00D16CCD"/>
    <w:rsid w:val="00D16EAB"/>
    <w:rsid w:val="00D1739A"/>
    <w:rsid w:val="00D173F7"/>
    <w:rsid w:val="00D179B6"/>
    <w:rsid w:val="00D20297"/>
    <w:rsid w:val="00D203D8"/>
    <w:rsid w:val="00D203DF"/>
    <w:rsid w:val="00D204DF"/>
    <w:rsid w:val="00D2063B"/>
    <w:rsid w:val="00D2075B"/>
    <w:rsid w:val="00D2105A"/>
    <w:rsid w:val="00D21E7A"/>
    <w:rsid w:val="00D22025"/>
    <w:rsid w:val="00D22B8E"/>
    <w:rsid w:val="00D23E3E"/>
    <w:rsid w:val="00D24109"/>
    <w:rsid w:val="00D2448D"/>
    <w:rsid w:val="00D246FA"/>
    <w:rsid w:val="00D24772"/>
    <w:rsid w:val="00D24838"/>
    <w:rsid w:val="00D251F0"/>
    <w:rsid w:val="00D26205"/>
    <w:rsid w:val="00D2711D"/>
    <w:rsid w:val="00D275C0"/>
    <w:rsid w:val="00D27843"/>
    <w:rsid w:val="00D27DA4"/>
    <w:rsid w:val="00D27DBF"/>
    <w:rsid w:val="00D27F6F"/>
    <w:rsid w:val="00D30040"/>
    <w:rsid w:val="00D30C93"/>
    <w:rsid w:val="00D310FD"/>
    <w:rsid w:val="00D319A9"/>
    <w:rsid w:val="00D31A15"/>
    <w:rsid w:val="00D3219C"/>
    <w:rsid w:val="00D331F2"/>
    <w:rsid w:val="00D3377E"/>
    <w:rsid w:val="00D33B74"/>
    <w:rsid w:val="00D33C92"/>
    <w:rsid w:val="00D33CDA"/>
    <w:rsid w:val="00D34519"/>
    <w:rsid w:val="00D35498"/>
    <w:rsid w:val="00D354B2"/>
    <w:rsid w:val="00D356D6"/>
    <w:rsid w:val="00D35772"/>
    <w:rsid w:val="00D36550"/>
    <w:rsid w:val="00D36999"/>
    <w:rsid w:val="00D37647"/>
    <w:rsid w:val="00D37BEB"/>
    <w:rsid w:val="00D404C9"/>
    <w:rsid w:val="00D40CCA"/>
    <w:rsid w:val="00D41A0D"/>
    <w:rsid w:val="00D41EE3"/>
    <w:rsid w:val="00D426F4"/>
    <w:rsid w:val="00D42C3E"/>
    <w:rsid w:val="00D46B40"/>
    <w:rsid w:val="00D47075"/>
    <w:rsid w:val="00D478CD"/>
    <w:rsid w:val="00D47953"/>
    <w:rsid w:val="00D47D27"/>
    <w:rsid w:val="00D50652"/>
    <w:rsid w:val="00D50B9B"/>
    <w:rsid w:val="00D50E8B"/>
    <w:rsid w:val="00D533C4"/>
    <w:rsid w:val="00D5369C"/>
    <w:rsid w:val="00D54020"/>
    <w:rsid w:val="00D54665"/>
    <w:rsid w:val="00D548EF"/>
    <w:rsid w:val="00D557D4"/>
    <w:rsid w:val="00D55834"/>
    <w:rsid w:val="00D55AF9"/>
    <w:rsid w:val="00D55F3A"/>
    <w:rsid w:val="00D562A1"/>
    <w:rsid w:val="00D5680B"/>
    <w:rsid w:val="00D57447"/>
    <w:rsid w:val="00D5759C"/>
    <w:rsid w:val="00D60ABB"/>
    <w:rsid w:val="00D61DFD"/>
    <w:rsid w:val="00D627FB"/>
    <w:rsid w:val="00D62EB4"/>
    <w:rsid w:val="00D63C2D"/>
    <w:rsid w:val="00D640EC"/>
    <w:rsid w:val="00D65E52"/>
    <w:rsid w:val="00D65F55"/>
    <w:rsid w:val="00D6644C"/>
    <w:rsid w:val="00D70078"/>
    <w:rsid w:val="00D701CF"/>
    <w:rsid w:val="00D70462"/>
    <w:rsid w:val="00D705AB"/>
    <w:rsid w:val="00D705BF"/>
    <w:rsid w:val="00D70DF7"/>
    <w:rsid w:val="00D7118B"/>
    <w:rsid w:val="00D72339"/>
    <w:rsid w:val="00D724BF"/>
    <w:rsid w:val="00D7413A"/>
    <w:rsid w:val="00D7457C"/>
    <w:rsid w:val="00D74B10"/>
    <w:rsid w:val="00D7526F"/>
    <w:rsid w:val="00D77558"/>
    <w:rsid w:val="00D775C2"/>
    <w:rsid w:val="00D77E79"/>
    <w:rsid w:val="00D80769"/>
    <w:rsid w:val="00D810C8"/>
    <w:rsid w:val="00D83AD5"/>
    <w:rsid w:val="00D83C1B"/>
    <w:rsid w:val="00D83E01"/>
    <w:rsid w:val="00D85FDB"/>
    <w:rsid w:val="00D8675F"/>
    <w:rsid w:val="00D8704F"/>
    <w:rsid w:val="00D87162"/>
    <w:rsid w:val="00D87EB0"/>
    <w:rsid w:val="00D90196"/>
    <w:rsid w:val="00D904C9"/>
    <w:rsid w:val="00D9050F"/>
    <w:rsid w:val="00D90DD4"/>
    <w:rsid w:val="00D914CE"/>
    <w:rsid w:val="00D919C7"/>
    <w:rsid w:val="00D91F68"/>
    <w:rsid w:val="00D9218E"/>
    <w:rsid w:val="00D92B2B"/>
    <w:rsid w:val="00D92D1C"/>
    <w:rsid w:val="00D92D20"/>
    <w:rsid w:val="00D92F18"/>
    <w:rsid w:val="00D94626"/>
    <w:rsid w:val="00D955BC"/>
    <w:rsid w:val="00D965A3"/>
    <w:rsid w:val="00D96D77"/>
    <w:rsid w:val="00D979F7"/>
    <w:rsid w:val="00DA105F"/>
    <w:rsid w:val="00DA1383"/>
    <w:rsid w:val="00DA13FC"/>
    <w:rsid w:val="00DA17F0"/>
    <w:rsid w:val="00DA1C2F"/>
    <w:rsid w:val="00DA2577"/>
    <w:rsid w:val="00DA27C0"/>
    <w:rsid w:val="00DA2980"/>
    <w:rsid w:val="00DA3159"/>
    <w:rsid w:val="00DA33F2"/>
    <w:rsid w:val="00DA3D5B"/>
    <w:rsid w:val="00DA43FB"/>
    <w:rsid w:val="00DA4A52"/>
    <w:rsid w:val="00DA53D4"/>
    <w:rsid w:val="00DA6AE7"/>
    <w:rsid w:val="00DA6C97"/>
    <w:rsid w:val="00DA74F3"/>
    <w:rsid w:val="00DB0729"/>
    <w:rsid w:val="00DB07AF"/>
    <w:rsid w:val="00DB0B52"/>
    <w:rsid w:val="00DB0EFF"/>
    <w:rsid w:val="00DB1575"/>
    <w:rsid w:val="00DB1CBC"/>
    <w:rsid w:val="00DB22CB"/>
    <w:rsid w:val="00DB26C4"/>
    <w:rsid w:val="00DB28B9"/>
    <w:rsid w:val="00DB2E09"/>
    <w:rsid w:val="00DB35F2"/>
    <w:rsid w:val="00DB4E52"/>
    <w:rsid w:val="00DB5053"/>
    <w:rsid w:val="00DB561D"/>
    <w:rsid w:val="00DB5C43"/>
    <w:rsid w:val="00DB6419"/>
    <w:rsid w:val="00DB6E07"/>
    <w:rsid w:val="00DB6F0E"/>
    <w:rsid w:val="00DB7F6E"/>
    <w:rsid w:val="00DC0490"/>
    <w:rsid w:val="00DC15B4"/>
    <w:rsid w:val="00DC1AA2"/>
    <w:rsid w:val="00DC21D7"/>
    <w:rsid w:val="00DC22BF"/>
    <w:rsid w:val="00DC23A8"/>
    <w:rsid w:val="00DC2454"/>
    <w:rsid w:val="00DC32B9"/>
    <w:rsid w:val="00DC365E"/>
    <w:rsid w:val="00DC3968"/>
    <w:rsid w:val="00DC3A70"/>
    <w:rsid w:val="00DC4027"/>
    <w:rsid w:val="00DC4528"/>
    <w:rsid w:val="00DC4B8B"/>
    <w:rsid w:val="00DC4DC1"/>
    <w:rsid w:val="00DC4EAE"/>
    <w:rsid w:val="00DC55A5"/>
    <w:rsid w:val="00DC5660"/>
    <w:rsid w:val="00DC580F"/>
    <w:rsid w:val="00DC5B8E"/>
    <w:rsid w:val="00DC6E1F"/>
    <w:rsid w:val="00DC6E88"/>
    <w:rsid w:val="00DC7FE6"/>
    <w:rsid w:val="00DD06A0"/>
    <w:rsid w:val="00DD09F2"/>
    <w:rsid w:val="00DD13F4"/>
    <w:rsid w:val="00DD1D78"/>
    <w:rsid w:val="00DD1ECF"/>
    <w:rsid w:val="00DD2936"/>
    <w:rsid w:val="00DD3D86"/>
    <w:rsid w:val="00DD49F8"/>
    <w:rsid w:val="00DD4A92"/>
    <w:rsid w:val="00DD4D86"/>
    <w:rsid w:val="00DD6354"/>
    <w:rsid w:val="00DD64CD"/>
    <w:rsid w:val="00DD68D0"/>
    <w:rsid w:val="00DD6CE5"/>
    <w:rsid w:val="00DD6E1E"/>
    <w:rsid w:val="00DD7024"/>
    <w:rsid w:val="00DD7B50"/>
    <w:rsid w:val="00DE11AD"/>
    <w:rsid w:val="00DE11CA"/>
    <w:rsid w:val="00DE1AC3"/>
    <w:rsid w:val="00DE1F30"/>
    <w:rsid w:val="00DE2956"/>
    <w:rsid w:val="00DE2D0D"/>
    <w:rsid w:val="00DE3953"/>
    <w:rsid w:val="00DE3C15"/>
    <w:rsid w:val="00DE3E68"/>
    <w:rsid w:val="00DE410C"/>
    <w:rsid w:val="00DE46EC"/>
    <w:rsid w:val="00DE5B2A"/>
    <w:rsid w:val="00DE70BE"/>
    <w:rsid w:val="00DF0BAD"/>
    <w:rsid w:val="00DF0F8C"/>
    <w:rsid w:val="00DF1BCA"/>
    <w:rsid w:val="00DF1F31"/>
    <w:rsid w:val="00DF26E2"/>
    <w:rsid w:val="00DF30A7"/>
    <w:rsid w:val="00DF36D5"/>
    <w:rsid w:val="00DF389D"/>
    <w:rsid w:val="00DF3BBA"/>
    <w:rsid w:val="00DF3D38"/>
    <w:rsid w:val="00DF3F2B"/>
    <w:rsid w:val="00DF528D"/>
    <w:rsid w:val="00DF579F"/>
    <w:rsid w:val="00DF5B7C"/>
    <w:rsid w:val="00DF5D46"/>
    <w:rsid w:val="00DF6000"/>
    <w:rsid w:val="00DF7FA9"/>
    <w:rsid w:val="00DF7FBE"/>
    <w:rsid w:val="00E00F0A"/>
    <w:rsid w:val="00E0139E"/>
    <w:rsid w:val="00E01633"/>
    <w:rsid w:val="00E019F5"/>
    <w:rsid w:val="00E01CA9"/>
    <w:rsid w:val="00E01D91"/>
    <w:rsid w:val="00E01F5A"/>
    <w:rsid w:val="00E02072"/>
    <w:rsid w:val="00E024C0"/>
    <w:rsid w:val="00E02E22"/>
    <w:rsid w:val="00E03D20"/>
    <w:rsid w:val="00E03D78"/>
    <w:rsid w:val="00E040D0"/>
    <w:rsid w:val="00E04B59"/>
    <w:rsid w:val="00E04C7B"/>
    <w:rsid w:val="00E06619"/>
    <w:rsid w:val="00E06BAD"/>
    <w:rsid w:val="00E075B2"/>
    <w:rsid w:val="00E075E8"/>
    <w:rsid w:val="00E07D89"/>
    <w:rsid w:val="00E07F55"/>
    <w:rsid w:val="00E107D9"/>
    <w:rsid w:val="00E1114D"/>
    <w:rsid w:val="00E11907"/>
    <w:rsid w:val="00E127EE"/>
    <w:rsid w:val="00E12816"/>
    <w:rsid w:val="00E12B00"/>
    <w:rsid w:val="00E12BFF"/>
    <w:rsid w:val="00E133C8"/>
    <w:rsid w:val="00E137C7"/>
    <w:rsid w:val="00E1399C"/>
    <w:rsid w:val="00E14AAC"/>
    <w:rsid w:val="00E159AC"/>
    <w:rsid w:val="00E15A3E"/>
    <w:rsid w:val="00E15A67"/>
    <w:rsid w:val="00E15C16"/>
    <w:rsid w:val="00E15C73"/>
    <w:rsid w:val="00E163DA"/>
    <w:rsid w:val="00E16475"/>
    <w:rsid w:val="00E16905"/>
    <w:rsid w:val="00E16C46"/>
    <w:rsid w:val="00E16D01"/>
    <w:rsid w:val="00E16DF3"/>
    <w:rsid w:val="00E1749A"/>
    <w:rsid w:val="00E20464"/>
    <w:rsid w:val="00E209A6"/>
    <w:rsid w:val="00E21142"/>
    <w:rsid w:val="00E21D69"/>
    <w:rsid w:val="00E21F47"/>
    <w:rsid w:val="00E2201B"/>
    <w:rsid w:val="00E2204E"/>
    <w:rsid w:val="00E22055"/>
    <w:rsid w:val="00E22680"/>
    <w:rsid w:val="00E226DE"/>
    <w:rsid w:val="00E22893"/>
    <w:rsid w:val="00E22A30"/>
    <w:rsid w:val="00E22E28"/>
    <w:rsid w:val="00E230B9"/>
    <w:rsid w:val="00E23F80"/>
    <w:rsid w:val="00E24DA5"/>
    <w:rsid w:val="00E25312"/>
    <w:rsid w:val="00E25E7F"/>
    <w:rsid w:val="00E264D0"/>
    <w:rsid w:val="00E3060F"/>
    <w:rsid w:val="00E30755"/>
    <w:rsid w:val="00E30E9B"/>
    <w:rsid w:val="00E31885"/>
    <w:rsid w:val="00E31A51"/>
    <w:rsid w:val="00E32149"/>
    <w:rsid w:val="00E33853"/>
    <w:rsid w:val="00E33E7C"/>
    <w:rsid w:val="00E34914"/>
    <w:rsid w:val="00E35009"/>
    <w:rsid w:val="00E3516F"/>
    <w:rsid w:val="00E3607D"/>
    <w:rsid w:val="00E36585"/>
    <w:rsid w:val="00E37C4C"/>
    <w:rsid w:val="00E37F69"/>
    <w:rsid w:val="00E40401"/>
    <w:rsid w:val="00E40B65"/>
    <w:rsid w:val="00E40FE9"/>
    <w:rsid w:val="00E41A14"/>
    <w:rsid w:val="00E422D0"/>
    <w:rsid w:val="00E4359F"/>
    <w:rsid w:val="00E45D98"/>
    <w:rsid w:val="00E45EF9"/>
    <w:rsid w:val="00E463B9"/>
    <w:rsid w:val="00E46B8C"/>
    <w:rsid w:val="00E46E69"/>
    <w:rsid w:val="00E46EAB"/>
    <w:rsid w:val="00E4717D"/>
    <w:rsid w:val="00E4776E"/>
    <w:rsid w:val="00E4792E"/>
    <w:rsid w:val="00E504A9"/>
    <w:rsid w:val="00E5091C"/>
    <w:rsid w:val="00E5128E"/>
    <w:rsid w:val="00E5134C"/>
    <w:rsid w:val="00E519B5"/>
    <w:rsid w:val="00E525BF"/>
    <w:rsid w:val="00E52A6A"/>
    <w:rsid w:val="00E52C1E"/>
    <w:rsid w:val="00E5377D"/>
    <w:rsid w:val="00E53D43"/>
    <w:rsid w:val="00E540DE"/>
    <w:rsid w:val="00E547F2"/>
    <w:rsid w:val="00E57C67"/>
    <w:rsid w:val="00E57EF4"/>
    <w:rsid w:val="00E60340"/>
    <w:rsid w:val="00E607FC"/>
    <w:rsid w:val="00E60C00"/>
    <w:rsid w:val="00E619C3"/>
    <w:rsid w:val="00E61B89"/>
    <w:rsid w:val="00E61B94"/>
    <w:rsid w:val="00E61F93"/>
    <w:rsid w:val="00E62537"/>
    <w:rsid w:val="00E626E9"/>
    <w:rsid w:val="00E62915"/>
    <w:rsid w:val="00E62BA9"/>
    <w:rsid w:val="00E63395"/>
    <w:rsid w:val="00E6433E"/>
    <w:rsid w:val="00E64869"/>
    <w:rsid w:val="00E648C3"/>
    <w:rsid w:val="00E651FC"/>
    <w:rsid w:val="00E6581F"/>
    <w:rsid w:val="00E659C9"/>
    <w:rsid w:val="00E65EE4"/>
    <w:rsid w:val="00E66458"/>
    <w:rsid w:val="00E66D80"/>
    <w:rsid w:val="00E6758F"/>
    <w:rsid w:val="00E67AB6"/>
    <w:rsid w:val="00E67EED"/>
    <w:rsid w:val="00E70127"/>
    <w:rsid w:val="00E70637"/>
    <w:rsid w:val="00E70A7D"/>
    <w:rsid w:val="00E70F93"/>
    <w:rsid w:val="00E71638"/>
    <w:rsid w:val="00E7163F"/>
    <w:rsid w:val="00E71B52"/>
    <w:rsid w:val="00E71FE4"/>
    <w:rsid w:val="00E7294F"/>
    <w:rsid w:val="00E73E22"/>
    <w:rsid w:val="00E742A6"/>
    <w:rsid w:val="00E745EE"/>
    <w:rsid w:val="00E7558B"/>
    <w:rsid w:val="00E759DB"/>
    <w:rsid w:val="00E766E5"/>
    <w:rsid w:val="00E766F6"/>
    <w:rsid w:val="00E77071"/>
    <w:rsid w:val="00E7725A"/>
    <w:rsid w:val="00E77B38"/>
    <w:rsid w:val="00E77F6F"/>
    <w:rsid w:val="00E80623"/>
    <w:rsid w:val="00E8149C"/>
    <w:rsid w:val="00E822CB"/>
    <w:rsid w:val="00E825E6"/>
    <w:rsid w:val="00E82EEB"/>
    <w:rsid w:val="00E83FD5"/>
    <w:rsid w:val="00E842BC"/>
    <w:rsid w:val="00E84AF7"/>
    <w:rsid w:val="00E8538A"/>
    <w:rsid w:val="00E85AAA"/>
    <w:rsid w:val="00E85E74"/>
    <w:rsid w:val="00E862C2"/>
    <w:rsid w:val="00E86EED"/>
    <w:rsid w:val="00E87163"/>
    <w:rsid w:val="00E903CD"/>
    <w:rsid w:val="00E905DC"/>
    <w:rsid w:val="00E90EBD"/>
    <w:rsid w:val="00E916EE"/>
    <w:rsid w:val="00E92642"/>
    <w:rsid w:val="00E92A71"/>
    <w:rsid w:val="00E92D3D"/>
    <w:rsid w:val="00E92F44"/>
    <w:rsid w:val="00E92F86"/>
    <w:rsid w:val="00E93577"/>
    <w:rsid w:val="00E93798"/>
    <w:rsid w:val="00E93938"/>
    <w:rsid w:val="00E94145"/>
    <w:rsid w:val="00E946D3"/>
    <w:rsid w:val="00E94724"/>
    <w:rsid w:val="00E95376"/>
    <w:rsid w:val="00E95612"/>
    <w:rsid w:val="00E97244"/>
    <w:rsid w:val="00E97581"/>
    <w:rsid w:val="00E9781E"/>
    <w:rsid w:val="00E979A1"/>
    <w:rsid w:val="00E97B00"/>
    <w:rsid w:val="00EA0DA9"/>
    <w:rsid w:val="00EA11EC"/>
    <w:rsid w:val="00EA1BA1"/>
    <w:rsid w:val="00EA2AC0"/>
    <w:rsid w:val="00EA30A0"/>
    <w:rsid w:val="00EA3484"/>
    <w:rsid w:val="00EA36E3"/>
    <w:rsid w:val="00EA3A55"/>
    <w:rsid w:val="00EA3A7F"/>
    <w:rsid w:val="00EA3C6B"/>
    <w:rsid w:val="00EA46E9"/>
    <w:rsid w:val="00EA4A13"/>
    <w:rsid w:val="00EA59F3"/>
    <w:rsid w:val="00EA5EBC"/>
    <w:rsid w:val="00EA6376"/>
    <w:rsid w:val="00EA643C"/>
    <w:rsid w:val="00EA7CF5"/>
    <w:rsid w:val="00EB010F"/>
    <w:rsid w:val="00EB01D7"/>
    <w:rsid w:val="00EB0AD2"/>
    <w:rsid w:val="00EB0C94"/>
    <w:rsid w:val="00EB1ED1"/>
    <w:rsid w:val="00EB28BF"/>
    <w:rsid w:val="00EB29AD"/>
    <w:rsid w:val="00EB2EB1"/>
    <w:rsid w:val="00EB3076"/>
    <w:rsid w:val="00EB309D"/>
    <w:rsid w:val="00EB3FEB"/>
    <w:rsid w:val="00EB5022"/>
    <w:rsid w:val="00EB5588"/>
    <w:rsid w:val="00EB5DE3"/>
    <w:rsid w:val="00EB5E55"/>
    <w:rsid w:val="00EB6347"/>
    <w:rsid w:val="00EB6BBD"/>
    <w:rsid w:val="00EB6C79"/>
    <w:rsid w:val="00EB72E5"/>
    <w:rsid w:val="00EB79A5"/>
    <w:rsid w:val="00EC00F2"/>
    <w:rsid w:val="00EC04E9"/>
    <w:rsid w:val="00EC0BE1"/>
    <w:rsid w:val="00EC219A"/>
    <w:rsid w:val="00EC2F89"/>
    <w:rsid w:val="00EC308F"/>
    <w:rsid w:val="00EC34FB"/>
    <w:rsid w:val="00EC383B"/>
    <w:rsid w:val="00EC4725"/>
    <w:rsid w:val="00EC5609"/>
    <w:rsid w:val="00EC58E8"/>
    <w:rsid w:val="00EC596D"/>
    <w:rsid w:val="00EC5FC1"/>
    <w:rsid w:val="00EC624A"/>
    <w:rsid w:val="00EC6ECF"/>
    <w:rsid w:val="00EC6F33"/>
    <w:rsid w:val="00EC71B9"/>
    <w:rsid w:val="00EC7BD4"/>
    <w:rsid w:val="00EC7C80"/>
    <w:rsid w:val="00EC7DF0"/>
    <w:rsid w:val="00ED03A9"/>
    <w:rsid w:val="00ED0C23"/>
    <w:rsid w:val="00ED21E6"/>
    <w:rsid w:val="00ED2240"/>
    <w:rsid w:val="00ED2CC5"/>
    <w:rsid w:val="00ED3182"/>
    <w:rsid w:val="00ED4524"/>
    <w:rsid w:val="00ED4B62"/>
    <w:rsid w:val="00ED4BF0"/>
    <w:rsid w:val="00ED5F9D"/>
    <w:rsid w:val="00ED68FE"/>
    <w:rsid w:val="00ED697D"/>
    <w:rsid w:val="00ED6ED3"/>
    <w:rsid w:val="00ED6FBB"/>
    <w:rsid w:val="00ED716A"/>
    <w:rsid w:val="00ED796D"/>
    <w:rsid w:val="00EE07B7"/>
    <w:rsid w:val="00EE09E5"/>
    <w:rsid w:val="00EE190C"/>
    <w:rsid w:val="00EE1F77"/>
    <w:rsid w:val="00EE2D6D"/>
    <w:rsid w:val="00EE310B"/>
    <w:rsid w:val="00EE316F"/>
    <w:rsid w:val="00EE389C"/>
    <w:rsid w:val="00EE3CF7"/>
    <w:rsid w:val="00EE4272"/>
    <w:rsid w:val="00EE45EC"/>
    <w:rsid w:val="00EE4730"/>
    <w:rsid w:val="00EE5355"/>
    <w:rsid w:val="00EE5B27"/>
    <w:rsid w:val="00EE5BF7"/>
    <w:rsid w:val="00EE606E"/>
    <w:rsid w:val="00EE628C"/>
    <w:rsid w:val="00EE7BFB"/>
    <w:rsid w:val="00EF00F5"/>
    <w:rsid w:val="00EF024F"/>
    <w:rsid w:val="00EF055A"/>
    <w:rsid w:val="00EF06B8"/>
    <w:rsid w:val="00EF0854"/>
    <w:rsid w:val="00EF49BD"/>
    <w:rsid w:val="00EF4F92"/>
    <w:rsid w:val="00EF59D3"/>
    <w:rsid w:val="00EF5CC6"/>
    <w:rsid w:val="00EF6469"/>
    <w:rsid w:val="00EF6BFF"/>
    <w:rsid w:val="00EF7602"/>
    <w:rsid w:val="00F0091F"/>
    <w:rsid w:val="00F0120E"/>
    <w:rsid w:val="00F02D8A"/>
    <w:rsid w:val="00F03477"/>
    <w:rsid w:val="00F0400E"/>
    <w:rsid w:val="00F04EA4"/>
    <w:rsid w:val="00F053B3"/>
    <w:rsid w:val="00F05E6F"/>
    <w:rsid w:val="00F06AAE"/>
    <w:rsid w:val="00F06E3E"/>
    <w:rsid w:val="00F06FCF"/>
    <w:rsid w:val="00F071BC"/>
    <w:rsid w:val="00F107B4"/>
    <w:rsid w:val="00F12571"/>
    <w:rsid w:val="00F12C60"/>
    <w:rsid w:val="00F12DED"/>
    <w:rsid w:val="00F13477"/>
    <w:rsid w:val="00F137B1"/>
    <w:rsid w:val="00F13D24"/>
    <w:rsid w:val="00F14FEB"/>
    <w:rsid w:val="00F15A5F"/>
    <w:rsid w:val="00F15BE9"/>
    <w:rsid w:val="00F16935"/>
    <w:rsid w:val="00F16B6A"/>
    <w:rsid w:val="00F16FE9"/>
    <w:rsid w:val="00F20385"/>
    <w:rsid w:val="00F205C3"/>
    <w:rsid w:val="00F209C0"/>
    <w:rsid w:val="00F20A13"/>
    <w:rsid w:val="00F20C2A"/>
    <w:rsid w:val="00F20D5B"/>
    <w:rsid w:val="00F213FF"/>
    <w:rsid w:val="00F217FB"/>
    <w:rsid w:val="00F2221A"/>
    <w:rsid w:val="00F223FA"/>
    <w:rsid w:val="00F2245B"/>
    <w:rsid w:val="00F229EF"/>
    <w:rsid w:val="00F229FD"/>
    <w:rsid w:val="00F249B6"/>
    <w:rsid w:val="00F249E6"/>
    <w:rsid w:val="00F24E0F"/>
    <w:rsid w:val="00F25397"/>
    <w:rsid w:val="00F253D2"/>
    <w:rsid w:val="00F26307"/>
    <w:rsid w:val="00F275F1"/>
    <w:rsid w:val="00F3028A"/>
    <w:rsid w:val="00F31E5D"/>
    <w:rsid w:val="00F32173"/>
    <w:rsid w:val="00F325F4"/>
    <w:rsid w:val="00F32632"/>
    <w:rsid w:val="00F32803"/>
    <w:rsid w:val="00F33805"/>
    <w:rsid w:val="00F34130"/>
    <w:rsid w:val="00F36371"/>
    <w:rsid w:val="00F37210"/>
    <w:rsid w:val="00F37510"/>
    <w:rsid w:val="00F37862"/>
    <w:rsid w:val="00F40326"/>
    <w:rsid w:val="00F4058B"/>
    <w:rsid w:val="00F41264"/>
    <w:rsid w:val="00F417FA"/>
    <w:rsid w:val="00F41927"/>
    <w:rsid w:val="00F41C28"/>
    <w:rsid w:val="00F42B9C"/>
    <w:rsid w:val="00F44EEF"/>
    <w:rsid w:val="00F465B6"/>
    <w:rsid w:val="00F47162"/>
    <w:rsid w:val="00F47BC9"/>
    <w:rsid w:val="00F5134F"/>
    <w:rsid w:val="00F51504"/>
    <w:rsid w:val="00F52BCF"/>
    <w:rsid w:val="00F53D30"/>
    <w:rsid w:val="00F54800"/>
    <w:rsid w:val="00F54859"/>
    <w:rsid w:val="00F55324"/>
    <w:rsid w:val="00F5569F"/>
    <w:rsid w:val="00F56433"/>
    <w:rsid w:val="00F565E5"/>
    <w:rsid w:val="00F5712B"/>
    <w:rsid w:val="00F57BCD"/>
    <w:rsid w:val="00F57DF0"/>
    <w:rsid w:val="00F60265"/>
    <w:rsid w:val="00F60882"/>
    <w:rsid w:val="00F60E2E"/>
    <w:rsid w:val="00F60F4D"/>
    <w:rsid w:val="00F62695"/>
    <w:rsid w:val="00F62D1D"/>
    <w:rsid w:val="00F62ECF"/>
    <w:rsid w:val="00F635AD"/>
    <w:rsid w:val="00F6456B"/>
    <w:rsid w:val="00F64D39"/>
    <w:rsid w:val="00F6540D"/>
    <w:rsid w:val="00F66806"/>
    <w:rsid w:val="00F66FB0"/>
    <w:rsid w:val="00F6732B"/>
    <w:rsid w:val="00F677E5"/>
    <w:rsid w:val="00F67868"/>
    <w:rsid w:val="00F7006D"/>
    <w:rsid w:val="00F7077B"/>
    <w:rsid w:val="00F70E85"/>
    <w:rsid w:val="00F71728"/>
    <w:rsid w:val="00F71E78"/>
    <w:rsid w:val="00F720D9"/>
    <w:rsid w:val="00F744B0"/>
    <w:rsid w:val="00F74BA6"/>
    <w:rsid w:val="00F74E13"/>
    <w:rsid w:val="00F7528C"/>
    <w:rsid w:val="00F7564F"/>
    <w:rsid w:val="00F757DF"/>
    <w:rsid w:val="00F76316"/>
    <w:rsid w:val="00F76494"/>
    <w:rsid w:val="00F77614"/>
    <w:rsid w:val="00F77E0F"/>
    <w:rsid w:val="00F807A6"/>
    <w:rsid w:val="00F80B2F"/>
    <w:rsid w:val="00F813E0"/>
    <w:rsid w:val="00F818B1"/>
    <w:rsid w:val="00F837F6"/>
    <w:rsid w:val="00F843DB"/>
    <w:rsid w:val="00F844FD"/>
    <w:rsid w:val="00F859B7"/>
    <w:rsid w:val="00F86363"/>
    <w:rsid w:val="00F86902"/>
    <w:rsid w:val="00F86932"/>
    <w:rsid w:val="00F86C88"/>
    <w:rsid w:val="00F8776F"/>
    <w:rsid w:val="00F87EF4"/>
    <w:rsid w:val="00F90101"/>
    <w:rsid w:val="00F904E4"/>
    <w:rsid w:val="00F90F4B"/>
    <w:rsid w:val="00F910DD"/>
    <w:rsid w:val="00F91B75"/>
    <w:rsid w:val="00F91E3E"/>
    <w:rsid w:val="00F93266"/>
    <w:rsid w:val="00F93FE8"/>
    <w:rsid w:val="00F94491"/>
    <w:rsid w:val="00F94612"/>
    <w:rsid w:val="00F958DE"/>
    <w:rsid w:val="00F95C72"/>
    <w:rsid w:val="00F96220"/>
    <w:rsid w:val="00F965B8"/>
    <w:rsid w:val="00F96694"/>
    <w:rsid w:val="00F966C6"/>
    <w:rsid w:val="00F96F72"/>
    <w:rsid w:val="00F976AF"/>
    <w:rsid w:val="00F97BA2"/>
    <w:rsid w:val="00FA09B5"/>
    <w:rsid w:val="00FA22A6"/>
    <w:rsid w:val="00FA35C1"/>
    <w:rsid w:val="00FA3B27"/>
    <w:rsid w:val="00FA3C63"/>
    <w:rsid w:val="00FA46A7"/>
    <w:rsid w:val="00FA48A3"/>
    <w:rsid w:val="00FA4BFA"/>
    <w:rsid w:val="00FA4C3B"/>
    <w:rsid w:val="00FA53E2"/>
    <w:rsid w:val="00FA56DA"/>
    <w:rsid w:val="00FA5AF4"/>
    <w:rsid w:val="00FA5F2F"/>
    <w:rsid w:val="00FA6141"/>
    <w:rsid w:val="00FA6182"/>
    <w:rsid w:val="00FA6750"/>
    <w:rsid w:val="00FA68E4"/>
    <w:rsid w:val="00FA6D69"/>
    <w:rsid w:val="00FA7043"/>
    <w:rsid w:val="00FB0BC1"/>
    <w:rsid w:val="00FB11F0"/>
    <w:rsid w:val="00FB1A43"/>
    <w:rsid w:val="00FB215C"/>
    <w:rsid w:val="00FB22A2"/>
    <w:rsid w:val="00FB2453"/>
    <w:rsid w:val="00FB26D7"/>
    <w:rsid w:val="00FB2ADF"/>
    <w:rsid w:val="00FB2DBA"/>
    <w:rsid w:val="00FB3175"/>
    <w:rsid w:val="00FB3363"/>
    <w:rsid w:val="00FB38F2"/>
    <w:rsid w:val="00FB3D6A"/>
    <w:rsid w:val="00FB3F74"/>
    <w:rsid w:val="00FB3FEC"/>
    <w:rsid w:val="00FB4083"/>
    <w:rsid w:val="00FB425A"/>
    <w:rsid w:val="00FB51B7"/>
    <w:rsid w:val="00FB5419"/>
    <w:rsid w:val="00FB5A1A"/>
    <w:rsid w:val="00FB5F5A"/>
    <w:rsid w:val="00FB693D"/>
    <w:rsid w:val="00FB6B1D"/>
    <w:rsid w:val="00FB710B"/>
    <w:rsid w:val="00FC1018"/>
    <w:rsid w:val="00FC1168"/>
    <w:rsid w:val="00FC1E47"/>
    <w:rsid w:val="00FC27ED"/>
    <w:rsid w:val="00FC29D8"/>
    <w:rsid w:val="00FC2AF1"/>
    <w:rsid w:val="00FC32F8"/>
    <w:rsid w:val="00FC3608"/>
    <w:rsid w:val="00FC38AD"/>
    <w:rsid w:val="00FC3D2B"/>
    <w:rsid w:val="00FC405C"/>
    <w:rsid w:val="00FC44FF"/>
    <w:rsid w:val="00FC46DC"/>
    <w:rsid w:val="00FC4EEB"/>
    <w:rsid w:val="00FC51B6"/>
    <w:rsid w:val="00FC5516"/>
    <w:rsid w:val="00FC5AEB"/>
    <w:rsid w:val="00FC5F26"/>
    <w:rsid w:val="00FC6701"/>
    <w:rsid w:val="00FC6777"/>
    <w:rsid w:val="00FC691C"/>
    <w:rsid w:val="00FC6B00"/>
    <w:rsid w:val="00FC6CBF"/>
    <w:rsid w:val="00FC72A0"/>
    <w:rsid w:val="00FC769A"/>
    <w:rsid w:val="00FD0626"/>
    <w:rsid w:val="00FD074D"/>
    <w:rsid w:val="00FD1766"/>
    <w:rsid w:val="00FD1EBC"/>
    <w:rsid w:val="00FD27EE"/>
    <w:rsid w:val="00FD3CF9"/>
    <w:rsid w:val="00FD3F59"/>
    <w:rsid w:val="00FD3FD9"/>
    <w:rsid w:val="00FD4976"/>
    <w:rsid w:val="00FD58BE"/>
    <w:rsid w:val="00FD5CEB"/>
    <w:rsid w:val="00FD5F9E"/>
    <w:rsid w:val="00FD602C"/>
    <w:rsid w:val="00FD6517"/>
    <w:rsid w:val="00FD6803"/>
    <w:rsid w:val="00FE063E"/>
    <w:rsid w:val="00FE10DF"/>
    <w:rsid w:val="00FE114C"/>
    <w:rsid w:val="00FE194A"/>
    <w:rsid w:val="00FE1AE8"/>
    <w:rsid w:val="00FE1D99"/>
    <w:rsid w:val="00FE26A5"/>
    <w:rsid w:val="00FE2F37"/>
    <w:rsid w:val="00FE3020"/>
    <w:rsid w:val="00FE379E"/>
    <w:rsid w:val="00FE3AF1"/>
    <w:rsid w:val="00FE42B7"/>
    <w:rsid w:val="00FE435A"/>
    <w:rsid w:val="00FE4E76"/>
    <w:rsid w:val="00FE4ECE"/>
    <w:rsid w:val="00FE5059"/>
    <w:rsid w:val="00FE5315"/>
    <w:rsid w:val="00FE6B56"/>
    <w:rsid w:val="00FF0541"/>
    <w:rsid w:val="00FF0DCA"/>
    <w:rsid w:val="00FF14FA"/>
    <w:rsid w:val="00FF17FF"/>
    <w:rsid w:val="00FF1DA8"/>
    <w:rsid w:val="00FF1EBC"/>
    <w:rsid w:val="00FF2378"/>
    <w:rsid w:val="00FF3835"/>
    <w:rsid w:val="00FF4088"/>
    <w:rsid w:val="00FF42EA"/>
    <w:rsid w:val="00FF46D8"/>
    <w:rsid w:val="00FF499C"/>
    <w:rsid w:val="00FF5B83"/>
    <w:rsid w:val="00FF683B"/>
    <w:rsid w:val="00FF6F40"/>
    <w:rsid w:val="00FF7211"/>
    <w:rsid w:val="00FF721C"/>
    <w:rsid w:val="00FF7247"/>
    <w:rsid w:val="00FF74DF"/>
    <w:rsid w:val="00FF76B3"/>
    <w:rsid w:val="00FF77B1"/>
    <w:rsid w:val="00FF7CC2"/>
    <w:rsid w:val="012DA152"/>
    <w:rsid w:val="01ED05F4"/>
    <w:rsid w:val="05772B12"/>
    <w:rsid w:val="064F1B1C"/>
    <w:rsid w:val="072C3B9E"/>
    <w:rsid w:val="077063E7"/>
    <w:rsid w:val="086790D8"/>
    <w:rsid w:val="0A6DBD28"/>
    <w:rsid w:val="0B89F8F2"/>
    <w:rsid w:val="0BA3EDC6"/>
    <w:rsid w:val="10D94006"/>
    <w:rsid w:val="1674937C"/>
    <w:rsid w:val="20B68652"/>
    <w:rsid w:val="21C6B075"/>
    <w:rsid w:val="2291C095"/>
    <w:rsid w:val="239C9606"/>
    <w:rsid w:val="26609C7F"/>
    <w:rsid w:val="29A63731"/>
    <w:rsid w:val="2AF0AD37"/>
    <w:rsid w:val="2B56BCCF"/>
    <w:rsid w:val="377C3822"/>
    <w:rsid w:val="380C68DE"/>
    <w:rsid w:val="39009413"/>
    <w:rsid w:val="3DAE656B"/>
    <w:rsid w:val="425A13F2"/>
    <w:rsid w:val="427EAEBF"/>
    <w:rsid w:val="4487A4B2"/>
    <w:rsid w:val="45FF9CC5"/>
    <w:rsid w:val="4AD75248"/>
    <w:rsid w:val="4B8F59AD"/>
    <w:rsid w:val="4B8F9425"/>
    <w:rsid w:val="4BF36F44"/>
    <w:rsid w:val="4C687787"/>
    <w:rsid w:val="4F988756"/>
    <w:rsid w:val="5074E747"/>
    <w:rsid w:val="5098D593"/>
    <w:rsid w:val="50C809B0"/>
    <w:rsid w:val="524083D9"/>
    <w:rsid w:val="55BC941A"/>
    <w:rsid w:val="57E811ED"/>
    <w:rsid w:val="5A1F1267"/>
    <w:rsid w:val="5A9118F3"/>
    <w:rsid w:val="6041933E"/>
    <w:rsid w:val="63136AD9"/>
    <w:rsid w:val="63B27FED"/>
    <w:rsid w:val="65B8BF39"/>
    <w:rsid w:val="676D429D"/>
    <w:rsid w:val="6F6C4B2D"/>
    <w:rsid w:val="703935DA"/>
    <w:rsid w:val="7274DA8A"/>
    <w:rsid w:val="74FC7261"/>
    <w:rsid w:val="7E1C8C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2"/>
    </o:shapelayout>
  </w:shapeDefaults>
  <w:decimalSymbol w:val="."/>
  <w:listSeparator w:val=","/>
  <w14:docId w14:val="7DD0BE25"/>
  <w15:docId w15:val="{64E5873E-BC2F-481D-A1BF-A3BD6A47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FBB"/>
    <w:rPr>
      <w:rFonts w:ascii="Arial" w:hAnsi="Arial"/>
    </w:rPr>
  </w:style>
  <w:style w:type="paragraph" w:styleId="Heading1">
    <w:name w:val="heading 1"/>
    <w:basedOn w:val="Normal"/>
    <w:next w:val="Normal"/>
    <w:link w:val="Heading1Char"/>
    <w:autoRedefine/>
    <w:uiPriority w:val="9"/>
    <w:qFormat/>
    <w:rsid w:val="00C66AAC"/>
    <w:pPr>
      <w:keepNext/>
      <w:numPr>
        <w:numId w:val="46"/>
      </w:numPr>
      <w:spacing w:before="60" w:after="120"/>
      <w:ind w:left="0" w:firstLine="0"/>
      <w:jc w:val="center"/>
      <w:outlineLvl w:val="0"/>
    </w:pPr>
    <w:rPr>
      <w:rFonts w:asciiTheme="minorHAnsi" w:hAnsiTheme="minorHAnsi"/>
      <w:b/>
    </w:rPr>
  </w:style>
  <w:style w:type="paragraph" w:styleId="Heading2">
    <w:name w:val="heading 2"/>
    <w:aliases w:val="Heading 2 Char"/>
    <w:basedOn w:val="Normal"/>
    <w:next w:val="Normal"/>
    <w:link w:val="Heading2Char1"/>
    <w:uiPriority w:val="9"/>
    <w:qFormat/>
    <w:rsid w:val="00885924"/>
    <w:pPr>
      <w:tabs>
        <w:tab w:val="left" w:pos="-720"/>
      </w:tabs>
      <w:suppressAutoHyphens/>
      <w:jc w:val="both"/>
      <w:outlineLvl w:val="1"/>
    </w:pPr>
    <w:rPr>
      <w:rFonts w:asciiTheme="minorHAnsi" w:hAnsiTheme="minorHAnsi" w:cs="Arial"/>
      <w:b/>
      <w:u w:val="single"/>
    </w:rPr>
  </w:style>
  <w:style w:type="paragraph" w:styleId="Heading3">
    <w:name w:val="heading 3"/>
    <w:basedOn w:val="Normal"/>
    <w:next w:val="Normal"/>
    <w:link w:val="Heading3Char"/>
    <w:qFormat/>
    <w:rsid w:val="008604BF"/>
    <w:pPr>
      <w:numPr>
        <w:numId w:val="26"/>
      </w:numPr>
      <w:tabs>
        <w:tab w:val="left" w:pos="900"/>
        <w:tab w:val="left" w:pos="936"/>
      </w:tabs>
      <w:spacing w:after="200"/>
      <w:jc w:val="both"/>
      <w:outlineLvl w:val="2"/>
    </w:pPr>
    <w:rPr>
      <w:b/>
      <w:bCs/>
      <w:szCs w:val="26"/>
    </w:rPr>
  </w:style>
  <w:style w:type="paragraph" w:styleId="Heading4">
    <w:name w:val="heading 4"/>
    <w:basedOn w:val="Heading3"/>
    <w:next w:val="Normal"/>
    <w:link w:val="Heading4Char"/>
    <w:autoRedefine/>
    <w:uiPriority w:val="9"/>
    <w:qFormat/>
    <w:rsid w:val="00142CDE"/>
    <w:pPr>
      <w:numPr>
        <w:ilvl w:val="3"/>
      </w:numPr>
      <w:tabs>
        <w:tab w:val="clear" w:pos="936"/>
        <w:tab w:val="left" w:pos="1267"/>
        <w:tab w:val="left" w:pos="3600"/>
      </w:tabs>
      <w:outlineLvl w:val="3"/>
    </w:pPr>
    <w:rPr>
      <w:b w:val="0"/>
      <w:szCs w:val="20"/>
    </w:rPr>
  </w:style>
  <w:style w:type="paragraph" w:styleId="Heading5">
    <w:name w:val="heading 5"/>
    <w:basedOn w:val="Normal"/>
    <w:next w:val="Normal"/>
    <w:link w:val="Heading5Char"/>
    <w:autoRedefine/>
    <w:qFormat/>
    <w:rsid w:val="00A0419D"/>
    <w:pPr>
      <w:tabs>
        <w:tab w:val="center" w:pos="4680"/>
      </w:tabs>
      <w:suppressAutoHyphens/>
      <w:jc w:val="center"/>
      <w:outlineLvl w:val="4"/>
    </w:pPr>
    <w:rPr>
      <w:rFonts w:asciiTheme="minorHAnsi" w:hAnsiTheme="minorHAnsi"/>
      <w:b/>
      <w:spacing w:val="-2"/>
      <w:sz w:val="32"/>
      <w:szCs w:val="32"/>
    </w:rPr>
  </w:style>
  <w:style w:type="paragraph" w:styleId="Heading6">
    <w:name w:val="heading 6"/>
    <w:basedOn w:val="Normal"/>
    <w:next w:val="Normal"/>
    <w:qFormat/>
    <w:rsid w:val="004C4FFA"/>
    <w:pPr>
      <w:tabs>
        <w:tab w:val="num" w:pos="1152"/>
      </w:tabs>
      <w:spacing w:before="240" w:after="60"/>
      <w:ind w:left="1152" w:hanging="1152"/>
      <w:outlineLvl w:val="5"/>
    </w:pPr>
    <w:rPr>
      <w:rFonts w:ascii="Times New Roman" w:hAnsi="Times New Roman"/>
      <w:i/>
      <w:sz w:val="22"/>
    </w:rPr>
  </w:style>
  <w:style w:type="paragraph" w:styleId="Heading7">
    <w:name w:val="heading 7"/>
    <w:basedOn w:val="Normal"/>
    <w:next w:val="Normal"/>
    <w:qFormat/>
    <w:rsid w:val="004C4FFA"/>
    <w:pPr>
      <w:tabs>
        <w:tab w:val="num" w:pos="1296"/>
      </w:tabs>
      <w:spacing w:before="240" w:after="60"/>
      <w:ind w:left="1296" w:hanging="1296"/>
      <w:outlineLvl w:val="6"/>
    </w:pPr>
  </w:style>
  <w:style w:type="paragraph" w:styleId="Heading8">
    <w:name w:val="heading 8"/>
    <w:basedOn w:val="Normal"/>
    <w:next w:val="Normal"/>
    <w:link w:val="Heading8Char"/>
    <w:qFormat/>
    <w:rsid w:val="004C4FFA"/>
    <w:pPr>
      <w:tabs>
        <w:tab w:val="num" w:pos="1440"/>
      </w:tabs>
      <w:spacing w:before="240" w:after="60"/>
      <w:ind w:left="1440" w:hanging="1440"/>
      <w:outlineLvl w:val="7"/>
    </w:pPr>
    <w:rPr>
      <w:i/>
    </w:rPr>
  </w:style>
  <w:style w:type="paragraph" w:styleId="Heading9">
    <w:name w:val="heading 9"/>
    <w:basedOn w:val="Normal"/>
    <w:next w:val="Normal"/>
    <w:link w:val="Heading9Char"/>
    <w:qFormat/>
    <w:rsid w:val="004C4FFA"/>
    <w:pPr>
      <w:tabs>
        <w:tab w:val="num" w:pos="1584"/>
      </w:tabs>
      <w:spacing w:before="240" w:after="60"/>
      <w:ind w:left="1584" w:hanging="1584"/>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604BF"/>
    <w:rPr>
      <w:rFonts w:ascii="Arial" w:hAnsi="Arial"/>
      <w:b/>
      <w:bCs/>
      <w:szCs w:val="26"/>
    </w:rPr>
  </w:style>
  <w:style w:type="character" w:customStyle="1" w:styleId="Heading5Char1">
    <w:name w:val="Heading 5 Char1"/>
    <w:rsid w:val="001C461E"/>
    <w:rPr>
      <w:rFonts w:ascii="Arial" w:hAnsi="Arial" w:cs="Arial"/>
      <w:bCs/>
      <w:szCs w:val="18"/>
      <w:lang w:val="en-US" w:eastAsia="en-US" w:bidi="ar-SA"/>
    </w:rPr>
  </w:style>
  <w:style w:type="paragraph" w:customStyle="1" w:styleId="StyleLeft085After8pt">
    <w:name w:val="Style Left:  0.85&quot; After:  8 pt"/>
    <w:basedOn w:val="Normal"/>
    <w:rsid w:val="00524E5F"/>
    <w:pPr>
      <w:spacing w:after="160"/>
      <w:ind w:left="1224"/>
      <w:jc w:val="both"/>
    </w:pPr>
  </w:style>
  <w:style w:type="paragraph" w:customStyle="1" w:styleId="StyleJustifiedLeft025">
    <w:name w:val="Style Justified Left:  0.25&quot;"/>
    <w:basedOn w:val="Normal"/>
    <w:rsid w:val="0028156D"/>
    <w:pPr>
      <w:spacing w:after="160"/>
      <w:ind w:left="360"/>
      <w:jc w:val="both"/>
    </w:pPr>
  </w:style>
  <w:style w:type="paragraph" w:customStyle="1" w:styleId="Head2Text">
    <w:name w:val="Head 2 Text"/>
    <w:basedOn w:val="Normal"/>
    <w:link w:val="Head2TextChar"/>
    <w:rsid w:val="00EF7602"/>
    <w:pPr>
      <w:tabs>
        <w:tab w:val="left" w:pos="900"/>
      </w:tabs>
      <w:spacing w:after="160"/>
      <w:ind w:left="648"/>
      <w:jc w:val="both"/>
    </w:pPr>
  </w:style>
  <w:style w:type="paragraph" w:customStyle="1" w:styleId="Head3Text">
    <w:name w:val="Head 3 Text"/>
    <w:basedOn w:val="Normal"/>
    <w:link w:val="Head3TextChar"/>
    <w:rsid w:val="00AC1CD1"/>
    <w:pPr>
      <w:ind w:left="907"/>
      <w:jc w:val="both"/>
    </w:pPr>
  </w:style>
  <w:style w:type="paragraph" w:customStyle="1" w:styleId="StyleJustifiedLeft075">
    <w:name w:val="Style Justified Left:  0.75&quot;"/>
    <w:basedOn w:val="Normal"/>
    <w:link w:val="StyleJustifiedLeft075Char"/>
    <w:rsid w:val="00CB5DC4"/>
    <w:pPr>
      <w:keepNext/>
      <w:ind w:left="1080"/>
      <w:jc w:val="both"/>
    </w:pPr>
  </w:style>
  <w:style w:type="paragraph" w:customStyle="1" w:styleId="RFR">
    <w:name w:val="RFR"/>
    <w:basedOn w:val="Normal"/>
    <w:rsid w:val="004C4FFA"/>
  </w:style>
  <w:style w:type="paragraph" w:styleId="ListBullet">
    <w:name w:val="List Bullet"/>
    <w:basedOn w:val="Normal"/>
    <w:autoRedefine/>
    <w:rsid w:val="004C4FFA"/>
    <w:pPr>
      <w:numPr>
        <w:numId w:val="1"/>
      </w:numPr>
    </w:pPr>
  </w:style>
  <w:style w:type="paragraph" w:styleId="ListBullet2">
    <w:name w:val="List Bullet 2"/>
    <w:basedOn w:val="Normal"/>
    <w:autoRedefine/>
    <w:rsid w:val="004C4FFA"/>
    <w:pPr>
      <w:tabs>
        <w:tab w:val="num" w:pos="360"/>
      </w:tabs>
      <w:ind w:left="864" w:hanging="864"/>
    </w:pPr>
  </w:style>
  <w:style w:type="paragraph" w:styleId="ListBullet4">
    <w:name w:val="List Bullet 4"/>
    <w:basedOn w:val="Normal"/>
    <w:autoRedefine/>
    <w:rsid w:val="004C4FFA"/>
    <w:pPr>
      <w:numPr>
        <w:numId w:val="2"/>
      </w:numPr>
    </w:pPr>
  </w:style>
  <w:style w:type="paragraph" w:styleId="ListBullet5">
    <w:name w:val="List Bullet 5"/>
    <w:basedOn w:val="Normal"/>
    <w:autoRedefine/>
    <w:rsid w:val="004C4FFA"/>
    <w:pPr>
      <w:numPr>
        <w:numId w:val="3"/>
      </w:numPr>
    </w:pPr>
  </w:style>
  <w:style w:type="paragraph" w:styleId="ListNumber">
    <w:name w:val="List Number"/>
    <w:basedOn w:val="Normal"/>
    <w:rsid w:val="004C4FFA"/>
    <w:pPr>
      <w:numPr>
        <w:numId w:val="4"/>
      </w:numPr>
    </w:pPr>
  </w:style>
  <w:style w:type="paragraph" w:styleId="ListNumber2">
    <w:name w:val="List Number 2"/>
    <w:basedOn w:val="Normal"/>
    <w:rsid w:val="004C4FFA"/>
    <w:pPr>
      <w:numPr>
        <w:numId w:val="5"/>
      </w:numPr>
    </w:pPr>
  </w:style>
  <w:style w:type="paragraph" w:styleId="ListNumber3">
    <w:name w:val="List Number 3"/>
    <w:basedOn w:val="Normal"/>
    <w:rsid w:val="004C4FFA"/>
    <w:pPr>
      <w:numPr>
        <w:numId w:val="6"/>
      </w:numPr>
    </w:pPr>
  </w:style>
  <w:style w:type="paragraph" w:styleId="ListNumber4">
    <w:name w:val="List Number 4"/>
    <w:basedOn w:val="Normal"/>
    <w:rsid w:val="004C4FFA"/>
    <w:pPr>
      <w:numPr>
        <w:numId w:val="7"/>
      </w:numPr>
    </w:pPr>
  </w:style>
  <w:style w:type="paragraph" w:styleId="ListNumber5">
    <w:name w:val="List Number 5"/>
    <w:basedOn w:val="Normal"/>
    <w:rsid w:val="004C4FFA"/>
  </w:style>
  <w:style w:type="paragraph" w:styleId="TOC1">
    <w:name w:val="toc 1"/>
    <w:basedOn w:val="Normal"/>
    <w:next w:val="Normal"/>
    <w:autoRedefine/>
    <w:uiPriority w:val="39"/>
    <w:rsid w:val="004C6041"/>
    <w:pPr>
      <w:tabs>
        <w:tab w:val="left" w:pos="270"/>
        <w:tab w:val="left" w:pos="600"/>
        <w:tab w:val="right" w:leader="dot" w:pos="9350"/>
      </w:tabs>
      <w:spacing w:before="60"/>
    </w:pPr>
    <w:rPr>
      <w:rFonts w:asciiTheme="minorHAnsi" w:hAnsiTheme="minorHAnsi"/>
      <w:b/>
      <w:bCs/>
      <w:caps/>
    </w:rPr>
  </w:style>
  <w:style w:type="paragraph" w:styleId="TOC2">
    <w:name w:val="toc 2"/>
    <w:basedOn w:val="Normal"/>
    <w:next w:val="Normal"/>
    <w:autoRedefine/>
    <w:uiPriority w:val="39"/>
    <w:rsid w:val="004C6041"/>
    <w:pPr>
      <w:tabs>
        <w:tab w:val="left" w:pos="540"/>
        <w:tab w:val="right" w:leader="dot" w:pos="9350"/>
      </w:tabs>
      <w:ind w:left="270"/>
    </w:pPr>
    <w:rPr>
      <w:rFonts w:asciiTheme="minorHAnsi" w:hAnsiTheme="minorHAnsi"/>
      <w:smallCaps/>
    </w:rPr>
  </w:style>
  <w:style w:type="character" w:styleId="Hyperlink">
    <w:name w:val="Hyperlink"/>
    <w:uiPriority w:val="99"/>
    <w:rsid w:val="004C4FFA"/>
    <w:rPr>
      <w:color w:val="0000FF"/>
      <w:u w:val="single"/>
    </w:rPr>
  </w:style>
  <w:style w:type="paragraph" w:customStyle="1" w:styleId="OmniPage4">
    <w:name w:val="OmniPage #4"/>
    <w:basedOn w:val="Normal"/>
    <w:rsid w:val="004C4FFA"/>
    <w:pPr>
      <w:tabs>
        <w:tab w:val="left" w:pos="50"/>
        <w:tab w:val="right" w:pos="5109"/>
      </w:tabs>
      <w:spacing w:line="515" w:lineRule="exact"/>
      <w:jc w:val="center"/>
    </w:pPr>
    <w:rPr>
      <w:noProof/>
    </w:rPr>
  </w:style>
  <w:style w:type="paragraph" w:styleId="PlainText">
    <w:name w:val="Plain Text"/>
    <w:basedOn w:val="Normal"/>
    <w:link w:val="PlainTextChar"/>
    <w:uiPriority w:val="99"/>
    <w:rsid w:val="004C4FFA"/>
    <w:pPr>
      <w:widowControl w:val="0"/>
    </w:pPr>
    <w:rPr>
      <w:rFonts w:ascii="Courier New" w:hAnsi="Courier New"/>
    </w:rPr>
  </w:style>
  <w:style w:type="paragraph" w:styleId="Title">
    <w:name w:val="Title"/>
    <w:basedOn w:val="Normal"/>
    <w:link w:val="TitleChar"/>
    <w:qFormat/>
    <w:rsid w:val="004C4FFA"/>
    <w:pPr>
      <w:jc w:val="center"/>
    </w:pPr>
    <w:rPr>
      <w:rFonts w:ascii="Times New Roman" w:hAnsi="Times New Roman"/>
      <w:b/>
    </w:rPr>
  </w:style>
  <w:style w:type="character" w:styleId="PageNumber">
    <w:name w:val="page number"/>
    <w:basedOn w:val="DefaultParagraphFont"/>
    <w:rsid w:val="004C4FFA"/>
  </w:style>
  <w:style w:type="table" w:styleId="TableGrid">
    <w:name w:val="Table Grid"/>
    <w:basedOn w:val="TableNormal"/>
    <w:rsid w:val="004C4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C4FFA"/>
    <w:pPr>
      <w:spacing w:before="100" w:beforeAutospacing="1" w:after="100" w:afterAutospacing="1"/>
    </w:pPr>
    <w:rPr>
      <w:rFonts w:ascii="Georgia" w:hAnsi="Georgia"/>
    </w:rPr>
  </w:style>
  <w:style w:type="paragraph" w:customStyle="1" w:styleId="StyleBodyText21Left045After8pt">
    <w:name w:val="Style Body Text 21 + Left:  0.45&quot; After:  8 pt"/>
    <w:basedOn w:val="Normal"/>
    <w:link w:val="StyleBodyText21Left045After8ptChar"/>
    <w:rsid w:val="00CB5DC4"/>
    <w:pPr>
      <w:keepNext/>
      <w:tabs>
        <w:tab w:val="left" w:leader="underscore" w:pos="9360"/>
      </w:tabs>
      <w:ind w:left="648"/>
      <w:jc w:val="both"/>
    </w:pPr>
  </w:style>
  <w:style w:type="paragraph" w:styleId="TOC3">
    <w:name w:val="toc 3"/>
    <w:basedOn w:val="Normal"/>
    <w:next w:val="Normal"/>
    <w:autoRedefine/>
    <w:uiPriority w:val="39"/>
    <w:rsid w:val="004E29B8"/>
    <w:pPr>
      <w:tabs>
        <w:tab w:val="left" w:pos="720"/>
        <w:tab w:val="right" w:leader="dot" w:pos="9350"/>
      </w:tabs>
      <w:ind w:left="400"/>
    </w:pPr>
    <w:rPr>
      <w:rFonts w:asciiTheme="minorHAnsi" w:hAnsiTheme="minorHAnsi"/>
      <w:i/>
      <w:iCs/>
    </w:rPr>
  </w:style>
  <w:style w:type="paragraph" w:styleId="TOC4">
    <w:name w:val="toc 4"/>
    <w:basedOn w:val="Normal"/>
    <w:next w:val="Normal"/>
    <w:autoRedefine/>
    <w:uiPriority w:val="39"/>
    <w:rsid w:val="00C75A31"/>
    <w:pPr>
      <w:ind w:left="600"/>
    </w:pPr>
    <w:rPr>
      <w:rFonts w:asciiTheme="minorHAnsi" w:hAnsiTheme="minorHAnsi"/>
      <w:sz w:val="18"/>
      <w:szCs w:val="18"/>
    </w:rPr>
  </w:style>
  <w:style w:type="paragraph" w:styleId="TOC5">
    <w:name w:val="toc 5"/>
    <w:basedOn w:val="Normal"/>
    <w:next w:val="Normal"/>
    <w:autoRedefine/>
    <w:uiPriority w:val="39"/>
    <w:rsid w:val="009846B9"/>
    <w:pPr>
      <w:ind w:left="800"/>
    </w:pPr>
    <w:rPr>
      <w:rFonts w:asciiTheme="minorHAnsi" w:hAnsiTheme="minorHAnsi"/>
      <w:sz w:val="18"/>
      <w:szCs w:val="18"/>
    </w:rPr>
  </w:style>
  <w:style w:type="paragraph" w:styleId="TOC6">
    <w:name w:val="toc 6"/>
    <w:basedOn w:val="Normal"/>
    <w:next w:val="Normal"/>
    <w:autoRedefine/>
    <w:uiPriority w:val="39"/>
    <w:rsid w:val="009846B9"/>
    <w:pPr>
      <w:ind w:left="1000"/>
    </w:pPr>
    <w:rPr>
      <w:rFonts w:asciiTheme="minorHAnsi" w:hAnsiTheme="minorHAnsi"/>
      <w:sz w:val="18"/>
      <w:szCs w:val="18"/>
    </w:rPr>
  </w:style>
  <w:style w:type="paragraph" w:styleId="TOC7">
    <w:name w:val="toc 7"/>
    <w:basedOn w:val="Normal"/>
    <w:next w:val="Normal"/>
    <w:autoRedefine/>
    <w:uiPriority w:val="39"/>
    <w:rsid w:val="009846B9"/>
    <w:pPr>
      <w:ind w:left="1200"/>
    </w:pPr>
    <w:rPr>
      <w:rFonts w:asciiTheme="minorHAnsi" w:hAnsiTheme="minorHAnsi"/>
      <w:sz w:val="18"/>
      <w:szCs w:val="18"/>
    </w:rPr>
  </w:style>
  <w:style w:type="paragraph" w:styleId="TOC8">
    <w:name w:val="toc 8"/>
    <w:basedOn w:val="Normal"/>
    <w:next w:val="Normal"/>
    <w:autoRedefine/>
    <w:uiPriority w:val="39"/>
    <w:rsid w:val="009846B9"/>
    <w:pPr>
      <w:ind w:left="1400"/>
    </w:pPr>
    <w:rPr>
      <w:rFonts w:asciiTheme="minorHAnsi" w:hAnsiTheme="minorHAnsi"/>
      <w:sz w:val="18"/>
      <w:szCs w:val="18"/>
    </w:rPr>
  </w:style>
  <w:style w:type="paragraph" w:styleId="TOC9">
    <w:name w:val="toc 9"/>
    <w:basedOn w:val="Normal"/>
    <w:next w:val="Normal"/>
    <w:autoRedefine/>
    <w:uiPriority w:val="39"/>
    <w:rsid w:val="009846B9"/>
    <w:pPr>
      <w:ind w:left="1600"/>
    </w:pPr>
    <w:rPr>
      <w:rFonts w:asciiTheme="minorHAnsi" w:hAnsiTheme="minorHAnsi"/>
      <w:sz w:val="18"/>
      <w:szCs w:val="18"/>
    </w:rPr>
  </w:style>
  <w:style w:type="paragraph" w:styleId="BalloonText">
    <w:name w:val="Balloon Text"/>
    <w:basedOn w:val="Normal"/>
    <w:link w:val="BalloonTextChar"/>
    <w:uiPriority w:val="99"/>
    <w:semiHidden/>
    <w:rsid w:val="00AF481A"/>
    <w:rPr>
      <w:rFonts w:ascii="Tahoma" w:hAnsi="Tahoma" w:cs="Tahoma"/>
      <w:sz w:val="16"/>
      <w:szCs w:val="16"/>
    </w:rPr>
  </w:style>
  <w:style w:type="numbering" w:customStyle="1" w:styleId="Style1">
    <w:name w:val="Style1"/>
    <w:rsid w:val="002F4DDE"/>
    <w:pPr>
      <w:numPr>
        <w:numId w:val="8"/>
      </w:numPr>
    </w:pPr>
  </w:style>
  <w:style w:type="paragraph" w:customStyle="1" w:styleId="StyleHeading310ptNotBold">
    <w:name w:val="Style Heading 3 + 10 pt Not Bold"/>
    <w:basedOn w:val="Heading3"/>
    <w:link w:val="StyleHeading310ptNotBoldChar"/>
    <w:rsid w:val="00826638"/>
    <w:pPr>
      <w:numPr>
        <w:ilvl w:val="1"/>
        <w:numId w:val="1"/>
      </w:numPr>
      <w:tabs>
        <w:tab w:val="clear" w:pos="936"/>
      </w:tabs>
      <w:spacing w:after="60"/>
      <w:ind w:left="1656"/>
    </w:pPr>
    <w:rPr>
      <w:sz w:val="26"/>
    </w:rPr>
  </w:style>
  <w:style w:type="character" w:customStyle="1" w:styleId="StyleHeading310ptNotBoldChar">
    <w:name w:val="Style Heading 3 + 10 pt Not Bold Char"/>
    <w:link w:val="StyleHeading310ptNotBold"/>
    <w:rsid w:val="00826638"/>
    <w:rPr>
      <w:rFonts w:ascii="Arial" w:hAnsi="Arial"/>
      <w:b/>
      <w:bCs/>
      <w:sz w:val="26"/>
      <w:szCs w:val="26"/>
    </w:rPr>
  </w:style>
  <w:style w:type="paragraph" w:styleId="Header">
    <w:name w:val="header"/>
    <w:basedOn w:val="Normal"/>
    <w:link w:val="HeaderChar"/>
    <w:uiPriority w:val="99"/>
    <w:rsid w:val="00035DE4"/>
    <w:pPr>
      <w:tabs>
        <w:tab w:val="center" w:pos="4320"/>
        <w:tab w:val="right" w:pos="8640"/>
      </w:tabs>
    </w:pPr>
  </w:style>
  <w:style w:type="paragraph" w:styleId="Footer">
    <w:name w:val="footer"/>
    <w:basedOn w:val="Normal"/>
    <w:link w:val="FooterChar"/>
    <w:uiPriority w:val="99"/>
    <w:rsid w:val="00035DE4"/>
    <w:pPr>
      <w:tabs>
        <w:tab w:val="center" w:pos="4320"/>
        <w:tab w:val="right" w:pos="8640"/>
      </w:tabs>
    </w:pPr>
  </w:style>
  <w:style w:type="paragraph" w:customStyle="1" w:styleId="Style2">
    <w:name w:val="Style2"/>
    <w:basedOn w:val="Heading6"/>
    <w:uiPriority w:val="99"/>
    <w:rsid w:val="00CE71E5"/>
    <w:pPr>
      <w:numPr>
        <w:ilvl w:val="5"/>
        <w:numId w:val="1"/>
      </w:numPr>
      <w:tabs>
        <w:tab w:val="num" w:pos="2880"/>
      </w:tabs>
    </w:pPr>
  </w:style>
  <w:style w:type="paragraph" w:customStyle="1" w:styleId="StyleStyleHeading310ptNotBold10ptNotBoldLeft1">
    <w:name w:val="Style Style Heading 3 + 10 pt Not Bold + 10 pt Not Bold Left:  1...."/>
    <w:basedOn w:val="StyleLeft085After8pt"/>
    <w:next w:val="StyleLeft085After8pt"/>
    <w:rsid w:val="005627A1"/>
    <w:pPr>
      <w:ind w:left="1800"/>
    </w:pPr>
    <w:rPr>
      <w:b/>
      <w:bCs/>
    </w:rPr>
  </w:style>
  <w:style w:type="paragraph" w:customStyle="1" w:styleId="StyleStyleHeading310ptNotBold10ptNotBoldLeft11">
    <w:name w:val="Style Style Heading 3 + 10 pt Not Bold + 10 pt Not Bold Left:  1....1"/>
    <w:basedOn w:val="Normal"/>
    <w:next w:val="Normal"/>
    <w:rsid w:val="00283387"/>
    <w:pPr>
      <w:ind w:left="1800"/>
    </w:pPr>
    <w:rPr>
      <w:b/>
      <w:bCs/>
    </w:rPr>
  </w:style>
  <w:style w:type="character" w:customStyle="1" w:styleId="Head3TextChar">
    <w:name w:val="Head 3 Text Char"/>
    <w:link w:val="Head3Text"/>
    <w:rsid w:val="00AC1CD1"/>
    <w:rPr>
      <w:rFonts w:ascii="Arial" w:hAnsi="Arial"/>
      <w:lang w:val="en-US" w:eastAsia="en-US" w:bidi="ar-SA"/>
    </w:rPr>
  </w:style>
  <w:style w:type="paragraph" w:customStyle="1" w:styleId="StyleHeading1Justified">
    <w:name w:val="Style Heading 1 + Justified"/>
    <w:basedOn w:val="Heading1"/>
    <w:rsid w:val="0004531F"/>
  </w:style>
  <w:style w:type="paragraph" w:customStyle="1" w:styleId="StyleHeading1Justified1">
    <w:name w:val="Style Heading 1 + Justified1"/>
    <w:basedOn w:val="Heading1"/>
    <w:rsid w:val="0004531F"/>
  </w:style>
  <w:style w:type="character" w:customStyle="1" w:styleId="StyleBodyText21Left045After8ptChar">
    <w:name w:val="Style Body Text 21 + Left:  0.45&quot; After:  8 pt Char"/>
    <w:link w:val="StyleBodyText21Left045After8pt"/>
    <w:rsid w:val="00CB5DC4"/>
    <w:rPr>
      <w:rFonts w:ascii="Arial" w:hAnsi="Arial"/>
      <w:lang w:val="en-US" w:eastAsia="en-US" w:bidi="ar-SA"/>
    </w:rPr>
  </w:style>
  <w:style w:type="character" w:styleId="CommentReference">
    <w:name w:val="annotation reference"/>
    <w:rsid w:val="00824443"/>
    <w:rPr>
      <w:sz w:val="16"/>
      <w:szCs w:val="16"/>
    </w:rPr>
  </w:style>
  <w:style w:type="paragraph" w:styleId="CommentText">
    <w:name w:val="annotation text"/>
    <w:basedOn w:val="Normal"/>
    <w:link w:val="CommentTextChar"/>
    <w:uiPriority w:val="99"/>
    <w:rsid w:val="00824443"/>
  </w:style>
  <w:style w:type="paragraph" w:styleId="CommentSubject">
    <w:name w:val="annotation subject"/>
    <w:basedOn w:val="CommentText"/>
    <w:next w:val="CommentText"/>
    <w:link w:val="CommentSubjectChar"/>
    <w:uiPriority w:val="99"/>
    <w:rsid w:val="00824443"/>
    <w:rPr>
      <w:b/>
      <w:bCs/>
    </w:rPr>
  </w:style>
  <w:style w:type="character" w:customStyle="1" w:styleId="boldlabel">
    <w:name w:val="boldlabel"/>
    <w:rsid w:val="005C0875"/>
    <w:rPr>
      <w:b/>
      <w:bCs/>
      <w:bdr w:val="none" w:sz="0" w:space="0" w:color="auto" w:frame="1"/>
    </w:rPr>
  </w:style>
  <w:style w:type="paragraph" w:customStyle="1" w:styleId="whs2">
    <w:name w:val="whs2"/>
    <w:basedOn w:val="Normal"/>
    <w:rsid w:val="000000F7"/>
    <w:pPr>
      <w:spacing w:before="100" w:beforeAutospacing="1" w:after="100" w:afterAutospacing="1"/>
    </w:pPr>
    <w:rPr>
      <w:rFonts w:cs="Arial"/>
      <w:sz w:val="18"/>
      <w:szCs w:val="18"/>
    </w:rPr>
  </w:style>
  <w:style w:type="character" w:customStyle="1" w:styleId="defaultlabel">
    <w:name w:val="defaultlabel"/>
    <w:rsid w:val="00152F67"/>
    <w:rPr>
      <w:b w:val="0"/>
      <w:bCs w:val="0"/>
      <w:bdr w:val="none" w:sz="0" w:space="0" w:color="auto" w:frame="1"/>
    </w:rPr>
  </w:style>
  <w:style w:type="character" w:customStyle="1" w:styleId="Heading2Char1">
    <w:name w:val="Heading 2 Char1"/>
    <w:aliases w:val="Heading 2 Char Char"/>
    <w:link w:val="Heading2"/>
    <w:rsid w:val="00885924"/>
    <w:rPr>
      <w:rFonts w:asciiTheme="minorHAnsi" w:hAnsiTheme="minorHAnsi" w:cs="Arial"/>
      <w:b/>
      <w:u w:val="single"/>
    </w:rPr>
  </w:style>
  <w:style w:type="character" w:styleId="FollowedHyperlink">
    <w:name w:val="FollowedHyperlink"/>
    <w:uiPriority w:val="99"/>
    <w:rsid w:val="0081759E"/>
    <w:rPr>
      <w:color w:val="800080"/>
      <w:u w:val="single"/>
    </w:rPr>
  </w:style>
  <w:style w:type="character" w:customStyle="1" w:styleId="MDeegler">
    <w:name w:val="MDeegler"/>
    <w:semiHidden/>
    <w:rsid w:val="009B70FE"/>
    <w:rPr>
      <w:color w:val="000000"/>
    </w:rPr>
  </w:style>
  <w:style w:type="character" w:customStyle="1" w:styleId="Heading4Char">
    <w:name w:val="Heading 4 Char"/>
    <w:link w:val="Heading4"/>
    <w:uiPriority w:val="9"/>
    <w:rsid w:val="00142CDE"/>
    <w:rPr>
      <w:rFonts w:ascii="Arial" w:hAnsi="Arial"/>
      <w:bCs/>
      <w:szCs w:val="20"/>
    </w:rPr>
  </w:style>
  <w:style w:type="character" w:customStyle="1" w:styleId="StyleJustifiedLeft075Char">
    <w:name w:val="Style Justified Left:  0.75&quot; Char"/>
    <w:link w:val="StyleJustifiedLeft075"/>
    <w:rsid w:val="00330BFA"/>
    <w:rPr>
      <w:rFonts w:ascii="Arial" w:hAnsi="Arial"/>
      <w:lang w:val="en-US" w:eastAsia="en-US" w:bidi="ar-SA"/>
    </w:rPr>
  </w:style>
  <w:style w:type="character" w:customStyle="1" w:styleId="Head2TextChar">
    <w:name w:val="Head 2 Text Char"/>
    <w:link w:val="Head2Text"/>
    <w:rsid w:val="00EF7602"/>
    <w:rPr>
      <w:rFonts w:ascii="Arial" w:hAnsi="Arial"/>
      <w:lang w:val="en-US" w:eastAsia="en-US" w:bidi="ar-SA"/>
    </w:rPr>
  </w:style>
  <w:style w:type="character" w:styleId="Strong">
    <w:name w:val="Strong"/>
    <w:qFormat/>
    <w:rsid w:val="0065697F"/>
    <w:rPr>
      <w:b/>
      <w:bCs/>
    </w:rPr>
  </w:style>
  <w:style w:type="paragraph" w:customStyle="1" w:styleId="Head4text">
    <w:name w:val="Head 4 text"/>
    <w:basedOn w:val="Normal"/>
    <w:link w:val="Head4textChar"/>
    <w:rsid w:val="00AD7162"/>
    <w:pPr>
      <w:ind w:left="1260"/>
      <w:jc w:val="both"/>
    </w:pPr>
  </w:style>
  <w:style w:type="paragraph" w:customStyle="1" w:styleId="RFRChecklist">
    <w:name w:val="RFR Checklist"/>
    <w:basedOn w:val="Normal"/>
    <w:rsid w:val="00C463B1"/>
    <w:pPr>
      <w:jc w:val="both"/>
    </w:pPr>
  </w:style>
  <w:style w:type="character" w:customStyle="1" w:styleId="Heading5Char">
    <w:name w:val="Heading 5 Char"/>
    <w:basedOn w:val="Heading4Char"/>
    <w:link w:val="Heading5"/>
    <w:rsid w:val="00A0419D"/>
    <w:rPr>
      <w:rFonts w:asciiTheme="minorHAnsi" w:hAnsiTheme="minorHAnsi"/>
      <w:b/>
      <w:bCs w:val="0"/>
      <w:spacing w:val="-2"/>
      <w:sz w:val="32"/>
      <w:szCs w:val="32"/>
    </w:rPr>
  </w:style>
  <w:style w:type="paragraph" w:customStyle="1" w:styleId="RFRCover14ptBoldCentered">
    <w:name w:val="RFR Cover 14 pt Bold Centered"/>
    <w:basedOn w:val="Normal"/>
    <w:rsid w:val="009D6B28"/>
    <w:pPr>
      <w:jc w:val="center"/>
    </w:pPr>
    <w:rPr>
      <w:b/>
      <w:bCs/>
      <w:sz w:val="28"/>
    </w:rPr>
  </w:style>
  <w:style w:type="paragraph" w:customStyle="1" w:styleId="RFRCover25ptBoldSmallcapsCentered">
    <w:name w:val="RFR Cover 25 pt Bold Small caps Centered"/>
    <w:basedOn w:val="Normal"/>
    <w:rsid w:val="009D6B28"/>
    <w:pPr>
      <w:jc w:val="center"/>
    </w:pPr>
    <w:rPr>
      <w:b/>
      <w:bCs/>
      <w:smallCaps/>
      <w:sz w:val="50"/>
    </w:rPr>
  </w:style>
  <w:style w:type="character" w:customStyle="1" w:styleId="Bold">
    <w:name w:val="Bold"/>
    <w:rsid w:val="009D6B28"/>
    <w:rPr>
      <w:b/>
      <w:bCs/>
    </w:rPr>
  </w:style>
  <w:style w:type="paragraph" w:customStyle="1" w:styleId="RFRCoverSmallcapsCentered">
    <w:name w:val="RFR Cover Small caps Centered"/>
    <w:basedOn w:val="Normal"/>
    <w:rsid w:val="009D6B28"/>
    <w:pPr>
      <w:jc w:val="center"/>
    </w:pPr>
    <w:rPr>
      <w:smallCaps/>
    </w:rPr>
  </w:style>
  <w:style w:type="paragraph" w:styleId="DocumentMap">
    <w:name w:val="Document Map"/>
    <w:basedOn w:val="Normal"/>
    <w:link w:val="DocumentMapChar"/>
    <w:rsid w:val="00B0403F"/>
    <w:pPr>
      <w:shd w:val="clear" w:color="auto" w:fill="000080"/>
    </w:pPr>
    <w:rPr>
      <w:rFonts w:ascii="Tahoma" w:hAnsi="Tahoma" w:cs="Tahoma"/>
    </w:rPr>
  </w:style>
  <w:style w:type="paragraph" w:customStyle="1" w:styleId="stylejustifiedleft0750">
    <w:name w:val="stylejustifiedleft075"/>
    <w:basedOn w:val="Normal"/>
    <w:rsid w:val="00306F07"/>
    <w:pPr>
      <w:spacing w:before="100" w:beforeAutospacing="1" w:after="100" w:afterAutospacing="1"/>
    </w:pPr>
    <w:rPr>
      <w:rFonts w:ascii="Times New Roman" w:hAnsi="Times New Roman"/>
    </w:rPr>
  </w:style>
  <w:style w:type="paragraph" w:customStyle="1" w:styleId="Head5text">
    <w:name w:val="Head 5 text"/>
    <w:basedOn w:val="Head4text"/>
    <w:rsid w:val="004B4D2E"/>
    <w:pPr>
      <w:ind w:left="1620"/>
    </w:pPr>
  </w:style>
  <w:style w:type="paragraph" w:customStyle="1" w:styleId="Head1Text">
    <w:name w:val="Head 1 Text"/>
    <w:basedOn w:val="Normal"/>
    <w:rsid w:val="005E50A9"/>
    <w:pPr>
      <w:ind w:left="360"/>
      <w:jc w:val="both"/>
    </w:pPr>
  </w:style>
  <w:style w:type="paragraph" w:customStyle="1" w:styleId="StyleLeft063">
    <w:name w:val="Style Left:  0.63&quot;"/>
    <w:basedOn w:val="Normal"/>
    <w:rsid w:val="009846E6"/>
    <w:pPr>
      <w:spacing w:after="160"/>
      <w:ind w:left="907"/>
      <w:jc w:val="both"/>
    </w:pPr>
  </w:style>
  <w:style w:type="character" w:customStyle="1" w:styleId="Head4textChar">
    <w:name w:val="Head 4 text Char"/>
    <w:link w:val="Head4text"/>
    <w:rsid w:val="005321B1"/>
    <w:rPr>
      <w:rFonts w:ascii="Arial" w:hAnsi="Arial"/>
      <w:lang w:val="en-US" w:eastAsia="en-US" w:bidi="ar-SA"/>
    </w:rPr>
  </w:style>
  <w:style w:type="paragraph" w:customStyle="1" w:styleId="StyleHead4text">
    <w:name w:val="Style Head 4 text"/>
    <w:basedOn w:val="Head4text"/>
    <w:next w:val="Head4text"/>
    <w:rsid w:val="00C15BE6"/>
    <w:pPr>
      <w:ind w:left="0"/>
    </w:pPr>
  </w:style>
  <w:style w:type="paragraph" w:styleId="BodyText3">
    <w:name w:val="Body Text 3"/>
    <w:basedOn w:val="Normal"/>
    <w:link w:val="BodyText3Char"/>
    <w:rsid w:val="00FA4BFA"/>
    <w:pPr>
      <w:spacing w:after="120"/>
      <w:jc w:val="both"/>
    </w:pPr>
    <w:rPr>
      <w:rFonts w:ascii="Times New Roman" w:hAnsi="Times New Roman"/>
      <w:b/>
    </w:rPr>
  </w:style>
  <w:style w:type="paragraph" w:customStyle="1" w:styleId="HeadText3">
    <w:name w:val="Head Text 3"/>
    <w:basedOn w:val="StyleLeft063"/>
    <w:link w:val="HeadText3Char"/>
    <w:rsid w:val="0057118D"/>
    <w:pPr>
      <w:spacing w:after="0"/>
    </w:pPr>
  </w:style>
  <w:style w:type="character" w:customStyle="1" w:styleId="HeadText3Char">
    <w:name w:val="Head Text 3 Char"/>
    <w:link w:val="HeadText3"/>
    <w:rsid w:val="0057118D"/>
    <w:rPr>
      <w:rFonts w:ascii="Arial" w:hAnsi="Arial"/>
      <w:lang w:val="en-US" w:eastAsia="en-US" w:bidi="ar-SA"/>
    </w:rPr>
  </w:style>
  <w:style w:type="paragraph" w:customStyle="1" w:styleId="head3text0">
    <w:name w:val="head3text"/>
    <w:basedOn w:val="Normal"/>
    <w:rsid w:val="00132F02"/>
    <w:pPr>
      <w:ind w:left="907"/>
      <w:jc w:val="both"/>
    </w:pPr>
    <w:rPr>
      <w:rFonts w:cs="Arial"/>
    </w:rPr>
  </w:style>
  <w:style w:type="paragraph" w:customStyle="1" w:styleId="head3text00">
    <w:name w:val="head3text0"/>
    <w:basedOn w:val="Normal"/>
    <w:rsid w:val="00BA31E9"/>
    <w:pPr>
      <w:ind w:left="907"/>
      <w:jc w:val="both"/>
    </w:pPr>
    <w:rPr>
      <w:rFonts w:cs="Arial"/>
    </w:rPr>
  </w:style>
  <w:style w:type="paragraph" w:styleId="BodyTextIndent">
    <w:name w:val="Body Text Indent"/>
    <w:basedOn w:val="Normal"/>
    <w:link w:val="BodyTextIndentChar"/>
    <w:rsid w:val="00397F81"/>
    <w:pPr>
      <w:spacing w:after="120"/>
      <w:ind w:left="360"/>
    </w:pPr>
  </w:style>
  <w:style w:type="character" w:customStyle="1" w:styleId="BodyTextIndentChar">
    <w:name w:val="Body Text Indent Char"/>
    <w:link w:val="BodyTextIndent"/>
    <w:rsid w:val="00397F81"/>
    <w:rPr>
      <w:rFonts w:ascii="Arial" w:hAnsi="Arial"/>
    </w:rPr>
  </w:style>
  <w:style w:type="paragraph" w:styleId="TOCHeading">
    <w:name w:val="TOC Heading"/>
    <w:basedOn w:val="Heading1"/>
    <w:next w:val="Normal"/>
    <w:uiPriority w:val="39"/>
    <w:semiHidden/>
    <w:unhideWhenUsed/>
    <w:qFormat/>
    <w:rsid w:val="009254DC"/>
    <w:pPr>
      <w:keepLines/>
      <w:spacing w:before="480" w:line="276" w:lineRule="auto"/>
      <w:outlineLvl w:val="9"/>
    </w:pPr>
    <w:rPr>
      <w:rFonts w:ascii="Cambria" w:eastAsia="MS Gothic" w:hAnsi="Cambria"/>
      <w:caps/>
      <w:color w:val="365F91"/>
      <w:lang w:eastAsia="ja-JP"/>
    </w:rPr>
  </w:style>
  <w:style w:type="paragraph" w:styleId="Revision">
    <w:name w:val="Revision"/>
    <w:hidden/>
    <w:uiPriority w:val="99"/>
    <w:semiHidden/>
    <w:rsid w:val="007B104C"/>
    <w:rPr>
      <w:rFonts w:ascii="Arial" w:hAnsi="Arial"/>
    </w:rPr>
  </w:style>
  <w:style w:type="paragraph" w:styleId="ListParagraph">
    <w:name w:val="List Paragraph"/>
    <w:basedOn w:val="Normal"/>
    <w:uiPriority w:val="34"/>
    <w:qFormat/>
    <w:rsid w:val="00330E4C"/>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D05714"/>
    <w:pPr>
      <w:spacing w:after="120"/>
    </w:pPr>
  </w:style>
  <w:style w:type="character" w:customStyle="1" w:styleId="BodyTextChar">
    <w:name w:val="Body Text Char"/>
    <w:link w:val="BodyText"/>
    <w:rsid w:val="00D05714"/>
    <w:rPr>
      <w:rFonts w:ascii="Arial" w:hAnsi="Arial"/>
    </w:rPr>
  </w:style>
  <w:style w:type="paragraph" w:customStyle="1" w:styleId="Heading5Numbered">
    <w:name w:val="Heading 5 Numbered"/>
    <w:basedOn w:val="Heading4"/>
    <w:next w:val="Normal"/>
    <w:autoRedefine/>
    <w:rsid w:val="008970BA"/>
    <w:pPr>
      <w:keepNext/>
      <w:numPr>
        <w:ilvl w:val="0"/>
        <w:numId w:val="0"/>
      </w:numPr>
      <w:tabs>
        <w:tab w:val="clear" w:pos="900"/>
        <w:tab w:val="clear" w:pos="1267"/>
        <w:tab w:val="clear" w:pos="3600"/>
        <w:tab w:val="left" w:pos="936"/>
      </w:tabs>
      <w:spacing w:before="120"/>
      <w:ind w:left="2016" w:hanging="1008"/>
    </w:pPr>
    <w:rPr>
      <w:b/>
      <w:szCs w:val="26"/>
    </w:rPr>
  </w:style>
  <w:style w:type="character" w:customStyle="1" w:styleId="PlainTextChar">
    <w:name w:val="Plain Text Char"/>
    <w:basedOn w:val="DefaultParagraphFont"/>
    <w:link w:val="PlainText"/>
    <w:uiPriority w:val="99"/>
    <w:rsid w:val="00B311CD"/>
    <w:rPr>
      <w:rFonts w:ascii="Courier New" w:hAnsi="Courier New"/>
    </w:rPr>
  </w:style>
  <w:style w:type="paragraph" w:styleId="BodyTextIndent3">
    <w:name w:val="Body Text Indent 3"/>
    <w:basedOn w:val="Normal"/>
    <w:link w:val="BodyTextIndent3Char"/>
    <w:rsid w:val="00B311CD"/>
    <w:pPr>
      <w:spacing w:after="120"/>
      <w:ind w:left="360"/>
    </w:pPr>
    <w:rPr>
      <w:sz w:val="16"/>
      <w:szCs w:val="16"/>
    </w:rPr>
  </w:style>
  <w:style w:type="character" w:customStyle="1" w:styleId="BodyTextIndent3Char">
    <w:name w:val="Body Text Indent 3 Char"/>
    <w:basedOn w:val="DefaultParagraphFont"/>
    <w:link w:val="BodyTextIndent3"/>
    <w:rsid w:val="00B311CD"/>
    <w:rPr>
      <w:rFonts w:ascii="Arial" w:hAnsi="Arial"/>
      <w:sz w:val="16"/>
      <w:szCs w:val="16"/>
    </w:rPr>
  </w:style>
  <w:style w:type="character" w:customStyle="1" w:styleId="HeaderChar">
    <w:name w:val="Header Char"/>
    <w:basedOn w:val="DefaultParagraphFont"/>
    <w:link w:val="Header"/>
    <w:uiPriority w:val="99"/>
    <w:rsid w:val="00BF569D"/>
    <w:rPr>
      <w:rFonts w:ascii="Arial" w:hAnsi="Arial"/>
    </w:rPr>
  </w:style>
  <w:style w:type="character" w:customStyle="1" w:styleId="Heading9Char">
    <w:name w:val="Heading 9 Char"/>
    <w:basedOn w:val="DefaultParagraphFont"/>
    <w:link w:val="Heading9"/>
    <w:rsid w:val="00BF569D"/>
    <w:rPr>
      <w:rFonts w:ascii="Arial" w:hAnsi="Arial"/>
      <w:b/>
      <w:i/>
      <w:sz w:val="18"/>
    </w:rPr>
  </w:style>
  <w:style w:type="character" w:customStyle="1" w:styleId="BodyText3Char">
    <w:name w:val="Body Text 3 Char"/>
    <w:basedOn w:val="DefaultParagraphFont"/>
    <w:link w:val="BodyText3"/>
    <w:rsid w:val="00BF569D"/>
    <w:rPr>
      <w:b/>
    </w:rPr>
  </w:style>
  <w:style w:type="paragraph" w:styleId="BodyText2">
    <w:name w:val="Body Text 2"/>
    <w:basedOn w:val="Normal"/>
    <w:link w:val="BodyText2Char"/>
    <w:rsid w:val="00BF569D"/>
    <w:pPr>
      <w:spacing w:after="120" w:line="480" w:lineRule="auto"/>
    </w:pPr>
  </w:style>
  <w:style w:type="character" w:customStyle="1" w:styleId="BodyText2Char">
    <w:name w:val="Body Text 2 Char"/>
    <w:basedOn w:val="DefaultParagraphFont"/>
    <w:link w:val="BodyText2"/>
    <w:rsid w:val="00BF569D"/>
    <w:rPr>
      <w:rFonts w:ascii="Arial" w:hAnsi="Arial"/>
    </w:rPr>
  </w:style>
  <w:style w:type="paragraph" w:styleId="EndnoteText">
    <w:name w:val="endnote text"/>
    <w:basedOn w:val="Normal"/>
    <w:link w:val="EndnoteTextChar"/>
    <w:rsid w:val="00BF569D"/>
    <w:pPr>
      <w:tabs>
        <w:tab w:val="left" w:pos="-720"/>
      </w:tabs>
      <w:suppressAutoHyphens/>
    </w:pPr>
    <w:rPr>
      <w:rFonts w:ascii="CG Times" w:hAnsi="CG Times"/>
      <w:sz w:val="22"/>
    </w:rPr>
  </w:style>
  <w:style w:type="character" w:customStyle="1" w:styleId="EndnoteTextChar">
    <w:name w:val="Endnote Text Char"/>
    <w:basedOn w:val="DefaultParagraphFont"/>
    <w:link w:val="EndnoteText"/>
    <w:rsid w:val="00BF569D"/>
    <w:rPr>
      <w:rFonts w:ascii="CG Times" w:hAnsi="CG Times"/>
      <w:sz w:val="22"/>
    </w:rPr>
  </w:style>
  <w:style w:type="paragraph" w:customStyle="1" w:styleId="c6">
    <w:name w:val="c6"/>
    <w:basedOn w:val="Normal"/>
    <w:rsid w:val="00BF569D"/>
    <w:pPr>
      <w:widowControl w:val="0"/>
      <w:snapToGrid w:val="0"/>
      <w:spacing w:line="240" w:lineRule="atLeast"/>
      <w:jc w:val="center"/>
    </w:pPr>
    <w:rPr>
      <w:rFonts w:ascii="Times New Roman" w:hAnsi="Times New Roman"/>
    </w:rPr>
  </w:style>
  <w:style w:type="character" w:customStyle="1" w:styleId="FooterChar">
    <w:name w:val="Footer Char"/>
    <w:basedOn w:val="DefaultParagraphFont"/>
    <w:link w:val="Footer"/>
    <w:uiPriority w:val="99"/>
    <w:rsid w:val="00F04EA4"/>
    <w:rPr>
      <w:rFonts w:ascii="Arial" w:hAnsi="Arial"/>
    </w:rPr>
  </w:style>
  <w:style w:type="paragraph" w:styleId="Caption">
    <w:name w:val="caption"/>
    <w:basedOn w:val="Normal"/>
    <w:next w:val="Normal"/>
    <w:qFormat/>
    <w:rsid w:val="009D6AF3"/>
    <w:pPr>
      <w:widowControl w:val="0"/>
    </w:pPr>
    <w:rPr>
      <w:rFonts w:ascii="Courier New" w:hAnsi="Courier New"/>
      <w:snapToGrid w:val="0"/>
    </w:rPr>
  </w:style>
  <w:style w:type="character" w:customStyle="1" w:styleId="EquationCaption">
    <w:name w:val="_Equation Caption"/>
    <w:rsid w:val="009D6AF3"/>
  </w:style>
  <w:style w:type="paragraph" w:styleId="BodyTextIndent2">
    <w:name w:val="Body Text Indent 2"/>
    <w:basedOn w:val="Normal"/>
    <w:link w:val="BodyTextIndent2Char"/>
    <w:rsid w:val="009D6AF3"/>
    <w:pPr>
      <w:widowControl w:val="0"/>
      <w:tabs>
        <w:tab w:val="left" w:pos="-180"/>
      </w:tabs>
      <w:suppressAutoHyphens/>
      <w:ind w:left="2160" w:hanging="2160"/>
    </w:pPr>
    <w:rPr>
      <w:rFonts w:ascii="Times New Roman" w:hAnsi="Times New Roman"/>
      <w:snapToGrid w:val="0"/>
      <w:sz w:val="22"/>
    </w:rPr>
  </w:style>
  <w:style w:type="character" w:customStyle="1" w:styleId="BodyTextIndent2Char">
    <w:name w:val="Body Text Indent 2 Char"/>
    <w:basedOn w:val="DefaultParagraphFont"/>
    <w:link w:val="BodyTextIndent2"/>
    <w:rsid w:val="009D6AF3"/>
    <w:rPr>
      <w:snapToGrid w:val="0"/>
      <w:sz w:val="22"/>
    </w:rPr>
  </w:style>
  <w:style w:type="paragraph" w:styleId="ListBullet3">
    <w:name w:val="List Bullet 3"/>
    <w:basedOn w:val="Normal"/>
    <w:autoRedefine/>
    <w:rsid w:val="009D6AF3"/>
    <w:pPr>
      <w:tabs>
        <w:tab w:val="num" w:pos="1080"/>
      </w:tabs>
      <w:ind w:left="1080" w:hanging="360"/>
    </w:pPr>
    <w:rPr>
      <w:rFonts w:ascii="Times New Roman" w:hAnsi="Times New Roman"/>
    </w:rPr>
  </w:style>
  <w:style w:type="paragraph" w:styleId="BlockText">
    <w:name w:val="Block Text"/>
    <w:basedOn w:val="Normal"/>
    <w:rsid w:val="009D6AF3"/>
    <w:pPr>
      <w:ind w:left="-360" w:right="-540"/>
    </w:pPr>
    <w:rPr>
      <w:rFonts w:ascii="Garamond" w:hAnsi="Garamond"/>
    </w:rPr>
  </w:style>
  <w:style w:type="paragraph" w:customStyle="1" w:styleId="Hyperlink8">
    <w:name w:val="Hyperlink 8"/>
    <w:basedOn w:val="Normal"/>
    <w:rsid w:val="009D6AF3"/>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rFonts w:ascii="Times New Roman" w:hAnsi="Times New Roman"/>
      <w:color w:val="0000FF"/>
      <w:sz w:val="18"/>
    </w:rPr>
  </w:style>
  <w:style w:type="paragraph" w:customStyle="1" w:styleId="Hyperlink10">
    <w:name w:val="Hyperlink 10"/>
    <w:basedOn w:val="Footer"/>
    <w:rsid w:val="009D6AF3"/>
    <w:pPr>
      <w:numPr>
        <w:numId w:val="10"/>
      </w:numPr>
      <w:tabs>
        <w:tab w:val="clear" w:pos="4320"/>
        <w:tab w:val="clear" w:pos="8640"/>
      </w:tabs>
      <w:spacing w:before="40" w:after="40"/>
    </w:pPr>
    <w:rPr>
      <w:rFonts w:ascii="Times New Roman" w:hAnsi="Times New Roman"/>
      <w:noProof/>
      <w:color w:val="0000FF"/>
      <w:u w:val="single"/>
    </w:rPr>
  </w:style>
  <w:style w:type="paragraph" w:customStyle="1" w:styleId="NormalText">
    <w:name w:val="Normal Text"/>
    <w:basedOn w:val="Title"/>
    <w:rsid w:val="009D6AF3"/>
    <w:pPr>
      <w:spacing w:line="360" w:lineRule="auto"/>
      <w:jc w:val="left"/>
    </w:pPr>
    <w:rPr>
      <w:rFonts w:ascii="Verdana" w:hAnsi="Verdana"/>
      <w:b w:val="0"/>
      <w:sz w:val="20"/>
    </w:rPr>
  </w:style>
  <w:style w:type="paragraph" w:styleId="HTMLPreformatted">
    <w:name w:val="HTML Preformatted"/>
    <w:basedOn w:val="Normal"/>
    <w:link w:val="HTMLPreformattedChar"/>
    <w:rsid w:val="009D6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9D6AF3"/>
    <w:rPr>
      <w:rFonts w:ascii="Courier New" w:hAnsi="Courier New" w:cs="Courier New"/>
    </w:rPr>
  </w:style>
  <w:style w:type="character" w:styleId="Emphasis">
    <w:name w:val="Emphasis"/>
    <w:basedOn w:val="DefaultParagraphFont"/>
    <w:qFormat/>
    <w:rsid w:val="009D6AF3"/>
    <w:rPr>
      <w:i/>
      <w:iCs/>
    </w:rPr>
  </w:style>
  <w:style w:type="character" w:customStyle="1" w:styleId="initiativeheader1">
    <w:name w:val="initiative_header1"/>
    <w:basedOn w:val="DefaultParagraphFont"/>
    <w:rsid w:val="009D6AF3"/>
    <w:rPr>
      <w:rFonts w:ascii="Verdana" w:hAnsi="Verdana" w:hint="default"/>
      <w:b/>
      <w:bCs/>
      <w:color w:val="666666"/>
      <w:sz w:val="30"/>
      <w:szCs w:val="30"/>
      <w:bdr w:val="none" w:sz="0" w:space="0" w:color="auto" w:frame="1"/>
    </w:rPr>
  </w:style>
  <w:style w:type="character" w:customStyle="1" w:styleId="bodyheader1">
    <w:name w:val="body_header1"/>
    <w:basedOn w:val="DefaultParagraphFont"/>
    <w:rsid w:val="009D6AF3"/>
    <w:rPr>
      <w:rFonts w:ascii="Arial" w:hAnsi="Arial" w:cs="Arial" w:hint="default"/>
      <w:b/>
      <w:bCs/>
      <w:color w:val="666666"/>
      <w:sz w:val="21"/>
      <w:szCs w:val="21"/>
      <w:bdr w:val="none" w:sz="0" w:space="0" w:color="auto" w:frame="1"/>
    </w:rPr>
  </w:style>
  <w:style w:type="character" w:customStyle="1" w:styleId="Heading8Char">
    <w:name w:val="Heading 8 Char"/>
    <w:basedOn w:val="DefaultParagraphFont"/>
    <w:link w:val="Heading8"/>
    <w:rsid w:val="009D6AF3"/>
    <w:rPr>
      <w:rFonts w:ascii="Arial" w:hAnsi="Arial"/>
      <w:i/>
    </w:rPr>
  </w:style>
  <w:style w:type="character" w:customStyle="1" w:styleId="TitleChar">
    <w:name w:val="Title Char"/>
    <w:basedOn w:val="DefaultParagraphFont"/>
    <w:link w:val="Title"/>
    <w:rsid w:val="009D6AF3"/>
    <w:rPr>
      <w:b/>
      <w:sz w:val="24"/>
    </w:rPr>
  </w:style>
  <w:style w:type="paragraph" w:styleId="Subtitle">
    <w:name w:val="Subtitle"/>
    <w:basedOn w:val="Normal"/>
    <w:next w:val="Normal"/>
    <w:link w:val="SubtitleChar"/>
    <w:qFormat/>
    <w:rsid w:val="009D6AF3"/>
    <w:pPr>
      <w:autoSpaceDE w:val="0"/>
      <w:autoSpaceDN w:val="0"/>
      <w:adjustRightInd w:val="0"/>
    </w:pPr>
    <w:rPr>
      <w:rFonts w:ascii="Times New Roman" w:hAnsi="Times New Roman"/>
    </w:rPr>
  </w:style>
  <w:style w:type="character" w:customStyle="1" w:styleId="SubtitleChar">
    <w:name w:val="Subtitle Char"/>
    <w:basedOn w:val="DefaultParagraphFont"/>
    <w:link w:val="Subtitle"/>
    <w:rsid w:val="009D6AF3"/>
    <w:rPr>
      <w:sz w:val="24"/>
      <w:szCs w:val="24"/>
    </w:rPr>
  </w:style>
  <w:style w:type="paragraph" w:styleId="FootnoteText">
    <w:name w:val="footnote text"/>
    <w:basedOn w:val="Normal"/>
    <w:link w:val="FootnoteTextChar"/>
    <w:rsid w:val="009D6AF3"/>
    <w:rPr>
      <w:rFonts w:ascii="Times New Roman" w:hAnsi="Times New Roman"/>
    </w:rPr>
  </w:style>
  <w:style w:type="character" w:customStyle="1" w:styleId="FootnoteTextChar">
    <w:name w:val="Footnote Text Char"/>
    <w:basedOn w:val="DefaultParagraphFont"/>
    <w:link w:val="FootnoteText"/>
    <w:rsid w:val="009D6AF3"/>
  </w:style>
  <w:style w:type="character" w:styleId="FootnoteReference">
    <w:name w:val="footnote reference"/>
    <w:basedOn w:val="DefaultParagraphFont"/>
    <w:rsid w:val="009D6AF3"/>
    <w:rPr>
      <w:vertAlign w:val="superscript"/>
    </w:rPr>
  </w:style>
  <w:style w:type="character" w:customStyle="1" w:styleId="CommentTextChar">
    <w:name w:val="Comment Text Char"/>
    <w:basedOn w:val="DefaultParagraphFont"/>
    <w:link w:val="CommentText"/>
    <w:uiPriority w:val="99"/>
    <w:rsid w:val="009D6AF3"/>
    <w:rPr>
      <w:rFonts w:ascii="Arial" w:hAnsi="Arial"/>
    </w:rPr>
  </w:style>
  <w:style w:type="character" w:customStyle="1" w:styleId="CommentSubjectChar">
    <w:name w:val="Comment Subject Char"/>
    <w:basedOn w:val="CommentTextChar"/>
    <w:link w:val="CommentSubject"/>
    <w:uiPriority w:val="99"/>
    <w:rsid w:val="009D6AF3"/>
    <w:rPr>
      <w:rFonts w:ascii="Arial" w:hAnsi="Arial"/>
      <w:b/>
      <w:bCs/>
    </w:rPr>
  </w:style>
  <w:style w:type="character" w:customStyle="1" w:styleId="DocumentMapChar">
    <w:name w:val="Document Map Char"/>
    <w:basedOn w:val="DefaultParagraphFont"/>
    <w:link w:val="DocumentMap"/>
    <w:rsid w:val="009D6AF3"/>
    <w:rPr>
      <w:rFonts w:ascii="Tahoma" w:hAnsi="Tahoma" w:cs="Tahoma"/>
      <w:shd w:val="clear" w:color="auto" w:fill="000080"/>
    </w:rPr>
  </w:style>
  <w:style w:type="character" w:customStyle="1" w:styleId="Heading2aChar">
    <w:name w:val="Heading 2a Char"/>
    <w:basedOn w:val="DefaultParagraphFont"/>
    <w:rsid w:val="009D6AF3"/>
    <w:rPr>
      <w:rFonts w:ascii="Arial" w:hAnsi="Arial" w:cs="Arial"/>
      <w:b/>
      <w:bCs/>
      <w:i/>
      <w:iCs/>
      <w:noProof w:val="0"/>
      <w:sz w:val="24"/>
      <w:szCs w:val="24"/>
      <w:lang w:val="en-US" w:eastAsia="en-US" w:bidi="ar-SA"/>
    </w:rPr>
  </w:style>
  <w:style w:type="character" w:customStyle="1" w:styleId="leadsnippet">
    <w:name w:val="lead_snippet"/>
    <w:basedOn w:val="DefaultParagraphFont"/>
    <w:rsid w:val="00383B3F"/>
  </w:style>
  <w:style w:type="character" w:customStyle="1" w:styleId="BalloonTextChar">
    <w:name w:val="Balloon Text Char"/>
    <w:basedOn w:val="DefaultParagraphFont"/>
    <w:link w:val="BalloonText"/>
    <w:uiPriority w:val="99"/>
    <w:semiHidden/>
    <w:rsid w:val="000E59E6"/>
    <w:rPr>
      <w:rFonts w:ascii="Tahoma" w:hAnsi="Tahoma" w:cs="Tahoma"/>
      <w:sz w:val="16"/>
      <w:szCs w:val="16"/>
    </w:rPr>
  </w:style>
  <w:style w:type="character" w:styleId="BookTitle">
    <w:name w:val="Book Title"/>
    <w:basedOn w:val="DefaultParagraphFont"/>
    <w:uiPriority w:val="33"/>
    <w:qFormat/>
    <w:rsid w:val="00885924"/>
    <w:rPr>
      <w:b/>
      <w:bCs/>
      <w:smallCaps/>
      <w:spacing w:val="5"/>
    </w:rPr>
  </w:style>
  <w:style w:type="character" w:styleId="PlaceholderText">
    <w:name w:val="Placeholder Text"/>
    <w:basedOn w:val="DefaultParagraphFont"/>
    <w:uiPriority w:val="99"/>
    <w:semiHidden/>
    <w:rsid w:val="00C77292"/>
    <w:rPr>
      <w:color w:val="808080"/>
    </w:rPr>
  </w:style>
  <w:style w:type="character" w:customStyle="1" w:styleId="Heading1Char">
    <w:name w:val="Heading 1 Char"/>
    <w:basedOn w:val="DefaultParagraphFont"/>
    <w:link w:val="Heading1"/>
    <w:uiPriority w:val="9"/>
    <w:rsid w:val="00C66AAC"/>
    <w:rPr>
      <w:rFonts w:asciiTheme="minorHAnsi" w:hAnsiTheme="minorHAnsi"/>
      <w:b/>
    </w:rPr>
  </w:style>
  <w:style w:type="paragraph" w:customStyle="1" w:styleId="xl67">
    <w:name w:val="xl67"/>
    <w:basedOn w:val="Normal"/>
    <w:rsid w:val="000E0D84"/>
    <w:pPr>
      <w:spacing w:before="100" w:beforeAutospacing="1" w:after="100" w:afterAutospacing="1"/>
    </w:pPr>
    <w:rPr>
      <w:rFonts w:ascii="Times New Roman" w:hAnsi="Times New Roman"/>
    </w:rPr>
  </w:style>
  <w:style w:type="paragraph" w:customStyle="1" w:styleId="xl68">
    <w:name w:val="xl68"/>
    <w:basedOn w:val="Normal"/>
    <w:rsid w:val="000E0D84"/>
    <w:pPr>
      <w:spacing w:before="100" w:beforeAutospacing="1" w:after="100" w:afterAutospacing="1"/>
    </w:pPr>
    <w:rPr>
      <w:rFonts w:ascii="Times New Roman" w:hAnsi="Times New Roman"/>
      <w:sz w:val="18"/>
      <w:szCs w:val="18"/>
    </w:rPr>
  </w:style>
  <w:style w:type="paragraph" w:customStyle="1" w:styleId="xl69">
    <w:name w:val="xl69"/>
    <w:basedOn w:val="Normal"/>
    <w:rsid w:val="000E0D84"/>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sz w:val="20"/>
      <w:szCs w:val="20"/>
    </w:rPr>
  </w:style>
  <w:style w:type="paragraph" w:customStyle="1" w:styleId="xl70">
    <w:name w:val="xl70"/>
    <w:basedOn w:val="Normal"/>
    <w:rsid w:val="000E0D84"/>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sz w:val="20"/>
      <w:szCs w:val="20"/>
    </w:rPr>
  </w:style>
  <w:style w:type="paragraph" w:customStyle="1" w:styleId="xl71">
    <w:name w:val="xl71"/>
    <w:basedOn w:val="Normal"/>
    <w:rsid w:val="000E0D84"/>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ascii="Times New Roman" w:hAnsi="Times New Roman"/>
      <w:sz w:val="20"/>
      <w:szCs w:val="20"/>
    </w:rPr>
  </w:style>
  <w:style w:type="paragraph" w:customStyle="1" w:styleId="xl72">
    <w:name w:val="xl72"/>
    <w:basedOn w:val="Normal"/>
    <w:rsid w:val="000E0D84"/>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73">
    <w:name w:val="xl73"/>
    <w:basedOn w:val="Normal"/>
    <w:rsid w:val="000E0D8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74">
    <w:name w:val="xl74"/>
    <w:basedOn w:val="Normal"/>
    <w:rsid w:val="000E0D8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75">
    <w:name w:val="xl75"/>
    <w:basedOn w:val="Normal"/>
    <w:rsid w:val="000E0D8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76">
    <w:name w:val="xl76"/>
    <w:basedOn w:val="Normal"/>
    <w:rsid w:val="000E0D84"/>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rPr>
  </w:style>
  <w:style w:type="paragraph" w:customStyle="1" w:styleId="xl77">
    <w:name w:val="xl77"/>
    <w:basedOn w:val="Normal"/>
    <w:rsid w:val="000E0D84"/>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78">
    <w:name w:val="xl78"/>
    <w:basedOn w:val="Normal"/>
    <w:rsid w:val="000E0D84"/>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79">
    <w:name w:val="xl79"/>
    <w:basedOn w:val="Normal"/>
    <w:rsid w:val="000E0D84"/>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80">
    <w:name w:val="xl80"/>
    <w:basedOn w:val="Normal"/>
    <w:rsid w:val="000E0D84"/>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81">
    <w:name w:val="xl81"/>
    <w:basedOn w:val="Normal"/>
    <w:rsid w:val="000E0D84"/>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rPr>
  </w:style>
  <w:style w:type="paragraph" w:customStyle="1" w:styleId="xl82">
    <w:name w:val="xl82"/>
    <w:basedOn w:val="Normal"/>
    <w:rsid w:val="000E0D84"/>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sz w:val="20"/>
      <w:szCs w:val="20"/>
    </w:rPr>
  </w:style>
  <w:style w:type="paragraph" w:customStyle="1" w:styleId="Default">
    <w:name w:val="Default"/>
    <w:rsid w:val="00E31885"/>
    <w:pPr>
      <w:autoSpaceDE w:val="0"/>
      <w:autoSpaceDN w:val="0"/>
      <w:adjustRightInd w:val="0"/>
    </w:pPr>
    <w:rPr>
      <w:color w:val="000000"/>
    </w:rPr>
  </w:style>
  <w:style w:type="character" w:customStyle="1" w:styleId="UnresolvedMention1">
    <w:name w:val="Unresolved Mention1"/>
    <w:basedOn w:val="DefaultParagraphFont"/>
    <w:uiPriority w:val="99"/>
    <w:semiHidden/>
    <w:unhideWhenUsed/>
    <w:rsid w:val="00366534"/>
    <w:rPr>
      <w:color w:val="605E5C"/>
      <w:shd w:val="clear" w:color="auto" w:fill="E1DFDD"/>
    </w:rPr>
  </w:style>
  <w:style w:type="paragraph" w:styleId="Bibliography">
    <w:name w:val="Bibliography"/>
    <w:basedOn w:val="Normal"/>
    <w:next w:val="Normal"/>
    <w:uiPriority w:val="37"/>
    <w:semiHidden/>
    <w:unhideWhenUsed/>
    <w:rsid w:val="00002E1A"/>
  </w:style>
  <w:style w:type="paragraph" w:styleId="BodyTextFirstIndent">
    <w:name w:val="Body Text First Indent"/>
    <w:basedOn w:val="BodyText"/>
    <w:link w:val="BodyTextFirstIndentChar"/>
    <w:semiHidden/>
    <w:unhideWhenUsed/>
    <w:rsid w:val="00002E1A"/>
    <w:pPr>
      <w:spacing w:after="0"/>
      <w:ind w:firstLine="360"/>
    </w:pPr>
  </w:style>
  <w:style w:type="character" w:customStyle="1" w:styleId="BodyTextFirstIndentChar">
    <w:name w:val="Body Text First Indent Char"/>
    <w:basedOn w:val="BodyTextChar"/>
    <w:link w:val="BodyTextFirstIndent"/>
    <w:semiHidden/>
    <w:rsid w:val="00002E1A"/>
    <w:rPr>
      <w:rFonts w:ascii="Arial" w:hAnsi="Arial"/>
    </w:rPr>
  </w:style>
  <w:style w:type="paragraph" w:styleId="BodyTextFirstIndent2">
    <w:name w:val="Body Text First Indent 2"/>
    <w:basedOn w:val="BodyTextIndent"/>
    <w:link w:val="BodyTextFirstIndent2Char"/>
    <w:semiHidden/>
    <w:unhideWhenUsed/>
    <w:rsid w:val="00002E1A"/>
    <w:pPr>
      <w:spacing w:after="0"/>
      <w:ind w:firstLine="360"/>
    </w:pPr>
  </w:style>
  <w:style w:type="character" w:customStyle="1" w:styleId="BodyTextFirstIndent2Char">
    <w:name w:val="Body Text First Indent 2 Char"/>
    <w:basedOn w:val="BodyTextIndentChar"/>
    <w:link w:val="BodyTextFirstIndent2"/>
    <w:semiHidden/>
    <w:rsid w:val="00002E1A"/>
    <w:rPr>
      <w:rFonts w:ascii="Arial" w:hAnsi="Arial"/>
    </w:rPr>
  </w:style>
  <w:style w:type="paragraph" w:styleId="Closing">
    <w:name w:val="Closing"/>
    <w:basedOn w:val="Normal"/>
    <w:link w:val="ClosingChar"/>
    <w:semiHidden/>
    <w:unhideWhenUsed/>
    <w:rsid w:val="00002E1A"/>
    <w:pPr>
      <w:ind w:left="4320"/>
    </w:pPr>
  </w:style>
  <w:style w:type="character" w:customStyle="1" w:styleId="ClosingChar">
    <w:name w:val="Closing Char"/>
    <w:basedOn w:val="DefaultParagraphFont"/>
    <w:link w:val="Closing"/>
    <w:semiHidden/>
    <w:rsid w:val="00002E1A"/>
    <w:rPr>
      <w:rFonts w:ascii="Arial" w:hAnsi="Arial"/>
    </w:rPr>
  </w:style>
  <w:style w:type="paragraph" w:styleId="Date">
    <w:name w:val="Date"/>
    <w:basedOn w:val="Normal"/>
    <w:next w:val="Normal"/>
    <w:link w:val="DateChar"/>
    <w:semiHidden/>
    <w:unhideWhenUsed/>
    <w:rsid w:val="00002E1A"/>
  </w:style>
  <w:style w:type="character" w:customStyle="1" w:styleId="DateChar">
    <w:name w:val="Date Char"/>
    <w:basedOn w:val="DefaultParagraphFont"/>
    <w:link w:val="Date"/>
    <w:semiHidden/>
    <w:rsid w:val="00002E1A"/>
    <w:rPr>
      <w:rFonts w:ascii="Arial" w:hAnsi="Arial"/>
    </w:rPr>
  </w:style>
  <w:style w:type="paragraph" w:styleId="E-mailSignature">
    <w:name w:val="E-mail Signature"/>
    <w:basedOn w:val="Normal"/>
    <w:link w:val="E-mailSignatureChar"/>
    <w:semiHidden/>
    <w:unhideWhenUsed/>
    <w:rsid w:val="00002E1A"/>
  </w:style>
  <w:style w:type="character" w:customStyle="1" w:styleId="E-mailSignatureChar">
    <w:name w:val="E-mail Signature Char"/>
    <w:basedOn w:val="DefaultParagraphFont"/>
    <w:link w:val="E-mailSignature"/>
    <w:semiHidden/>
    <w:rsid w:val="00002E1A"/>
    <w:rPr>
      <w:rFonts w:ascii="Arial" w:hAnsi="Arial"/>
    </w:rPr>
  </w:style>
  <w:style w:type="paragraph" w:styleId="EnvelopeAddress">
    <w:name w:val="envelope address"/>
    <w:basedOn w:val="Normal"/>
    <w:semiHidden/>
    <w:unhideWhenUsed/>
    <w:rsid w:val="00002E1A"/>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002E1A"/>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002E1A"/>
    <w:rPr>
      <w:i/>
      <w:iCs/>
    </w:rPr>
  </w:style>
  <w:style w:type="character" w:customStyle="1" w:styleId="HTMLAddressChar">
    <w:name w:val="HTML Address Char"/>
    <w:basedOn w:val="DefaultParagraphFont"/>
    <w:link w:val="HTMLAddress"/>
    <w:semiHidden/>
    <w:rsid w:val="00002E1A"/>
    <w:rPr>
      <w:rFonts w:ascii="Arial" w:hAnsi="Arial"/>
      <w:i/>
      <w:iCs/>
    </w:rPr>
  </w:style>
  <w:style w:type="paragraph" w:styleId="Index1">
    <w:name w:val="index 1"/>
    <w:basedOn w:val="Normal"/>
    <w:next w:val="Normal"/>
    <w:autoRedefine/>
    <w:semiHidden/>
    <w:unhideWhenUsed/>
    <w:rsid w:val="00002E1A"/>
    <w:pPr>
      <w:ind w:left="240" w:hanging="240"/>
    </w:pPr>
  </w:style>
  <w:style w:type="paragraph" w:styleId="Index2">
    <w:name w:val="index 2"/>
    <w:basedOn w:val="Normal"/>
    <w:next w:val="Normal"/>
    <w:autoRedefine/>
    <w:semiHidden/>
    <w:unhideWhenUsed/>
    <w:rsid w:val="00002E1A"/>
    <w:pPr>
      <w:ind w:left="480" w:hanging="240"/>
    </w:pPr>
  </w:style>
  <w:style w:type="paragraph" w:styleId="Index3">
    <w:name w:val="index 3"/>
    <w:basedOn w:val="Normal"/>
    <w:next w:val="Normal"/>
    <w:autoRedefine/>
    <w:semiHidden/>
    <w:unhideWhenUsed/>
    <w:rsid w:val="00002E1A"/>
    <w:pPr>
      <w:ind w:left="720" w:hanging="240"/>
    </w:pPr>
  </w:style>
  <w:style w:type="paragraph" w:styleId="Index4">
    <w:name w:val="index 4"/>
    <w:basedOn w:val="Normal"/>
    <w:next w:val="Normal"/>
    <w:autoRedefine/>
    <w:semiHidden/>
    <w:unhideWhenUsed/>
    <w:rsid w:val="00002E1A"/>
    <w:pPr>
      <w:ind w:left="960" w:hanging="240"/>
    </w:pPr>
  </w:style>
  <w:style w:type="paragraph" w:styleId="Index5">
    <w:name w:val="index 5"/>
    <w:basedOn w:val="Normal"/>
    <w:next w:val="Normal"/>
    <w:autoRedefine/>
    <w:semiHidden/>
    <w:unhideWhenUsed/>
    <w:rsid w:val="00002E1A"/>
    <w:pPr>
      <w:ind w:left="1200" w:hanging="240"/>
    </w:pPr>
  </w:style>
  <w:style w:type="paragraph" w:styleId="Index6">
    <w:name w:val="index 6"/>
    <w:basedOn w:val="Normal"/>
    <w:next w:val="Normal"/>
    <w:autoRedefine/>
    <w:semiHidden/>
    <w:unhideWhenUsed/>
    <w:rsid w:val="00002E1A"/>
    <w:pPr>
      <w:ind w:left="1440" w:hanging="240"/>
    </w:pPr>
  </w:style>
  <w:style w:type="paragraph" w:styleId="Index7">
    <w:name w:val="index 7"/>
    <w:basedOn w:val="Normal"/>
    <w:next w:val="Normal"/>
    <w:autoRedefine/>
    <w:semiHidden/>
    <w:unhideWhenUsed/>
    <w:rsid w:val="00002E1A"/>
    <w:pPr>
      <w:ind w:left="1680" w:hanging="240"/>
    </w:pPr>
  </w:style>
  <w:style w:type="paragraph" w:styleId="Index8">
    <w:name w:val="index 8"/>
    <w:basedOn w:val="Normal"/>
    <w:next w:val="Normal"/>
    <w:autoRedefine/>
    <w:semiHidden/>
    <w:unhideWhenUsed/>
    <w:rsid w:val="00002E1A"/>
    <w:pPr>
      <w:ind w:left="1920" w:hanging="240"/>
    </w:pPr>
  </w:style>
  <w:style w:type="paragraph" w:styleId="Index9">
    <w:name w:val="index 9"/>
    <w:basedOn w:val="Normal"/>
    <w:next w:val="Normal"/>
    <w:autoRedefine/>
    <w:semiHidden/>
    <w:unhideWhenUsed/>
    <w:rsid w:val="00002E1A"/>
    <w:pPr>
      <w:ind w:left="2160" w:hanging="240"/>
    </w:pPr>
  </w:style>
  <w:style w:type="paragraph" w:styleId="IndexHeading">
    <w:name w:val="index heading"/>
    <w:basedOn w:val="Normal"/>
    <w:next w:val="Index1"/>
    <w:semiHidden/>
    <w:unhideWhenUsed/>
    <w:rsid w:val="00002E1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2E1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02E1A"/>
    <w:rPr>
      <w:rFonts w:ascii="Arial" w:hAnsi="Arial"/>
      <w:i/>
      <w:iCs/>
      <w:color w:val="4F81BD" w:themeColor="accent1"/>
    </w:rPr>
  </w:style>
  <w:style w:type="paragraph" w:styleId="List">
    <w:name w:val="List"/>
    <w:basedOn w:val="Normal"/>
    <w:semiHidden/>
    <w:unhideWhenUsed/>
    <w:rsid w:val="00002E1A"/>
    <w:pPr>
      <w:ind w:left="360" w:hanging="360"/>
      <w:contextualSpacing/>
    </w:pPr>
  </w:style>
  <w:style w:type="paragraph" w:styleId="List2">
    <w:name w:val="List 2"/>
    <w:basedOn w:val="Normal"/>
    <w:semiHidden/>
    <w:unhideWhenUsed/>
    <w:rsid w:val="00002E1A"/>
    <w:pPr>
      <w:ind w:left="720" w:hanging="360"/>
      <w:contextualSpacing/>
    </w:pPr>
  </w:style>
  <w:style w:type="paragraph" w:styleId="List3">
    <w:name w:val="List 3"/>
    <w:basedOn w:val="Normal"/>
    <w:semiHidden/>
    <w:unhideWhenUsed/>
    <w:rsid w:val="00002E1A"/>
    <w:pPr>
      <w:ind w:left="1080" w:hanging="360"/>
      <w:contextualSpacing/>
    </w:pPr>
  </w:style>
  <w:style w:type="paragraph" w:styleId="List4">
    <w:name w:val="List 4"/>
    <w:basedOn w:val="Normal"/>
    <w:semiHidden/>
    <w:unhideWhenUsed/>
    <w:rsid w:val="00002E1A"/>
    <w:pPr>
      <w:ind w:left="1440" w:hanging="360"/>
      <w:contextualSpacing/>
    </w:pPr>
  </w:style>
  <w:style w:type="paragraph" w:styleId="List5">
    <w:name w:val="List 5"/>
    <w:basedOn w:val="Normal"/>
    <w:semiHidden/>
    <w:unhideWhenUsed/>
    <w:rsid w:val="00002E1A"/>
    <w:pPr>
      <w:ind w:left="1800" w:hanging="360"/>
      <w:contextualSpacing/>
    </w:pPr>
  </w:style>
  <w:style w:type="paragraph" w:styleId="ListContinue">
    <w:name w:val="List Continue"/>
    <w:basedOn w:val="Normal"/>
    <w:semiHidden/>
    <w:unhideWhenUsed/>
    <w:rsid w:val="00002E1A"/>
    <w:pPr>
      <w:spacing w:after="120"/>
      <w:ind w:left="360"/>
      <w:contextualSpacing/>
    </w:pPr>
  </w:style>
  <w:style w:type="paragraph" w:styleId="ListContinue2">
    <w:name w:val="List Continue 2"/>
    <w:basedOn w:val="Normal"/>
    <w:semiHidden/>
    <w:unhideWhenUsed/>
    <w:rsid w:val="00002E1A"/>
    <w:pPr>
      <w:spacing w:after="120"/>
      <w:ind w:left="720"/>
      <w:contextualSpacing/>
    </w:pPr>
  </w:style>
  <w:style w:type="paragraph" w:styleId="ListContinue3">
    <w:name w:val="List Continue 3"/>
    <w:basedOn w:val="Normal"/>
    <w:rsid w:val="00002E1A"/>
    <w:pPr>
      <w:spacing w:after="120"/>
      <w:ind w:left="1080"/>
      <w:contextualSpacing/>
    </w:pPr>
  </w:style>
  <w:style w:type="paragraph" w:styleId="ListContinue4">
    <w:name w:val="List Continue 4"/>
    <w:basedOn w:val="Normal"/>
    <w:rsid w:val="00002E1A"/>
    <w:pPr>
      <w:spacing w:after="120"/>
      <w:ind w:left="1440"/>
      <w:contextualSpacing/>
    </w:pPr>
  </w:style>
  <w:style w:type="paragraph" w:styleId="ListContinue5">
    <w:name w:val="List Continue 5"/>
    <w:basedOn w:val="Normal"/>
    <w:rsid w:val="00002E1A"/>
    <w:pPr>
      <w:spacing w:after="120"/>
      <w:ind w:left="1800"/>
      <w:contextualSpacing/>
    </w:pPr>
  </w:style>
  <w:style w:type="paragraph" w:styleId="MacroText">
    <w:name w:val="macro"/>
    <w:link w:val="MacroTextChar"/>
    <w:rsid w:val="00002E1A"/>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rsid w:val="00002E1A"/>
    <w:rPr>
      <w:rFonts w:ascii="Consolas" w:hAnsi="Consolas"/>
      <w:sz w:val="20"/>
      <w:szCs w:val="20"/>
    </w:rPr>
  </w:style>
  <w:style w:type="paragraph" w:styleId="MessageHeader">
    <w:name w:val="Message Header"/>
    <w:basedOn w:val="Normal"/>
    <w:link w:val="MessageHeaderChar"/>
    <w:rsid w:val="00002E1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02E1A"/>
    <w:rPr>
      <w:rFonts w:asciiTheme="majorHAnsi" w:eastAsiaTheme="majorEastAsia" w:hAnsiTheme="majorHAnsi" w:cstheme="majorBidi"/>
      <w:shd w:val="pct20" w:color="auto" w:fill="auto"/>
    </w:rPr>
  </w:style>
  <w:style w:type="paragraph" w:styleId="NoSpacing">
    <w:name w:val="No Spacing"/>
    <w:uiPriority w:val="1"/>
    <w:qFormat/>
    <w:rsid w:val="00002E1A"/>
    <w:rPr>
      <w:rFonts w:ascii="Arial" w:hAnsi="Arial"/>
    </w:rPr>
  </w:style>
  <w:style w:type="paragraph" w:styleId="NormalIndent">
    <w:name w:val="Normal Indent"/>
    <w:basedOn w:val="Normal"/>
    <w:semiHidden/>
    <w:unhideWhenUsed/>
    <w:rsid w:val="00002E1A"/>
    <w:pPr>
      <w:ind w:left="720"/>
    </w:pPr>
  </w:style>
  <w:style w:type="paragraph" w:styleId="NoteHeading">
    <w:name w:val="Note Heading"/>
    <w:basedOn w:val="Normal"/>
    <w:next w:val="Normal"/>
    <w:link w:val="NoteHeadingChar"/>
    <w:semiHidden/>
    <w:unhideWhenUsed/>
    <w:rsid w:val="00002E1A"/>
  </w:style>
  <w:style w:type="character" w:customStyle="1" w:styleId="NoteHeadingChar">
    <w:name w:val="Note Heading Char"/>
    <w:basedOn w:val="DefaultParagraphFont"/>
    <w:link w:val="NoteHeading"/>
    <w:semiHidden/>
    <w:rsid w:val="00002E1A"/>
    <w:rPr>
      <w:rFonts w:ascii="Arial" w:hAnsi="Arial"/>
    </w:rPr>
  </w:style>
  <w:style w:type="paragraph" w:styleId="Quote">
    <w:name w:val="Quote"/>
    <w:basedOn w:val="Normal"/>
    <w:next w:val="Normal"/>
    <w:link w:val="QuoteChar"/>
    <w:uiPriority w:val="29"/>
    <w:qFormat/>
    <w:rsid w:val="00002E1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02E1A"/>
    <w:rPr>
      <w:rFonts w:ascii="Arial" w:hAnsi="Arial"/>
      <w:i/>
      <w:iCs/>
      <w:color w:val="404040" w:themeColor="text1" w:themeTint="BF"/>
    </w:rPr>
  </w:style>
  <w:style w:type="paragraph" w:styleId="Salutation">
    <w:name w:val="Salutation"/>
    <w:basedOn w:val="Normal"/>
    <w:next w:val="Normal"/>
    <w:link w:val="SalutationChar"/>
    <w:semiHidden/>
    <w:unhideWhenUsed/>
    <w:rsid w:val="00002E1A"/>
  </w:style>
  <w:style w:type="character" w:customStyle="1" w:styleId="SalutationChar">
    <w:name w:val="Salutation Char"/>
    <w:basedOn w:val="DefaultParagraphFont"/>
    <w:link w:val="Salutation"/>
    <w:semiHidden/>
    <w:rsid w:val="00002E1A"/>
    <w:rPr>
      <w:rFonts w:ascii="Arial" w:hAnsi="Arial"/>
    </w:rPr>
  </w:style>
  <w:style w:type="paragraph" w:styleId="Signature">
    <w:name w:val="Signature"/>
    <w:basedOn w:val="Normal"/>
    <w:link w:val="SignatureChar"/>
    <w:semiHidden/>
    <w:unhideWhenUsed/>
    <w:rsid w:val="00002E1A"/>
    <w:pPr>
      <w:ind w:left="4320"/>
    </w:pPr>
  </w:style>
  <w:style w:type="character" w:customStyle="1" w:styleId="SignatureChar">
    <w:name w:val="Signature Char"/>
    <w:basedOn w:val="DefaultParagraphFont"/>
    <w:link w:val="Signature"/>
    <w:semiHidden/>
    <w:rsid w:val="00002E1A"/>
    <w:rPr>
      <w:rFonts w:ascii="Arial" w:hAnsi="Arial"/>
    </w:rPr>
  </w:style>
  <w:style w:type="paragraph" w:styleId="TableofAuthorities">
    <w:name w:val="table of authorities"/>
    <w:basedOn w:val="Normal"/>
    <w:next w:val="Normal"/>
    <w:semiHidden/>
    <w:unhideWhenUsed/>
    <w:rsid w:val="00002E1A"/>
    <w:pPr>
      <w:ind w:left="240" w:hanging="240"/>
    </w:pPr>
  </w:style>
  <w:style w:type="paragraph" w:styleId="TableofFigures">
    <w:name w:val="table of figures"/>
    <w:basedOn w:val="Normal"/>
    <w:next w:val="Normal"/>
    <w:semiHidden/>
    <w:unhideWhenUsed/>
    <w:rsid w:val="00002E1A"/>
  </w:style>
  <w:style w:type="paragraph" w:styleId="TOAHeading">
    <w:name w:val="toa heading"/>
    <w:basedOn w:val="Normal"/>
    <w:next w:val="Normal"/>
    <w:semiHidden/>
    <w:unhideWhenUsed/>
    <w:rsid w:val="00002E1A"/>
    <w:pPr>
      <w:spacing w:before="120"/>
    </w:pPr>
    <w:rPr>
      <w:rFonts w:asciiTheme="majorHAnsi" w:eastAsiaTheme="majorEastAsia" w:hAnsiTheme="majorHAnsi" w:cstheme="majorBidi"/>
      <w:b/>
      <w:bCs/>
    </w:rPr>
  </w:style>
  <w:style w:type="character" w:styleId="UnresolvedMention">
    <w:name w:val="Unresolved Mention"/>
    <w:basedOn w:val="DefaultParagraphFont"/>
    <w:uiPriority w:val="99"/>
    <w:semiHidden/>
    <w:unhideWhenUsed/>
    <w:rsid w:val="00465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8841">
      <w:bodyDiv w:val="1"/>
      <w:marLeft w:val="0"/>
      <w:marRight w:val="0"/>
      <w:marTop w:val="0"/>
      <w:marBottom w:val="0"/>
      <w:divBdr>
        <w:top w:val="none" w:sz="0" w:space="0" w:color="auto"/>
        <w:left w:val="none" w:sz="0" w:space="0" w:color="auto"/>
        <w:bottom w:val="none" w:sz="0" w:space="0" w:color="auto"/>
        <w:right w:val="none" w:sz="0" w:space="0" w:color="auto"/>
      </w:divBdr>
    </w:div>
    <w:div w:id="82263604">
      <w:bodyDiv w:val="1"/>
      <w:marLeft w:val="0"/>
      <w:marRight w:val="0"/>
      <w:marTop w:val="0"/>
      <w:marBottom w:val="0"/>
      <w:divBdr>
        <w:top w:val="none" w:sz="0" w:space="0" w:color="auto"/>
        <w:left w:val="none" w:sz="0" w:space="0" w:color="auto"/>
        <w:bottom w:val="none" w:sz="0" w:space="0" w:color="auto"/>
        <w:right w:val="none" w:sz="0" w:space="0" w:color="auto"/>
      </w:divBdr>
    </w:div>
    <w:div w:id="197818948">
      <w:bodyDiv w:val="1"/>
      <w:marLeft w:val="0"/>
      <w:marRight w:val="0"/>
      <w:marTop w:val="0"/>
      <w:marBottom w:val="0"/>
      <w:divBdr>
        <w:top w:val="none" w:sz="0" w:space="0" w:color="auto"/>
        <w:left w:val="none" w:sz="0" w:space="0" w:color="auto"/>
        <w:bottom w:val="none" w:sz="0" w:space="0" w:color="auto"/>
        <w:right w:val="none" w:sz="0" w:space="0" w:color="auto"/>
      </w:divBdr>
    </w:div>
    <w:div w:id="252589957">
      <w:bodyDiv w:val="1"/>
      <w:marLeft w:val="0"/>
      <w:marRight w:val="0"/>
      <w:marTop w:val="0"/>
      <w:marBottom w:val="0"/>
      <w:divBdr>
        <w:top w:val="none" w:sz="0" w:space="0" w:color="auto"/>
        <w:left w:val="none" w:sz="0" w:space="0" w:color="auto"/>
        <w:bottom w:val="none" w:sz="0" w:space="0" w:color="auto"/>
        <w:right w:val="none" w:sz="0" w:space="0" w:color="auto"/>
      </w:divBdr>
    </w:div>
    <w:div w:id="331294577">
      <w:bodyDiv w:val="1"/>
      <w:marLeft w:val="0"/>
      <w:marRight w:val="0"/>
      <w:marTop w:val="0"/>
      <w:marBottom w:val="0"/>
      <w:divBdr>
        <w:top w:val="none" w:sz="0" w:space="0" w:color="auto"/>
        <w:left w:val="none" w:sz="0" w:space="0" w:color="auto"/>
        <w:bottom w:val="none" w:sz="0" w:space="0" w:color="auto"/>
        <w:right w:val="none" w:sz="0" w:space="0" w:color="auto"/>
      </w:divBdr>
    </w:div>
    <w:div w:id="342898528">
      <w:bodyDiv w:val="1"/>
      <w:marLeft w:val="0"/>
      <w:marRight w:val="0"/>
      <w:marTop w:val="0"/>
      <w:marBottom w:val="0"/>
      <w:divBdr>
        <w:top w:val="none" w:sz="0" w:space="0" w:color="auto"/>
        <w:left w:val="none" w:sz="0" w:space="0" w:color="auto"/>
        <w:bottom w:val="none" w:sz="0" w:space="0" w:color="auto"/>
        <w:right w:val="none" w:sz="0" w:space="0" w:color="auto"/>
      </w:divBdr>
    </w:div>
    <w:div w:id="394664277">
      <w:bodyDiv w:val="1"/>
      <w:marLeft w:val="0"/>
      <w:marRight w:val="0"/>
      <w:marTop w:val="0"/>
      <w:marBottom w:val="0"/>
      <w:divBdr>
        <w:top w:val="none" w:sz="0" w:space="0" w:color="auto"/>
        <w:left w:val="none" w:sz="0" w:space="0" w:color="auto"/>
        <w:bottom w:val="none" w:sz="0" w:space="0" w:color="auto"/>
        <w:right w:val="none" w:sz="0" w:space="0" w:color="auto"/>
      </w:divBdr>
    </w:div>
    <w:div w:id="409233591">
      <w:bodyDiv w:val="1"/>
      <w:marLeft w:val="0"/>
      <w:marRight w:val="0"/>
      <w:marTop w:val="0"/>
      <w:marBottom w:val="0"/>
      <w:divBdr>
        <w:top w:val="none" w:sz="0" w:space="0" w:color="auto"/>
        <w:left w:val="none" w:sz="0" w:space="0" w:color="auto"/>
        <w:bottom w:val="none" w:sz="0" w:space="0" w:color="auto"/>
        <w:right w:val="none" w:sz="0" w:space="0" w:color="auto"/>
      </w:divBdr>
      <w:divsChild>
        <w:div w:id="1602183746">
          <w:marLeft w:val="0"/>
          <w:marRight w:val="0"/>
          <w:marTop w:val="0"/>
          <w:marBottom w:val="0"/>
          <w:divBdr>
            <w:top w:val="none" w:sz="0" w:space="0" w:color="auto"/>
            <w:left w:val="none" w:sz="0" w:space="0" w:color="auto"/>
            <w:bottom w:val="none" w:sz="0" w:space="0" w:color="auto"/>
            <w:right w:val="none" w:sz="0" w:space="0" w:color="auto"/>
          </w:divBdr>
        </w:div>
      </w:divsChild>
    </w:div>
    <w:div w:id="416899199">
      <w:bodyDiv w:val="1"/>
      <w:marLeft w:val="0"/>
      <w:marRight w:val="0"/>
      <w:marTop w:val="0"/>
      <w:marBottom w:val="0"/>
      <w:divBdr>
        <w:top w:val="none" w:sz="0" w:space="0" w:color="auto"/>
        <w:left w:val="none" w:sz="0" w:space="0" w:color="auto"/>
        <w:bottom w:val="none" w:sz="0" w:space="0" w:color="auto"/>
        <w:right w:val="none" w:sz="0" w:space="0" w:color="auto"/>
      </w:divBdr>
    </w:div>
    <w:div w:id="489754016">
      <w:bodyDiv w:val="1"/>
      <w:marLeft w:val="0"/>
      <w:marRight w:val="0"/>
      <w:marTop w:val="0"/>
      <w:marBottom w:val="0"/>
      <w:divBdr>
        <w:top w:val="none" w:sz="0" w:space="0" w:color="auto"/>
        <w:left w:val="none" w:sz="0" w:space="0" w:color="auto"/>
        <w:bottom w:val="none" w:sz="0" w:space="0" w:color="auto"/>
        <w:right w:val="none" w:sz="0" w:space="0" w:color="auto"/>
      </w:divBdr>
    </w:div>
    <w:div w:id="553934540">
      <w:bodyDiv w:val="1"/>
      <w:marLeft w:val="0"/>
      <w:marRight w:val="0"/>
      <w:marTop w:val="0"/>
      <w:marBottom w:val="0"/>
      <w:divBdr>
        <w:top w:val="none" w:sz="0" w:space="0" w:color="auto"/>
        <w:left w:val="none" w:sz="0" w:space="0" w:color="auto"/>
        <w:bottom w:val="none" w:sz="0" w:space="0" w:color="auto"/>
        <w:right w:val="none" w:sz="0" w:space="0" w:color="auto"/>
      </w:divBdr>
    </w:div>
    <w:div w:id="588271545">
      <w:bodyDiv w:val="1"/>
      <w:marLeft w:val="0"/>
      <w:marRight w:val="0"/>
      <w:marTop w:val="0"/>
      <w:marBottom w:val="0"/>
      <w:divBdr>
        <w:top w:val="none" w:sz="0" w:space="0" w:color="auto"/>
        <w:left w:val="none" w:sz="0" w:space="0" w:color="auto"/>
        <w:bottom w:val="none" w:sz="0" w:space="0" w:color="auto"/>
        <w:right w:val="none" w:sz="0" w:space="0" w:color="auto"/>
      </w:divBdr>
      <w:divsChild>
        <w:div w:id="1339848837">
          <w:marLeft w:val="176"/>
          <w:marRight w:val="176"/>
          <w:marTop w:val="240"/>
          <w:marBottom w:val="240"/>
          <w:divBdr>
            <w:top w:val="single" w:sz="6" w:space="0" w:color="B4C4D3"/>
            <w:left w:val="none" w:sz="0" w:space="0" w:color="auto"/>
            <w:bottom w:val="none" w:sz="0" w:space="0" w:color="auto"/>
            <w:right w:val="none" w:sz="0" w:space="0" w:color="auto"/>
          </w:divBdr>
          <w:divsChild>
            <w:div w:id="2048721705">
              <w:marLeft w:val="0"/>
              <w:marRight w:val="176"/>
              <w:marTop w:val="0"/>
              <w:marBottom w:val="0"/>
              <w:divBdr>
                <w:top w:val="none" w:sz="0" w:space="0" w:color="auto"/>
                <w:left w:val="none" w:sz="0" w:space="0" w:color="auto"/>
                <w:bottom w:val="none" w:sz="0" w:space="0" w:color="auto"/>
                <w:right w:val="none" w:sz="0" w:space="0" w:color="auto"/>
              </w:divBdr>
              <w:divsChild>
                <w:div w:id="64301833">
                  <w:marLeft w:val="3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61270">
      <w:bodyDiv w:val="1"/>
      <w:marLeft w:val="0"/>
      <w:marRight w:val="0"/>
      <w:marTop w:val="0"/>
      <w:marBottom w:val="0"/>
      <w:divBdr>
        <w:top w:val="none" w:sz="0" w:space="0" w:color="auto"/>
        <w:left w:val="none" w:sz="0" w:space="0" w:color="auto"/>
        <w:bottom w:val="none" w:sz="0" w:space="0" w:color="auto"/>
        <w:right w:val="none" w:sz="0" w:space="0" w:color="auto"/>
      </w:divBdr>
    </w:div>
    <w:div w:id="740639727">
      <w:bodyDiv w:val="1"/>
      <w:marLeft w:val="0"/>
      <w:marRight w:val="0"/>
      <w:marTop w:val="0"/>
      <w:marBottom w:val="0"/>
      <w:divBdr>
        <w:top w:val="none" w:sz="0" w:space="0" w:color="auto"/>
        <w:left w:val="none" w:sz="0" w:space="0" w:color="auto"/>
        <w:bottom w:val="none" w:sz="0" w:space="0" w:color="auto"/>
        <w:right w:val="none" w:sz="0" w:space="0" w:color="auto"/>
      </w:divBdr>
    </w:div>
    <w:div w:id="887910091">
      <w:bodyDiv w:val="1"/>
      <w:marLeft w:val="0"/>
      <w:marRight w:val="0"/>
      <w:marTop w:val="0"/>
      <w:marBottom w:val="0"/>
      <w:divBdr>
        <w:top w:val="none" w:sz="0" w:space="0" w:color="auto"/>
        <w:left w:val="none" w:sz="0" w:space="0" w:color="auto"/>
        <w:bottom w:val="none" w:sz="0" w:space="0" w:color="auto"/>
        <w:right w:val="none" w:sz="0" w:space="0" w:color="auto"/>
      </w:divBdr>
    </w:div>
    <w:div w:id="1022127181">
      <w:bodyDiv w:val="1"/>
      <w:marLeft w:val="0"/>
      <w:marRight w:val="0"/>
      <w:marTop w:val="0"/>
      <w:marBottom w:val="0"/>
      <w:divBdr>
        <w:top w:val="none" w:sz="0" w:space="0" w:color="auto"/>
        <w:left w:val="none" w:sz="0" w:space="0" w:color="auto"/>
        <w:bottom w:val="none" w:sz="0" w:space="0" w:color="auto"/>
        <w:right w:val="none" w:sz="0" w:space="0" w:color="auto"/>
      </w:divBdr>
    </w:div>
    <w:div w:id="1086154535">
      <w:bodyDiv w:val="1"/>
      <w:marLeft w:val="0"/>
      <w:marRight w:val="0"/>
      <w:marTop w:val="0"/>
      <w:marBottom w:val="0"/>
      <w:divBdr>
        <w:top w:val="none" w:sz="0" w:space="0" w:color="auto"/>
        <w:left w:val="none" w:sz="0" w:space="0" w:color="auto"/>
        <w:bottom w:val="none" w:sz="0" w:space="0" w:color="auto"/>
        <w:right w:val="none" w:sz="0" w:space="0" w:color="auto"/>
      </w:divBdr>
    </w:div>
    <w:div w:id="1128746730">
      <w:bodyDiv w:val="1"/>
      <w:marLeft w:val="0"/>
      <w:marRight w:val="0"/>
      <w:marTop w:val="0"/>
      <w:marBottom w:val="0"/>
      <w:divBdr>
        <w:top w:val="none" w:sz="0" w:space="0" w:color="auto"/>
        <w:left w:val="none" w:sz="0" w:space="0" w:color="auto"/>
        <w:bottom w:val="none" w:sz="0" w:space="0" w:color="auto"/>
        <w:right w:val="none" w:sz="0" w:space="0" w:color="auto"/>
      </w:divBdr>
    </w:div>
    <w:div w:id="1156726739">
      <w:bodyDiv w:val="1"/>
      <w:marLeft w:val="0"/>
      <w:marRight w:val="0"/>
      <w:marTop w:val="0"/>
      <w:marBottom w:val="0"/>
      <w:divBdr>
        <w:top w:val="none" w:sz="0" w:space="0" w:color="auto"/>
        <w:left w:val="none" w:sz="0" w:space="0" w:color="auto"/>
        <w:bottom w:val="none" w:sz="0" w:space="0" w:color="auto"/>
        <w:right w:val="none" w:sz="0" w:space="0" w:color="auto"/>
      </w:divBdr>
    </w:div>
    <w:div w:id="1160804698">
      <w:bodyDiv w:val="1"/>
      <w:marLeft w:val="0"/>
      <w:marRight w:val="0"/>
      <w:marTop w:val="0"/>
      <w:marBottom w:val="0"/>
      <w:divBdr>
        <w:top w:val="none" w:sz="0" w:space="0" w:color="auto"/>
        <w:left w:val="none" w:sz="0" w:space="0" w:color="auto"/>
        <w:bottom w:val="none" w:sz="0" w:space="0" w:color="auto"/>
        <w:right w:val="none" w:sz="0" w:space="0" w:color="auto"/>
      </w:divBdr>
    </w:div>
    <w:div w:id="1232303331">
      <w:bodyDiv w:val="1"/>
      <w:marLeft w:val="0"/>
      <w:marRight w:val="0"/>
      <w:marTop w:val="0"/>
      <w:marBottom w:val="0"/>
      <w:divBdr>
        <w:top w:val="none" w:sz="0" w:space="0" w:color="auto"/>
        <w:left w:val="none" w:sz="0" w:space="0" w:color="auto"/>
        <w:bottom w:val="none" w:sz="0" w:space="0" w:color="auto"/>
        <w:right w:val="none" w:sz="0" w:space="0" w:color="auto"/>
      </w:divBdr>
    </w:div>
    <w:div w:id="1237280450">
      <w:bodyDiv w:val="1"/>
      <w:marLeft w:val="0"/>
      <w:marRight w:val="0"/>
      <w:marTop w:val="0"/>
      <w:marBottom w:val="0"/>
      <w:divBdr>
        <w:top w:val="none" w:sz="0" w:space="0" w:color="auto"/>
        <w:left w:val="none" w:sz="0" w:space="0" w:color="auto"/>
        <w:bottom w:val="none" w:sz="0" w:space="0" w:color="auto"/>
        <w:right w:val="none" w:sz="0" w:space="0" w:color="auto"/>
      </w:divBdr>
    </w:div>
    <w:div w:id="1307473999">
      <w:bodyDiv w:val="1"/>
      <w:marLeft w:val="0"/>
      <w:marRight w:val="0"/>
      <w:marTop w:val="0"/>
      <w:marBottom w:val="0"/>
      <w:divBdr>
        <w:top w:val="none" w:sz="0" w:space="0" w:color="auto"/>
        <w:left w:val="none" w:sz="0" w:space="0" w:color="auto"/>
        <w:bottom w:val="none" w:sz="0" w:space="0" w:color="auto"/>
        <w:right w:val="none" w:sz="0" w:space="0" w:color="auto"/>
      </w:divBdr>
    </w:div>
    <w:div w:id="1378582221">
      <w:bodyDiv w:val="1"/>
      <w:marLeft w:val="0"/>
      <w:marRight w:val="0"/>
      <w:marTop w:val="0"/>
      <w:marBottom w:val="0"/>
      <w:divBdr>
        <w:top w:val="none" w:sz="0" w:space="0" w:color="auto"/>
        <w:left w:val="none" w:sz="0" w:space="0" w:color="auto"/>
        <w:bottom w:val="none" w:sz="0" w:space="0" w:color="auto"/>
        <w:right w:val="none" w:sz="0" w:space="0" w:color="auto"/>
      </w:divBdr>
      <w:divsChild>
        <w:div w:id="751850067">
          <w:marLeft w:val="0"/>
          <w:marRight w:val="0"/>
          <w:marTop w:val="0"/>
          <w:marBottom w:val="0"/>
          <w:divBdr>
            <w:top w:val="none" w:sz="0" w:space="0" w:color="auto"/>
            <w:left w:val="none" w:sz="0" w:space="0" w:color="auto"/>
            <w:bottom w:val="none" w:sz="0" w:space="0" w:color="auto"/>
            <w:right w:val="none" w:sz="0" w:space="0" w:color="auto"/>
          </w:divBdr>
        </w:div>
      </w:divsChild>
    </w:div>
    <w:div w:id="1390232011">
      <w:bodyDiv w:val="1"/>
      <w:marLeft w:val="0"/>
      <w:marRight w:val="0"/>
      <w:marTop w:val="0"/>
      <w:marBottom w:val="0"/>
      <w:divBdr>
        <w:top w:val="none" w:sz="0" w:space="0" w:color="auto"/>
        <w:left w:val="none" w:sz="0" w:space="0" w:color="auto"/>
        <w:bottom w:val="none" w:sz="0" w:space="0" w:color="auto"/>
        <w:right w:val="none" w:sz="0" w:space="0" w:color="auto"/>
      </w:divBdr>
    </w:div>
    <w:div w:id="1537501371">
      <w:bodyDiv w:val="1"/>
      <w:marLeft w:val="0"/>
      <w:marRight w:val="0"/>
      <w:marTop w:val="0"/>
      <w:marBottom w:val="0"/>
      <w:divBdr>
        <w:top w:val="none" w:sz="0" w:space="0" w:color="auto"/>
        <w:left w:val="none" w:sz="0" w:space="0" w:color="auto"/>
        <w:bottom w:val="none" w:sz="0" w:space="0" w:color="auto"/>
        <w:right w:val="none" w:sz="0" w:space="0" w:color="auto"/>
      </w:divBdr>
    </w:div>
    <w:div w:id="1544754052">
      <w:bodyDiv w:val="1"/>
      <w:marLeft w:val="0"/>
      <w:marRight w:val="0"/>
      <w:marTop w:val="0"/>
      <w:marBottom w:val="0"/>
      <w:divBdr>
        <w:top w:val="none" w:sz="0" w:space="0" w:color="auto"/>
        <w:left w:val="none" w:sz="0" w:space="0" w:color="auto"/>
        <w:bottom w:val="none" w:sz="0" w:space="0" w:color="auto"/>
        <w:right w:val="none" w:sz="0" w:space="0" w:color="auto"/>
      </w:divBdr>
    </w:div>
    <w:div w:id="1672948652">
      <w:bodyDiv w:val="1"/>
      <w:marLeft w:val="0"/>
      <w:marRight w:val="0"/>
      <w:marTop w:val="0"/>
      <w:marBottom w:val="0"/>
      <w:divBdr>
        <w:top w:val="none" w:sz="0" w:space="0" w:color="auto"/>
        <w:left w:val="none" w:sz="0" w:space="0" w:color="auto"/>
        <w:bottom w:val="none" w:sz="0" w:space="0" w:color="auto"/>
        <w:right w:val="none" w:sz="0" w:space="0" w:color="auto"/>
      </w:divBdr>
    </w:div>
    <w:div w:id="1679313207">
      <w:bodyDiv w:val="1"/>
      <w:marLeft w:val="0"/>
      <w:marRight w:val="0"/>
      <w:marTop w:val="0"/>
      <w:marBottom w:val="0"/>
      <w:divBdr>
        <w:top w:val="none" w:sz="0" w:space="0" w:color="auto"/>
        <w:left w:val="none" w:sz="0" w:space="0" w:color="auto"/>
        <w:bottom w:val="none" w:sz="0" w:space="0" w:color="auto"/>
        <w:right w:val="none" w:sz="0" w:space="0" w:color="auto"/>
      </w:divBdr>
    </w:div>
    <w:div w:id="1818107568">
      <w:bodyDiv w:val="1"/>
      <w:marLeft w:val="0"/>
      <w:marRight w:val="0"/>
      <w:marTop w:val="0"/>
      <w:marBottom w:val="0"/>
      <w:divBdr>
        <w:top w:val="none" w:sz="0" w:space="0" w:color="auto"/>
        <w:left w:val="none" w:sz="0" w:space="0" w:color="auto"/>
        <w:bottom w:val="none" w:sz="0" w:space="0" w:color="auto"/>
        <w:right w:val="none" w:sz="0" w:space="0" w:color="auto"/>
      </w:divBdr>
    </w:div>
    <w:div w:id="1847742309">
      <w:bodyDiv w:val="1"/>
      <w:marLeft w:val="0"/>
      <w:marRight w:val="0"/>
      <w:marTop w:val="0"/>
      <w:marBottom w:val="0"/>
      <w:divBdr>
        <w:top w:val="none" w:sz="0" w:space="0" w:color="auto"/>
        <w:left w:val="none" w:sz="0" w:space="0" w:color="auto"/>
        <w:bottom w:val="none" w:sz="0" w:space="0" w:color="auto"/>
        <w:right w:val="none" w:sz="0" w:space="0" w:color="auto"/>
      </w:divBdr>
    </w:div>
    <w:div w:id="1897350441">
      <w:bodyDiv w:val="1"/>
      <w:marLeft w:val="0"/>
      <w:marRight w:val="0"/>
      <w:marTop w:val="0"/>
      <w:marBottom w:val="0"/>
      <w:divBdr>
        <w:top w:val="none" w:sz="0" w:space="0" w:color="auto"/>
        <w:left w:val="none" w:sz="0" w:space="0" w:color="auto"/>
        <w:bottom w:val="none" w:sz="0" w:space="0" w:color="auto"/>
        <w:right w:val="none" w:sz="0" w:space="0" w:color="auto"/>
      </w:divBdr>
    </w:div>
    <w:div w:id="1977027346">
      <w:bodyDiv w:val="1"/>
      <w:marLeft w:val="0"/>
      <w:marRight w:val="0"/>
      <w:marTop w:val="0"/>
      <w:marBottom w:val="0"/>
      <w:divBdr>
        <w:top w:val="none" w:sz="0" w:space="0" w:color="auto"/>
        <w:left w:val="none" w:sz="0" w:space="0" w:color="auto"/>
        <w:bottom w:val="none" w:sz="0" w:space="0" w:color="auto"/>
        <w:right w:val="none" w:sz="0" w:space="0" w:color="auto"/>
      </w:divBdr>
    </w:div>
    <w:div w:id="1988197894">
      <w:bodyDiv w:val="1"/>
      <w:marLeft w:val="0"/>
      <w:marRight w:val="0"/>
      <w:marTop w:val="0"/>
      <w:marBottom w:val="0"/>
      <w:divBdr>
        <w:top w:val="none" w:sz="0" w:space="0" w:color="auto"/>
        <w:left w:val="none" w:sz="0" w:space="0" w:color="auto"/>
        <w:bottom w:val="none" w:sz="0" w:space="0" w:color="auto"/>
        <w:right w:val="none" w:sz="0" w:space="0" w:color="auto"/>
      </w:divBdr>
    </w:div>
    <w:div w:id="211913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j.geosyntec.com/MassDEPWBP" TargetMode="External"/><Relationship Id="rId18" Type="http://schemas.openxmlformats.org/officeDocument/2006/relationships/hyperlink" Target="https://www.mass.gov/info-details/grants-financial-assistance-watersheds-water-quality" TargetMode="External"/><Relationship Id="rId26" Type="http://schemas.openxmlformats.org/officeDocument/2006/relationships/hyperlink" Target="https://www.macomptroller.org/wp-content/uploads/form_contractor-authorized-signatory-listing.pdf" TargetMode="External"/><Relationship Id="rId39" Type="http://schemas.openxmlformats.org/officeDocument/2006/relationships/footer" Target="footer3.xml"/><Relationship Id="rId21" Type="http://schemas.openxmlformats.org/officeDocument/2006/relationships/hyperlink" Target="https://www.mass.gov/info-details/grants-financial-assistance-watersheds-water-quality" TargetMode="External"/><Relationship Id="rId34" Type="http://schemas.openxmlformats.org/officeDocument/2006/relationships/hyperlink" Target="https://www.mass.gov/guides/water-quality-monitoring-program-data" TargetMode="External"/><Relationship Id="rId42" Type="http://schemas.openxmlformats.org/officeDocument/2006/relationships/header" Target="header8.xml"/><Relationship Id="rId47" Type="http://schemas.openxmlformats.org/officeDocument/2006/relationships/footer" Target="footer6.xml"/><Relationship Id="rId50" Type="http://schemas.openxmlformats.org/officeDocument/2006/relationships/footer" Target="footer7.xml"/><Relationship Id="rId55" Type="http://schemas.openxmlformats.org/officeDocument/2006/relationships/header" Target="header15.xml"/><Relationship Id="rId63" Type="http://schemas.openxmlformats.org/officeDocument/2006/relationships/hyperlink" Target="http://prj.geosyntec.com/npsmanual/default.aspx" TargetMode="External"/><Relationship Id="rId68" Type="http://schemas.openxmlformats.org/officeDocument/2006/relationships/hyperlink" Target="http://www.epa.gov/soakuptherain" TargetMode="External"/><Relationship Id="rId76" Type="http://schemas.openxmlformats.org/officeDocument/2006/relationships/footer" Target="footer11.xml"/><Relationship Id="rId84" Type="http://schemas.openxmlformats.org/officeDocument/2006/relationships/header" Target="header23.xml"/><Relationship Id="rId89" Type="http://schemas.openxmlformats.org/officeDocument/2006/relationships/hyperlink" Target="https://www.epa.gov/hwp/download-preliminary-healthy-watersheds-assessments" TargetMode="External"/><Relationship Id="rId7" Type="http://schemas.openxmlformats.org/officeDocument/2006/relationships/endnotes" Target="endnotes.xml"/><Relationship Id="rId71"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92"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hyperlink" Target="https://www.mass.gov/guides/water-quality-monitoring-for-volunteers" TargetMode="External"/><Relationship Id="rId29" Type="http://schemas.openxmlformats.org/officeDocument/2006/relationships/header" Target="header2.xml"/><Relationship Id="rId11" Type="http://schemas.openxmlformats.org/officeDocument/2006/relationships/hyperlink" Target="https://www.mass.gov/info-details/grants-financial-assistance-watersheds-water-quality" TargetMode="External"/><Relationship Id="rId24" Type="http://schemas.openxmlformats.org/officeDocument/2006/relationships/hyperlink" Target="https://www.macomptroller.org/wp-content/uploads/form_commonwealth-terms-and-conditions.pdf" TargetMode="External"/><Relationship Id="rId32" Type="http://schemas.openxmlformats.org/officeDocument/2006/relationships/header" Target="header4.xml"/><Relationship Id="rId37" Type="http://schemas.openxmlformats.org/officeDocument/2006/relationships/header" Target="header5.xml"/><Relationship Id="rId40" Type="http://schemas.openxmlformats.org/officeDocument/2006/relationships/header" Target="header7.xml"/><Relationship Id="rId45" Type="http://schemas.openxmlformats.org/officeDocument/2006/relationships/header" Target="header10.xml"/><Relationship Id="rId53" Type="http://schemas.openxmlformats.org/officeDocument/2006/relationships/footer" Target="footer9.xml"/><Relationship Id="rId58" Type="http://schemas.openxmlformats.org/officeDocument/2006/relationships/header" Target="header17.xml"/><Relationship Id="rId66" Type="http://schemas.openxmlformats.org/officeDocument/2006/relationships/hyperlink" Target="https://www.mass.gov/guides/massachusetts-stormwater-handbook-and-stormwater-standards" TargetMode="External"/><Relationship Id="rId74" Type="http://schemas.openxmlformats.org/officeDocument/2006/relationships/header" Target="header18.xml"/><Relationship Id="rId79" Type="http://schemas.openxmlformats.org/officeDocument/2006/relationships/hyperlink" Target="https://www.epa.gov/rps/downloadable-rps-tools-comparing-watersheds" TargetMode="External"/><Relationship Id="rId87" Type="http://schemas.openxmlformats.org/officeDocument/2006/relationships/header" Target="header24.xml"/><Relationship Id="rId5" Type="http://schemas.openxmlformats.org/officeDocument/2006/relationships/webSettings" Target="webSettings.xml"/><Relationship Id="rId61" Type="http://schemas.openxmlformats.org/officeDocument/2006/relationships/hyperlink" Target="https://urldefense.proofpoint.com/v2/url?u=http-3A__prj.geosyntec.com_MassDEPWBP&amp;d=DQMFAg&amp;c=lDF7oMaPKXpkYvev9V-fVahWL0QWnGCCAfCDz1Bns_w&amp;r=QHfTCC3nsH2sm9HHA7_M-wtlrYX7Y1GoFqvfH_qYGSU&amp;m=eMg4FNvyI6p5eR4LsT9_YGlFrTlMrn7UIn6L99cU6qA&amp;s=FRpDYrZcQaDBnemciD0Vu1ZXk_JMqjVEXHL4skRNcRs&amp;e=" TargetMode="External"/><Relationship Id="rId82" Type="http://schemas.openxmlformats.org/officeDocument/2006/relationships/footer" Target="footer12.xml"/><Relationship Id="rId90" Type="http://schemas.openxmlformats.org/officeDocument/2006/relationships/header" Target="header25.xml"/><Relationship Id="rId19" Type="http://schemas.openxmlformats.org/officeDocument/2006/relationships/hyperlink" Target="https://www.nrcs.usda.gov/wps/portal/nrcs/detail/national/water/?cid=stelprdb1047761" TargetMode="External"/><Relationship Id="rId14" Type="http://schemas.openxmlformats.org/officeDocument/2006/relationships/hyperlink" Target="https://www.mass.gov/total-maximum-daily-loads-tmdls" TargetMode="External"/><Relationship Id="rId22" Type="http://schemas.openxmlformats.org/officeDocument/2006/relationships/hyperlink" Target="https://www.mass.gov/info-details/environmental-justice-communities-in-massachusetts" TargetMode="External"/><Relationship Id="rId27" Type="http://schemas.openxmlformats.org/officeDocument/2006/relationships/hyperlink" Target="https://www.macomptroller.org/forms" TargetMode="External"/><Relationship Id="rId30" Type="http://schemas.openxmlformats.org/officeDocument/2006/relationships/header" Target="header3.xml"/><Relationship Id="rId35" Type="http://schemas.openxmlformats.org/officeDocument/2006/relationships/hyperlink" Target="https://www.mass.gov/guides/external-data-submittals-to-the-watershed-planning-program" TargetMode="External"/><Relationship Id="rId43" Type="http://schemas.openxmlformats.org/officeDocument/2006/relationships/footer" Target="footer5.xml"/><Relationship Id="rId48" Type="http://schemas.openxmlformats.org/officeDocument/2006/relationships/header" Target="header12.xml"/><Relationship Id="rId56" Type="http://schemas.openxmlformats.org/officeDocument/2006/relationships/header" Target="header16.xml"/><Relationship Id="rId64" Type="http://schemas.openxmlformats.org/officeDocument/2006/relationships/hyperlink" Target="https://www.epa.gov/npdes-permits/regulated-ms4-massachusetts-communities" TargetMode="External"/><Relationship Id="rId69" Type="http://schemas.openxmlformats.org/officeDocument/2006/relationships/hyperlink" Target="https://www.mass.gov/info-details/grants-financial-assistance-watersheds-water-quality" TargetMode="External"/><Relationship Id="rId77" Type="http://schemas.openxmlformats.org/officeDocument/2006/relationships/header" Target="header20.xml"/><Relationship Id="rId8" Type="http://schemas.openxmlformats.org/officeDocument/2006/relationships/header" Target="header1.xml"/><Relationship Id="rId51" Type="http://schemas.openxmlformats.org/officeDocument/2006/relationships/header" Target="header14.xml"/><Relationship Id="rId72" Type="http://schemas.openxmlformats.org/officeDocument/2006/relationships/hyperlink" Target="mailto:suzanne.flint@mass.gov" TargetMode="External"/><Relationship Id="rId80" Type="http://schemas.openxmlformats.org/officeDocument/2006/relationships/header" Target="header21.xml"/><Relationship Id="rId85" Type="http://schemas.openxmlformats.org/officeDocument/2006/relationships/footer" Target="footer14.xm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mass.gov/info-details/grants-financial-assistance-watersheds-water-quality" TargetMode="External"/><Relationship Id="rId17" Type="http://schemas.openxmlformats.org/officeDocument/2006/relationships/hyperlink" Target="http://www.mass.gov/lists/integrated-lists-of-waters-related-reports" TargetMode="External"/><Relationship Id="rId25" Type="http://schemas.openxmlformats.org/officeDocument/2006/relationships/hyperlink" Target="https://www.macomptroller.org/wp-content/uploads/form_w-9.pdf" TargetMode="External"/><Relationship Id="rId33" Type="http://schemas.openxmlformats.org/officeDocument/2006/relationships/hyperlink" Target="https://www.mass.gov/guides/water-quality-technical-memoranda" TargetMode="External"/><Relationship Id="rId38" Type="http://schemas.openxmlformats.org/officeDocument/2006/relationships/header" Target="header6.xml"/><Relationship Id="rId46" Type="http://schemas.openxmlformats.org/officeDocument/2006/relationships/header" Target="header11.xml"/><Relationship Id="rId59" Type="http://schemas.openxmlformats.org/officeDocument/2006/relationships/hyperlink" Target="http://www.mass.gov/eea/agencies/massdep/water/watersheds/total-maximum-daily-loads-tmdls.html" TargetMode="External"/><Relationship Id="rId67" Type="http://schemas.openxmlformats.org/officeDocument/2006/relationships/hyperlink" Target="http://precip.eas.cornell.edu/" TargetMode="External"/><Relationship Id="rId20" Type="http://schemas.openxmlformats.org/officeDocument/2006/relationships/hyperlink" Target="https://www.mass.gov/lists/integrated-lists-of-waters-related-reports" TargetMode="External"/><Relationship Id="rId41" Type="http://schemas.openxmlformats.org/officeDocument/2006/relationships/footer" Target="footer4.xml"/><Relationship Id="rId54" Type="http://schemas.openxmlformats.org/officeDocument/2006/relationships/hyperlink" Target="https://www.mass.gov/doc/electronic-funds-transfer-form-2/download" TargetMode="External"/><Relationship Id="rId62" Type="http://schemas.openxmlformats.org/officeDocument/2006/relationships/hyperlink" Target="https://www.mass.gov/service-details/water-quality-assessments" TargetMode="External"/><Relationship Id="rId70" Type="http://schemas.openxmlformats.org/officeDocument/2006/relationships/hyperlink" Target="https://www.mass.gov/doc/final-2020-2024-massachusetts-nonpoint-source-management-program-plan/download" TargetMode="External"/><Relationship Id="rId75" Type="http://schemas.openxmlformats.org/officeDocument/2006/relationships/header" Target="header19.xml"/><Relationship Id="rId83" Type="http://schemas.openxmlformats.org/officeDocument/2006/relationships/footer" Target="footer13.xml"/><Relationship Id="rId88" Type="http://schemas.openxmlformats.org/officeDocument/2006/relationships/footer" Target="footer15.xml"/><Relationship Id="rId9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ass.gov/service-details/water-quality-assessments" TargetMode="External"/><Relationship Id="rId23" Type="http://schemas.openxmlformats.org/officeDocument/2006/relationships/hyperlink" Target="https://view.officeapps.live.com/op/view.aspx?src=https%3A%2F%2Fwww.macomptroller.org%2Fwp-content%2Fuploads%2Fform_standard-contract.docx&amp;wdOrigin=BROWSELINK" TargetMode="External"/><Relationship Id="rId28"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36" Type="http://schemas.openxmlformats.org/officeDocument/2006/relationships/hyperlink" Target="mailto:WQData.Submit@mass.gov" TargetMode="External"/><Relationship Id="rId49" Type="http://schemas.openxmlformats.org/officeDocument/2006/relationships/header" Target="header13.xml"/><Relationship Id="rId57" Type="http://schemas.openxmlformats.org/officeDocument/2006/relationships/footer" Target="footer10.xml"/><Relationship Id="rId10" Type="http://schemas.openxmlformats.org/officeDocument/2006/relationships/hyperlink" Target="http://prj.geosyntec.com/MassDEPWBP" TargetMode="External"/><Relationship Id="rId31" Type="http://schemas.openxmlformats.org/officeDocument/2006/relationships/footer" Target="footer2.xml"/><Relationship Id="rId44" Type="http://schemas.openxmlformats.org/officeDocument/2006/relationships/header" Target="header9.xml"/><Relationship Id="rId52" Type="http://schemas.openxmlformats.org/officeDocument/2006/relationships/footer" Target="footer8.xml"/><Relationship Id="rId60" Type="http://schemas.openxmlformats.org/officeDocument/2006/relationships/hyperlink" Target="https://www.mass.gov/info-details/massgis-data-massdep-20182020-integrated-list-of-waters-305b303d" TargetMode="External"/><Relationship Id="rId65" Type="http://schemas.openxmlformats.org/officeDocument/2006/relationships/hyperlink" Target="http://www.unh.edu/unhsc/" TargetMode="External"/><Relationship Id="rId73" Type="http://schemas.openxmlformats.org/officeDocument/2006/relationships/hyperlink" Target="https://www.mass.gov/guides/watershed-based-plan-information" TargetMode="External"/><Relationship Id="rId78" Type="http://schemas.openxmlformats.org/officeDocument/2006/relationships/hyperlink" Target="http://www.mass.gov/dep/water/resources/tmdls.htm" TargetMode="External"/><Relationship Id="rId81" Type="http://schemas.openxmlformats.org/officeDocument/2006/relationships/header" Target="header22.xml"/><Relationship Id="rId86" Type="http://schemas.openxmlformats.org/officeDocument/2006/relationships/image" Target="media/image1.png"/><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A6504-C090-4C71-8A39-81BF7B48E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110</Pages>
  <Words>31903</Words>
  <Characters>195286</Characters>
  <Application>Microsoft Office Word</Application>
  <DocSecurity>4</DocSecurity>
  <Lines>1627</Lines>
  <Paragraphs>453</Paragraphs>
  <ScaleCrop>false</ScaleCrop>
  <HeadingPairs>
    <vt:vector size="2" baseType="variant">
      <vt:variant>
        <vt:lpstr>Title</vt:lpstr>
      </vt:variant>
      <vt:variant>
        <vt:i4>1</vt:i4>
      </vt:variant>
    </vt:vector>
  </HeadingPairs>
  <TitlesOfParts>
    <vt:vector size="1" baseType="lpstr">
      <vt:lpstr>RFR Template</vt:lpstr>
    </vt:vector>
  </TitlesOfParts>
  <Company>Operational Services Division</Company>
  <LinksUpToDate>false</LinksUpToDate>
  <CharactersWithSpaces>226736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RFR Template</dc:title>
  <dc:subject/>
  <dc:creator>tim.kennedy@MassMail.State.MA.US</dc:creator>
  <cp:keywords>OSD RFR Template</cp:keywords>
  <cp:lastModifiedBy>Slayman, YitLing (DEP)</cp:lastModifiedBy>
  <cp:revision>2</cp:revision>
  <cp:lastPrinted>2021-05-24T22:34:00Z</cp:lastPrinted>
  <dcterms:created xsi:type="dcterms:W3CDTF">2022-06-29T12:25:00Z</dcterms:created>
  <dcterms:modified xsi:type="dcterms:W3CDTF">2022-06-29T12:25:00Z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OSD</vt:lpwstr>
  </property>
  <property fmtid="{D5CDD505-2E9C-101B-9397-08002B2CF9AE}" pid="3" name="Editor">
    <vt:lpwstr>RMordaunt</vt:lpwstr>
  </property>
  <property fmtid="{D5CDD505-2E9C-101B-9397-08002B2CF9AE}" pid="4" name="Purpose">
    <vt:lpwstr>OSD RFR Template</vt:lpwstr>
  </property>
  <property fmtid="{D5CDD505-2E9C-101B-9397-08002B2CF9AE}" pid="5" name="_NewReviewCycle">
    <vt:lpwstr/>
  </property>
</Properties>
</file>