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56E" w:rsidRDefault="0068456E" w:rsidP="00B277E8">
      <w:pPr>
        <w:jc w:val="center"/>
        <w:rPr>
          <w:rFonts w:ascii="Century Schoolbook" w:hAnsi="Century Schoolbook"/>
        </w:rPr>
      </w:pPr>
      <w:smartTag w:uri="urn:schemas-microsoft-com:office:smarttags" w:element="place">
        <w:smartTag w:uri="urn:schemas-microsoft-com:office:smarttags" w:element="PlaceTyp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68456E" w:rsidRDefault="0068456E" w:rsidP="00B277E8">
      <w:pPr>
        <w:rPr>
          <w:rFonts w:ascii="Century Schoolbook" w:hAnsi="Century Schoolbook"/>
        </w:rPr>
      </w:pPr>
    </w:p>
    <w:p w:rsidR="0068456E" w:rsidRDefault="0068456E" w:rsidP="00B277E8">
      <w:pPr>
        <w:rPr>
          <w:rFonts w:ascii="Century Schoolbook" w:hAnsi="Century Schoolbook"/>
        </w:rPr>
      </w:pPr>
      <w:smartTag w:uri="urn:schemas-microsoft-com:office:smarttags" w:element="place">
        <w:smartTag w:uri="urn:schemas-microsoft-com:office:smarttags" w:element="City">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68456E" w:rsidRDefault="0068456E" w:rsidP="00B277E8">
      <w:pPr>
        <w:ind w:left="5040" w:firstLine="720"/>
        <w:rPr>
          <w:rFonts w:ascii="Century Schoolbook" w:hAnsi="Century Schoolbook"/>
        </w:rPr>
      </w:pPr>
      <w:r>
        <w:rPr>
          <w:rFonts w:ascii="Century Schoolbook" w:hAnsi="Century Schoolbook"/>
        </w:rPr>
        <w:t>IN PHARMACY</w:t>
      </w:r>
    </w:p>
    <w:p w:rsidR="0068456E" w:rsidRDefault="0068456E" w:rsidP="00B277E8">
      <w:pPr>
        <w:rPr>
          <w:rFonts w:ascii="Century Schoolbook" w:hAnsi="Century Schoolbook"/>
        </w:rPr>
      </w:pPr>
    </w:p>
    <w:p w:rsidR="0068456E" w:rsidRDefault="0068456E"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rsidR="0068456E" w:rsidRPr="007E40A8" w:rsidRDefault="007E40A8" w:rsidP="00B277E8">
      <w:pPr>
        <w:rPr>
          <w:rFonts w:ascii="Century Schoolbook" w:hAnsi="Century Schoolbook"/>
        </w:rPr>
      </w:pPr>
      <w:r w:rsidRPr="007E40A8">
        <w:rPr>
          <w:rFonts w:ascii="Century Schoolbook" w:hAnsi="Century Schoolbook"/>
        </w:rPr>
        <w:t xml:space="preserve">Fidelis </w:t>
      </w:r>
      <w:proofErr w:type="spellStart"/>
      <w:r w:rsidRPr="007E40A8">
        <w:rPr>
          <w:rFonts w:ascii="Century Schoolbook" w:hAnsi="Century Schoolbook"/>
        </w:rPr>
        <w:t>Fynn</w:t>
      </w:r>
      <w:proofErr w:type="spellEnd"/>
      <w:r w:rsidR="00552F96" w:rsidRPr="007E40A8">
        <w:rPr>
          <w:rFonts w:ascii="Century Schoolbook" w:hAnsi="Century Schoolbook"/>
        </w:rPr>
        <w:tab/>
      </w:r>
      <w:r w:rsidR="0068456E" w:rsidRPr="007E40A8">
        <w:rPr>
          <w:rFonts w:ascii="Century Schoolbook" w:hAnsi="Century Schoolbook"/>
        </w:rPr>
        <w:tab/>
      </w:r>
      <w:r w:rsidR="0068456E" w:rsidRPr="007E40A8">
        <w:rPr>
          <w:rFonts w:ascii="Century Schoolbook" w:hAnsi="Century Schoolbook"/>
        </w:rPr>
        <w:tab/>
      </w:r>
      <w:r w:rsidR="0068456E" w:rsidRPr="007E40A8">
        <w:rPr>
          <w:rFonts w:ascii="Century Schoolbook" w:hAnsi="Century Schoolbook"/>
        </w:rPr>
        <w:tab/>
        <w:t>)</w:t>
      </w:r>
      <w:r w:rsidR="0068456E" w:rsidRPr="007E40A8">
        <w:rPr>
          <w:rFonts w:ascii="Century Schoolbook" w:hAnsi="Century Schoolbook"/>
        </w:rPr>
        <w:tab/>
      </w:r>
      <w:r w:rsidR="0068456E" w:rsidRPr="007E40A8">
        <w:rPr>
          <w:rFonts w:ascii="Century Schoolbook" w:hAnsi="Century Schoolbook"/>
        </w:rPr>
        <w:tab/>
      </w:r>
      <w:r w:rsidR="0068456E" w:rsidRPr="007E40A8">
        <w:rPr>
          <w:rFonts w:ascii="Century Schoolbook" w:hAnsi="Century Schoolbook"/>
        </w:rPr>
        <w:tab/>
        <w:t>PHA-</w:t>
      </w:r>
      <w:r>
        <w:rPr>
          <w:rFonts w:ascii="Century Schoolbook" w:hAnsi="Century Schoolbook"/>
        </w:rPr>
        <w:t>2019-0110</w:t>
      </w:r>
    </w:p>
    <w:p w:rsidR="0068456E" w:rsidRDefault="007E40A8" w:rsidP="00B277E8">
      <w:pPr>
        <w:rPr>
          <w:rFonts w:ascii="Century Schoolbook" w:hAnsi="Century Schoolbook"/>
        </w:rPr>
      </w:pPr>
      <w:r>
        <w:rPr>
          <w:rFonts w:ascii="Century Schoolbook" w:hAnsi="Century Schoolbook"/>
        </w:rPr>
        <w:t>PH27655</w:t>
      </w:r>
      <w:r w:rsidR="00552F96" w:rsidRPr="007E40A8">
        <w:rPr>
          <w:rFonts w:ascii="Century Schoolbook" w:hAnsi="Century Schoolbook"/>
        </w:rPr>
        <w:tab/>
      </w:r>
      <w:r w:rsidR="00552F96" w:rsidRPr="007E40A8">
        <w:rPr>
          <w:rFonts w:ascii="Century Schoolbook" w:hAnsi="Century Schoolbook"/>
        </w:rPr>
        <w:tab/>
      </w:r>
      <w:r w:rsidR="00552F96" w:rsidRPr="007E40A8">
        <w:rPr>
          <w:rFonts w:ascii="Century Schoolbook" w:hAnsi="Century Schoolbook"/>
        </w:rPr>
        <w:tab/>
      </w:r>
      <w:r w:rsidR="0068456E" w:rsidRPr="007E40A8">
        <w:rPr>
          <w:rFonts w:ascii="Century Schoolbook" w:hAnsi="Century Schoolbook"/>
        </w:rPr>
        <w:tab/>
        <w:t>)</w:t>
      </w:r>
    </w:p>
    <w:p w:rsidR="0068456E" w:rsidRDefault="0068456E" w:rsidP="00B277E8">
      <w:pPr>
        <w:rPr>
          <w:rFonts w:ascii="Century Schoolbook" w:hAnsi="Century Schoolbook"/>
        </w:rPr>
      </w:pPr>
    </w:p>
    <w:p w:rsidR="0068456E" w:rsidRDefault="0068456E" w:rsidP="00B277E8">
      <w:pPr>
        <w:jc w:val="center"/>
        <w:rPr>
          <w:rFonts w:ascii="Century Schoolbook" w:hAnsi="Century Schoolbook"/>
        </w:rPr>
      </w:pPr>
      <w:r>
        <w:rPr>
          <w:rFonts w:ascii="Century Schoolbook" w:hAnsi="Century Schoolbook"/>
          <w:b/>
        </w:rPr>
        <w:t>CONSENT AGREEMENT FOR REPRIMAND</w:t>
      </w:r>
    </w:p>
    <w:p w:rsidR="0068456E" w:rsidRDefault="0068456E" w:rsidP="00B277E8">
      <w:pPr>
        <w:rPr>
          <w:rFonts w:ascii="Century Schoolbook" w:hAnsi="Century Schoolbook"/>
        </w:rPr>
      </w:pPr>
    </w:p>
    <w:p w:rsidR="0068456E" w:rsidRPr="00651A44" w:rsidRDefault="0068456E" w:rsidP="00651A44">
      <w:pPr>
        <w:jc w:val="both"/>
        <w:rPr>
          <w:rFonts w:ascii="Century Schoolbook" w:hAnsi="Century Schoolbook"/>
        </w:rPr>
      </w:pPr>
      <w:r w:rsidRPr="00651A44">
        <w:rPr>
          <w:rFonts w:ascii="Century Schoolbook" w:hAnsi="Century Schoolbook"/>
        </w:rPr>
        <w:t xml:space="preserve">The Massachusetts Board of Registration in Pharmacy (“Board”) </w:t>
      </w:r>
      <w:r w:rsidRPr="007E40A8">
        <w:rPr>
          <w:rFonts w:ascii="Century Schoolbook" w:hAnsi="Century Schoolbook"/>
        </w:rPr>
        <w:t xml:space="preserve">and </w:t>
      </w:r>
      <w:r w:rsidR="007E40A8" w:rsidRPr="007E40A8">
        <w:rPr>
          <w:rFonts w:ascii="Century Schoolbook" w:hAnsi="Century Schoolbook"/>
        </w:rPr>
        <w:t xml:space="preserve">Fidelis </w:t>
      </w:r>
      <w:proofErr w:type="spellStart"/>
      <w:r w:rsidR="007E40A8" w:rsidRPr="007E40A8">
        <w:rPr>
          <w:rFonts w:ascii="Century Schoolbook" w:hAnsi="Century Schoolbook"/>
        </w:rPr>
        <w:t>Fynn</w:t>
      </w:r>
      <w:proofErr w:type="spellEnd"/>
      <w:r w:rsidRPr="007E40A8">
        <w:rPr>
          <w:rFonts w:ascii="Century Schoolbook" w:hAnsi="Century Schoolbook"/>
        </w:rPr>
        <w:t xml:space="preserve"> (“Licensee”), a pharmacist licens</w:t>
      </w:r>
      <w:r w:rsidR="00552F96" w:rsidRPr="007E40A8">
        <w:rPr>
          <w:rFonts w:ascii="Century Schoolbook" w:hAnsi="Century Schoolbook"/>
        </w:rPr>
        <w:t xml:space="preserve">ed by the Board, license number </w:t>
      </w:r>
      <w:r w:rsidRPr="007E40A8">
        <w:rPr>
          <w:rFonts w:ascii="Century Schoolbook" w:hAnsi="Century Schoolbook"/>
        </w:rPr>
        <w:t>PH</w:t>
      </w:r>
      <w:r w:rsidR="007E40A8" w:rsidRPr="007E40A8">
        <w:rPr>
          <w:rFonts w:ascii="Century Schoolbook" w:hAnsi="Century Schoolbook"/>
        </w:rPr>
        <w:t>27655</w:t>
      </w:r>
      <w:r w:rsidRPr="007E40A8">
        <w:rPr>
          <w:rFonts w:ascii="Century Schoolbook" w:hAnsi="Century Schoolbook"/>
        </w:rPr>
        <w:t>, do hereby stipulate and agree that the following information shall be entered into and become a permanent part of the Licensee’s record maintained by the Board</w:t>
      </w:r>
      <w:r w:rsidRPr="00651A44">
        <w:rPr>
          <w:rFonts w:ascii="Century Schoolbook" w:hAnsi="Century Schoolbook"/>
        </w:rPr>
        <w:t>:</w:t>
      </w:r>
    </w:p>
    <w:p w:rsidR="0068456E" w:rsidRPr="00651A44" w:rsidRDefault="0068456E" w:rsidP="00651A44">
      <w:pPr>
        <w:jc w:val="bot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a Complaint </w:t>
      </w:r>
      <w:r w:rsidRPr="007E40A8">
        <w:rPr>
          <w:rFonts w:ascii="Century Schoolbook" w:hAnsi="Century Schoolbook"/>
        </w:rPr>
        <w:t>against his Massachusetts pharmacist license related to the conduct set forth in Paragraph 2, identified as Docket Number PHA-</w:t>
      </w:r>
      <w:r w:rsidR="007E40A8" w:rsidRPr="007E40A8">
        <w:rPr>
          <w:rFonts w:ascii="Century Schoolbook" w:hAnsi="Century Schoolbook"/>
        </w:rPr>
        <w:t>2019-0110</w:t>
      </w:r>
      <w:r w:rsidRPr="007E40A8">
        <w:rPr>
          <w:rFonts w:ascii="Century Schoolbook" w:hAnsi="Century Schoolbook"/>
        </w:rPr>
        <w:t xml:space="preserve"> (“Complaint”).</w:t>
      </w:r>
    </w:p>
    <w:p w:rsidR="0068456E" w:rsidRPr="00651A44" w:rsidRDefault="0068456E" w:rsidP="00651A44">
      <w:pPr>
        <w:pStyle w:val="ListParagraph"/>
        <w:jc w:val="bot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rsidR="0068456E" w:rsidRPr="00651A44" w:rsidRDefault="0068456E" w:rsidP="00651A44">
      <w:pPr>
        <w:pStyle w:val="ListParagraph"/>
        <w:rPr>
          <w:rFonts w:ascii="Century Schoolbook" w:hAnsi="Century Schoolbook"/>
        </w:rPr>
      </w:pPr>
    </w:p>
    <w:p w:rsidR="0068456E" w:rsidRPr="007E40A8" w:rsidRDefault="007E40A8" w:rsidP="00651A44">
      <w:pPr>
        <w:pStyle w:val="ListParagraph"/>
        <w:numPr>
          <w:ilvl w:val="1"/>
          <w:numId w:val="1"/>
        </w:numPr>
        <w:jc w:val="both"/>
        <w:rPr>
          <w:rFonts w:ascii="Century Schoolbook" w:hAnsi="Century Schoolbook"/>
        </w:rPr>
      </w:pPr>
      <w:r w:rsidRPr="007E40A8">
        <w:rPr>
          <w:rFonts w:ascii="Century Schoolbook" w:hAnsi="Century Schoolbook"/>
        </w:rPr>
        <w:t xml:space="preserve">Licensee served as Manager of Record of </w:t>
      </w:r>
      <w:proofErr w:type="spellStart"/>
      <w:r w:rsidRPr="007E40A8">
        <w:rPr>
          <w:rFonts w:ascii="Century Schoolbook" w:hAnsi="Century Schoolbook"/>
        </w:rPr>
        <w:t>Kabafusion</w:t>
      </w:r>
      <w:proofErr w:type="spellEnd"/>
      <w:r w:rsidRPr="007E40A8">
        <w:rPr>
          <w:rFonts w:ascii="Century Schoolbook" w:hAnsi="Century Schoolbook"/>
        </w:rPr>
        <w:t xml:space="preserve"> (“Pharmacy”), DS89700, a pharmacy located in Shrewsbury, Massachusetts from approximately May 2016 until at least March 2019.  </w:t>
      </w:r>
    </w:p>
    <w:p w:rsidR="0068456E" w:rsidRPr="007E40A8" w:rsidRDefault="0068456E" w:rsidP="00CC3965">
      <w:pPr>
        <w:pStyle w:val="ListParagraph"/>
        <w:ind w:left="1440"/>
        <w:jc w:val="both"/>
        <w:rPr>
          <w:rFonts w:ascii="Century Schoolbook" w:hAnsi="Century Schoolbook"/>
        </w:rPr>
      </w:pPr>
    </w:p>
    <w:p w:rsidR="007E40A8" w:rsidRDefault="007E40A8" w:rsidP="007E40A8">
      <w:pPr>
        <w:pStyle w:val="ListParagraph"/>
        <w:numPr>
          <w:ilvl w:val="1"/>
          <w:numId w:val="1"/>
        </w:numPr>
        <w:jc w:val="both"/>
        <w:rPr>
          <w:rFonts w:ascii="Century Schoolbook" w:hAnsi="Century Schoolbook"/>
        </w:rPr>
      </w:pPr>
      <w:r w:rsidRPr="007E40A8">
        <w:rPr>
          <w:rFonts w:ascii="Century Schoolbook" w:hAnsi="Century Schoolbook"/>
        </w:rPr>
        <w:t>As described in 247 CMR 6.07, Licensee, as Manager of Record, was responsible for the operation of the Pharmacy in compliance with 247 CMR 2.00 et seq. and applicable state and federal laws and regulations.</w:t>
      </w:r>
    </w:p>
    <w:p w:rsidR="007E40A8" w:rsidRDefault="007E40A8" w:rsidP="007E40A8">
      <w:pPr>
        <w:pStyle w:val="ListParagraph"/>
        <w:ind w:left="1440"/>
        <w:jc w:val="both"/>
        <w:rPr>
          <w:rFonts w:ascii="Century Schoolbook" w:hAnsi="Century Schoolbook"/>
        </w:rPr>
      </w:pPr>
    </w:p>
    <w:p w:rsidR="007E40A8" w:rsidRPr="003C543E"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Board investigators inspected the Pharmacy on or about June 20, 2019 and observed the Pharmacy failed to properly respond to above action level environmental monitoring results in February 2019</w:t>
      </w:r>
      <w:r>
        <w:rPr>
          <w:rFonts w:ascii="Century Schoolbook" w:hAnsi="Century Schoolbook"/>
        </w:rPr>
        <w:t xml:space="preserve"> and March 2019</w:t>
      </w:r>
      <w:r w:rsidRPr="003C543E">
        <w:rPr>
          <w:rFonts w:ascii="Century Schoolbook" w:hAnsi="Century Schoolbook"/>
        </w:rPr>
        <w:t xml:space="preserve">.  </w:t>
      </w:r>
    </w:p>
    <w:p w:rsidR="007E40A8" w:rsidRPr="003C543E" w:rsidRDefault="007E40A8" w:rsidP="007E40A8">
      <w:pPr>
        <w:pStyle w:val="ListParagraph"/>
        <w:tabs>
          <w:tab w:val="left" w:pos="1440"/>
        </w:tabs>
        <w:ind w:left="1440"/>
        <w:jc w:val="both"/>
        <w:rPr>
          <w:rFonts w:ascii="Century Schoolbook" w:hAnsi="Century Schoolbook" w:cs="Century Schoolbook"/>
        </w:rPr>
      </w:pPr>
    </w:p>
    <w:p w:rsidR="007E40A8" w:rsidRPr="003C543E"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 xml:space="preserve">Specifically, on or about February 20, 2019, a third party performed viable surface sampling at the pharmacy.  One surface sample grew two colony forming units (CFUs) of a </w:t>
      </w:r>
      <w:proofErr w:type="gramStart"/>
      <w:r w:rsidRPr="003C543E">
        <w:rPr>
          <w:rFonts w:ascii="Century Schoolbook" w:hAnsi="Century Schoolbook"/>
        </w:rPr>
        <w:t>gram negative, rod-shaped bacteria</w:t>
      </w:r>
      <w:proofErr w:type="gramEnd"/>
      <w:r w:rsidRPr="003C543E">
        <w:rPr>
          <w:rFonts w:ascii="Century Schoolbook" w:hAnsi="Century Schoolbook"/>
        </w:rPr>
        <w:t xml:space="preserve"> identified as Serratia </w:t>
      </w:r>
      <w:r w:rsidR="00AF75C2" w:rsidRPr="003C543E">
        <w:rPr>
          <w:rFonts w:ascii="Century Schoolbook" w:hAnsi="Century Schoolbook"/>
        </w:rPr>
        <w:t>marcescens</w:t>
      </w:r>
      <w:r>
        <w:rPr>
          <w:rFonts w:ascii="Century Schoolbook" w:hAnsi="Century Schoolbook"/>
        </w:rPr>
        <w:t xml:space="preserve">, which is a highly </w:t>
      </w:r>
      <w:r w:rsidRPr="003C543E">
        <w:rPr>
          <w:rFonts w:ascii="Century Schoolbook" w:hAnsi="Century Schoolbook"/>
        </w:rPr>
        <w:t>p</w:t>
      </w:r>
      <w:r>
        <w:rPr>
          <w:rFonts w:ascii="Century Schoolbook" w:hAnsi="Century Schoolbook"/>
        </w:rPr>
        <w:t>a</w:t>
      </w:r>
      <w:r w:rsidRPr="003C543E">
        <w:rPr>
          <w:rFonts w:ascii="Century Schoolbook" w:hAnsi="Century Schoolbook"/>
        </w:rPr>
        <w:t>thogenic microorganism.  As such, this sample was above USP 797 action levels.</w:t>
      </w:r>
    </w:p>
    <w:p w:rsidR="007E40A8" w:rsidRPr="003C543E" w:rsidRDefault="007E40A8" w:rsidP="007E40A8">
      <w:pPr>
        <w:pStyle w:val="ListParagraph"/>
        <w:tabs>
          <w:tab w:val="left" w:pos="1440"/>
        </w:tabs>
        <w:ind w:left="1440"/>
        <w:jc w:val="both"/>
        <w:rPr>
          <w:rFonts w:ascii="Century Schoolbook" w:hAnsi="Century Schoolbook" w:cs="Century Schoolbook"/>
        </w:rPr>
      </w:pPr>
    </w:p>
    <w:p w:rsidR="007E40A8" w:rsidRPr="007E40A8"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The Pharmacy failed to immediately remedy the</w:t>
      </w:r>
      <w:r>
        <w:rPr>
          <w:rFonts w:ascii="Century Schoolbook" w:hAnsi="Century Schoolbook"/>
        </w:rPr>
        <w:t xml:space="preserve"> </w:t>
      </w:r>
      <w:r w:rsidRPr="003C543E">
        <w:rPr>
          <w:rFonts w:ascii="Century Schoolbook" w:hAnsi="Century Schoolbook"/>
        </w:rPr>
        <w:t xml:space="preserve">February 20, 2019 above action level environmental monitoring result, in violation of USP 797 and 247 CMR 9.01(3).  </w:t>
      </w:r>
    </w:p>
    <w:p w:rsidR="007E40A8" w:rsidRPr="003C543E" w:rsidRDefault="007E40A8" w:rsidP="007E40A8">
      <w:pPr>
        <w:pStyle w:val="ListParagraph"/>
        <w:tabs>
          <w:tab w:val="left" w:pos="1440"/>
        </w:tabs>
        <w:ind w:left="1440"/>
        <w:contextualSpacing w:val="0"/>
        <w:jc w:val="both"/>
        <w:rPr>
          <w:rFonts w:ascii="Century Schoolbook" w:hAnsi="Century Schoolbook" w:cs="Century Schoolbook"/>
        </w:rPr>
      </w:pPr>
    </w:p>
    <w:p w:rsidR="007E40A8" w:rsidRPr="005F5DCD"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The Pharmacy failed to report the February 20, 2019</w:t>
      </w:r>
      <w:r>
        <w:rPr>
          <w:rFonts w:ascii="Century Schoolbook" w:hAnsi="Century Schoolbook"/>
        </w:rPr>
        <w:t xml:space="preserve"> </w:t>
      </w:r>
      <w:r w:rsidRPr="003C543E">
        <w:rPr>
          <w:rFonts w:ascii="Century Schoolbook" w:hAnsi="Century Schoolbook"/>
        </w:rPr>
        <w:t>above action level environmental monitoring result to the Board, in violation of 247 CMR 6.15(7).</w:t>
      </w:r>
    </w:p>
    <w:p w:rsidR="007E40A8" w:rsidRPr="003C543E" w:rsidRDefault="007E40A8" w:rsidP="007E40A8">
      <w:pPr>
        <w:pStyle w:val="ListParagraph"/>
        <w:tabs>
          <w:tab w:val="left" w:pos="1440"/>
        </w:tabs>
        <w:ind w:left="1440"/>
        <w:jc w:val="both"/>
        <w:rPr>
          <w:rFonts w:ascii="Century Schoolbook" w:hAnsi="Century Schoolbook" w:cs="Century Schoolbook"/>
        </w:rPr>
      </w:pPr>
    </w:p>
    <w:p w:rsidR="007E40A8" w:rsidRPr="005F5DCD"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Another environmental monitoring sample taken on or about March 18, 2019 contained microbial</w:t>
      </w:r>
      <w:r>
        <w:rPr>
          <w:rFonts w:ascii="Century Schoolbook" w:hAnsi="Century Schoolbook"/>
        </w:rPr>
        <w:t xml:space="preserve"> growth.  This sample was</w:t>
      </w:r>
      <w:r w:rsidRPr="003C543E">
        <w:rPr>
          <w:rFonts w:ascii="Century Schoolbook" w:hAnsi="Century Schoolbook"/>
        </w:rPr>
        <w:t xml:space="preserve"> not sent to a credentialed laboratory for identification, in violation of in violation of USP 797 and 247 CMR 9.01(3).  </w:t>
      </w:r>
    </w:p>
    <w:p w:rsidR="007E40A8" w:rsidRPr="003C543E" w:rsidRDefault="007E40A8" w:rsidP="007E40A8">
      <w:pPr>
        <w:pStyle w:val="ListParagraph"/>
        <w:tabs>
          <w:tab w:val="left" w:pos="1440"/>
        </w:tabs>
        <w:ind w:left="1440"/>
        <w:jc w:val="both"/>
        <w:rPr>
          <w:rFonts w:ascii="Century Schoolbook" w:hAnsi="Century Schoolbook" w:cs="Century Schoolbook"/>
        </w:rPr>
      </w:pPr>
    </w:p>
    <w:p w:rsidR="007E40A8" w:rsidRPr="005F5DCD" w:rsidRDefault="007E40A8" w:rsidP="007E40A8">
      <w:pPr>
        <w:pStyle w:val="ListParagraph"/>
        <w:numPr>
          <w:ilvl w:val="1"/>
          <w:numId w:val="1"/>
        </w:numPr>
        <w:tabs>
          <w:tab w:val="left" w:pos="1440"/>
        </w:tabs>
        <w:contextualSpacing w:val="0"/>
        <w:jc w:val="both"/>
        <w:rPr>
          <w:rFonts w:ascii="Century Schoolbook" w:hAnsi="Century Schoolbook" w:cs="Century Schoolbook"/>
        </w:rPr>
      </w:pPr>
      <w:r w:rsidRPr="003C543E">
        <w:rPr>
          <w:rFonts w:ascii="Century Schoolbook" w:hAnsi="Century Schoolbook"/>
        </w:rPr>
        <w:t>During the June 20, 2019 inspection, Board investigators also observed the following violations of USP 797 and 247 CMR 9.01(3):</w:t>
      </w:r>
    </w:p>
    <w:p w:rsidR="007E40A8" w:rsidRPr="003C543E" w:rsidRDefault="007E40A8" w:rsidP="007E40A8">
      <w:pPr>
        <w:pStyle w:val="ListParagraph"/>
        <w:tabs>
          <w:tab w:val="left" w:pos="1440"/>
        </w:tabs>
        <w:ind w:left="1440"/>
        <w:jc w:val="both"/>
        <w:rPr>
          <w:rFonts w:ascii="Century Schoolbook" w:hAnsi="Century Schoolbook" w:cs="Century Schoolbook"/>
        </w:rPr>
      </w:pPr>
    </w:p>
    <w:p w:rsidR="007E40A8" w:rsidRPr="005F5DCD" w:rsidRDefault="007E40A8" w:rsidP="007E40A8">
      <w:pPr>
        <w:pStyle w:val="ListParagraph"/>
        <w:numPr>
          <w:ilvl w:val="2"/>
          <w:numId w:val="1"/>
        </w:numPr>
        <w:tabs>
          <w:tab w:val="left" w:pos="1440"/>
        </w:tabs>
        <w:contextualSpacing w:val="0"/>
        <w:jc w:val="both"/>
        <w:rPr>
          <w:rFonts w:ascii="Century Schoolbook" w:hAnsi="Century Schoolbook" w:cs="Century Schoolbook"/>
        </w:rPr>
      </w:pPr>
      <w:r w:rsidRPr="003C543E">
        <w:rPr>
          <w:rFonts w:ascii="Century Schoolbook" w:hAnsi="Century Schoolbook"/>
        </w:rPr>
        <w:t>fungal media plates incubated at incorrect temperatures;</w:t>
      </w:r>
    </w:p>
    <w:p w:rsidR="007E40A8" w:rsidRPr="003C543E" w:rsidRDefault="007E40A8" w:rsidP="007E40A8">
      <w:pPr>
        <w:pStyle w:val="ListParagraph"/>
        <w:tabs>
          <w:tab w:val="left" w:pos="1440"/>
        </w:tabs>
        <w:ind w:left="2160"/>
        <w:jc w:val="both"/>
        <w:rPr>
          <w:rFonts w:ascii="Century Schoolbook" w:hAnsi="Century Schoolbook" w:cs="Century Schoolbook"/>
        </w:rPr>
      </w:pPr>
    </w:p>
    <w:p w:rsidR="007E40A8" w:rsidRPr="005F5DCD" w:rsidRDefault="007E40A8" w:rsidP="007E40A8">
      <w:pPr>
        <w:pStyle w:val="ListParagraph"/>
        <w:numPr>
          <w:ilvl w:val="2"/>
          <w:numId w:val="1"/>
        </w:numPr>
        <w:tabs>
          <w:tab w:val="left" w:pos="1440"/>
        </w:tabs>
        <w:contextualSpacing w:val="0"/>
        <w:jc w:val="both"/>
        <w:rPr>
          <w:rFonts w:ascii="Century Schoolbook" w:hAnsi="Century Schoolbook" w:cs="Century Schoolbook"/>
        </w:rPr>
      </w:pPr>
      <w:r w:rsidRPr="003C543E">
        <w:rPr>
          <w:rFonts w:ascii="Century Schoolbook" w:hAnsi="Century Schoolbook"/>
        </w:rPr>
        <w:t xml:space="preserve">use of expired sterile isopropyl alcohol; and   </w:t>
      </w:r>
    </w:p>
    <w:p w:rsidR="007E40A8" w:rsidRPr="003C543E" w:rsidRDefault="007E40A8" w:rsidP="007E40A8">
      <w:pPr>
        <w:pStyle w:val="ListParagraph"/>
        <w:tabs>
          <w:tab w:val="left" w:pos="1440"/>
        </w:tabs>
        <w:ind w:left="2160"/>
        <w:jc w:val="both"/>
        <w:rPr>
          <w:rFonts w:ascii="Century Schoolbook" w:hAnsi="Century Schoolbook" w:cs="Century Schoolbook"/>
        </w:rPr>
      </w:pPr>
    </w:p>
    <w:p w:rsidR="007E40A8" w:rsidRPr="003C543E" w:rsidRDefault="007E40A8" w:rsidP="007E40A8">
      <w:pPr>
        <w:pStyle w:val="ListParagraph"/>
        <w:numPr>
          <w:ilvl w:val="2"/>
          <w:numId w:val="1"/>
        </w:numPr>
        <w:tabs>
          <w:tab w:val="left" w:pos="1440"/>
        </w:tabs>
        <w:contextualSpacing w:val="0"/>
        <w:jc w:val="both"/>
        <w:rPr>
          <w:rFonts w:ascii="Century Schoolbook" w:hAnsi="Century Schoolbook" w:cs="Century Schoolbook"/>
        </w:rPr>
      </w:pPr>
      <w:r w:rsidRPr="003C543E">
        <w:rPr>
          <w:rFonts w:ascii="Century Schoolbook" w:hAnsi="Century Schoolbook"/>
        </w:rPr>
        <w:t>unsealed ceiling tiles.</w:t>
      </w:r>
    </w:p>
    <w:p w:rsidR="007E40A8" w:rsidRDefault="007E40A8" w:rsidP="007E40A8">
      <w:pPr>
        <w:pStyle w:val="ListParagraph"/>
        <w:rPr>
          <w:rFonts w:ascii="Century Schoolbook" w:hAnsi="Century Schoolbook" w:cs="Century Schoolbook"/>
        </w:rPr>
      </w:pPr>
    </w:p>
    <w:p w:rsidR="007E40A8" w:rsidRPr="007E40A8" w:rsidRDefault="007E40A8" w:rsidP="007E40A8">
      <w:pPr>
        <w:numPr>
          <w:ilvl w:val="1"/>
          <w:numId w:val="1"/>
        </w:numPr>
        <w:rPr>
          <w:rFonts w:ascii="Century Schoolbook" w:hAnsi="Century Schoolbook" w:cs="Century Schoolbook"/>
        </w:rPr>
      </w:pPr>
      <w:r w:rsidRPr="004F061C">
        <w:rPr>
          <w:rFonts w:ascii="Century Schoolbook" w:hAnsi="Century Schoolbook" w:cs="Century Schoolbook"/>
        </w:rPr>
        <w:t>The foregoing facts warrant action by the Board under M.G.L. c. 112, §§ 42A and 61 and 247 CMR 10.03(1</w:t>
      </w:r>
      <w:r w:rsidRPr="009200FD">
        <w:rPr>
          <w:rFonts w:ascii="Century Schoolbook" w:hAnsi="Century Schoolbook" w:cs="Century Schoolbook"/>
        </w:rPr>
        <w:t>)</w:t>
      </w:r>
      <w:r>
        <w:rPr>
          <w:rFonts w:ascii="Century Schoolbook" w:hAnsi="Century Schoolbook" w:cs="Century Schoolbook"/>
        </w:rPr>
        <w:t>(a</w:t>
      </w:r>
      <w:r w:rsidRPr="005F5DCD">
        <w:rPr>
          <w:rFonts w:ascii="Century Schoolbook" w:hAnsi="Century Schoolbook" w:cs="Century Schoolbook"/>
        </w:rPr>
        <w:t>), (v), and</w:t>
      </w:r>
      <w:r>
        <w:rPr>
          <w:rFonts w:ascii="Century Schoolbook" w:hAnsi="Century Schoolbook" w:cs="Century Schoolbook"/>
        </w:rPr>
        <w:t xml:space="preserve"> (bb)</w:t>
      </w:r>
      <w:r w:rsidRPr="004F061C">
        <w:rPr>
          <w:rFonts w:ascii="Century Schoolbook" w:hAnsi="Century Schoolbook" w:cs="Century Schoolbook"/>
        </w:rPr>
        <w:t>.</w:t>
      </w:r>
    </w:p>
    <w:p w:rsidR="0068456E" w:rsidRDefault="0068456E" w:rsidP="004A1138">
      <w:pPr>
        <w:jc w:val="both"/>
        <w:rPr>
          <w:rFonts w:ascii="Century Schoolbook" w:hAnsi="Century Schoolbook"/>
        </w:rPr>
      </w:pPr>
    </w:p>
    <w:p w:rsidR="0068456E" w:rsidRPr="007E40A8" w:rsidRDefault="0068456E" w:rsidP="00651A44">
      <w:pPr>
        <w:pStyle w:val="ListParagraph"/>
        <w:numPr>
          <w:ilvl w:val="0"/>
          <w:numId w:val="1"/>
        </w:numPr>
        <w:ind w:hanging="720"/>
        <w:jc w:val="both"/>
        <w:rPr>
          <w:rFonts w:ascii="Century Schoolbook" w:hAnsi="Century Schoolbook"/>
        </w:rPr>
      </w:pPr>
      <w:r w:rsidRPr="007E40A8">
        <w:rPr>
          <w:rFonts w:ascii="Century Schoolbook" w:hAnsi="Century Schoolbook"/>
        </w:rPr>
        <w:t>The Licensee acknowledges that the</w:t>
      </w:r>
      <w:r w:rsidR="00552F96" w:rsidRPr="007E40A8">
        <w:rPr>
          <w:rFonts w:ascii="Century Schoolbook" w:hAnsi="Century Schoolbook"/>
        </w:rPr>
        <w:t xml:space="preserve"> facts described in Paragraph 2</w:t>
      </w:r>
      <w:r w:rsidRPr="007E40A8">
        <w:rPr>
          <w:rFonts w:ascii="Century Schoolbook" w:hAnsi="Century Schoolbook"/>
        </w:rPr>
        <w:t xml:space="preserve"> warrant disciplinary action by the Board under M.G.L. c. 12, §§ 42A and 61 and under </w:t>
      </w:r>
      <w:r w:rsidR="007E40A8" w:rsidRPr="004F061C">
        <w:rPr>
          <w:rFonts w:ascii="Century Schoolbook" w:hAnsi="Century Schoolbook" w:cs="Century Schoolbook"/>
        </w:rPr>
        <w:t>247 CMR 10.03(1</w:t>
      </w:r>
      <w:r w:rsidR="007E40A8" w:rsidRPr="009200FD">
        <w:rPr>
          <w:rFonts w:ascii="Century Schoolbook" w:hAnsi="Century Schoolbook" w:cs="Century Schoolbook"/>
        </w:rPr>
        <w:t>)</w:t>
      </w:r>
      <w:r w:rsidR="007E40A8">
        <w:rPr>
          <w:rFonts w:ascii="Century Schoolbook" w:hAnsi="Century Schoolbook" w:cs="Century Schoolbook"/>
        </w:rPr>
        <w:t>(a</w:t>
      </w:r>
      <w:r w:rsidR="007E40A8" w:rsidRPr="005F5DCD">
        <w:rPr>
          <w:rFonts w:ascii="Century Schoolbook" w:hAnsi="Century Schoolbook" w:cs="Century Schoolbook"/>
        </w:rPr>
        <w:t>), (v), and</w:t>
      </w:r>
      <w:r w:rsidR="007E40A8">
        <w:rPr>
          <w:rFonts w:ascii="Century Schoolbook" w:hAnsi="Century Schoolbook" w:cs="Century Schoolbook"/>
        </w:rPr>
        <w:t xml:space="preserve"> (bb)</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 shall impose a REPRIMAND on his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68456E" w:rsidRPr="00651A44" w:rsidRDefault="0068456E" w:rsidP="00651A44">
      <w:pPr>
        <w:pStyle w:val="ListParagraph"/>
        <w:rPr>
          <w:rFonts w:ascii="Century Schoolbook" w:hAnsi="Century Schoolbook"/>
        </w:rPr>
      </w:pPr>
    </w:p>
    <w:p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understands </w:t>
      </w:r>
      <w:r w:rsidRPr="007E40A8">
        <w:rPr>
          <w:rFonts w:ascii="Century Schoolbook" w:hAnsi="Century Schoolbook"/>
        </w:rPr>
        <w:t xml:space="preserve">that he has a right to formal adjudicatory hearing concerning the Complaint and that during said adjudication </w:t>
      </w:r>
      <w:r w:rsidR="007E40A8" w:rsidRPr="007E40A8">
        <w:rPr>
          <w:rFonts w:ascii="Century Schoolbook" w:hAnsi="Century Schoolbook"/>
        </w:rPr>
        <w:t>he</w:t>
      </w:r>
      <w:r w:rsidRPr="007E40A8">
        <w:rPr>
          <w:rFonts w:ascii="Century Schoolbook" w:hAnsi="Century Schoolbook"/>
        </w:rPr>
        <w:t xml:space="preserve"> would possess the right to confront and cross-examine witnesses, to call witnesses, to present evidence, to testify on his own behalf, to contest the allegations, to </w:t>
      </w:r>
      <w:r w:rsidRPr="007E40A8">
        <w:rPr>
          <w:rFonts w:ascii="Century Schoolbook" w:hAnsi="Century Schoolbook"/>
        </w:rPr>
        <w:lastRenderedPageBreak/>
        <w:t>present oral argument, to appeal</w:t>
      </w:r>
      <w:r w:rsidRPr="00651A44">
        <w:rPr>
          <w:rFonts w:ascii="Century Schoolbook" w:hAnsi="Century Schoolbook"/>
        </w:rPr>
        <w:t xml:space="preserve">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sidRPr="007E40A8">
        <w:rPr>
          <w:rFonts w:ascii="Century Schoolbook" w:hAnsi="Century Schoolbook"/>
        </w:rPr>
        <w:t xml:space="preserve">Licensee further understands that by executing this Agreement </w:t>
      </w:r>
      <w:r w:rsidR="007E40A8" w:rsidRPr="007E40A8">
        <w:rPr>
          <w:rFonts w:ascii="Century Schoolbook" w:hAnsi="Century Schoolbook"/>
        </w:rPr>
        <w:t>he</w:t>
      </w:r>
      <w:r w:rsidRPr="007E40A8">
        <w:rPr>
          <w:rFonts w:ascii="Century Schoolbook" w:hAnsi="Century Schoolbook"/>
        </w:rPr>
        <w:t xml:space="preserve"> is knowingly and voluntarily waiving his right to a formal adjudication of the Complaint.</w:t>
      </w:r>
    </w:p>
    <w:p w:rsidR="0068456E" w:rsidRPr="006C57D7" w:rsidRDefault="0068456E" w:rsidP="006C57D7">
      <w:pPr>
        <w:pStyle w:val="ListParagraph"/>
        <w:ind w:left="0"/>
        <w:jc w:val="bot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sidR="00552F96">
        <w:rPr>
          <w:rFonts w:ascii="Century Schoolbook" w:hAnsi="Century Schoolbook"/>
        </w:rPr>
        <w:t>Licensee</w:t>
      </w:r>
      <w:r w:rsidRPr="006C57D7">
        <w:rPr>
          <w:rFonts w:ascii="Century Schoolbook" w:hAnsi="Century Schoolbook"/>
        </w:rPr>
        <w:t xml:space="preserve"> acknowledges that </w:t>
      </w:r>
      <w:r w:rsidR="007E40A8" w:rsidRPr="007E40A8">
        <w:rPr>
          <w:rFonts w:ascii="Century Schoolbook" w:hAnsi="Century Schoolbook"/>
        </w:rPr>
        <w:t>he</w:t>
      </w:r>
      <w:r w:rsidRPr="007E40A8">
        <w:rPr>
          <w:rFonts w:ascii="Century Schoolbook" w:hAnsi="Century Schoolbook"/>
        </w:rPr>
        <w:t xml:space="preserve"> has</w:t>
      </w:r>
      <w:r w:rsidRPr="006C57D7">
        <w:rPr>
          <w:rFonts w:ascii="Century Schoolbook" w:hAnsi="Century Schoolbook"/>
        </w:rPr>
        <w:t xml:space="preserve"> been at all times free to seek and use legal counsel in connection with the Complaint and this Agreement.  </w:t>
      </w:r>
    </w:p>
    <w:p w:rsidR="0068456E" w:rsidRPr="00651A44" w:rsidRDefault="0068456E" w:rsidP="00651A44">
      <w:pPr>
        <w:pStyle w:val="ListParagraph"/>
        <w:rPr>
          <w:rFonts w:ascii="Century Schoolbook" w:hAnsi="Century Schoolbook"/>
        </w:rPr>
      </w:pPr>
    </w:p>
    <w:p w:rsidR="0068456E" w:rsidRPr="00552F96" w:rsidRDefault="0068456E" w:rsidP="00552F9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68456E" w:rsidRPr="00651A44" w:rsidRDefault="0068456E" w:rsidP="00651A44">
      <w:pPr>
        <w:pStyle w:val="ListParagraph"/>
        <w:rPr>
          <w:rFonts w:ascii="Century Schoolbook" w:hAnsi="Century Schoolbook"/>
        </w:rPr>
      </w:pPr>
    </w:p>
    <w:p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certifies that </w:t>
      </w:r>
      <w:r w:rsidRPr="007E40A8">
        <w:rPr>
          <w:rFonts w:ascii="Century Schoolbook" w:hAnsi="Century Schoolbook"/>
        </w:rPr>
        <w:t>he has</w:t>
      </w:r>
      <w:r w:rsidRPr="00651A44">
        <w:rPr>
          <w:rFonts w:ascii="Century Schoolbook" w:hAnsi="Century Schoolbook"/>
        </w:rPr>
        <w:t xml:space="preserve"> read this Agreement.  The </w:t>
      </w:r>
      <w:r>
        <w:rPr>
          <w:rFonts w:ascii="Century Schoolbook" w:hAnsi="Century Schoolbook"/>
        </w:rPr>
        <w:t xml:space="preserve">Licensee </w:t>
      </w:r>
      <w:r w:rsidRPr="00651A44">
        <w:rPr>
          <w:rFonts w:ascii="Century Schoolbook" w:hAnsi="Century Schoolbook"/>
        </w:rPr>
        <w:t>understands and agrees that entering into this Agreement is a voluntary and final act and not subject to reconsideration, appeal or judicial review.</w:t>
      </w:r>
    </w:p>
    <w:p w:rsidR="0068456E" w:rsidRDefault="0068456E" w:rsidP="00651A44">
      <w:pPr>
        <w:ind w:left="720" w:hanging="720"/>
        <w:jc w:val="both"/>
        <w:rPr>
          <w:rFonts w:ascii="Century Schoolbook" w:hAnsi="Century Schoolbook"/>
        </w:rPr>
      </w:pPr>
    </w:p>
    <w:p w:rsidR="0068456E" w:rsidRPr="00651A44" w:rsidRDefault="0068456E" w:rsidP="00651A44">
      <w:pPr>
        <w:ind w:left="720" w:hanging="720"/>
        <w:jc w:val="both"/>
        <w:rPr>
          <w:rFonts w:ascii="Century Schoolbook" w:hAnsi="Century Schoolbook"/>
        </w:rPr>
      </w:pPr>
    </w:p>
    <w:p w:rsidR="0068456E" w:rsidRPr="007E40A8" w:rsidRDefault="00AF75C2" w:rsidP="00651A44">
      <w:pPr>
        <w:jc w:val="both"/>
        <w:rPr>
          <w:rFonts w:ascii="Century Schoolbook" w:hAnsi="Century Schoolbook"/>
        </w:rPr>
      </w:pPr>
      <w:r>
        <w:rPr>
          <w:rFonts w:ascii="Century Schoolbook" w:hAnsi="Century Schoolbook"/>
          <w:u w:val="single"/>
        </w:rPr>
        <w:t xml:space="preserve">6/29/2020                     </w:t>
      </w:r>
      <w:r w:rsidR="0068456E" w:rsidRPr="007E40A8">
        <w:rPr>
          <w:rFonts w:ascii="Century Schoolbook" w:hAnsi="Century Schoolbook"/>
        </w:rPr>
        <w:t xml:space="preserve"> </w:t>
      </w:r>
      <w:r w:rsidR="0068456E" w:rsidRPr="007E40A8">
        <w:rPr>
          <w:rFonts w:ascii="Century Schoolbook" w:hAnsi="Century Schoolbook"/>
        </w:rPr>
        <w:tab/>
      </w:r>
      <w:r w:rsidR="0068456E" w:rsidRPr="007E40A8">
        <w:rPr>
          <w:rFonts w:ascii="Century Schoolbook" w:hAnsi="Century Schoolbook"/>
        </w:rPr>
        <w:tab/>
      </w:r>
      <w:r w:rsidR="0068456E" w:rsidRPr="007E40A8">
        <w:rPr>
          <w:rFonts w:ascii="Century Schoolbook" w:hAnsi="Century Schoolbook"/>
        </w:rPr>
        <w:tab/>
      </w:r>
      <w:r>
        <w:rPr>
          <w:rFonts w:ascii="Century Schoolbook" w:hAnsi="Century Schoolbook"/>
        </w:rPr>
        <w:t xml:space="preserve">       </w:t>
      </w:r>
      <w:r>
        <w:rPr>
          <w:rFonts w:ascii="Century Schoolbook" w:hAnsi="Century Schoolbook"/>
          <w:u w:val="single"/>
        </w:rPr>
        <w:t xml:space="preserve">Fidelis </w:t>
      </w:r>
      <w:proofErr w:type="spellStart"/>
      <w:r>
        <w:rPr>
          <w:rFonts w:ascii="Century Schoolbook" w:hAnsi="Century Schoolbook"/>
          <w:u w:val="single"/>
        </w:rPr>
        <w:t>Fynn</w:t>
      </w:r>
      <w:proofErr w:type="spellEnd"/>
      <w:r>
        <w:rPr>
          <w:rFonts w:ascii="Century Schoolbook" w:hAnsi="Century Schoolbook"/>
          <w:u w:val="single"/>
        </w:rPr>
        <w:t xml:space="preserve"> 6/29/20</w:t>
      </w:r>
      <w:r w:rsidR="0068456E" w:rsidRPr="00AF75C2">
        <w:rPr>
          <w:rFonts w:ascii="Century Schoolbook" w:hAnsi="Century Schoolbook"/>
          <w:u w:val="single"/>
        </w:rPr>
        <w:t>___________________</w:t>
      </w:r>
      <w:r w:rsidR="0068456E" w:rsidRPr="007E40A8">
        <w:rPr>
          <w:rFonts w:ascii="Century Schoolbook" w:hAnsi="Century Schoolbook"/>
        </w:rPr>
        <w:t xml:space="preserve"> </w:t>
      </w:r>
    </w:p>
    <w:p w:rsidR="0068456E" w:rsidRPr="00651A44" w:rsidRDefault="0068456E" w:rsidP="00651A44">
      <w:pPr>
        <w:tabs>
          <w:tab w:val="left" w:pos="4320"/>
        </w:tabs>
        <w:ind w:left="360" w:hanging="360"/>
        <w:jc w:val="both"/>
        <w:rPr>
          <w:rFonts w:ascii="Century Schoolbook" w:hAnsi="Century Schoolbook"/>
        </w:rPr>
      </w:pPr>
      <w:r w:rsidRPr="007E40A8">
        <w:rPr>
          <w:rFonts w:ascii="Century Schoolbook" w:hAnsi="Century Schoolbook"/>
        </w:rPr>
        <w:t xml:space="preserve">Witness (sign and date) </w:t>
      </w:r>
      <w:r w:rsidRPr="007E40A8">
        <w:rPr>
          <w:rFonts w:ascii="Century Schoolbook" w:hAnsi="Century Schoolbook"/>
        </w:rPr>
        <w:tab/>
      </w:r>
      <w:r w:rsidR="00AF75C2">
        <w:rPr>
          <w:rFonts w:ascii="Century Schoolbook" w:hAnsi="Century Schoolbook"/>
        </w:rPr>
        <w:t xml:space="preserve">       </w:t>
      </w:r>
      <w:r w:rsidR="007E40A8" w:rsidRPr="007E40A8">
        <w:rPr>
          <w:rFonts w:ascii="Century Schoolbook" w:hAnsi="Century Schoolbook"/>
        </w:rPr>
        <w:t xml:space="preserve">Fidelis </w:t>
      </w:r>
      <w:proofErr w:type="spellStart"/>
      <w:r w:rsidR="007E40A8" w:rsidRPr="007E40A8">
        <w:rPr>
          <w:rFonts w:ascii="Century Schoolbook" w:hAnsi="Century Schoolbook"/>
        </w:rPr>
        <w:t>Fynn</w:t>
      </w:r>
      <w:proofErr w:type="spellEnd"/>
      <w:r w:rsidR="00552F96" w:rsidRPr="007E40A8">
        <w:rPr>
          <w:rFonts w:ascii="Century Schoolbook" w:hAnsi="Century Schoolbook"/>
        </w:rPr>
        <w:t xml:space="preserve"> </w:t>
      </w:r>
      <w:r w:rsidRPr="007E40A8">
        <w:rPr>
          <w:rFonts w:ascii="Century Schoolbook" w:hAnsi="Century Schoolbook"/>
        </w:rPr>
        <w:t>(sign and date)</w:t>
      </w:r>
    </w:p>
    <w:p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651A44">
      <w:pPr>
        <w:ind w:left="1440" w:hanging="1440"/>
        <w:jc w:val="both"/>
        <w:rPr>
          <w:rFonts w:ascii="Century Schoolbook" w:hAnsi="Century Schoolbook"/>
        </w:rPr>
      </w:pPr>
    </w:p>
    <w:p w:rsidR="0068456E" w:rsidRPr="00651A44" w:rsidRDefault="0068456E" w:rsidP="003D4629">
      <w:pPr>
        <w:jc w:val="both"/>
        <w:rPr>
          <w:rFonts w:ascii="Century Schoolbook" w:hAnsi="Century Schoolbook"/>
        </w:rPr>
      </w:pPr>
      <w:r w:rsidRPr="00AF75C2">
        <w:rPr>
          <w:rFonts w:ascii="Century Schoolbook" w:hAnsi="Century Schoolbook"/>
          <w:u w:val="single"/>
        </w:rPr>
        <w:t>____</w:t>
      </w:r>
      <w:r w:rsidR="00AF75C2">
        <w:rPr>
          <w:rFonts w:ascii="Century Schoolbook" w:hAnsi="Century Schoolbook"/>
          <w:u w:val="single"/>
        </w:rPr>
        <w:t>8/12/20</w:t>
      </w:r>
      <w:r w:rsidRPr="00AF75C2">
        <w:rPr>
          <w:rFonts w:ascii="Century Schoolbook" w:hAnsi="Century Schoolbook"/>
          <w:u w:val="single"/>
        </w:rPr>
        <w:t xml:space="preserve">________________________ </w:t>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rsidR="0068456E" w:rsidRPr="00651A44" w:rsidRDefault="0068456E" w:rsidP="00651A44">
      <w:pPr>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t>David Sencabaugh, R. Ph.</w:t>
      </w:r>
    </w:p>
    <w:p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68456E" w:rsidRPr="00651A44" w:rsidRDefault="0068456E" w:rsidP="00651A44">
      <w:pPr>
        <w:jc w:val="both"/>
        <w:rPr>
          <w:rFonts w:ascii="Century Schoolbook" w:hAnsi="Century Schoolbook"/>
          <w:b/>
        </w:rPr>
      </w:pPr>
    </w:p>
    <w:p w:rsidR="0068456E" w:rsidRPr="00651A44"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 _</w:t>
      </w:r>
      <w:r w:rsidR="00AF75C2">
        <w:rPr>
          <w:rFonts w:ascii="Century Schoolbook" w:hAnsi="Century Schoolbook"/>
          <w:b/>
          <w:u w:val="single"/>
        </w:rPr>
        <w:t xml:space="preserve">8/13/2020   </w:t>
      </w:r>
      <w:r w:rsidRPr="00651A44">
        <w:rPr>
          <w:rFonts w:ascii="Century Schoolbook" w:hAnsi="Century Schoolbook"/>
          <w:b/>
        </w:rPr>
        <w:t>by Certified Mail No</w:t>
      </w:r>
      <w:r w:rsidRPr="00AF75C2">
        <w:rPr>
          <w:rFonts w:ascii="Century Schoolbook" w:hAnsi="Century Schoolbook"/>
          <w:b/>
          <w:u w:val="single"/>
        </w:rPr>
        <w:t>.______</w:t>
      </w:r>
      <w:r w:rsidR="00AF75C2">
        <w:rPr>
          <w:rFonts w:ascii="Century Schoolbook" w:hAnsi="Century Schoolbook"/>
          <w:b/>
          <w:u w:val="single"/>
        </w:rPr>
        <w:t>7019 0200 0000 1846 1961</w:t>
      </w:r>
      <w:bookmarkStart w:id="0" w:name="_GoBack"/>
      <w:bookmarkEnd w:id="0"/>
      <w:r w:rsidRPr="00AF75C2">
        <w:rPr>
          <w:rFonts w:ascii="Century Schoolbook" w:hAnsi="Century Schoolbook"/>
          <w:b/>
          <w:u w:val="single"/>
        </w:rPr>
        <w:t>______________________________</w:t>
      </w:r>
    </w:p>
    <w:p w:rsidR="0068456E" w:rsidRPr="00651A44" w:rsidRDefault="0068456E" w:rsidP="00651A44">
      <w:pPr>
        <w:jc w:val="both"/>
        <w:rPr>
          <w:rFonts w:ascii="Century Schoolbook" w:hAnsi="Century Schoolbook"/>
        </w:rPr>
      </w:pPr>
    </w:p>
    <w:sectPr w:rsidR="0068456E" w:rsidRPr="00651A44"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6E" w:rsidRDefault="0068456E" w:rsidP="003D4629">
      <w:r>
        <w:separator/>
      </w:r>
    </w:p>
  </w:endnote>
  <w:endnote w:type="continuationSeparator" w:id="0">
    <w:p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6E" w:rsidRDefault="007E40A8" w:rsidP="003D4629">
    <w:pPr>
      <w:pStyle w:val="Footer"/>
      <w:rPr>
        <w:rFonts w:ascii="Century Schoolbook" w:hAnsi="Century Schoolbook"/>
        <w:sz w:val="20"/>
        <w:szCs w:val="20"/>
      </w:rPr>
    </w:pPr>
    <w:r>
      <w:rPr>
        <w:rFonts w:ascii="Century Schoolbook" w:hAnsi="Century Schoolbook"/>
        <w:sz w:val="20"/>
        <w:szCs w:val="20"/>
      </w:rPr>
      <w:t xml:space="preserve">Fidelis </w:t>
    </w:r>
    <w:proofErr w:type="spellStart"/>
    <w:r>
      <w:rPr>
        <w:rFonts w:ascii="Century Schoolbook" w:hAnsi="Century Schoolbook"/>
        <w:sz w:val="20"/>
        <w:szCs w:val="20"/>
      </w:rPr>
      <w:t>Fynn</w:t>
    </w:r>
    <w:proofErr w:type="spellEnd"/>
  </w:p>
  <w:p w:rsidR="007E40A8" w:rsidRDefault="007E40A8" w:rsidP="003D4629">
    <w:pPr>
      <w:pStyle w:val="Footer"/>
      <w:rPr>
        <w:rFonts w:ascii="Century Schoolbook" w:hAnsi="Century Schoolbook"/>
        <w:sz w:val="20"/>
        <w:szCs w:val="20"/>
      </w:rPr>
    </w:pPr>
    <w:r>
      <w:rPr>
        <w:rFonts w:ascii="Century Schoolbook" w:hAnsi="Century Schoolbook"/>
        <w:sz w:val="20"/>
        <w:szCs w:val="20"/>
      </w:rPr>
      <w:t>PH27655</w:t>
    </w:r>
  </w:p>
  <w:p w:rsidR="007E40A8" w:rsidRPr="003D4629" w:rsidRDefault="007E40A8" w:rsidP="003D4629">
    <w:pPr>
      <w:pStyle w:val="Footer"/>
      <w:rPr>
        <w:rFonts w:ascii="Century Schoolbook" w:hAnsi="Century Schoolbook"/>
        <w:sz w:val="20"/>
        <w:szCs w:val="20"/>
      </w:rPr>
    </w:pPr>
    <w:r>
      <w:rPr>
        <w:rFonts w:ascii="Century Schoolbook" w:hAnsi="Century Schoolbook"/>
        <w:sz w:val="20"/>
        <w:szCs w:val="20"/>
      </w:rPr>
      <w:t>PHA-2019-0110</w:t>
    </w:r>
  </w:p>
  <w:p w:rsidR="0068456E" w:rsidRDefault="0068456E">
    <w:pPr>
      <w:pStyle w:val="Footer"/>
      <w:jc w:val="center"/>
      <w:rPr>
        <w:rFonts w:ascii="Century Schoolbook" w:hAnsi="Century Schoolbook"/>
        <w:sz w:val="20"/>
        <w:szCs w:val="20"/>
      </w:rPr>
    </w:pPr>
  </w:p>
  <w:p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187A48">
      <w:rPr>
        <w:rFonts w:ascii="Century Schoolbook" w:hAnsi="Century Schoolbook"/>
        <w:bCs/>
        <w:noProof/>
        <w:sz w:val="20"/>
        <w:szCs w:val="20"/>
      </w:rPr>
      <w:t>1</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187A48">
      <w:rPr>
        <w:rFonts w:ascii="Century Schoolbook" w:hAnsi="Century Schoolbook"/>
        <w:bCs/>
        <w:noProof/>
        <w:sz w:val="20"/>
        <w:szCs w:val="20"/>
      </w:rPr>
      <w:t>3</w:t>
    </w:r>
    <w:r w:rsidRPr="003D4629">
      <w:rPr>
        <w:rFonts w:ascii="Century Schoolbook" w:hAnsi="Century Schoolbook"/>
        <w:bCs/>
        <w:sz w:val="20"/>
        <w:szCs w:val="20"/>
      </w:rPr>
      <w:fldChar w:fldCharType="end"/>
    </w:r>
  </w:p>
  <w:p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6E" w:rsidRDefault="0068456E" w:rsidP="003D4629">
      <w:r>
        <w:separator/>
      </w:r>
    </w:p>
  </w:footnote>
  <w:footnote w:type="continuationSeparator" w:id="0">
    <w:p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E8"/>
    <w:rsid w:val="00055800"/>
    <w:rsid w:val="00057B7B"/>
    <w:rsid w:val="000F4593"/>
    <w:rsid w:val="00187A48"/>
    <w:rsid w:val="001D7A1C"/>
    <w:rsid w:val="00250477"/>
    <w:rsid w:val="002C4AA2"/>
    <w:rsid w:val="002E07AB"/>
    <w:rsid w:val="002F4C45"/>
    <w:rsid w:val="0031073B"/>
    <w:rsid w:val="0031402B"/>
    <w:rsid w:val="0033639E"/>
    <w:rsid w:val="003A12BB"/>
    <w:rsid w:val="003D4629"/>
    <w:rsid w:val="00445D6F"/>
    <w:rsid w:val="004505F4"/>
    <w:rsid w:val="004A1138"/>
    <w:rsid w:val="004B4014"/>
    <w:rsid w:val="004E4BB1"/>
    <w:rsid w:val="00552F96"/>
    <w:rsid w:val="00566F40"/>
    <w:rsid w:val="005E4FFB"/>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D2546"/>
    <w:rsid w:val="007E40A8"/>
    <w:rsid w:val="007E62C0"/>
    <w:rsid w:val="00835C17"/>
    <w:rsid w:val="008659C2"/>
    <w:rsid w:val="008E6AF0"/>
    <w:rsid w:val="00953E48"/>
    <w:rsid w:val="009C4635"/>
    <w:rsid w:val="009C4C30"/>
    <w:rsid w:val="009D5F55"/>
    <w:rsid w:val="009E50FF"/>
    <w:rsid w:val="00A06D57"/>
    <w:rsid w:val="00A31310"/>
    <w:rsid w:val="00AA03C2"/>
    <w:rsid w:val="00AA55A8"/>
    <w:rsid w:val="00AB0AA9"/>
    <w:rsid w:val="00AF75C2"/>
    <w:rsid w:val="00B277E8"/>
    <w:rsid w:val="00B32D2A"/>
    <w:rsid w:val="00B975D6"/>
    <w:rsid w:val="00BA4988"/>
    <w:rsid w:val="00BD0B41"/>
    <w:rsid w:val="00BD4DED"/>
    <w:rsid w:val="00BF0718"/>
    <w:rsid w:val="00BF6464"/>
    <w:rsid w:val="00C53E62"/>
    <w:rsid w:val="00CC3965"/>
    <w:rsid w:val="00CC4CDF"/>
    <w:rsid w:val="00CC5297"/>
    <w:rsid w:val="00CC60A9"/>
    <w:rsid w:val="00D04B56"/>
    <w:rsid w:val="00D057B0"/>
    <w:rsid w:val="00D20514"/>
    <w:rsid w:val="00D5525C"/>
    <w:rsid w:val="00DA3407"/>
    <w:rsid w:val="00DD76C4"/>
    <w:rsid w:val="00E14FA0"/>
    <w:rsid w:val="00E97A63"/>
    <w:rsid w:val="00EA2100"/>
    <w:rsid w:val="00F073D9"/>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884E809"/>
  <w15:docId w15:val="{78DEB178-9520-46F7-9408-E9AE8B24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Gentle, Mallory (DPH)</cp:lastModifiedBy>
  <cp:revision>3</cp:revision>
  <cp:lastPrinted>2020-05-28T15:07:00Z</cp:lastPrinted>
  <dcterms:created xsi:type="dcterms:W3CDTF">2020-09-25T16:51:00Z</dcterms:created>
  <dcterms:modified xsi:type="dcterms:W3CDTF">2020-09-29T17:24:00Z</dcterms:modified>
</cp:coreProperties>
</file>